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0416E" w14:textId="00758540" w:rsidR="00152AFD" w:rsidRPr="001A6BC0" w:rsidRDefault="00F30EDB" w:rsidP="001A670D">
      <w:pPr>
        <w:spacing w:line="360" w:lineRule="auto"/>
        <w:jc w:val="both"/>
        <w:rPr>
          <w:rFonts w:asciiTheme="majorHAnsi" w:hAnsiTheme="majorHAnsi" w:cstheme="majorHAnsi"/>
        </w:rPr>
      </w:pPr>
      <w:r w:rsidRPr="00F30EDB">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pt-BR"/>
        </w:rPr>
        <w:drawing>
          <wp:anchor distT="0" distB="0" distL="114300" distR="114300" simplePos="0" relativeHeight="251798528" behindDoc="1" locked="0" layoutInCell="1" allowOverlap="1" wp14:anchorId="20D5B69F" wp14:editId="07B882F1">
            <wp:simplePos x="0" y="0"/>
            <wp:positionH relativeFrom="page">
              <wp:align>right</wp:align>
            </wp:positionH>
            <wp:positionV relativeFrom="paragraph">
              <wp:posOffset>-720090</wp:posOffset>
            </wp:positionV>
            <wp:extent cx="7544947" cy="10668000"/>
            <wp:effectExtent l="0" t="0" r="0" b="0"/>
            <wp:wrapNone/>
            <wp:docPr id="8" name="Imagem 8" descr="C:\Users\Aline\Google Drive\2 - Projeto Entib - Google Drive\1.2 ProdSaúde\Gestão de Riscos\apostila_PS_RISC_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ne\Google Drive\2 - Projeto Entib - Google Drive\1.2 ProdSaúde\Gestão de Riscos\apostila_PS_RISC_a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4947" cy="106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31D6" w:rsidRPr="00E131D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E5AE78F" w14:textId="77777777" w:rsidR="00152AFD" w:rsidRPr="001A6BC0" w:rsidRDefault="00152AFD" w:rsidP="001A670D">
      <w:pPr>
        <w:spacing w:line="360" w:lineRule="auto"/>
        <w:jc w:val="both"/>
        <w:rPr>
          <w:rFonts w:asciiTheme="majorHAnsi" w:hAnsiTheme="majorHAnsi" w:cstheme="majorHAnsi"/>
        </w:rPr>
      </w:pPr>
    </w:p>
    <w:p w14:paraId="079975B0" w14:textId="77777777" w:rsidR="007D3A74" w:rsidRPr="001A6BC0" w:rsidRDefault="007D3A74" w:rsidP="001A670D">
      <w:pPr>
        <w:spacing w:line="360" w:lineRule="auto"/>
        <w:jc w:val="both"/>
        <w:rPr>
          <w:rFonts w:asciiTheme="majorHAnsi" w:hAnsiTheme="majorHAnsi" w:cstheme="majorHAnsi"/>
        </w:rPr>
      </w:pPr>
    </w:p>
    <w:p w14:paraId="25449623" w14:textId="77777777" w:rsidR="007D3A74" w:rsidRPr="001A6BC0" w:rsidRDefault="007D3A74" w:rsidP="001A670D">
      <w:pPr>
        <w:spacing w:line="360" w:lineRule="auto"/>
        <w:jc w:val="both"/>
        <w:rPr>
          <w:rFonts w:asciiTheme="majorHAnsi" w:hAnsiTheme="majorHAnsi" w:cstheme="majorHAnsi"/>
        </w:rPr>
      </w:pPr>
    </w:p>
    <w:p w14:paraId="53409534" w14:textId="77777777" w:rsidR="007D3A74" w:rsidRPr="001A6BC0" w:rsidRDefault="007D3A74" w:rsidP="001A670D">
      <w:pPr>
        <w:spacing w:line="360" w:lineRule="auto"/>
        <w:jc w:val="both"/>
        <w:rPr>
          <w:rFonts w:asciiTheme="majorHAnsi" w:hAnsiTheme="majorHAnsi" w:cstheme="majorHAnsi"/>
        </w:rPr>
      </w:pPr>
    </w:p>
    <w:p w14:paraId="6FA8D995" w14:textId="77777777" w:rsidR="007D3A74" w:rsidRPr="001A6BC0" w:rsidRDefault="007D3A74" w:rsidP="001A670D">
      <w:pPr>
        <w:spacing w:line="360" w:lineRule="auto"/>
        <w:jc w:val="both"/>
        <w:rPr>
          <w:rFonts w:asciiTheme="majorHAnsi" w:hAnsiTheme="majorHAnsi" w:cstheme="majorHAnsi"/>
        </w:rPr>
      </w:pPr>
    </w:p>
    <w:p w14:paraId="3BB02656" w14:textId="77777777" w:rsidR="007D3A74" w:rsidRPr="001A6BC0" w:rsidRDefault="007D3A74" w:rsidP="001A670D">
      <w:pPr>
        <w:spacing w:line="360" w:lineRule="auto"/>
        <w:jc w:val="both"/>
        <w:rPr>
          <w:rFonts w:asciiTheme="majorHAnsi" w:hAnsiTheme="majorHAnsi" w:cstheme="majorHAnsi"/>
        </w:rPr>
      </w:pPr>
    </w:p>
    <w:p w14:paraId="6FBB78CC" w14:textId="48077C95" w:rsidR="007D3A74" w:rsidRPr="001A6BC0" w:rsidRDefault="007D3A74" w:rsidP="001A670D">
      <w:pPr>
        <w:spacing w:line="360" w:lineRule="auto"/>
        <w:jc w:val="both"/>
        <w:rPr>
          <w:rFonts w:asciiTheme="majorHAnsi" w:hAnsiTheme="majorHAnsi" w:cstheme="majorHAnsi"/>
        </w:rPr>
      </w:pPr>
    </w:p>
    <w:p w14:paraId="061615DC" w14:textId="77777777" w:rsidR="007D3A74" w:rsidRPr="001A6BC0" w:rsidRDefault="007D3A74" w:rsidP="001A670D">
      <w:pPr>
        <w:spacing w:line="360" w:lineRule="auto"/>
        <w:jc w:val="both"/>
        <w:rPr>
          <w:rFonts w:asciiTheme="majorHAnsi" w:hAnsiTheme="majorHAnsi" w:cstheme="majorHAnsi"/>
        </w:rPr>
      </w:pPr>
    </w:p>
    <w:p w14:paraId="18515431" w14:textId="77777777" w:rsidR="007D3A74" w:rsidRPr="001A6BC0" w:rsidRDefault="007D3A74" w:rsidP="001A670D">
      <w:pPr>
        <w:spacing w:line="360" w:lineRule="auto"/>
        <w:jc w:val="both"/>
        <w:rPr>
          <w:rFonts w:asciiTheme="majorHAnsi" w:hAnsiTheme="majorHAnsi" w:cstheme="majorHAnsi"/>
        </w:rPr>
      </w:pPr>
    </w:p>
    <w:p w14:paraId="0317A948" w14:textId="77777777" w:rsidR="007D3A74" w:rsidRPr="001A6BC0" w:rsidRDefault="007D3A74" w:rsidP="001A670D">
      <w:pPr>
        <w:spacing w:line="360" w:lineRule="auto"/>
        <w:jc w:val="both"/>
        <w:rPr>
          <w:rFonts w:asciiTheme="majorHAnsi" w:hAnsiTheme="majorHAnsi" w:cstheme="majorHAnsi"/>
        </w:rPr>
      </w:pPr>
    </w:p>
    <w:p w14:paraId="3DC5DB97" w14:textId="77777777" w:rsidR="007D3A74" w:rsidRPr="001A6BC0" w:rsidRDefault="007D3A74" w:rsidP="001A670D">
      <w:pPr>
        <w:spacing w:line="360" w:lineRule="auto"/>
        <w:jc w:val="both"/>
        <w:rPr>
          <w:rFonts w:asciiTheme="majorHAnsi" w:hAnsiTheme="majorHAnsi" w:cstheme="majorHAnsi"/>
        </w:rPr>
      </w:pPr>
    </w:p>
    <w:p w14:paraId="6A85FEAE" w14:textId="77777777" w:rsidR="007D3A74" w:rsidRPr="001A6BC0" w:rsidRDefault="007D3A74" w:rsidP="001A670D">
      <w:pPr>
        <w:spacing w:line="360" w:lineRule="auto"/>
        <w:jc w:val="both"/>
        <w:rPr>
          <w:rFonts w:asciiTheme="majorHAnsi" w:hAnsiTheme="majorHAnsi" w:cstheme="majorHAnsi"/>
        </w:rPr>
      </w:pPr>
    </w:p>
    <w:p w14:paraId="31884D5A" w14:textId="225E74D3" w:rsidR="007D3A74" w:rsidRPr="001A6BC0" w:rsidRDefault="007D3A74" w:rsidP="001A670D">
      <w:pPr>
        <w:spacing w:line="360" w:lineRule="auto"/>
        <w:jc w:val="both"/>
        <w:rPr>
          <w:rFonts w:asciiTheme="majorHAnsi" w:hAnsiTheme="majorHAnsi" w:cstheme="majorHAnsi"/>
        </w:rPr>
      </w:pPr>
    </w:p>
    <w:p w14:paraId="550C3E00" w14:textId="66EEAA6C" w:rsidR="007D3A74" w:rsidRPr="001A6BC0" w:rsidRDefault="00DA62D9" w:rsidP="00DA62D9">
      <w:pPr>
        <w:tabs>
          <w:tab w:val="left" w:pos="2385"/>
        </w:tabs>
        <w:spacing w:line="360" w:lineRule="auto"/>
        <w:jc w:val="both"/>
        <w:rPr>
          <w:rFonts w:asciiTheme="majorHAnsi" w:hAnsiTheme="majorHAnsi" w:cstheme="majorHAnsi"/>
        </w:rPr>
      </w:pPr>
      <w:r>
        <w:rPr>
          <w:rFonts w:asciiTheme="majorHAnsi" w:hAnsiTheme="majorHAnsi" w:cstheme="majorHAnsi"/>
        </w:rPr>
        <w:tab/>
      </w:r>
    </w:p>
    <w:p w14:paraId="51B36AB4" w14:textId="2386ED09" w:rsidR="007D3A74" w:rsidRPr="001A6BC0" w:rsidRDefault="007D3A74" w:rsidP="001A670D">
      <w:pPr>
        <w:spacing w:line="360" w:lineRule="auto"/>
        <w:jc w:val="both"/>
        <w:rPr>
          <w:rFonts w:asciiTheme="majorHAnsi" w:hAnsiTheme="majorHAnsi" w:cstheme="majorHAnsi"/>
        </w:rPr>
      </w:pPr>
    </w:p>
    <w:p w14:paraId="6B115A06" w14:textId="6EE6D52E" w:rsidR="007D3A74" w:rsidRPr="001A6BC0" w:rsidRDefault="007D3A74" w:rsidP="00DE2EEA">
      <w:pPr>
        <w:spacing w:line="360" w:lineRule="auto"/>
        <w:jc w:val="right"/>
        <w:rPr>
          <w:rFonts w:asciiTheme="majorHAnsi" w:hAnsiTheme="majorHAnsi" w:cstheme="majorHAnsi"/>
        </w:rPr>
      </w:pPr>
    </w:p>
    <w:p w14:paraId="13B781D5" w14:textId="77777777" w:rsidR="007D3A74" w:rsidRPr="001A6BC0" w:rsidRDefault="007D3A74" w:rsidP="001A670D">
      <w:pPr>
        <w:spacing w:line="360" w:lineRule="auto"/>
        <w:jc w:val="both"/>
        <w:rPr>
          <w:rFonts w:asciiTheme="majorHAnsi" w:hAnsiTheme="majorHAnsi" w:cstheme="majorHAnsi"/>
        </w:rPr>
      </w:pPr>
    </w:p>
    <w:p w14:paraId="01FC805B" w14:textId="77777777" w:rsidR="007D3A74" w:rsidRPr="001A6BC0" w:rsidRDefault="007D3A74" w:rsidP="001A670D">
      <w:pPr>
        <w:spacing w:line="360" w:lineRule="auto"/>
        <w:jc w:val="both"/>
        <w:rPr>
          <w:rFonts w:asciiTheme="majorHAnsi" w:hAnsiTheme="majorHAnsi" w:cstheme="majorHAnsi"/>
        </w:rPr>
      </w:pPr>
    </w:p>
    <w:p w14:paraId="4ED4CA78" w14:textId="77777777" w:rsidR="007D3A74" w:rsidRPr="001A6BC0" w:rsidRDefault="007D3A74" w:rsidP="001A670D">
      <w:pPr>
        <w:spacing w:line="360" w:lineRule="auto"/>
        <w:jc w:val="both"/>
        <w:rPr>
          <w:rFonts w:asciiTheme="majorHAnsi" w:hAnsiTheme="majorHAnsi" w:cstheme="majorHAnsi"/>
        </w:rPr>
      </w:pPr>
    </w:p>
    <w:p w14:paraId="54684C44" w14:textId="77777777" w:rsidR="007D3A74" w:rsidRPr="001A6BC0" w:rsidRDefault="007D3A74" w:rsidP="001A670D">
      <w:pPr>
        <w:spacing w:line="360" w:lineRule="auto"/>
        <w:jc w:val="both"/>
        <w:rPr>
          <w:rFonts w:asciiTheme="majorHAnsi" w:hAnsiTheme="majorHAnsi" w:cstheme="majorHAnsi"/>
        </w:rPr>
      </w:pPr>
    </w:p>
    <w:p w14:paraId="04C83A1C" w14:textId="77777777" w:rsidR="00F30EDB" w:rsidRDefault="00F30EDB" w:rsidP="001A670D">
      <w:pPr>
        <w:spacing w:line="360" w:lineRule="auto"/>
        <w:jc w:val="both"/>
        <w:rPr>
          <w:rFonts w:asciiTheme="majorHAnsi" w:hAnsiTheme="majorHAnsi" w:cstheme="majorHAnsi"/>
        </w:rPr>
        <w:sectPr w:rsidR="00F30EDB" w:rsidSect="005A60F4">
          <w:headerReference w:type="default" r:id="rId9"/>
          <w:footerReference w:type="default" r:id="rId10"/>
          <w:pgSz w:w="11906" w:h="16838"/>
          <w:pgMar w:top="1134" w:right="1134" w:bottom="1134" w:left="1418" w:header="568" w:footer="153" w:gutter="0"/>
          <w:cols w:space="708"/>
          <w:docGrid w:linePitch="360"/>
        </w:sectPr>
      </w:pPr>
    </w:p>
    <w:p w14:paraId="4042A20C" w14:textId="1D168A66" w:rsidR="007D3A74" w:rsidRPr="001A6BC0" w:rsidRDefault="007D3A74" w:rsidP="001A670D">
      <w:pPr>
        <w:spacing w:line="360" w:lineRule="auto"/>
        <w:jc w:val="both"/>
        <w:rPr>
          <w:rFonts w:asciiTheme="majorHAnsi" w:hAnsiTheme="majorHAnsi" w:cstheme="majorHAnsi"/>
        </w:rPr>
      </w:pPr>
    </w:p>
    <w:p w14:paraId="574F7BED" w14:textId="77777777" w:rsidR="007D3A74" w:rsidRPr="001A6BC0" w:rsidRDefault="007D3A74" w:rsidP="001A670D">
      <w:pPr>
        <w:spacing w:line="360" w:lineRule="auto"/>
        <w:jc w:val="both"/>
        <w:rPr>
          <w:rFonts w:asciiTheme="majorHAnsi" w:hAnsiTheme="majorHAnsi" w:cstheme="majorHAnsi"/>
        </w:rPr>
      </w:pPr>
    </w:p>
    <w:p w14:paraId="1F521D93" w14:textId="77777777" w:rsidR="007D3A74" w:rsidRPr="001A6BC0" w:rsidRDefault="007D3A74" w:rsidP="001A670D">
      <w:pPr>
        <w:spacing w:line="360" w:lineRule="auto"/>
        <w:jc w:val="both"/>
        <w:rPr>
          <w:rFonts w:asciiTheme="majorHAnsi" w:hAnsiTheme="majorHAnsi" w:cstheme="majorHAnsi"/>
        </w:rPr>
      </w:pPr>
    </w:p>
    <w:p w14:paraId="474B80B0" w14:textId="77777777" w:rsidR="006F5DE6" w:rsidRPr="001A6BC0" w:rsidRDefault="006F5DE6" w:rsidP="001A670D">
      <w:pPr>
        <w:spacing w:line="360" w:lineRule="auto"/>
        <w:jc w:val="both"/>
        <w:rPr>
          <w:rFonts w:asciiTheme="majorHAnsi" w:hAnsiTheme="majorHAnsi" w:cstheme="majorHAnsi"/>
        </w:rPr>
      </w:pPr>
    </w:p>
    <w:sdt>
      <w:sdtPr>
        <w:rPr>
          <w:rFonts w:asciiTheme="minorHAnsi" w:eastAsiaTheme="minorHAnsi" w:hAnsiTheme="minorHAnsi" w:cstheme="majorHAnsi"/>
          <w:b w:val="0"/>
          <w:i/>
          <w:iCs/>
          <w:color w:val="auto"/>
          <w:sz w:val="22"/>
          <w:szCs w:val="22"/>
          <w:lang w:eastAsia="en-US"/>
        </w:rPr>
        <w:id w:val="-2064943087"/>
        <w:docPartObj>
          <w:docPartGallery w:val="Table of Contents"/>
          <w:docPartUnique/>
        </w:docPartObj>
      </w:sdtPr>
      <w:sdtEndPr>
        <w:rPr>
          <w:bCs/>
        </w:rPr>
      </w:sdtEndPr>
      <w:sdtContent>
        <w:p w14:paraId="71E9E033" w14:textId="77777777" w:rsidR="000C6ABB" w:rsidRPr="001A6BC0" w:rsidRDefault="000C6ABB" w:rsidP="008C5BA0">
          <w:pPr>
            <w:pStyle w:val="CabealhodoSumrio"/>
            <w:spacing w:line="360" w:lineRule="auto"/>
            <w:jc w:val="center"/>
            <w:rPr>
              <w:rFonts w:cstheme="majorHAnsi"/>
              <w:color w:val="C00000"/>
              <w:sz w:val="22"/>
              <w:szCs w:val="22"/>
            </w:rPr>
          </w:pPr>
          <w:r w:rsidRPr="00527A78">
            <w:rPr>
              <w:rFonts w:cstheme="majorHAnsi"/>
              <w:color w:val="008080"/>
            </w:rPr>
            <w:t>Sumário</w:t>
          </w:r>
        </w:p>
        <w:p w14:paraId="6AD50C0E" w14:textId="77777777" w:rsidR="00943497" w:rsidRPr="001A6BC0" w:rsidRDefault="00943497" w:rsidP="001A670D">
          <w:pPr>
            <w:spacing w:line="360" w:lineRule="auto"/>
            <w:jc w:val="both"/>
            <w:rPr>
              <w:rFonts w:asciiTheme="majorHAnsi" w:hAnsiTheme="majorHAnsi" w:cstheme="majorHAnsi"/>
            </w:rPr>
          </w:pPr>
        </w:p>
        <w:p w14:paraId="344B0508" w14:textId="77777777" w:rsidR="000C6ABB" w:rsidRPr="001A6BC0" w:rsidRDefault="000C6ABB" w:rsidP="001A670D">
          <w:pPr>
            <w:spacing w:line="360" w:lineRule="auto"/>
            <w:jc w:val="both"/>
            <w:rPr>
              <w:rFonts w:asciiTheme="majorHAnsi" w:hAnsiTheme="majorHAnsi" w:cstheme="majorHAnsi"/>
            </w:rPr>
          </w:pPr>
        </w:p>
        <w:p w14:paraId="36A490EE" w14:textId="77777777" w:rsidR="009F5274" w:rsidRDefault="000C6ABB">
          <w:pPr>
            <w:pStyle w:val="Sumrio1"/>
            <w:rPr>
              <w:rFonts w:eastAsiaTheme="minorEastAsia"/>
              <w:b w:val="0"/>
              <w:lang w:eastAsia="pt-BR"/>
            </w:rPr>
          </w:pPr>
          <w:r w:rsidRPr="00A90148">
            <w:rPr>
              <w:rFonts w:asciiTheme="majorHAnsi" w:hAnsiTheme="majorHAnsi" w:cstheme="majorHAnsi"/>
            </w:rPr>
            <w:fldChar w:fldCharType="begin"/>
          </w:r>
          <w:r w:rsidRPr="001A6BC0">
            <w:rPr>
              <w:rFonts w:asciiTheme="majorHAnsi" w:hAnsiTheme="majorHAnsi" w:cstheme="majorHAnsi"/>
            </w:rPr>
            <w:instrText xml:space="preserve"> TOC \o "1-3" \h \z \u </w:instrText>
          </w:r>
          <w:r w:rsidRPr="00A90148">
            <w:rPr>
              <w:rFonts w:asciiTheme="majorHAnsi" w:hAnsiTheme="majorHAnsi" w:cstheme="majorHAnsi"/>
            </w:rPr>
            <w:fldChar w:fldCharType="separate"/>
          </w:r>
          <w:hyperlink w:anchor="_Toc512495757" w:history="1">
            <w:r w:rsidR="009F5274" w:rsidRPr="00A00120">
              <w:rPr>
                <w:rStyle w:val="Hyperlink"/>
                <w:rFonts w:asciiTheme="majorHAnsi" w:hAnsiTheme="majorHAnsi" w:cstheme="majorHAnsi"/>
              </w:rPr>
              <w:t>Apresentação</w:t>
            </w:r>
            <w:r w:rsidR="009F5274">
              <w:rPr>
                <w:webHidden/>
              </w:rPr>
              <w:tab/>
            </w:r>
            <w:r w:rsidR="009F5274">
              <w:rPr>
                <w:webHidden/>
              </w:rPr>
              <w:fldChar w:fldCharType="begin"/>
            </w:r>
            <w:r w:rsidR="009F5274">
              <w:rPr>
                <w:webHidden/>
              </w:rPr>
              <w:instrText xml:space="preserve"> PAGEREF _Toc512495757 \h </w:instrText>
            </w:r>
            <w:r w:rsidR="009F5274">
              <w:rPr>
                <w:webHidden/>
              </w:rPr>
            </w:r>
            <w:r w:rsidR="009F5274">
              <w:rPr>
                <w:webHidden/>
              </w:rPr>
              <w:fldChar w:fldCharType="separate"/>
            </w:r>
            <w:r w:rsidR="008D282B">
              <w:rPr>
                <w:webHidden/>
              </w:rPr>
              <w:t>3</w:t>
            </w:r>
            <w:r w:rsidR="009F5274">
              <w:rPr>
                <w:webHidden/>
              </w:rPr>
              <w:fldChar w:fldCharType="end"/>
            </w:r>
          </w:hyperlink>
        </w:p>
        <w:p w14:paraId="6258C769" w14:textId="77777777" w:rsidR="009F5274" w:rsidRDefault="00301416">
          <w:pPr>
            <w:pStyle w:val="Sumrio1"/>
            <w:rPr>
              <w:rFonts w:eastAsiaTheme="minorEastAsia"/>
              <w:b w:val="0"/>
              <w:lang w:eastAsia="pt-BR"/>
            </w:rPr>
          </w:pPr>
          <w:hyperlink w:anchor="_Toc512495758" w:history="1">
            <w:r w:rsidR="009F5274" w:rsidRPr="00A00120">
              <w:rPr>
                <w:rStyle w:val="Hyperlink"/>
                <w:rFonts w:asciiTheme="majorHAnsi" w:eastAsia="Verdana" w:hAnsiTheme="majorHAnsi" w:cstheme="majorHAnsi"/>
              </w:rPr>
              <w:t>1 -</w:t>
            </w:r>
            <w:r w:rsidR="009F5274">
              <w:rPr>
                <w:rFonts w:eastAsiaTheme="minorEastAsia"/>
                <w:b w:val="0"/>
                <w:lang w:eastAsia="pt-BR"/>
              </w:rPr>
              <w:tab/>
            </w:r>
            <w:r w:rsidR="009F5274" w:rsidRPr="00A00120">
              <w:rPr>
                <w:rStyle w:val="Hyperlink"/>
                <w:rFonts w:asciiTheme="majorHAnsi" w:eastAsia="Verdana" w:hAnsiTheme="majorHAnsi" w:cstheme="majorHAnsi"/>
              </w:rPr>
              <w:t>Gestão de Riscos e Oportunidades</w:t>
            </w:r>
            <w:r w:rsidR="009F5274">
              <w:rPr>
                <w:webHidden/>
              </w:rPr>
              <w:tab/>
            </w:r>
            <w:r w:rsidR="009F5274">
              <w:rPr>
                <w:webHidden/>
              </w:rPr>
              <w:fldChar w:fldCharType="begin"/>
            </w:r>
            <w:r w:rsidR="009F5274">
              <w:rPr>
                <w:webHidden/>
              </w:rPr>
              <w:instrText xml:space="preserve"> PAGEREF _Toc512495758 \h </w:instrText>
            </w:r>
            <w:r w:rsidR="009F5274">
              <w:rPr>
                <w:webHidden/>
              </w:rPr>
            </w:r>
            <w:r w:rsidR="009F5274">
              <w:rPr>
                <w:webHidden/>
              </w:rPr>
              <w:fldChar w:fldCharType="separate"/>
            </w:r>
            <w:r w:rsidR="008D282B">
              <w:rPr>
                <w:webHidden/>
              </w:rPr>
              <w:t>4</w:t>
            </w:r>
            <w:r w:rsidR="009F5274">
              <w:rPr>
                <w:webHidden/>
              </w:rPr>
              <w:fldChar w:fldCharType="end"/>
            </w:r>
          </w:hyperlink>
        </w:p>
        <w:p w14:paraId="02E6F5E5" w14:textId="77777777" w:rsidR="009F5274" w:rsidRDefault="00301416">
          <w:pPr>
            <w:pStyle w:val="Sumrio1"/>
            <w:rPr>
              <w:rFonts w:eastAsiaTheme="minorEastAsia"/>
              <w:b w:val="0"/>
              <w:lang w:eastAsia="pt-BR"/>
            </w:rPr>
          </w:pPr>
          <w:hyperlink w:anchor="_Toc512495759" w:history="1">
            <w:r w:rsidR="009F5274" w:rsidRPr="00A00120">
              <w:rPr>
                <w:rStyle w:val="Hyperlink"/>
                <w:rFonts w:asciiTheme="majorHAnsi" w:eastAsia="Verdana" w:hAnsiTheme="majorHAnsi" w:cstheme="majorHAnsi"/>
              </w:rPr>
              <w:t>2 -</w:t>
            </w:r>
            <w:r w:rsidR="009F5274">
              <w:rPr>
                <w:rFonts w:eastAsiaTheme="minorEastAsia"/>
                <w:b w:val="0"/>
                <w:lang w:eastAsia="pt-BR"/>
              </w:rPr>
              <w:tab/>
            </w:r>
            <w:r w:rsidR="009F5274" w:rsidRPr="00A00120">
              <w:rPr>
                <w:rStyle w:val="Hyperlink"/>
                <w:rFonts w:asciiTheme="majorHAnsi" w:eastAsia="Verdana" w:hAnsiTheme="majorHAnsi" w:cstheme="majorHAnsi"/>
              </w:rPr>
              <w:t>Requisitos da ABNT NBR ISO 31.000:2009</w:t>
            </w:r>
            <w:r w:rsidR="009F5274">
              <w:rPr>
                <w:webHidden/>
              </w:rPr>
              <w:tab/>
            </w:r>
            <w:r w:rsidR="009F5274">
              <w:rPr>
                <w:webHidden/>
              </w:rPr>
              <w:fldChar w:fldCharType="begin"/>
            </w:r>
            <w:r w:rsidR="009F5274">
              <w:rPr>
                <w:webHidden/>
              </w:rPr>
              <w:instrText xml:space="preserve"> PAGEREF _Toc512495759 \h </w:instrText>
            </w:r>
            <w:r w:rsidR="009F5274">
              <w:rPr>
                <w:webHidden/>
              </w:rPr>
            </w:r>
            <w:r w:rsidR="009F5274">
              <w:rPr>
                <w:webHidden/>
              </w:rPr>
              <w:fldChar w:fldCharType="separate"/>
            </w:r>
            <w:r w:rsidR="008D282B">
              <w:rPr>
                <w:webHidden/>
              </w:rPr>
              <w:t>5</w:t>
            </w:r>
            <w:r w:rsidR="009F5274">
              <w:rPr>
                <w:webHidden/>
              </w:rPr>
              <w:fldChar w:fldCharType="end"/>
            </w:r>
          </w:hyperlink>
        </w:p>
        <w:p w14:paraId="7173F122" w14:textId="77777777" w:rsidR="009F5274" w:rsidRDefault="00301416">
          <w:pPr>
            <w:pStyle w:val="Sumrio2"/>
            <w:tabs>
              <w:tab w:val="right" w:leader="dot" w:pos="9344"/>
            </w:tabs>
            <w:rPr>
              <w:rFonts w:eastAsiaTheme="minorEastAsia"/>
              <w:noProof/>
              <w:lang w:eastAsia="pt-BR"/>
            </w:rPr>
          </w:pPr>
          <w:hyperlink w:anchor="_Toc512495760" w:history="1">
            <w:r w:rsidR="009F5274" w:rsidRPr="00A00120">
              <w:rPr>
                <w:rStyle w:val="Hyperlink"/>
                <w:noProof/>
              </w:rPr>
              <w:t>2.1 Escopo</w:t>
            </w:r>
            <w:r w:rsidR="009F5274">
              <w:rPr>
                <w:noProof/>
                <w:webHidden/>
              </w:rPr>
              <w:tab/>
            </w:r>
            <w:r w:rsidR="009F5274">
              <w:rPr>
                <w:noProof/>
                <w:webHidden/>
              </w:rPr>
              <w:fldChar w:fldCharType="begin"/>
            </w:r>
            <w:r w:rsidR="009F5274">
              <w:rPr>
                <w:noProof/>
                <w:webHidden/>
              </w:rPr>
              <w:instrText xml:space="preserve"> PAGEREF _Toc512495760 \h </w:instrText>
            </w:r>
            <w:r w:rsidR="009F5274">
              <w:rPr>
                <w:noProof/>
                <w:webHidden/>
              </w:rPr>
            </w:r>
            <w:r w:rsidR="009F5274">
              <w:rPr>
                <w:noProof/>
                <w:webHidden/>
              </w:rPr>
              <w:fldChar w:fldCharType="separate"/>
            </w:r>
            <w:r w:rsidR="008D282B">
              <w:rPr>
                <w:noProof/>
                <w:webHidden/>
              </w:rPr>
              <w:t>5</w:t>
            </w:r>
            <w:r w:rsidR="009F5274">
              <w:rPr>
                <w:noProof/>
                <w:webHidden/>
              </w:rPr>
              <w:fldChar w:fldCharType="end"/>
            </w:r>
          </w:hyperlink>
        </w:p>
        <w:p w14:paraId="07F6A63C" w14:textId="77777777" w:rsidR="009F5274" w:rsidRDefault="00301416">
          <w:pPr>
            <w:pStyle w:val="Sumrio2"/>
            <w:tabs>
              <w:tab w:val="right" w:leader="dot" w:pos="9344"/>
            </w:tabs>
            <w:rPr>
              <w:rFonts w:eastAsiaTheme="minorEastAsia"/>
              <w:noProof/>
              <w:lang w:eastAsia="pt-BR"/>
            </w:rPr>
          </w:pPr>
          <w:hyperlink w:anchor="_Toc512495761" w:history="1">
            <w:r w:rsidR="009F5274" w:rsidRPr="00A00120">
              <w:rPr>
                <w:rStyle w:val="Hyperlink"/>
                <w:noProof/>
              </w:rPr>
              <w:t>2.2 Termos e definições</w:t>
            </w:r>
            <w:r w:rsidR="009F5274">
              <w:rPr>
                <w:noProof/>
                <w:webHidden/>
              </w:rPr>
              <w:tab/>
            </w:r>
            <w:r w:rsidR="009F5274">
              <w:rPr>
                <w:noProof/>
                <w:webHidden/>
              </w:rPr>
              <w:fldChar w:fldCharType="begin"/>
            </w:r>
            <w:r w:rsidR="009F5274">
              <w:rPr>
                <w:noProof/>
                <w:webHidden/>
              </w:rPr>
              <w:instrText xml:space="preserve"> PAGEREF _Toc512495761 \h </w:instrText>
            </w:r>
            <w:r w:rsidR="009F5274">
              <w:rPr>
                <w:noProof/>
                <w:webHidden/>
              </w:rPr>
            </w:r>
            <w:r w:rsidR="009F5274">
              <w:rPr>
                <w:noProof/>
                <w:webHidden/>
              </w:rPr>
              <w:fldChar w:fldCharType="separate"/>
            </w:r>
            <w:r w:rsidR="008D282B">
              <w:rPr>
                <w:noProof/>
                <w:webHidden/>
              </w:rPr>
              <w:t>5</w:t>
            </w:r>
            <w:r w:rsidR="009F5274">
              <w:rPr>
                <w:noProof/>
                <w:webHidden/>
              </w:rPr>
              <w:fldChar w:fldCharType="end"/>
            </w:r>
          </w:hyperlink>
        </w:p>
        <w:p w14:paraId="1C54002D" w14:textId="77777777" w:rsidR="009F5274" w:rsidRDefault="00301416">
          <w:pPr>
            <w:pStyle w:val="Sumrio2"/>
            <w:tabs>
              <w:tab w:val="right" w:leader="dot" w:pos="9344"/>
            </w:tabs>
            <w:rPr>
              <w:rFonts w:eastAsiaTheme="minorEastAsia"/>
              <w:noProof/>
              <w:lang w:eastAsia="pt-BR"/>
            </w:rPr>
          </w:pPr>
          <w:hyperlink w:anchor="_Toc512495762" w:history="1">
            <w:r w:rsidR="009F5274" w:rsidRPr="00A00120">
              <w:rPr>
                <w:rStyle w:val="Hyperlink"/>
                <w:noProof/>
              </w:rPr>
              <w:t>2.3 Princípios</w:t>
            </w:r>
            <w:r w:rsidR="009F5274">
              <w:rPr>
                <w:noProof/>
                <w:webHidden/>
              </w:rPr>
              <w:tab/>
            </w:r>
            <w:r w:rsidR="009F5274">
              <w:rPr>
                <w:noProof/>
                <w:webHidden/>
              </w:rPr>
              <w:fldChar w:fldCharType="begin"/>
            </w:r>
            <w:r w:rsidR="009F5274">
              <w:rPr>
                <w:noProof/>
                <w:webHidden/>
              </w:rPr>
              <w:instrText xml:space="preserve"> PAGEREF _Toc512495762 \h </w:instrText>
            </w:r>
            <w:r w:rsidR="009F5274">
              <w:rPr>
                <w:noProof/>
                <w:webHidden/>
              </w:rPr>
            </w:r>
            <w:r w:rsidR="009F5274">
              <w:rPr>
                <w:noProof/>
                <w:webHidden/>
              </w:rPr>
              <w:fldChar w:fldCharType="separate"/>
            </w:r>
            <w:r w:rsidR="008D282B">
              <w:rPr>
                <w:noProof/>
                <w:webHidden/>
              </w:rPr>
              <w:t>7</w:t>
            </w:r>
            <w:r w:rsidR="009F5274">
              <w:rPr>
                <w:noProof/>
                <w:webHidden/>
              </w:rPr>
              <w:fldChar w:fldCharType="end"/>
            </w:r>
          </w:hyperlink>
        </w:p>
        <w:p w14:paraId="5D97708C" w14:textId="77777777" w:rsidR="009F5274" w:rsidRDefault="00301416">
          <w:pPr>
            <w:pStyle w:val="Sumrio2"/>
            <w:tabs>
              <w:tab w:val="right" w:leader="dot" w:pos="9344"/>
            </w:tabs>
            <w:rPr>
              <w:rFonts w:eastAsiaTheme="minorEastAsia"/>
              <w:noProof/>
              <w:lang w:eastAsia="pt-BR"/>
            </w:rPr>
          </w:pPr>
          <w:hyperlink w:anchor="_Toc512495763" w:history="1">
            <w:r w:rsidR="009F5274" w:rsidRPr="00A00120">
              <w:rPr>
                <w:rStyle w:val="Hyperlink"/>
                <w:noProof/>
              </w:rPr>
              <w:t>2.4 Estrutura</w:t>
            </w:r>
            <w:r w:rsidR="009F5274">
              <w:rPr>
                <w:noProof/>
                <w:webHidden/>
              </w:rPr>
              <w:tab/>
            </w:r>
            <w:r w:rsidR="009F5274">
              <w:rPr>
                <w:noProof/>
                <w:webHidden/>
              </w:rPr>
              <w:fldChar w:fldCharType="begin"/>
            </w:r>
            <w:r w:rsidR="009F5274">
              <w:rPr>
                <w:noProof/>
                <w:webHidden/>
              </w:rPr>
              <w:instrText xml:space="preserve"> PAGEREF _Toc512495763 \h </w:instrText>
            </w:r>
            <w:r w:rsidR="009F5274">
              <w:rPr>
                <w:noProof/>
                <w:webHidden/>
              </w:rPr>
            </w:r>
            <w:r w:rsidR="009F5274">
              <w:rPr>
                <w:noProof/>
                <w:webHidden/>
              </w:rPr>
              <w:fldChar w:fldCharType="separate"/>
            </w:r>
            <w:r w:rsidR="008D282B">
              <w:rPr>
                <w:noProof/>
                <w:webHidden/>
              </w:rPr>
              <w:t>8</w:t>
            </w:r>
            <w:r w:rsidR="009F5274">
              <w:rPr>
                <w:noProof/>
                <w:webHidden/>
              </w:rPr>
              <w:fldChar w:fldCharType="end"/>
            </w:r>
          </w:hyperlink>
        </w:p>
        <w:p w14:paraId="4B195646" w14:textId="712E7862" w:rsidR="000C6ABB" w:rsidRPr="001A6BC0" w:rsidRDefault="000C6ABB" w:rsidP="00823884">
          <w:pPr>
            <w:spacing w:line="360" w:lineRule="auto"/>
            <w:jc w:val="both"/>
            <w:rPr>
              <w:rFonts w:asciiTheme="majorHAnsi" w:hAnsiTheme="majorHAnsi" w:cstheme="majorHAnsi"/>
              <w:bCs/>
              <w:i/>
              <w:iCs/>
            </w:rPr>
          </w:pPr>
          <w:r w:rsidRPr="00A90148">
            <w:rPr>
              <w:rFonts w:asciiTheme="majorHAnsi" w:hAnsiTheme="majorHAnsi" w:cstheme="majorHAnsi"/>
              <w:b/>
              <w:bCs/>
            </w:rPr>
            <w:fldChar w:fldCharType="end"/>
          </w:r>
        </w:p>
      </w:sdtContent>
    </w:sdt>
    <w:p w14:paraId="7AD9A7FD" w14:textId="5914BA44" w:rsidR="001F2339" w:rsidRPr="001A6BC0" w:rsidRDefault="001F2339" w:rsidP="001A670D">
      <w:pPr>
        <w:spacing w:line="360" w:lineRule="auto"/>
        <w:jc w:val="both"/>
        <w:rPr>
          <w:rFonts w:asciiTheme="majorHAnsi" w:hAnsiTheme="majorHAnsi" w:cstheme="majorHAnsi"/>
        </w:rPr>
      </w:pPr>
    </w:p>
    <w:p w14:paraId="7326E624" w14:textId="77777777" w:rsidR="006B3310" w:rsidRPr="001A6BC0" w:rsidRDefault="006B3310" w:rsidP="001A670D">
      <w:pPr>
        <w:spacing w:line="360" w:lineRule="auto"/>
        <w:jc w:val="both"/>
        <w:rPr>
          <w:rFonts w:asciiTheme="majorHAnsi" w:hAnsiTheme="majorHAnsi" w:cstheme="majorHAnsi"/>
        </w:rPr>
      </w:pPr>
      <w:bookmarkStart w:id="0" w:name="_Toc462045956"/>
    </w:p>
    <w:p w14:paraId="3657D90E" w14:textId="77777777" w:rsidR="006B3310" w:rsidRPr="001A6BC0" w:rsidRDefault="006B3310" w:rsidP="001A670D">
      <w:pPr>
        <w:spacing w:line="360" w:lineRule="auto"/>
        <w:jc w:val="both"/>
        <w:rPr>
          <w:rFonts w:asciiTheme="majorHAnsi" w:hAnsiTheme="majorHAnsi" w:cstheme="majorHAnsi"/>
        </w:rPr>
      </w:pPr>
    </w:p>
    <w:p w14:paraId="632ED02A" w14:textId="77777777" w:rsidR="006B3310" w:rsidRDefault="006B3310" w:rsidP="001A670D">
      <w:pPr>
        <w:spacing w:line="360" w:lineRule="auto"/>
        <w:jc w:val="both"/>
        <w:rPr>
          <w:rFonts w:asciiTheme="majorHAnsi" w:hAnsiTheme="majorHAnsi" w:cstheme="majorHAnsi"/>
        </w:rPr>
      </w:pPr>
    </w:p>
    <w:p w14:paraId="6A30E5CA" w14:textId="77777777" w:rsidR="00DE2EEA" w:rsidRDefault="00DE2EEA" w:rsidP="001A670D">
      <w:pPr>
        <w:spacing w:line="360" w:lineRule="auto"/>
        <w:jc w:val="both"/>
        <w:rPr>
          <w:rFonts w:asciiTheme="majorHAnsi" w:hAnsiTheme="majorHAnsi" w:cstheme="majorHAnsi"/>
        </w:rPr>
      </w:pPr>
    </w:p>
    <w:p w14:paraId="70EC76E2" w14:textId="77777777" w:rsidR="00DE2EEA" w:rsidRDefault="00DE2EEA" w:rsidP="001A670D">
      <w:pPr>
        <w:spacing w:line="360" w:lineRule="auto"/>
        <w:jc w:val="both"/>
        <w:rPr>
          <w:rFonts w:asciiTheme="majorHAnsi" w:hAnsiTheme="majorHAnsi" w:cstheme="majorHAnsi"/>
        </w:rPr>
      </w:pPr>
    </w:p>
    <w:p w14:paraId="3A99A9A6" w14:textId="77777777" w:rsidR="00DE2EEA" w:rsidRDefault="00DE2EEA" w:rsidP="001A670D">
      <w:pPr>
        <w:spacing w:line="360" w:lineRule="auto"/>
        <w:jc w:val="both"/>
        <w:rPr>
          <w:rFonts w:asciiTheme="majorHAnsi" w:hAnsiTheme="majorHAnsi" w:cstheme="majorHAnsi"/>
        </w:rPr>
      </w:pPr>
    </w:p>
    <w:p w14:paraId="340E0E5C" w14:textId="77777777" w:rsidR="00DE2EEA" w:rsidRDefault="00DE2EEA" w:rsidP="001A670D">
      <w:pPr>
        <w:spacing w:line="360" w:lineRule="auto"/>
        <w:jc w:val="both"/>
        <w:rPr>
          <w:rFonts w:asciiTheme="majorHAnsi" w:hAnsiTheme="majorHAnsi" w:cstheme="majorHAnsi"/>
        </w:rPr>
      </w:pPr>
    </w:p>
    <w:p w14:paraId="1A49BD16" w14:textId="77777777" w:rsidR="00DE2EEA" w:rsidRDefault="00DE2EEA" w:rsidP="001A670D">
      <w:pPr>
        <w:spacing w:line="360" w:lineRule="auto"/>
        <w:jc w:val="both"/>
        <w:rPr>
          <w:rFonts w:asciiTheme="majorHAnsi" w:hAnsiTheme="majorHAnsi" w:cstheme="majorHAnsi"/>
        </w:rPr>
      </w:pPr>
    </w:p>
    <w:p w14:paraId="19E7AA6B" w14:textId="77777777" w:rsidR="00DE2EEA" w:rsidRDefault="00DE2EEA" w:rsidP="001A670D">
      <w:pPr>
        <w:spacing w:line="360" w:lineRule="auto"/>
        <w:jc w:val="both"/>
        <w:rPr>
          <w:rFonts w:asciiTheme="majorHAnsi" w:hAnsiTheme="majorHAnsi" w:cstheme="majorHAnsi"/>
        </w:rPr>
      </w:pPr>
    </w:p>
    <w:p w14:paraId="678191E7" w14:textId="77777777" w:rsidR="00DE2EEA" w:rsidRPr="001A6BC0" w:rsidRDefault="00DE2EEA" w:rsidP="001A670D">
      <w:pPr>
        <w:spacing w:line="360" w:lineRule="auto"/>
        <w:jc w:val="both"/>
        <w:rPr>
          <w:rFonts w:asciiTheme="majorHAnsi" w:hAnsiTheme="majorHAnsi" w:cstheme="majorHAnsi"/>
        </w:rPr>
      </w:pPr>
    </w:p>
    <w:p w14:paraId="1F53648A" w14:textId="1618ADA4" w:rsidR="006B3310" w:rsidRPr="001A6BC0" w:rsidRDefault="006B3310" w:rsidP="001A670D">
      <w:pPr>
        <w:spacing w:line="360" w:lineRule="auto"/>
        <w:jc w:val="both"/>
        <w:rPr>
          <w:rFonts w:asciiTheme="majorHAnsi" w:hAnsiTheme="majorHAnsi" w:cstheme="majorHAnsi"/>
        </w:rPr>
      </w:pPr>
    </w:p>
    <w:bookmarkEnd w:id="0"/>
    <w:p w14:paraId="07DAFC06" w14:textId="77777777" w:rsidR="00BE0F66" w:rsidRPr="001A6BC0" w:rsidRDefault="00BE0F66" w:rsidP="001A670D">
      <w:pPr>
        <w:pStyle w:val="Ttulo1"/>
        <w:jc w:val="both"/>
        <w:rPr>
          <w:rFonts w:asciiTheme="majorHAnsi" w:eastAsiaTheme="minorHAnsi" w:hAnsiTheme="majorHAnsi" w:cstheme="majorHAnsi"/>
          <w:b w:val="0"/>
          <w:color w:val="auto"/>
          <w:sz w:val="22"/>
          <w:szCs w:val="22"/>
        </w:rPr>
      </w:pPr>
    </w:p>
    <w:p w14:paraId="3C5D7A9C" w14:textId="77777777" w:rsidR="005D5D29" w:rsidRDefault="005D5D29" w:rsidP="00AC2D43">
      <w:pPr>
        <w:pStyle w:val="Ttulo1"/>
        <w:jc w:val="center"/>
        <w:rPr>
          <w:rFonts w:asciiTheme="majorHAnsi" w:hAnsiTheme="majorHAnsi" w:cstheme="majorHAnsi"/>
        </w:rPr>
      </w:pPr>
    </w:p>
    <w:p w14:paraId="6935828B" w14:textId="77777777" w:rsidR="005D5D29" w:rsidRDefault="005D5D29" w:rsidP="00AC2D43">
      <w:pPr>
        <w:pStyle w:val="Ttulo1"/>
        <w:jc w:val="center"/>
        <w:rPr>
          <w:rFonts w:asciiTheme="majorHAnsi" w:hAnsiTheme="majorHAnsi" w:cstheme="majorHAnsi"/>
        </w:rPr>
      </w:pPr>
    </w:p>
    <w:p w14:paraId="4F8AC95E" w14:textId="77777777" w:rsidR="00B17BC7" w:rsidRPr="001A6BC0" w:rsidRDefault="00B17BC7" w:rsidP="00AC2D43">
      <w:pPr>
        <w:pStyle w:val="Ttulo1"/>
        <w:jc w:val="center"/>
        <w:rPr>
          <w:rFonts w:asciiTheme="majorHAnsi" w:hAnsiTheme="majorHAnsi" w:cstheme="majorHAnsi"/>
          <w:sz w:val="22"/>
          <w:szCs w:val="22"/>
        </w:rPr>
      </w:pPr>
      <w:bookmarkStart w:id="1" w:name="_Toc512495757"/>
      <w:r w:rsidRPr="001A670D">
        <w:rPr>
          <w:rFonts w:asciiTheme="majorHAnsi" w:hAnsiTheme="majorHAnsi" w:cstheme="majorHAnsi"/>
        </w:rPr>
        <w:t>Apresentação</w:t>
      </w:r>
      <w:bookmarkEnd w:id="1"/>
    </w:p>
    <w:p w14:paraId="1A5BF19E" w14:textId="77777777" w:rsidR="00B17BC7" w:rsidRPr="001A6BC0" w:rsidRDefault="00B17BC7" w:rsidP="001A670D">
      <w:pPr>
        <w:spacing w:line="360" w:lineRule="auto"/>
        <w:jc w:val="both"/>
        <w:rPr>
          <w:rFonts w:asciiTheme="majorHAnsi" w:hAnsiTheme="majorHAnsi" w:cstheme="majorHAnsi"/>
        </w:rPr>
      </w:pPr>
    </w:p>
    <w:p w14:paraId="54510567" w14:textId="77777777" w:rsidR="00B17BC7" w:rsidRPr="001A6BC0" w:rsidRDefault="00B17BC7" w:rsidP="00823884">
      <w:pPr>
        <w:spacing w:line="360" w:lineRule="auto"/>
        <w:jc w:val="both"/>
        <w:rPr>
          <w:rFonts w:asciiTheme="majorHAnsi" w:hAnsiTheme="majorHAnsi" w:cstheme="majorHAnsi"/>
        </w:rPr>
      </w:pPr>
    </w:p>
    <w:p w14:paraId="3C022315" w14:textId="77777777" w:rsidR="00ED1D27" w:rsidRDefault="00B17BC7" w:rsidP="00ED1D27">
      <w:pPr>
        <w:spacing w:line="360" w:lineRule="auto"/>
        <w:jc w:val="both"/>
        <w:rPr>
          <w:rFonts w:asciiTheme="majorHAnsi" w:hAnsiTheme="majorHAnsi" w:cstheme="majorHAnsi"/>
        </w:rPr>
      </w:pPr>
      <w:r w:rsidRPr="001A6BC0">
        <w:rPr>
          <w:rFonts w:asciiTheme="majorHAnsi" w:hAnsiTheme="majorHAnsi" w:cstheme="majorHAnsi"/>
        </w:rPr>
        <w:t xml:space="preserve">Bem-vindo à primeira aula do curso sobre </w:t>
      </w:r>
      <w:r w:rsidR="00DA62D9">
        <w:rPr>
          <w:rFonts w:asciiTheme="majorHAnsi" w:hAnsiTheme="majorHAnsi" w:cstheme="majorHAnsi"/>
        </w:rPr>
        <w:t>Gestão de Riscos e Oportunidades</w:t>
      </w:r>
      <w:r w:rsidRPr="001A6BC0">
        <w:rPr>
          <w:rFonts w:asciiTheme="majorHAnsi" w:hAnsiTheme="majorHAnsi" w:cstheme="majorHAnsi"/>
        </w:rPr>
        <w:t>!</w:t>
      </w:r>
      <w:r w:rsidR="001A670D">
        <w:rPr>
          <w:rFonts w:asciiTheme="majorHAnsi" w:hAnsiTheme="majorHAnsi" w:cstheme="majorHAnsi"/>
        </w:rPr>
        <w:t xml:space="preserve"> </w:t>
      </w:r>
    </w:p>
    <w:p w14:paraId="69E2B352" w14:textId="6CADB8CF" w:rsidR="008569E9" w:rsidRPr="008569E9" w:rsidRDefault="008569E9" w:rsidP="008569E9">
      <w:pPr>
        <w:spacing w:line="360" w:lineRule="auto"/>
        <w:jc w:val="both"/>
        <w:rPr>
          <w:rFonts w:asciiTheme="majorHAnsi" w:hAnsiTheme="majorHAnsi" w:cstheme="majorHAnsi"/>
        </w:rPr>
      </w:pPr>
      <w:r w:rsidRPr="008569E9">
        <w:rPr>
          <w:rFonts w:asciiTheme="majorHAnsi" w:hAnsiTheme="majorHAnsi" w:cstheme="majorHAnsi"/>
        </w:rPr>
        <w:t xml:space="preserve">Este curso se destina ao estudo da Gestão de Riscos e Oportunidades com foco em sistemas de gestão de laboratórios. Esta é uma </w:t>
      </w:r>
      <w:r w:rsidR="00CB1ED7">
        <w:rPr>
          <w:rFonts w:asciiTheme="majorHAnsi" w:hAnsiTheme="majorHAnsi" w:cstheme="majorHAnsi"/>
        </w:rPr>
        <w:t>seção</w:t>
      </w:r>
      <w:r w:rsidRPr="008569E9">
        <w:rPr>
          <w:rFonts w:asciiTheme="majorHAnsi" w:hAnsiTheme="majorHAnsi" w:cstheme="majorHAnsi"/>
        </w:rPr>
        <w:t xml:space="preserve"> nova constante da ABNT NBR ISO/IEC 17025:2017. </w:t>
      </w:r>
    </w:p>
    <w:p w14:paraId="19F825E6" w14:textId="39064168" w:rsidR="008569E9" w:rsidRDefault="008569E9" w:rsidP="008569E9">
      <w:pPr>
        <w:spacing w:line="360" w:lineRule="auto"/>
        <w:jc w:val="both"/>
        <w:rPr>
          <w:rFonts w:asciiTheme="majorHAnsi" w:hAnsiTheme="majorHAnsi" w:cstheme="majorHAnsi"/>
        </w:rPr>
      </w:pPr>
      <w:r w:rsidRPr="008569E9">
        <w:rPr>
          <w:rFonts w:asciiTheme="majorHAnsi" w:hAnsiTheme="majorHAnsi" w:cstheme="majorHAnsi"/>
        </w:rPr>
        <w:t>Durante as aulas, apresentaremos o conceito do risco, mostraremos como gerenciar os riscos e oportunidades, como analisar a avaliação dos riscos e ainda apresentaremos as ferramentas necessárias para tanto.  Além disto, discutiremos a matriz causas e efeitos a fim de dimensionar as ações preventivas e corretivas proporcionais aos riscos encontrados.</w:t>
      </w:r>
    </w:p>
    <w:p w14:paraId="68B224EC" w14:textId="10A38B4A" w:rsidR="00E425BC" w:rsidRPr="001A6BC0" w:rsidRDefault="00B17BC7" w:rsidP="00E36C45">
      <w:pPr>
        <w:spacing w:line="360" w:lineRule="auto"/>
        <w:jc w:val="both"/>
        <w:rPr>
          <w:rFonts w:asciiTheme="majorHAnsi" w:hAnsiTheme="majorHAnsi" w:cstheme="majorHAnsi"/>
        </w:rPr>
      </w:pPr>
      <w:r w:rsidRPr="001A6BC0">
        <w:rPr>
          <w:rFonts w:asciiTheme="majorHAnsi" w:hAnsiTheme="majorHAnsi" w:cstheme="majorHAnsi"/>
        </w:rPr>
        <w:t xml:space="preserve">Na aula de hoje conheceremos </w:t>
      </w:r>
      <w:r w:rsidR="001428F3">
        <w:rPr>
          <w:rFonts w:asciiTheme="majorHAnsi" w:hAnsiTheme="majorHAnsi" w:cstheme="majorHAnsi"/>
        </w:rPr>
        <w:t>alguns d</w:t>
      </w:r>
      <w:r w:rsidR="00DA62D9">
        <w:rPr>
          <w:rFonts w:asciiTheme="majorHAnsi" w:hAnsiTheme="majorHAnsi" w:cstheme="majorHAnsi"/>
        </w:rPr>
        <w:t xml:space="preserve">os </w:t>
      </w:r>
      <w:r w:rsidR="00DA62D9">
        <w:rPr>
          <w:rFonts w:asciiTheme="majorHAnsi" w:hAnsiTheme="majorHAnsi" w:cs="Tahoma"/>
          <w:bCs/>
        </w:rPr>
        <w:t>requisitos normativos sobre a gestão de riscos e oportunidade, a fim de se entender a necessidade deste processo</w:t>
      </w:r>
      <w:r w:rsidR="00E425BC" w:rsidRPr="001A6BC0">
        <w:rPr>
          <w:rFonts w:asciiTheme="majorHAnsi" w:hAnsiTheme="majorHAnsi" w:cstheme="majorHAnsi"/>
        </w:rPr>
        <w:t>.</w:t>
      </w:r>
    </w:p>
    <w:p w14:paraId="54110A58" w14:textId="77525C5A" w:rsidR="00B17BC7" w:rsidRPr="001A6BC0" w:rsidRDefault="00E425BC" w:rsidP="00837A25">
      <w:pPr>
        <w:spacing w:line="360" w:lineRule="auto"/>
        <w:jc w:val="both"/>
        <w:rPr>
          <w:rFonts w:asciiTheme="majorHAnsi" w:hAnsiTheme="majorHAnsi" w:cstheme="majorHAnsi"/>
        </w:rPr>
      </w:pPr>
      <w:r w:rsidRPr="001A6BC0">
        <w:rPr>
          <w:rFonts w:asciiTheme="majorHAnsi" w:hAnsiTheme="majorHAnsi" w:cstheme="majorHAnsi"/>
        </w:rPr>
        <w:t>Prontos para começar?</w:t>
      </w:r>
    </w:p>
    <w:p w14:paraId="76CDA95C" w14:textId="77777777" w:rsidR="00B17BC7" w:rsidRPr="001A6BC0" w:rsidRDefault="00B17BC7">
      <w:pPr>
        <w:spacing w:line="360" w:lineRule="auto"/>
        <w:jc w:val="both"/>
        <w:rPr>
          <w:rFonts w:asciiTheme="majorHAnsi" w:hAnsiTheme="majorHAnsi" w:cstheme="majorHAnsi"/>
        </w:rPr>
      </w:pPr>
    </w:p>
    <w:p w14:paraId="4AE71A9E" w14:textId="77777777" w:rsidR="00B17BC7" w:rsidRPr="001A6BC0" w:rsidRDefault="00B17BC7">
      <w:pPr>
        <w:spacing w:line="360" w:lineRule="auto"/>
        <w:jc w:val="both"/>
        <w:rPr>
          <w:rFonts w:asciiTheme="majorHAnsi" w:hAnsiTheme="majorHAnsi" w:cstheme="majorHAnsi"/>
        </w:rPr>
      </w:pPr>
    </w:p>
    <w:p w14:paraId="1EF50454" w14:textId="77777777" w:rsidR="00B17BC7" w:rsidRPr="001A6BC0" w:rsidRDefault="00B17BC7">
      <w:pPr>
        <w:spacing w:line="360" w:lineRule="auto"/>
        <w:jc w:val="both"/>
        <w:rPr>
          <w:rFonts w:asciiTheme="majorHAnsi" w:hAnsiTheme="majorHAnsi" w:cstheme="majorHAnsi"/>
        </w:rPr>
      </w:pPr>
    </w:p>
    <w:p w14:paraId="38B3D7B1" w14:textId="77777777" w:rsidR="00B17BC7" w:rsidRPr="001A6BC0" w:rsidRDefault="00B17BC7">
      <w:pPr>
        <w:spacing w:line="360" w:lineRule="auto"/>
        <w:jc w:val="both"/>
        <w:rPr>
          <w:rFonts w:asciiTheme="majorHAnsi" w:hAnsiTheme="majorHAnsi" w:cstheme="majorHAnsi"/>
        </w:rPr>
      </w:pPr>
    </w:p>
    <w:p w14:paraId="66667E96" w14:textId="77777777" w:rsidR="00B17BC7" w:rsidRDefault="00B17BC7">
      <w:pPr>
        <w:spacing w:line="360" w:lineRule="auto"/>
        <w:jc w:val="both"/>
        <w:rPr>
          <w:rFonts w:asciiTheme="majorHAnsi" w:hAnsiTheme="majorHAnsi" w:cstheme="majorHAnsi"/>
        </w:rPr>
      </w:pPr>
    </w:p>
    <w:p w14:paraId="6E91061C" w14:textId="77777777" w:rsidR="008569E9" w:rsidRDefault="008569E9">
      <w:pPr>
        <w:spacing w:line="360" w:lineRule="auto"/>
        <w:jc w:val="both"/>
        <w:rPr>
          <w:rFonts w:asciiTheme="majorHAnsi" w:hAnsiTheme="majorHAnsi" w:cstheme="majorHAnsi"/>
        </w:rPr>
      </w:pPr>
    </w:p>
    <w:p w14:paraId="4CA4482C" w14:textId="77777777" w:rsidR="008569E9" w:rsidRPr="001A6BC0" w:rsidRDefault="008569E9">
      <w:pPr>
        <w:spacing w:line="360" w:lineRule="auto"/>
        <w:jc w:val="both"/>
        <w:rPr>
          <w:rFonts w:asciiTheme="majorHAnsi" w:hAnsiTheme="majorHAnsi" w:cstheme="majorHAnsi"/>
        </w:rPr>
      </w:pPr>
    </w:p>
    <w:p w14:paraId="05131FCE" w14:textId="77777777" w:rsidR="00B17BC7" w:rsidRPr="001A6BC0" w:rsidRDefault="00B17BC7">
      <w:pPr>
        <w:spacing w:line="360" w:lineRule="auto"/>
        <w:jc w:val="both"/>
        <w:rPr>
          <w:rFonts w:asciiTheme="majorHAnsi" w:hAnsiTheme="majorHAnsi" w:cstheme="majorHAnsi"/>
        </w:rPr>
      </w:pPr>
    </w:p>
    <w:p w14:paraId="49B7D71C" w14:textId="77777777" w:rsidR="00B17BC7" w:rsidRDefault="00B17BC7">
      <w:pPr>
        <w:spacing w:line="360" w:lineRule="auto"/>
        <w:jc w:val="both"/>
        <w:rPr>
          <w:rFonts w:asciiTheme="majorHAnsi" w:hAnsiTheme="majorHAnsi" w:cstheme="majorHAnsi"/>
        </w:rPr>
      </w:pPr>
    </w:p>
    <w:p w14:paraId="345DE0E4" w14:textId="77777777" w:rsidR="008569E9" w:rsidRPr="001A6BC0" w:rsidRDefault="008569E9">
      <w:pPr>
        <w:spacing w:line="360" w:lineRule="auto"/>
        <w:jc w:val="both"/>
        <w:rPr>
          <w:rFonts w:asciiTheme="majorHAnsi" w:hAnsiTheme="majorHAnsi" w:cstheme="majorHAnsi"/>
        </w:rPr>
      </w:pPr>
    </w:p>
    <w:p w14:paraId="17D11223" w14:textId="759DAB0F" w:rsidR="0020471B" w:rsidRDefault="001428F3" w:rsidP="001A670D">
      <w:pPr>
        <w:pStyle w:val="Ttulo1"/>
        <w:numPr>
          <w:ilvl w:val="0"/>
          <w:numId w:val="21"/>
        </w:numPr>
        <w:spacing w:before="360" w:after="120"/>
        <w:ind w:left="426" w:hanging="426"/>
        <w:jc w:val="both"/>
        <w:rPr>
          <w:rFonts w:asciiTheme="majorHAnsi" w:eastAsia="Verdana" w:hAnsiTheme="majorHAnsi" w:cstheme="majorHAnsi"/>
        </w:rPr>
      </w:pPr>
      <w:bookmarkStart w:id="2" w:name="_Toc512495758"/>
      <w:r>
        <w:rPr>
          <w:rFonts w:asciiTheme="majorHAnsi" w:eastAsia="Verdana" w:hAnsiTheme="majorHAnsi" w:cstheme="majorHAnsi"/>
        </w:rPr>
        <w:lastRenderedPageBreak/>
        <w:t>Gestão de Riscos e Oportunidades</w:t>
      </w:r>
      <w:bookmarkEnd w:id="2"/>
    </w:p>
    <w:p w14:paraId="00521C0F" w14:textId="77777777" w:rsidR="008569E9" w:rsidRPr="008569E9" w:rsidRDefault="008569E9" w:rsidP="008569E9">
      <w:pPr>
        <w:jc w:val="both"/>
        <w:rPr>
          <w:rFonts w:asciiTheme="majorHAnsi" w:hAnsiTheme="majorHAnsi" w:cstheme="majorHAnsi"/>
        </w:rPr>
      </w:pPr>
      <w:r w:rsidRPr="008569E9">
        <w:rPr>
          <w:rFonts w:asciiTheme="majorHAnsi" w:hAnsiTheme="majorHAnsi" w:cstheme="majorHAnsi"/>
        </w:rPr>
        <w:t>O conceito de risco trata das probabilidades de ocorrência de eventos futuros, tanto positivos quanto negativos. Significa compreender, avaliar e tomar as medidas necessárias para aumentar a probabilidade de sucesso e reduzir o risco de fracasso.</w:t>
      </w:r>
    </w:p>
    <w:p w14:paraId="7642732F" w14:textId="7A75C8AB" w:rsidR="001B7718" w:rsidRDefault="008569E9" w:rsidP="008569E9">
      <w:pPr>
        <w:jc w:val="both"/>
        <w:rPr>
          <w:rFonts w:asciiTheme="majorHAnsi" w:hAnsiTheme="majorHAnsi" w:cstheme="majorHAnsi"/>
        </w:rPr>
      </w:pPr>
      <w:r w:rsidRPr="008569E9">
        <w:rPr>
          <w:rFonts w:asciiTheme="majorHAnsi" w:hAnsiTheme="majorHAnsi" w:cstheme="majorHAnsi"/>
        </w:rPr>
        <w:t>A gestão de riscos trata especificamente das incertezas inerentes a qualquer processo produtivo, sua gestão auxilia na tomada de decisões, diminuindo as perdas e aumentando os ganhos.</w:t>
      </w:r>
      <w:r w:rsidR="001B7718">
        <w:rPr>
          <w:rFonts w:asciiTheme="majorHAnsi" w:hAnsiTheme="majorHAnsi" w:cstheme="majorHAnsi"/>
        </w:rPr>
        <w:t xml:space="preserve"> Este é um dos motivos pelos quais a </w:t>
      </w:r>
      <w:r w:rsidRPr="008569E9">
        <w:rPr>
          <w:rFonts w:asciiTheme="majorHAnsi" w:hAnsiTheme="majorHAnsi" w:cstheme="majorHAnsi"/>
        </w:rPr>
        <w:t>Gestão de Riscos e Oportunidades virou requisito da Norma ABNT NBR ISO/IEC 17025 após sua revisão</w:t>
      </w:r>
      <w:r w:rsidR="001B7718">
        <w:rPr>
          <w:rFonts w:asciiTheme="majorHAnsi" w:hAnsiTheme="majorHAnsi" w:cstheme="majorHAnsi"/>
        </w:rPr>
        <w:t xml:space="preserve"> e também</w:t>
      </w:r>
      <w:r w:rsidRPr="008569E9">
        <w:rPr>
          <w:rFonts w:asciiTheme="majorHAnsi" w:hAnsiTheme="majorHAnsi" w:cstheme="majorHAnsi"/>
        </w:rPr>
        <w:t xml:space="preserve"> já era requisito</w:t>
      </w:r>
      <w:r w:rsidR="001B7718">
        <w:rPr>
          <w:rFonts w:asciiTheme="majorHAnsi" w:hAnsiTheme="majorHAnsi" w:cstheme="majorHAnsi"/>
        </w:rPr>
        <w:t>, por exemplo,</w:t>
      </w:r>
      <w:r w:rsidRPr="008569E9">
        <w:rPr>
          <w:rFonts w:asciiTheme="majorHAnsi" w:hAnsiTheme="majorHAnsi" w:cstheme="majorHAnsi"/>
        </w:rPr>
        <w:t xml:space="preserve"> em sistemas </w:t>
      </w:r>
      <w:r w:rsidR="001B7718">
        <w:rPr>
          <w:rFonts w:asciiTheme="majorHAnsi" w:hAnsiTheme="majorHAnsi" w:cstheme="majorHAnsi"/>
        </w:rPr>
        <w:t>de gestão ISO 9001</w:t>
      </w:r>
      <w:r w:rsidRPr="008569E9">
        <w:rPr>
          <w:rFonts w:asciiTheme="majorHAnsi" w:hAnsiTheme="majorHAnsi" w:cstheme="majorHAnsi"/>
        </w:rPr>
        <w:t xml:space="preserve">. </w:t>
      </w:r>
    </w:p>
    <w:p w14:paraId="68C9E18F" w14:textId="48AE5367" w:rsidR="008569E9" w:rsidRDefault="001B7718" w:rsidP="008569E9">
      <w:pPr>
        <w:jc w:val="both"/>
        <w:rPr>
          <w:rFonts w:asciiTheme="majorHAnsi" w:hAnsiTheme="majorHAnsi" w:cstheme="majorHAnsi"/>
        </w:rPr>
      </w:pPr>
      <w:r>
        <w:rPr>
          <w:rFonts w:asciiTheme="majorHAnsi" w:hAnsiTheme="majorHAnsi" w:cstheme="majorHAnsi"/>
        </w:rPr>
        <w:t xml:space="preserve">Sabendo disto fica fácil compreender o porquê este </w:t>
      </w:r>
      <w:r w:rsidRPr="008569E9">
        <w:rPr>
          <w:rFonts w:asciiTheme="majorHAnsi" w:hAnsiTheme="majorHAnsi" w:cstheme="majorHAnsi"/>
        </w:rPr>
        <w:t>tema deve ser abordado e tratado</w:t>
      </w:r>
      <w:r>
        <w:rPr>
          <w:rFonts w:asciiTheme="majorHAnsi" w:hAnsiTheme="majorHAnsi" w:cstheme="majorHAnsi"/>
        </w:rPr>
        <w:t xml:space="preserve"> </w:t>
      </w:r>
      <w:r w:rsidR="008569E9" w:rsidRPr="008569E9">
        <w:rPr>
          <w:rFonts w:asciiTheme="majorHAnsi" w:hAnsiTheme="majorHAnsi" w:cstheme="majorHAnsi"/>
        </w:rPr>
        <w:t>para implantação e manutenção dos sistemas de gestão de laboratór</w:t>
      </w:r>
      <w:r>
        <w:rPr>
          <w:rFonts w:asciiTheme="majorHAnsi" w:hAnsiTheme="majorHAnsi" w:cstheme="majorHAnsi"/>
        </w:rPr>
        <w:t>ios acreditados nesta Norma. Ele</w:t>
      </w:r>
      <w:r w:rsidR="008569E9" w:rsidRPr="008569E9">
        <w:rPr>
          <w:rFonts w:asciiTheme="majorHAnsi" w:hAnsiTheme="majorHAnsi" w:cstheme="majorHAnsi"/>
        </w:rPr>
        <w:t xml:space="preserve"> será de suma importância para que a organização atue de forma proativa na identificação dos riscos e oportunidades em todas as etapas de suas atividades.</w:t>
      </w:r>
    </w:p>
    <w:p w14:paraId="04AD10DA" w14:textId="17AEC981" w:rsidR="001B7718" w:rsidRDefault="001B7718" w:rsidP="008569E9">
      <w:pPr>
        <w:jc w:val="both"/>
        <w:rPr>
          <w:rFonts w:asciiTheme="majorHAnsi" w:hAnsiTheme="majorHAnsi" w:cstheme="majorHAnsi"/>
        </w:rPr>
      </w:pPr>
      <w:r>
        <w:rPr>
          <w:rFonts w:asciiTheme="majorHAnsi" w:hAnsiTheme="majorHAnsi" w:cstheme="majorHAnsi"/>
        </w:rPr>
        <w:t>Então que tal nos aprofundarmos um pouquinho mais no assunto?</w:t>
      </w:r>
    </w:p>
    <w:p w14:paraId="10895A19" w14:textId="77777777" w:rsidR="008569E9" w:rsidRDefault="008569E9" w:rsidP="00ED1D27">
      <w:pPr>
        <w:ind w:left="426"/>
        <w:jc w:val="both"/>
        <w:rPr>
          <w:rFonts w:asciiTheme="majorHAnsi" w:hAnsiTheme="majorHAnsi" w:cstheme="majorHAnsi"/>
          <w:i/>
        </w:rPr>
      </w:pPr>
    </w:p>
    <w:p w14:paraId="1FA1624B" w14:textId="70FA8FCA" w:rsidR="00453C97" w:rsidRPr="0099505F" w:rsidRDefault="00F86C7E" w:rsidP="008569E9">
      <w:pPr>
        <w:ind w:left="1134"/>
        <w:jc w:val="both"/>
        <w:rPr>
          <w:rFonts w:asciiTheme="majorHAnsi" w:hAnsiTheme="majorHAnsi" w:cstheme="majorHAnsi"/>
          <w:i/>
        </w:rPr>
      </w:pPr>
      <w:r w:rsidRPr="0099505F">
        <w:rPr>
          <w:rFonts w:asciiTheme="majorHAnsi" w:hAnsiTheme="majorHAnsi" w:cstheme="majorHAnsi"/>
          <w:i/>
        </w:rPr>
        <w:t>Estudar</w:t>
      </w:r>
      <w:r w:rsidR="0099505F" w:rsidRPr="0099505F">
        <w:rPr>
          <w:rFonts w:asciiTheme="majorHAnsi" w:hAnsiTheme="majorHAnsi" w:cstheme="majorHAnsi"/>
          <w:i/>
        </w:rPr>
        <w:t xml:space="preserve"> risco é buscar determinar causas, efeitos e potenciais de dano para atividades, substâncias e processos, sempre objetivando controlar e mitigar seus efeitos sobre o meio ambiente e pessoas</w:t>
      </w:r>
      <w:r w:rsidR="00ED1D27">
        <w:rPr>
          <w:rFonts w:asciiTheme="majorHAnsi" w:hAnsiTheme="majorHAnsi" w:cstheme="majorHAnsi"/>
          <w:i/>
        </w:rPr>
        <w:t>.</w:t>
      </w:r>
      <w:r w:rsidR="0099505F" w:rsidRPr="0099505F">
        <w:rPr>
          <w:rFonts w:asciiTheme="majorHAnsi" w:hAnsiTheme="majorHAnsi" w:cstheme="majorHAnsi"/>
          <w:i/>
        </w:rPr>
        <w:t xml:space="preserve"> (Galante, 2015)</w:t>
      </w:r>
    </w:p>
    <w:p w14:paraId="06412EF0" w14:textId="5284F09E" w:rsidR="00DA62D9" w:rsidRDefault="00DA62D9" w:rsidP="000D6D7F">
      <w:pPr>
        <w:jc w:val="both"/>
        <w:rPr>
          <w:rFonts w:asciiTheme="majorHAnsi" w:hAnsiTheme="majorHAnsi" w:cstheme="majorHAnsi"/>
        </w:rPr>
      </w:pPr>
    </w:p>
    <w:p w14:paraId="19DF9578" w14:textId="16EB3327" w:rsidR="0018238E" w:rsidRPr="008569E9" w:rsidRDefault="0013308E" w:rsidP="0018238E">
      <w:pPr>
        <w:jc w:val="both"/>
        <w:rPr>
          <w:rFonts w:asciiTheme="majorHAnsi" w:hAnsiTheme="majorHAnsi" w:cstheme="majorHAnsi"/>
        </w:rPr>
      </w:pPr>
      <w:r>
        <w:rPr>
          <w:noProof/>
          <w:lang w:eastAsia="pt-BR"/>
        </w:rPr>
        <w:drawing>
          <wp:anchor distT="0" distB="0" distL="114300" distR="114300" simplePos="0" relativeHeight="251789312" behindDoc="0" locked="0" layoutInCell="1" allowOverlap="1" wp14:anchorId="68075B9F" wp14:editId="2C636951">
            <wp:simplePos x="0" y="0"/>
            <wp:positionH relativeFrom="column">
              <wp:posOffset>-1270</wp:posOffset>
            </wp:positionH>
            <wp:positionV relativeFrom="paragraph">
              <wp:posOffset>285115</wp:posOffset>
            </wp:positionV>
            <wp:extent cx="2190115" cy="1935480"/>
            <wp:effectExtent l="0" t="0" r="635" b="7620"/>
            <wp:wrapSquare wrapText="bothSides"/>
            <wp:docPr id="1" name="Imagem 1" descr="http://prodsaude-entib.org.br/prodsaude/imagens/PS_RISC_A01_01_gest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dsaude-entib.org.br/prodsaude/imagens/PS_RISC_A01_01_gesta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115" cy="193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38E">
        <w:rPr>
          <w:rFonts w:asciiTheme="majorHAnsi" w:hAnsiTheme="majorHAnsi" w:cstheme="majorHAnsi"/>
        </w:rPr>
        <w:t>Certo, mas vamos começar pelo conceito...</w:t>
      </w:r>
    </w:p>
    <w:p w14:paraId="510FB2AB" w14:textId="7F345D46" w:rsidR="0099505F" w:rsidRDefault="0018238E" w:rsidP="000D6D7F">
      <w:pPr>
        <w:jc w:val="both"/>
        <w:rPr>
          <w:rFonts w:asciiTheme="majorHAnsi" w:hAnsiTheme="majorHAnsi" w:cstheme="majorHAnsi"/>
        </w:rPr>
      </w:pPr>
      <w:r>
        <w:rPr>
          <w:rFonts w:asciiTheme="majorHAnsi" w:hAnsiTheme="majorHAnsi" w:cstheme="majorHAnsi"/>
        </w:rPr>
        <w:t>S</w:t>
      </w:r>
      <w:r w:rsidR="00046E57">
        <w:rPr>
          <w:rFonts w:asciiTheme="majorHAnsi" w:hAnsiTheme="majorHAnsi" w:cstheme="majorHAnsi"/>
        </w:rPr>
        <w:t xml:space="preserve">egundo </w:t>
      </w:r>
      <w:r w:rsidR="0099505F">
        <w:rPr>
          <w:rFonts w:asciiTheme="majorHAnsi" w:hAnsiTheme="majorHAnsi" w:cstheme="majorHAnsi"/>
        </w:rPr>
        <w:t>a Norma ABNT NBR ISO 31.000:2009</w:t>
      </w:r>
      <w:r w:rsidR="008569E9">
        <w:rPr>
          <w:rFonts w:asciiTheme="majorHAnsi" w:hAnsiTheme="majorHAnsi" w:cstheme="majorHAnsi"/>
        </w:rPr>
        <w:t xml:space="preserve">, </w:t>
      </w:r>
      <w:r w:rsidR="0099505F">
        <w:rPr>
          <w:rFonts w:asciiTheme="majorHAnsi" w:hAnsiTheme="majorHAnsi" w:cstheme="majorHAnsi"/>
        </w:rPr>
        <w:t>que será abordada em detalhes nesta</w:t>
      </w:r>
      <w:r>
        <w:rPr>
          <w:rFonts w:asciiTheme="majorHAnsi" w:hAnsiTheme="majorHAnsi" w:cstheme="majorHAnsi"/>
        </w:rPr>
        <w:t xml:space="preserve"> aula, </w:t>
      </w:r>
      <w:r w:rsidRPr="00E14EEA">
        <w:rPr>
          <w:rFonts w:asciiTheme="majorHAnsi" w:hAnsiTheme="majorHAnsi" w:cstheme="majorHAnsi"/>
          <w:b/>
        </w:rPr>
        <w:t>Risco</w:t>
      </w:r>
      <w:r>
        <w:rPr>
          <w:rFonts w:asciiTheme="majorHAnsi" w:hAnsiTheme="majorHAnsi" w:cstheme="majorHAnsi"/>
        </w:rPr>
        <w:t>, nada mais é do que o</w:t>
      </w:r>
      <w:r w:rsidRPr="0018238E">
        <w:rPr>
          <w:rFonts w:asciiTheme="majorHAnsi" w:hAnsiTheme="majorHAnsi" w:cstheme="majorHAnsi"/>
          <w:b/>
          <w:sz w:val="24"/>
          <w:u w:val="single"/>
        </w:rPr>
        <w:t xml:space="preserve"> </w:t>
      </w:r>
      <w:r w:rsidRPr="0018238E">
        <w:rPr>
          <w:rFonts w:asciiTheme="majorHAnsi" w:hAnsiTheme="majorHAnsi" w:cstheme="majorHAnsi"/>
          <w:b/>
        </w:rPr>
        <w:t>efeito da incerteza nos objetivos</w:t>
      </w:r>
      <w:r>
        <w:rPr>
          <w:rFonts w:asciiTheme="majorHAnsi" w:hAnsiTheme="majorHAnsi" w:cstheme="majorHAnsi"/>
          <w:b/>
        </w:rPr>
        <w:t>.</w:t>
      </w:r>
    </w:p>
    <w:p w14:paraId="7C6CDDCE" w14:textId="77777777" w:rsidR="006C1B3D" w:rsidRDefault="006C1B3D" w:rsidP="000D6D7F">
      <w:pPr>
        <w:jc w:val="both"/>
        <w:rPr>
          <w:rFonts w:asciiTheme="majorHAnsi" w:hAnsiTheme="majorHAnsi" w:cstheme="majorHAnsi"/>
        </w:rPr>
      </w:pPr>
    </w:p>
    <w:p w14:paraId="0A663378" w14:textId="6C49A8B5" w:rsidR="006C1B3D" w:rsidRDefault="006C1B3D" w:rsidP="00E14EEA">
      <w:pPr>
        <w:rPr>
          <w:rFonts w:asciiTheme="majorHAnsi" w:hAnsiTheme="majorHAnsi" w:cstheme="majorHAnsi"/>
        </w:rPr>
      </w:pPr>
      <w:r>
        <w:rPr>
          <w:rFonts w:asciiTheme="majorHAnsi" w:hAnsiTheme="majorHAnsi" w:cstheme="majorHAnsi"/>
        </w:rPr>
        <w:t>Certo! Mas o que é</w:t>
      </w:r>
      <w:r w:rsidR="0099505F">
        <w:rPr>
          <w:rFonts w:asciiTheme="majorHAnsi" w:hAnsiTheme="majorHAnsi" w:cstheme="majorHAnsi"/>
        </w:rPr>
        <w:t xml:space="preserve"> “</w:t>
      </w:r>
      <w:r w:rsidR="0099505F" w:rsidRPr="00E14EEA">
        <w:rPr>
          <w:rFonts w:asciiTheme="majorHAnsi" w:hAnsiTheme="majorHAnsi" w:cstheme="majorHAnsi"/>
          <w:b/>
        </w:rPr>
        <w:t>efeito</w:t>
      </w:r>
      <w:r w:rsidR="0099505F">
        <w:rPr>
          <w:rFonts w:asciiTheme="majorHAnsi" w:hAnsiTheme="majorHAnsi" w:cstheme="majorHAnsi"/>
        </w:rPr>
        <w:t>”</w:t>
      </w:r>
      <w:r>
        <w:rPr>
          <w:rFonts w:asciiTheme="majorHAnsi" w:hAnsiTheme="majorHAnsi" w:cstheme="majorHAnsi"/>
        </w:rPr>
        <w:t>?</w:t>
      </w:r>
    </w:p>
    <w:p w14:paraId="3DF21D94" w14:textId="29F14E23" w:rsidR="006C1B3D" w:rsidRDefault="006C1B3D" w:rsidP="000D6D7F">
      <w:pPr>
        <w:jc w:val="both"/>
        <w:rPr>
          <w:rFonts w:asciiTheme="majorHAnsi" w:hAnsiTheme="majorHAnsi" w:cstheme="majorHAnsi"/>
        </w:rPr>
      </w:pPr>
      <w:r>
        <w:rPr>
          <w:rFonts w:asciiTheme="majorHAnsi" w:hAnsiTheme="majorHAnsi" w:cstheme="majorHAnsi"/>
        </w:rPr>
        <w:t>“Efeito”</w:t>
      </w:r>
      <w:r w:rsidR="0099505F">
        <w:rPr>
          <w:rFonts w:asciiTheme="majorHAnsi" w:hAnsiTheme="majorHAnsi" w:cstheme="majorHAnsi"/>
        </w:rPr>
        <w:t xml:space="preserve"> é um desvio em relação ao esperado</w:t>
      </w:r>
      <w:r>
        <w:rPr>
          <w:rFonts w:asciiTheme="majorHAnsi" w:hAnsiTheme="majorHAnsi" w:cstheme="majorHAnsi"/>
        </w:rPr>
        <w:t xml:space="preserve">, que pode ser </w:t>
      </w:r>
      <w:r w:rsidR="0099505F">
        <w:rPr>
          <w:rFonts w:asciiTheme="majorHAnsi" w:hAnsiTheme="majorHAnsi" w:cstheme="majorHAnsi"/>
        </w:rPr>
        <w:t xml:space="preserve">tanto positivo, quanto negativo, </w:t>
      </w:r>
    </w:p>
    <w:p w14:paraId="60EB1438" w14:textId="294F4B6A" w:rsidR="006C1B3D" w:rsidRDefault="006C1B3D" w:rsidP="000D6D7F">
      <w:pPr>
        <w:jc w:val="both"/>
        <w:rPr>
          <w:rFonts w:asciiTheme="majorHAnsi" w:hAnsiTheme="majorHAnsi" w:cstheme="majorHAnsi"/>
        </w:rPr>
      </w:pPr>
      <w:r>
        <w:rPr>
          <w:rFonts w:asciiTheme="majorHAnsi" w:hAnsiTheme="majorHAnsi" w:cstheme="majorHAnsi"/>
        </w:rPr>
        <w:t>E a</w:t>
      </w:r>
      <w:r w:rsidR="0099505F">
        <w:rPr>
          <w:rFonts w:asciiTheme="majorHAnsi" w:hAnsiTheme="majorHAnsi" w:cstheme="majorHAnsi"/>
        </w:rPr>
        <w:t xml:space="preserve"> “</w:t>
      </w:r>
      <w:r w:rsidR="0099505F" w:rsidRPr="00E14EEA">
        <w:rPr>
          <w:rFonts w:asciiTheme="majorHAnsi" w:hAnsiTheme="majorHAnsi" w:cstheme="majorHAnsi"/>
          <w:b/>
        </w:rPr>
        <w:t>incerteza</w:t>
      </w:r>
      <w:r w:rsidR="0099505F">
        <w:rPr>
          <w:rFonts w:asciiTheme="majorHAnsi" w:hAnsiTheme="majorHAnsi" w:cstheme="majorHAnsi"/>
        </w:rPr>
        <w:t>”</w:t>
      </w:r>
      <w:r>
        <w:rPr>
          <w:rFonts w:asciiTheme="majorHAnsi" w:hAnsiTheme="majorHAnsi" w:cstheme="majorHAnsi"/>
        </w:rPr>
        <w:t>?</w:t>
      </w:r>
    </w:p>
    <w:p w14:paraId="41C7A0A0" w14:textId="2ED6EE66" w:rsidR="0099505F" w:rsidRDefault="006C1B3D" w:rsidP="000D6D7F">
      <w:pPr>
        <w:jc w:val="both"/>
        <w:rPr>
          <w:rFonts w:asciiTheme="majorHAnsi" w:hAnsiTheme="majorHAnsi" w:cstheme="majorHAnsi"/>
        </w:rPr>
      </w:pPr>
      <w:r>
        <w:rPr>
          <w:rFonts w:asciiTheme="majorHAnsi" w:hAnsiTheme="majorHAnsi" w:cstheme="majorHAnsi"/>
        </w:rPr>
        <w:t>Neste caso, a incerteza</w:t>
      </w:r>
      <w:r w:rsidR="0099505F">
        <w:rPr>
          <w:rFonts w:asciiTheme="majorHAnsi" w:hAnsiTheme="majorHAnsi" w:cstheme="majorHAnsi"/>
        </w:rPr>
        <w:t xml:space="preserve"> é o estado da deficiência das informações relacionadas a um evento, sua compreensão, seu conhecimento, sua consequência e sua probabilidade.</w:t>
      </w:r>
    </w:p>
    <w:p w14:paraId="7356C2F4" w14:textId="13BE2292" w:rsidR="0099505F" w:rsidRDefault="006C1B3D" w:rsidP="000D6D7F">
      <w:pPr>
        <w:jc w:val="both"/>
        <w:rPr>
          <w:rFonts w:asciiTheme="majorHAnsi" w:hAnsiTheme="majorHAnsi" w:cstheme="majorHAnsi"/>
        </w:rPr>
      </w:pPr>
      <w:r>
        <w:rPr>
          <w:rFonts w:asciiTheme="majorHAnsi" w:hAnsiTheme="majorHAnsi" w:cstheme="majorHAnsi"/>
        </w:rPr>
        <w:t>P</w:t>
      </w:r>
      <w:r w:rsidR="0099505F">
        <w:rPr>
          <w:rFonts w:asciiTheme="majorHAnsi" w:hAnsiTheme="majorHAnsi" w:cstheme="majorHAnsi"/>
        </w:rPr>
        <w:t>robabilidade</w:t>
      </w:r>
      <w:r>
        <w:rPr>
          <w:rFonts w:asciiTheme="majorHAnsi" w:hAnsiTheme="majorHAnsi" w:cstheme="majorHAnsi"/>
        </w:rPr>
        <w:t>?</w:t>
      </w:r>
    </w:p>
    <w:p w14:paraId="79BC16E4" w14:textId="00410380" w:rsidR="0099505F" w:rsidRDefault="006C1B3D" w:rsidP="000D6D7F">
      <w:pPr>
        <w:jc w:val="both"/>
        <w:rPr>
          <w:rFonts w:asciiTheme="majorHAnsi" w:hAnsiTheme="majorHAnsi" w:cstheme="majorHAnsi"/>
        </w:rPr>
      </w:pPr>
      <w:r>
        <w:rPr>
          <w:rFonts w:asciiTheme="majorHAnsi" w:hAnsiTheme="majorHAnsi" w:cstheme="majorHAnsi"/>
        </w:rPr>
        <w:t>Sim... Probabilidade t</w:t>
      </w:r>
      <w:r w:rsidR="00FB5E1E">
        <w:rPr>
          <w:rFonts w:asciiTheme="majorHAnsi" w:hAnsiTheme="majorHAnsi" w:cstheme="majorHAnsi"/>
        </w:rPr>
        <w:t>rata-se, simplificadamente, da</w:t>
      </w:r>
      <w:r w:rsidR="00EC15E1">
        <w:rPr>
          <w:rFonts w:asciiTheme="majorHAnsi" w:hAnsiTheme="majorHAnsi" w:cstheme="majorHAnsi"/>
        </w:rPr>
        <w:t xml:space="preserve"> chance de que algum evento ocorra, numa escala de 0 a 1. Quanto maior a chance de ocorrência, mais perto de 1 (ou seja, 100%)!</w:t>
      </w:r>
    </w:p>
    <w:p w14:paraId="61BCA98B" w14:textId="77777777" w:rsidR="006C1B3D" w:rsidRDefault="006C1B3D" w:rsidP="000D6D7F">
      <w:pPr>
        <w:jc w:val="both"/>
        <w:rPr>
          <w:rFonts w:asciiTheme="majorHAnsi" w:hAnsiTheme="majorHAnsi" w:cstheme="majorHAnsi"/>
        </w:rPr>
      </w:pPr>
      <w:r>
        <w:rPr>
          <w:rFonts w:asciiTheme="majorHAnsi" w:hAnsiTheme="majorHAnsi" w:cstheme="majorHAnsi"/>
        </w:rPr>
        <w:t>Ficou mais claro?</w:t>
      </w:r>
    </w:p>
    <w:p w14:paraId="0B3E1B40" w14:textId="1DC135E1" w:rsidR="00EC15E1" w:rsidRDefault="000B27B6" w:rsidP="000D6D7F">
      <w:pPr>
        <w:jc w:val="both"/>
        <w:rPr>
          <w:rFonts w:asciiTheme="majorHAnsi" w:hAnsiTheme="majorHAnsi" w:cstheme="majorHAnsi"/>
        </w:rPr>
      </w:pPr>
      <w:r>
        <w:rPr>
          <w:rFonts w:asciiTheme="majorHAnsi" w:hAnsiTheme="majorHAnsi" w:cstheme="majorHAnsi"/>
        </w:rPr>
        <w:t>Neste curso iremos dar ênfase à gestão de riscos e oportunidades voltada ao atendimento dos requisitos constantes na ABNT NBR ISO/IEC 17025:2017, no entanto, os conceitos apresentados poderão ser utilizados em diversas normas e atividades não relacionadas exclusivamente à implantação e manutenção do sistema de gestão de laboratórios disposto nesta referida Norma.</w:t>
      </w:r>
    </w:p>
    <w:p w14:paraId="754C3DD9" w14:textId="740CCB56" w:rsidR="00DA62D9" w:rsidRDefault="006C1B3D" w:rsidP="000D6D7F">
      <w:pPr>
        <w:jc w:val="both"/>
        <w:rPr>
          <w:rFonts w:asciiTheme="majorHAnsi" w:hAnsiTheme="majorHAnsi" w:cstheme="majorHAnsi"/>
        </w:rPr>
      </w:pPr>
      <w:r>
        <w:rPr>
          <w:rFonts w:asciiTheme="majorHAnsi" w:hAnsiTheme="majorHAnsi" w:cstheme="majorHAnsi"/>
        </w:rPr>
        <w:lastRenderedPageBreak/>
        <w:t>A partir de agora iremos</w:t>
      </w:r>
      <w:r w:rsidR="00A71224">
        <w:rPr>
          <w:rFonts w:asciiTheme="majorHAnsi" w:hAnsiTheme="majorHAnsi" w:cstheme="majorHAnsi"/>
        </w:rPr>
        <w:t xml:space="preserve"> </w:t>
      </w:r>
      <w:r>
        <w:rPr>
          <w:rFonts w:asciiTheme="majorHAnsi" w:hAnsiTheme="majorHAnsi" w:cstheme="majorHAnsi"/>
        </w:rPr>
        <w:t xml:space="preserve">trabalhar com </w:t>
      </w:r>
      <w:r w:rsidR="00A71224">
        <w:rPr>
          <w:rFonts w:asciiTheme="majorHAnsi" w:hAnsiTheme="majorHAnsi" w:cstheme="majorHAnsi"/>
        </w:rPr>
        <w:t xml:space="preserve">a interpretação dos requisitos de uma Norma específica sobre este assunto. A ABNT NBR ISO 31.000:2009 – Gestão de riscos – Princípios e diretrizes. </w:t>
      </w:r>
    </w:p>
    <w:p w14:paraId="404EA6CC" w14:textId="4EEB8D71" w:rsidR="00A71224" w:rsidRPr="000D6D7F" w:rsidRDefault="006C1B3D" w:rsidP="000D6D7F">
      <w:pPr>
        <w:jc w:val="both"/>
        <w:rPr>
          <w:rFonts w:asciiTheme="majorHAnsi" w:hAnsiTheme="majorHAnsi" w:cstheme="majorHAnsi"/>
        </w:rPr>
      </w:pPr>
      <w:r>
        <w:rPr>
          <w:rFonts w:asciiTheme="majorHAnsi" w:hAnsiTheme="majorHAnsi" w:cstheme="majorHAnsi"/>
        </w:rPr>
        <w:t xml:space="preserve">Começaremos apresentando </w:t>
      </w:r>
      <w:r w:rsidR="00A71224">
        <w:rPr>
          <w:rFonts w:asciiTheme="majorHAnsi" w:hAnsiTheme="majorHAnsi" w:cstheme="majorHAnsi"/>
        </w:rPr>
        <w:t>os requisitos relacionados a este tema abordados na Norma ABNT NBR ISO 9001:2015 – Sistemas de gestão da qualidade – Requisitos</w:t>
      </w:r>
      <w:r>
        <w:rPr>
          <w:rFonts w:asciiTheme="majorHAnsi" w:hAnsiTheme="majorHAnsi" w:cstheme="majorHAnsi"/>
        </w:rPr>
        <w:t xml:space="preserve"> e, </w:t>
      </w:r>
      <w:r w:rsidR="00A71224">
        <w:rPr>
          <w:rFonts w:asciiTheme="majorHAnsi" w:hAnsiTheme="majorHAnsi" w:cstheme="majorHAnsi"/>
        </w:rPr>
        <w:t>por fim, discutiremos o que deverá ser realizado para atender os requisitos a respeito de gestão de riscos definidos na nova ABNT NBR ISO/IEC 17025, cuja revisão atual, de 2017, foi lançada em 19 de dezembro de 2017 e incluiu este novo conceito!</w:t>
      </w:r>
    </w:p>
    <w:p w14:paraId="320A0FA4" w14:textId="77777777" w:rsidR="0020471B" w:rsidRPr="000D6D7F" w:rsidRDefault="0020471B" w:rsidP="000D6D7F">
      <w:pPr>
        <w:jc w:val="both"/>
        <w:rPr>
          <w:rFonts w:asciiTheme="majorHAnsi" w:hAnsiTheme="majorHAnsi" w:cstheme="majorHAnsi"/>
        </w:rPr>
      </w:pPr>
      <w:r w:rsidRPr="000D6D7F">
        <w:rPr>
          <w:rFonts w:asciiTheme="majorHAnsi" w:hAnsiTheme="majorHAnsi" w:cstheme="majorHAnsi"/>
        </w:rPr>
        <w:t>Prontos para começar?!</w:t>
      </w:r>
    </w:p>
    <w:p w14:paraId="525B67EE" w14:textId="77F3E0CD" w:rsidR="0020471B" w:rsidRDefault="00453C97" w:rsidP="000D6D7F">
      <w:pPr>
        <w:jc w:val="both"/>
        <w:rPr>
          <w:rFonts w:asciiTheme="majorHAnsi" w:hAnsiTheme="majorHAnsi" w:cstheme="majorHAnsi"/>
        </w:rPr>
      </w:pPr>
      <w:r>
        <w:rPr>
          <w:rFonts w:asciiTheme="majorHAnsi" w:hAnsiTheme="majorHAnsi" w:cstheme="majorHAnsi"/>
        </w:rPr>
        <w:t>Então vamos lá</w:t>
      </w:r>
      <w:r w:rsidR="0020471B" w:rsidRPr="000D6D7F">
        <w:rPr>
          <w:rFonts w:asciiTheme="majorHAnsi" w:hAnsiTheme="majorHAnsi" w:cstheme="majorHAnsi"/>
        </w:rPr>
        <w:t>!</w:t>
      </w:r>
    </w:p>
    <w:p w14:paraId="6EC55507" w14:textId="77777777" w:rsidR="000D6D7F" w:rsidRPr="000D6D7F" w:rsidRDefault="000D6D7F" w:rsidP="000D6D7F">
      <w:pPr>
        <w:jc w:val="both"/>
        <w:rPr>
          <w:rFonts w:asciiTheme="majorHAnsi" w:hAnsiTheme="majorHAnsi" w:cstheme="majorHAnsi"/>
        </w:rPr>
      </w:pPr>
    </w:p>
    <w:p w14:paraId="7669944A" w14:textId="2D788287" w:rsidR="00497116" w:rsidRPr="001A670D" w:rsidRDefault="00C36C82" w:rsidP="001A670D">
      <w:pPr>
        <w:pStyle w:val="Ttulo1"/>
        <w:numPr>
          <w:ilvl w:val="0"/>
          <w:numId w:val="21"/>
        </w:numPr>
        <w:spacing w:before="360" w:after="120"/>
        <w:ind w:left="426" w:hanging="426"/>
        <w:jc w:val="both"/>
        <w:rPr>
          <w:rFonts w:asciiTheme="majorHAnsi" w:eastAsia="Verdana" w:hAnsiTheme="majorHAnsi" w:cstheme="majorHAnsi"/>
        </w:rPr>
      </w:pPr>
      <w:bookmarkStart w:id="3" w:name="_Toc512495759"/>
      <w:bookmarkStart w:id="4" w:name="_GoBack"/>
      <w:bookmarkEnd w:id="4"/>
      <w:r>
        <w:rPr>
          <w:rFonts w:asciiTheme="majorHAnsi" w:eastAsia="Verdana" w:hAnsiTheme="majorHAnsi" w:cstheme="majorHAnsi"/>
        </w:rPr>
        <w:t>Requisitos da ABNT NBR ISO 31.000:2009</w:t>
      </w:r>
      <w:bookmarkEnd w:id="3"/>
    </w:p>
    <w:p w14:paraId="4D4574BB" w14:textId="00F6653A" w:rsidR="00021BE2" w:rsidRPr="00021BE2" w:rsidRDefault="00021BE2" w:rsidP="0087211B">
      <w:pPr>
        <w:pStyle w:val="Ttulo2"/>
      </w:pPr>
      <w:bookmarkStart w:id="5" w:name="_Toc512495760"/>
      <w:r w:rsidRPr="00021BE2">
        <w:t>2.</w:t>
      </w:r>
      <w:r>
        <w:t>1</w:t>
      </w:r>
      <w:r w:rsidRPr="00021BE2">
        <w:t xml:space="preserve"> </w:t>
      </w:r>
      <w:r>
        <w:t>Escopo</w:t>
      </w:r>
      <w:bookmarkEnd w:id="5"/>
    </w:p>
    <w:p w14:paraId="64C96E7D" w14:textId="07962117" w:rsidR="001E30FF" w:rsidRDefault="004B5AFA" w:rsidP="00DD46E4">
      <w:pPr>
        <w:spacing w:line="360" w:lineRule="auto"/>
        <w:jc w:val="both"/>
        <w:rPr>
          <w:rFonts w:asciiTheme="majorHAnsi" w:hAnsiTheme="majorHAnsi" w:cstheme="majorHAnsi"/>
        </w:rPr>
      </w:pPr>
      <w:r w:rsidRPr="0013308E">
        <w:rPr>
          <w:rFonts w:asciiTheme="majorHAnsi" w:hAnsiTheme="majorHAnsi" w:cstheme="majorHAnsi"/>
          <w:noProof/>
          <w:lang w:eastAsia="pt-BR"/>
        </w:rPr>
        <w:drawing>
          <wp:anchor distT="0" distB="0" distL="114300" distR="114300" simplePos="0" relativeHeight="251790336" behindDoc="0" locked="0" layoutInCell="1" allowOverlap="1" wp14:anchorId="45941574" wp14:editId="2472AA6B">
            <wp:simplePos x="0" y="0"/>
            <wp:positionH relativeFrom="column">
              <wp:posOffset>-1270</wp:posOffset>
            </wp:positionH>
            <wp:positionV relativeFrom="paragraph">
              <wp:posOffset>258445</wp:posOffset>
            </wp:positionV>
            <wp:extent cx="2529840" cy="1684020"/>
            <wp:effectExtent l="0" t="0" r="3810" b="0"/>
            <wp:wrapSquare wrapText="bothSides"/>
            <wp:docPr id="2" name="Imagem 2" descr="http://prodsaude-entib.org.br/prodsaude/imagens/PS_RISC_A01_02_palavras_esc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dsaude-entib.org.br/prodsaude/imagens/PS_RISC_A01_02_palavras_escop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984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36C82">
        <w:rPr>
          <w:rFonts w:asciiTheme="majorHAnsi" w:hAnsiTheme="majorHAnsi" w:cstheme="majorHAnsi"/>
        </w:rPr>
        <w:t xml:space="preserve">A Norma ABNT NBR ISO 31.000:2009, </w:t>
      </w:r>
      <w:r w:rsidR="001E30FF">
        <w:rPr>
          <w:rFonts w:asciiTheme="majorHAnsi" w:hAnsiTheme="majorHAnsi" w:cstheme="majorHAnsi"/>
        </w:rPr>
        <w:t>que para facilitar, a partir de agora chamaremos apenas de</w:t>
      </w:r>
      <w:r w:rsidR="001E30FF" w:rsidRPr="00C94BDF">
        <w:rPr>
          <w:rFonts w:asciiTheme="majorHAnsi" w:hAnsiTheme="majorHAnsi" w:cstheme="majorHAnsi"/>
        </w:rPr>
        <w:t xml:space="preserve"> “</w:t>
      </w:r>
      <w:r w:rsidR="001E30FF">
        <w:rPr>
          <w:rFonts w:asciiTheme="majorHAnsi" w:hAnsiTheme="majorHAnsi" w:cstheme="majorHAnsi"/>
        </w:rPr>
        <w:t>ISO </w:t>
      </w:r>
      <w:r w:rsidR="001E30FF" w:rsidRPr="00C94BDF">
        <w:rPr>
          <w:rFonts w:asciiTheme="majorHAnsi" w:hAnsiTheme="majorHAnsi" w:cstheme="majorHAnsi"/>
        </w:rPr>
        <w:t>31000”</w:t>
      </w:r>
      <w:r w:rsidR="001E30FF">
        <w:rPr>
          <w:rFonts w:asciiTheme="majorHAnsi" w:hAnsiTheme="majorHAnsi" w:cstheme="majorHAnsi"/>
        </w:rPr>
        <w:t xml:space="preserve">, </w:t>
      </w:r>
      <w:r w:rsidR="00957501">
        <w:rPr>
          <w:rFonts w:asciiTheme="majorHAnsi" w:hAnsiTheme="majorHAnsi" w:cstheme="majorHAnsi"/>
        </w:rPr>
        <w:t>fornece princípios e diretrizes genéricas para a gestão de riscos, podendo ser utilizada por qualquer empresa, para qualquer tipo de risco, independentemente de sua natureza, quer tenha consequências positivas ou negativas.</w:t>
      </w:r>
      <w:r w:rsidR="00C94BDF">
        <w:rPr>
          <w:rFonts w:asciiTheme="majorHAnsi" w:hAnsiTheme="majorHAnsi" w:cstheme="majorHAnsi"/>
        </w:rPr>
        <w:t xml:space="preserve"> </w:t>
      </w:r>
      <w:r w:rsidR="00301D0F">
        <w:rPr>
          <w:rFonts w:asciiTheme="majorHAnsi" w:hAnsiTheme="majorHAnsi" w:cstheme="majorHAnsi"/>
        </w:rPr>
        <w:t xml:space="preserve">Além dela, abordaremos também, </w:t>
      </w:r>
      <w:r w:rsidR="00E53DEF">
        <w:rPr>
          <w:rFonts w:asciiTheme="majorHAnsi" w:hAnsiTheme="majorHAnsi" w:cstheme="majorHAnsi"/>
        </w:rPr>
        <w:t xml:space="preserve">para fins de entendimento, conceitos e explicações contidos </w:t>
      </w:r>
      <w:r w:rsidR="00301D0F">
        <w:rPr>
          <w:rFonts w:asciiTheme="majorHAnsi" w:hAnsiTheme="majorHAnsi" w:cstheme="majorHAnsi"/>
        </w:rPr>
        <w:t xml:space="preserve">da </w:t>
      </w:r>
      <w:r w:rsidR="00E53DEF">
        <w:rPr>
          <w:rFonts w:asciiTheme="majorHAnsi" w:hAnsiTheme="majorHAnsi" w:cstheme="majorHAnsi"/>
        </w:rPr>
        <w:t xml:space="preserve">Norma ABNT ISO/TR 31004:2015 </w:t>
      </w:r>
      <w:r w:rsidR="00E53DEF" w:rsidRPr="00301D0F">
        <w:rPr>
          <w:rFonts w:asciiTheme="majorHAnsi" w:hAnsiTheme="majorHAnsi" w:cstheme="majorHAnsi"/>
        </w:rPr>
        <w:t>Gestão de riscos — Guia para implementação da ABNT NBR ISO 31000</w:t>
      </w:r>
      <w:r w:rsidR="00E53DEF">
        <w:rPr>
          <w:rFonts w:asciiTheme="majorHAnsi" w:hAnsiTheme="majorHAnsi" w:cstheme="majorHAnsi"/>
        </w:rPr>
        <w:t>, e a partir de agora,</w:t>
      </w:r>
      <w:r w:rsidR="00301D0F">
        <w:rPr>
          <w:rFonts w:asciiTheme="majorHAnsi" w:hAnsiTheme="majorHAnsi" w:cstheme="majorHAnsi"/>
        </w:rPr>
        <w:t xml:space="preserve"> a </w:t>
      </w:r>
      <w:r w:rsidR="00E53DEF">
        <w:rPr>
          <w:rFonts w:asciiTheme="majorHAnsi" w:hAnsiTheme="majorHAnsi" w:cstheme="majorHAnsi"/>
        </w:rPr>
        <w:t xml:space="preserve">chamaremos apenas de “ISO 31004”. </w:t>
      </w:r>
    </w:p>
    <w:p w14:paraId="7F257544" w14:textId="188BA3A7" w:rsidR="00957501" w:rsidRDefault="00301D0F" w:rsidP="001A670D">
      <w:pPr>
        <w:spacing w:line="360" w:lineRule="auto"/>
        <w:jc w:val="both"/>
        <w:rPr>
          <w:rFonts w:asciiTheme="majorHAnsi" w:hAnsiTheme="majorHAnsi" w:cstheme="majorHAnsi"/>
        </w:rPr>
      </w:pPr>
      <w:r>
        <w:rPr>
          <w:rFonts w:asciiTheme="majorHAnsi" w:hAnsiTheme="majorHAnsi" w:cstheme="majorHAnsi"/>
        </w:rPr>
        <w:t>Ah, importante! A</w:t>
      </w:r>
      <w:r w:rsidR="00957501">
        <w:rPr>
          <w:rFonts w:asciiTheme="majorHAnsi" w:hAnsiTheme="majorHAnsi" w:cstheme="majorHAnsi"/>
        </w:rPr>
        <w:t xml:space="preserve"> ISO 31000 não é destinada para fins de certificação</w:t>
      </w:r>
      <w:r>
        <w:rPr>
          <w:rFonts w:asciiTheme="majorHAnsi" w:hAnsiTheme="majorHAnsi" w:cstheme="majorHAnsi"/>
        </w:rPr>
        <w:t>,</w:t>
      </w:r>
      <w:r w:rsidR="00F666E5">
        <w:rPr>
          <w:rFonts w:asciiTheme="majorHAnsi" w:hAnsiTheme="majorHAnsi" w:cstheme="majorHAnsi"/>
        </w:rPr>
        <w:t xml:space="preserve"> </w:t>
      </w:r>
      <w:r>
        <w:rPr>
          <w:rFonts w:asciiTheme="majorHAnsi" w:hAnsiTheme="majorHAnsi" w:cstheme="majorHAnsi"/>
        </w:rPr>
        <w:t>ok?</w:t>
      </w:r>
      <w:r w:rsidR="00957501">
        <w:rPr>
          <w:rFonts w:asciiTheme="majorHAnsi" w:hAnsiTheme="majorHAnsi" w:cstheme="majorHAnsi"/>
        </w:rPr>
        <w:t>!</w:t>
      </w:r>
    </w:p>
    <w:p w14:paraId="585E13E2" w14:textId="77777777" w:rsidR="00D31ECD" w:rsidRDefault="00D31ECD" w:rsidP="001A670D">
      <w:pPr>
        <w:spacing w:line="360" w:lineRule="auto"/>
        <w:jc w:val="both"/>
        <w:rPr>
          <w:rFonts w:asciiTheme="majorHAnsi" w:hAnsiTheme="majorHAnsi" w:cstheme="majorHAnsi"/>
        </w:rPr>
      </w:pPr>
    </w:p>
    <w:p w14:paraId="24C9AB4C" w14:textId="5D7FDE63" w:rsidR="00957501" w:rsidRPr="0087211B" w:rsidRDefault="00957501" w:rsidP="0087211B">
      <w:pPr>
        <w:pStyle w:val="Ttulo2"/>
        <w:rPr>
          <w:b w:val="0"/>
        </w:rPr>
      </w:pPr>
      <w:bookmarkStart w:id="6" w:name="_Toc512495761"/>
      <w:r w:rsidRPr="0087211B">
        <w:t>2.</w:t>
      </w:r>
      <w:r w:rsidR="00021BE2" w:rsidRPr="0087211B">
        <w:t>2</w:t>
      </w:r>
      <w:r w:rsidRPr="0087211B">
        <w:t xml:space="preserve"> Termos e definições</w:t>
      </w:r>
      <w:bookmarkEnd w:id="6"/>
    </w:p>
    <w:p w14:paraId="6E273301" w14:textId="2C0D2B07" w:rsidR="00957501" w:rsidRDefault="006A0F74" w:rsidP="001A670D">
      <w:pPr>
        <w:spacing w:line="360" w:lineRule="auto"/>
        <w:jc w:val="both"/>
        <w:rPr>
          <w:rFonts w:asciiTheme="majorHAnsi" w:hAnsiTheme="majorHAnsi" w:cstheme="majorHAnsi"/>
        </w:rPr>
      </w:pPr>
      <w:r>
        <w:rPr>
          <w:rFonts w:asciiTheme="majorHAnsi" w:hAnsiTheme="majorHAnsi" w:cstheme="majorHAnsi"/>
        </w:rPr>
        <w:t>Conhecer a aplicar corretamente os termos e definições é</w:t>
      </w:r>
      <w:r w:rsidDel="006A0F74">
        <w:rPr>
          <w:rFonts w:asciiTheme="majorHAnsi" w:hAnsiTheme="majorHAnsi" w:cstheme="majorHAnsi"/>
        </w:rPr>
        <w:t xml:space="preserve"> </w:t>
      </w:r>
      <w:r>
        <w:rPr>
          <w:rFonts w:asciiTheme="majorHAnsi" w:hAnsiTheme="majorHAnsi" w:cstheme="majorHAnsi"/>
        </w:rPr>
        <w:t>f</w:t>
      </w:r>
      <w:r w:rsidR="00957501">
        <w:rPr>
          <w:rFonts w:asciiTheme="majorHAnsi" w:hAnsiTheme="majorHAnsi" w:cstheme="majorHAnsi"/>
        </w:rPr>
        <w:t xml:space="preserve">undamental a qualquer entendimento e aplicação de requisitos normativos. </w:t>
      </w:r>
      <w:r>
        <w:rPr>
          <w:rFonts w:asciiTheme="majorHAnsi" w:hAnsiTheme="majorHAnsi" w:cstheme="majorHAnsi"/>
        </w:rPr>
        <w:t>Sabendo desta importância</w:t>
      </w:r>
      <w:r w:rsidR="00957501">
        <w:rPr>
          <w:rFonts w:asciiTheme="majorHAnsi" w:hAnsiTheme="majorHAnsi" w:cstheme="majorHAnsi"/>
        </w:rPr>
        <w:t>,</w:t>
      </w:r>
      <w:r>
        <w:rPr>
          <w:rFonts w:asciiTheme="majorHAnsi" w:hAnsiTheme="majorHAnsi" w:cstheme="majorHAnsi"/>
        </w:rPr>
        <w:t xml:space="preserve"> que tal </w:t>
      </w:r>
      <w:r w:rsidR="00957501">
        <w:rPr>
          <w:rFonts w:asciiTheme="majorHAnsi" w:hAnsiTheme="majorHAnsi" w:cstheme="majorHAnsi"/>
        </w:rPr>
        <w:t>conhecer</w:t>
      </w:r>
      <w:r>
        <w:rPr>
          <w:rFonts w:asciiTheme="majorHAnsi" w:hAnsiTheme="majorHAnsi" w:cstheme="majorHAnsi"/>
        </w:rPr>
        <w:t>mos</w:t>
      </w:r>
      <w:r w:rsidR="00957501">
        <w:rPr>
          <w:rFonts w:asciiTheme="majorHAnsi" w:hAnsiTheme="majorHAnsi" w:cstheme="majorHAnsi"/>
        </w:rPr>
        <w:t xml:space="preserve"> os que se aplicam ao entendimento desta Norma</w:t>
      </w:r>
      <w:r>
        <w:rPr>
          <w:rFonts w:asciiTheme="majorHAnsi" w:hAnsiTheme="majorHAnsi" w:cstheme="majorHAnsi"/>
        </w:rPr>
        <w:t>?</w:t>
      </w:r>
    </w:p>
    <w:p w14:paraId="32FF46FA" w14:textId="0652A749" w:rsidR="006A0F74" w:rsidRDefault="006A0F74" w:rsidP="001A670D">
      <w:pPr>
        <w:spacing w:line="360" w:lineRule="auto"/>
        <w:jc w:val="both"/>
        <w:rPr>
          <w:rFonts w:asciiTheme="majorHAnsi" w:hAnsiTheme="majorHAnsi" w:cstheme="majorHAnsi"/>
        </w:rPr>
      </w:pPr>
      <w:r>
        <w:rPr>
          <w:rFonts w:asciiTheme="majorHAnsi" w:hAnsiTheme="majorHAnsi" w:cstheme="majorHAnsi"/>
        </w:rPr>
        <w:t>Observe a tabela a seguir:</w:t>
      </w:r>
    </w:p>
    <w:p w14:paraId="5E009FFE" w14:textId="77777777" w:rsidR="004B5AFA" w:rsidRDefault="004B5AFA" w:rsidP="001A670D">
      <w:pPr>
        <w:spacing w:line="360" w:lineRule="auto"/>
        <w:jc w:val="both"/>
        <w:rPr>
          <w:rFonts w:asciiTheme="majorHAnsi" w:hAnsiTheme="majorHAnsi" w:cstheme="majorHAnsi"/>
        </w:rPr>
      </w:pPr>
    </w:p>
    <w:p w14:paraId="198B443C" w14:textId="77777777" w:rsidR="004B5AFA" w:rsidRDefault="004B5AFA" w:rsidP="001A670D">
      <w:pPr>
        <w:spacing w:line="360" w:lineRule="auto"/>
        <w:jc w:val="both"/>
        <w:rPr>
          <w:rFonts w:asciiTheme="majorHAnsi" w:hAnsiTheme="majorHAnsi" w:cstheme="majorHAnsi"/>
        </w:rPr>
      </w:pPr>
    </w:p>
    <w:tbl>
      <w:tblPr>
        <w:tblStyle w:val="Tabelacomgrade"/>
        <w:tblW w:w="0" w:type="auto"/>
        <w:tblInd w:w="421" w:type="dxa"/>
        <w:tblLook w:val="04A0" w:firstRow="1" w:lastRow="0" w:firstColumn="1" w:lastColumn="0" w:noHBand="0" w:noVBand="1"/>
      </w:tblPr>
      <w:tblGrid>
        <w:gridCol w:w="1842"/>
        <w:gridCol w:w="6521"/>
      </w:tblGrid>
      <w:tr w:rsidR="007F06A7" w14:paraId="734A69A9" w14:textId="77777777" w:rsidTr="00CE26AE">
        <w:trPr>
          <w:tblHeader/>
        </w:trPr>
        <w:tc>
          <w:tcPr>
            <w:tcW w:w="1842" w:type="dxa"/>
            <w:shd w:val="clear" w:color="auto" w:fill="008080"/>
          </w:tcPr>
          <w:p w14:paraId="6938C0EE" w14:textId="77777777" w:rsidR="00D24AEE" w:rsidRDefault="00D24AEE" w:rsidP="007F06A7">
            <w:pPr>
              <w:jc w:val="center"/>
              <w:rPr>
                <w:rFonts w:asciiTheme="majorHAnsi" w:hAnsiTheme="majorHAnsi" w:cstheme="majorHAnsi"/>
                <w:b/>
                <w:color w:val="FFFFFF" w:themeColor="background1"/>
              </w:rPr>
            </w:pPr>
          </w:p>
          <w:p w14:paraId="414E55C2" w14:textId="77777777" w:rsidR="007F06A7" w:rsidRDefault="007F06A7" w:rsidP="007F06A7">
            <w:pPr>
              <w:jc w:val="center"/>
              <w:rPr>
                <w:rFonts w:asciiTheme="majorHAnsi" w:hAnsiTheme="majorHAnsi" w:cstheme="majorHAnsi"/>
                <w:b/>
                <w:color w:val="FFFFFF" w:themeColor="background1"/>
              </w:rPr>
            </w:pPr>
            <w:r w:rsidRPr="00CE26AE">
              <w:rPr>
                <w:rFonts w:asciiTheme="majorHAnsi" w:hAnsiTheme="majorHAnsi" w:cstheme="majorHAnsi"/>
                <w:b/>
                <w:color w:val="FFFFFF" w:themeColor="background1"/>
              </w:rPr>
              <w:t>Termo</w:t>
            </w:r>
          </w:p>
          <w:p w14:paraId="17443E8F" w14:textId="245A4628" w:rsidR="00D24AEE" w:rsidRPr="00CE26AE" w:rsidRDefault="00D24AEE" w:rsidP="007F06A7">
            <w:pPr>
              <w:jc w:val="center"/>
              <w:rPr>
                <w:rFonts w:asciiTheme="majorHAnsi" w:hAnsiTheme="majorHAnsi" w:cstheme="majorHAnsi"/>
                <w:b/>
                <w:color w:val="FFFFFF" w:themeColor="background1"/>
              </w:rPr>
            </w:pPr>
          </w:p>
        </w:tc>
        <w:tc>
          <w:tcPr>
            <w:tcW w:w="6521" w:type="dxa"/>
            <w:shd w:val="clear" w:color="auto" w:fill="008080"/>
          </w:tcPr>
          <w:p w14:paraId="753CD182" w14:textId="77777777" w:rsidR="00D24AEE" w:rsidRDefault="00D24AEE" w:rsidP="007F06A7">
            <w:pPr>
              <w:jc w:val="center"/>
              <w:rPr>
                <w:rFonts w:asciiTheme="majorHAnsi" w:hAnsiTheme="majorHAnsi" w:cstheme="majorHAnsi"/>
                <w:b/>
                <w:color w:val="FFFFFF" w:themeColor="background1"/>
              </w:rPr>
            </w:pPr>
          </w:p>
          <w:p w14:paraId="3020BEF4" w14:textId="73D6B070" w:rsidR="007F06A7" w:rsidRPr="00CE26AE" w:rsidRDefault="007F06A7" w:rsidP="007F06A7">
            <w:pPr>
              <w:jc w:val="center"/>
              <w:rPr>
                <w:rFonts w:asciiTheme="majorHAnsi" w:hAnsiTheme="majorHAnsi" w:cstheme="majorHAnsi"/>
                <w:b/>
                <w:color w:val="FFFFFF" w:themeColor="background1"/>
              </w:rPr>
            </w:pPr>
            <w:r w:rsidRPr="00CE26AE">
              <w:rPr>
                <w:rFonts w:asciiTheme="majorHAnsi" w:hAnsiTheme="majorHAnsi" w:cstheme="majorHAnsi"/>
                <w:b/>
                <w:color w:val="FFFFFF" w:themeColor="background1"/>
              </w:rPr>
              <w:t>Definição</w:t>
            </w:r>
          </w:p>
        </w:tc>
      </w:tr>
      <w:tr w:rsidR="007F06A7" w14:paraId="0BC4E36D" w14:textId="77777777" w:rsidTr="005A60F4">
        <w:tc>
          <w:tcPr>
            <w:tcW w:w="1842" w:type="dxa"/>
          </w:tcPr>
          <w:p w14:paraId="08C45C21" w14:textId="5EA05CC6" w:rsidR="007F06A7" w:rsidRPr="00CA31C5" w:rsidRDefault="007F06A7" w:rsidP="007F06A7">
            <w:pPr>
              <w:jc w:val="center"/>
              <w:rPr>
                <w:rFonts w:asciiTheme="majorHAnsi" w:hAnsiTheme="majorHAnsi" w:cstheme="majorHAnsi"/>
              </w:rPr>
            </w:pPr>
            <w:r w:rsidRPr="00CA31C5">
              <w:rPr>
                <w:rFonts w:asciiTheme="majorHAnsi" w:hAnsiTheme="majorHAnsi" w:cstheme="majorHAnsi"/>
              </w:rPr>
              <w:t>Risco</w:t>
            </w:r>
          </w:p>
        </w:tc>
        <w:tc>
          <w:tcPr>
            <w:tcW w:w="6521" w:type="dxa"/>
          </w:tcPr>
          <w:p w14:paraId="700F0878" w14:textId="4A16C6C5" w:rsidR="007F06A7" w:rsidRPr="00CA31C5" w:rsidRDefault="007F06A7" w:rsidP="007F06A7">
            <w:pPr>
              <w:rPr>
                <w:rFonts w:asciiTheme="majorHAnsi" w:hAnsiTheme="majorHAnsi" w:cstheme="majorHAnsi"/>
              </w:rPr>
            </w:pPr>
            <w:r w:rsidRPr="00CA31C5">
              <w:rPr>
                <w:rFonts w:asciiTheme="majorHAnsi" w:hAnsiTheme="majorHAnsi" w:cstheme="majorHAnsi"/>
              </w:rPr>
              <w:t>Efeito da incerteza nos objetivos</w:t>
            </w:r>
          </w:p>
        </w:tc>
      </w:tr>
      <w:tr w:rsidR="007F06A7" w14:paraId="0030515B" w14:textId="77777777" w:rsidTr="00CE26AE">
        <w:tc>
          <w:tcPr>
            <w:tcW w:w="1842" w:type="dxa"/>
            <w:shd w:val="clear" w:color="auto" w:fill="BFBFBF" w:themeFill="background1" w:themeFillShade="BF"/>
          </w:tcPr>
          <w:p w14:paraId="1B557B95" w14:textId="16CB39C5" w:rsidR="007F06A7" w:rsidRPr="00CA31C5" w:rsidRDefault="007F06A7" w:rsidP="007F06A7">
            <w:pPr>
              <w:jc w:val="center"/>
              <w:rPr>
                <w:rFonts w:asciiTheme="majorHAnsi" w:hAnsiTheme="majorHAnsi" w:cstheme="majorHAnsi"/>
              </w:rPr>
            </w:pPr>
            <w:r w:rsidRPr="00CA31C5">
              <w:rPr>
                <w:rFonts w:asciiTheme="majorHAnsi" w:hAnsiTheme="majorHAnsi" w:cstheme="majorHAnsi"/>
              </w:rPr>
              <w:t>Gestão de riscos</w:t>
            </w:r>
          </w:p>
        </w:tc>
        <w:tc>
          <w:tcPr>
            <w:tcW w:w="6521" w:type="dxa"/>
            <w:shd w:val="clear" w:color="auto" w:fill="BFBFBF" w:themeFill="background1" w:themeFillShade="BF"/>
          </w:tcPr>
          <w:p w14:paraId="3972B256" w14:textId="7DBB8147" w:rsidR="007F06A7" w:rsidRPr="00CA31C5" w:rsidRDefault="007F06A7" w:rsidP="007F06A7">
            <w:pPr>
              <w:rPr>
                <w:rFonts w:asciiTheme="majorHAnsi" w:hAnsiTheme="majorHAnsi" w:cstheme="majorHAnsi"/>
              </w:rPr>
            </w:pPr>
            <w:r w:rsidRPr="00CA31C5">
              <w:rPr>
                <w:rFonts w:asciiTheme="majorHAnsi" w:hAnsiTheme="majorHAnsi" w:cstheme="majorHAnsi"/>
              </w:rPr>
              <w:t>Atividades coordenadas para dirigir e controlar uma organização no que se refere a riscos</w:t>
            </w:r>
          </w:p>
        </w:tc>
      </w:tr>
      <w:tr w:rsidR="007F06A7" w14:paraId="5D83DA98" w14:textId="77777777" w:rsidTr="005A60F4">
        <w:tc>
          <w:tcPr>
            <w:tcW w:w="1842" w:type="dxa"/>
          </w:tcPr>
          <w:p w14:paraId="58ADC7CE" w14:textId="0D2FE0FC" w:rsidR="007F06A7" w:rsidRPr="00CA31C5" w:rsidRDefault="00CA31C5" w:rsidP="007F06A7">
            <w:pPr>
              <w:jc w:val="center"/>
              <w:rPr>
                <w:rFonts w:asciiTheme="majorHAnsi" w:hAnsiTheme="majorHAnsi" w:cstheme="majorHAnsi"/>
              </w:rPr>
            </w:pPr>
            <w:r w:rsidRPr="00CA31C5">
              <w:rPr>
                <w:rFonts w:asciiTheme="majorHAnsi" w:hAnsiTheme="majorHAnsi" w:cstheme="majorHAnsi"/>
              </w:rPr>
              <w:t>Estrutura de gestão de riscos</w:t>
            </w:r>
          </w:p>
        </w:tc>
        <w:tc>
          <w:tcPr>
            <w:tcW w:w="6521" w:type="dxa"/>
          </w:tcPr>
          <w:p w14:paraId="1DD70913" w14:textId="196224B7" w:rsidR="007F06A7" w:rsidRPr="00CA31C5" w:rsidRDefault="00CA31C5" w:rsidP="007F06A7">
            <w:pPr>
              <w:rPr>
                <w:rFonts w:asciiTheme="majorHAnsi" w:hAnsiTheme="majorHAnsi" w:cstheme="majorHAnsi"/>
              </w:rPr>
            </w:pPr>
            <w:r w:rsidRPr="00CA31C5">
              <w:rPr>
                <w:rFonts w:asciiTheme="majorHAnsi" w:hAnsiTheme="majorHAnsi" w:cstheme="majorHAnsi"/>
              </w:rPr>
              <w:t>Conjunto de componentes que fornecem os fundamentos e os arranjos organizacionais para a concepção, implementação, monitoramento, análise crítica e melhoria contínua da gestão de riscos através de toda organização</w:t>
            </w:r>
          </w:p>
        </w:tc>
      </w:tr>
      <w:tr w:rsidR="007F06A7" w14:paraId="59F1A36F" w14:textId="77777777" w:rsidTr="00CE26AE">
        <w:tc>
          <w:tcPr>
            <w:tcW w:w="1842" w:type="dxa"/>
            <w:shd w:val="clear" w:color="auto" w:fill="BFBFBF" w:themeFill="background1" w:themeFillShade="BF"/>
          </w:tcPr>
          <w:p w14:paraId="2665D801" w14:textId="2CDA4006" w:rsidR="007F06A7" w:rsidRPr="00CA31C5" w:rsidRDefault="00CA31C5" w:rsidP="007F06A7">
            <w:pPr>
              <w:jc w:val="center"/>
              <w:rPr>
                <w:rFonts w:asciiTheme="majorHAnsi" w:hAnsiTheme="majorHAnsi" w:cstheme="majorHAnsi"/>
              </w:rPr>
            </w:pPr>
            <w:r w:rsidRPr="00CA31C5">
              <w:rPr>
                <w:rFonts w:asciiTheme="majorHAnsi" w:hAnsiTheme="majorHAnsi" w:cstheme="majorHAnsi"/>
              </w:rPr>
              <w:t>Política de gestão de riscos</w:t>
            </w:r>
          </w:p>
        </w:tc>
        <w:tc>
          <w:tcPr>
            <w:tcW w:w="6521" w:type="dxa"/>
            <w:shd w:val="clear" w:color="auto" w:fill="BFBFBF" w:themeFill="background1" w:themeFillShade="BF"/>
          </w:tcPr>
          <w:p w14:paraId="2C1C6F96" w14:textId="2E5AD134" w:rsidR="007F06A7" w:rsidRPr="00CA31C5" w:rsidRDefault="00CA31C5" w:rsidP="007F06A7">
            <w:pPr>
              <w:rPr>
                <w:rFonts w:asciiTheme="majorHAnsi" w:hAnsiTheme="majorHAnsi" w:cstheme="majorHAnsi"/>
              </w:rPr>
            </w:pPr>
            <w:r>
              <w:rPr>
                <w:rFonts w:asciiTheme="majorHAnsi" w:hAnsiTheme="majorHAnsi" w:cstheme="majorHAnsi"/>
              </w:rPr>
              <w:t>Declaração das intenções e diretrizes gerais de uma organização relacionadas à gestão de riscos</w:t>
            </w:r>
          </w:p>
        </w:tc>
      </w:tr>
      <w:tr w:rsidR="007F06A7" w14:paraId="1E2E9DB8" w14:textId="77777777" w:rsidTr="005A60F4">
        <w:tc>
          <w:tcPr>
            <w:tcW w:w="1842" w:type="dxa"/>
          </w:tcPr>
          <w:p w14:paraId="2617C047" w14:textId="18514D9E" w:rsidR="007F06A7" w:rsidRPr="00CA31C5" w:rsidRDefault="00CA31C5" w:rsidP="007F06A7">
            <w:pPr>
              <w:jc w:val="center"/>
              <w:rPr>
                <w:rFonts w:asciiTheme="majorHAnsi" w:hAnsiTheme="majorHAnsi" w:cstheme="majorHAnsi"/>
              </w:rPr>
            </w:pPr>
            <w:r w:rsidRPr="00CA31C5">
              <w:rPr>
                <w:rFonts w:asciiTheme="majorHAnsi" w:hAnsiTheme="majorHAnsi" w:cstheme="majorHAnsi"/>
              </w:rPr>
              <w:t>Atitude perante o risco</w:t>
            </w:r>
          </w:p>
        </w:tc>
        <w:tc>
          <w:tcPr>
            <w:tcW w:w="6521" w:type="dxa"/>
          </w:tcPr>
          <w:p w14:paraId="78382D4B" w14:textId="2933B9CD" w:rsidR="007F06A7" w:rsidRPr="00CA31C5" w:rsidRDefault="00CA31C5" w:rsidP="007F06A7">
            <w:pPr>
              <w:rPr>
                <w:rFonts w:asciiTheme="majorHAnsi" w:hAnsiTheme="majorHAnsi" w:cstheme="majorHAnsi"/>
              </w:rPr>
            </w:pPr>
            <w:r>
              <w:rPr>
                <w:rFonts w:asciiTheme="majorHAnsi" w:hAnsiTheme="majorHAnsi" w:cstheme="majorHAnsi"/>
              </w:rPr>
              <w:t>Abordagem da organização para avaliar e eventualmente buscar, reter, assumir ou afastar-se do risco</w:t>
            </w:r>
          </w:p>
        </w:tc>
      </w:tr>
      <w:tr w:rsidR="007F06A7" w14:paraId="775367A9" w14:textId="77777777" w:rsidTr="00CE26AE">
        <w:tc>
          <w:tcPr>
            <w:tcW w:w="1842" w:type="dxa"/>
            <w:shd w:val="clear" w:color="auto" w:fill="BFBFBF" w:themeFill="background1" w:themeFillShade="BF"/>
          </w:tcPr>
          <w:p w14:paraId="7D655EE7" w14:textId="459D34BC" w:rsidR="007F06A7" w:rsidRPr="00CA31C5" w:rsidRDefault="00CA31C5" w:rsidP="007F06A7">
            <w:pPr>
              <w:jc w:val="center"/>
              <w:rPr>
                <w:rFonts w:asciiTheme="majorHAnsi" w:hAnsiTheme="majorHAnsi" w:cstheme="majorHAnsi"/>
              </w:rPr>
            </w:pPr>
            <w:r>
              <w:rPr>
                <w:rFonts w:asciiTheme="majorHAnsi" w:hAnsiTheme="majorHAnsi" w:cstheme="majorHAnsi"/>
              </w:rPr>
              <w:t>Plano de gestão de riscos</w:t>
            </w:r>
          </w:p>
        </w:tc>
        <w:tc>
          <w:tcPr>
            <w:tcW w:w="6521" w:type="dxa"/>
            <w:shd w:val="clear" w:color="auto" w:fill="BFBFBF" w:themeFill="background1" w:themeFillShade="BF"/>
          </w:tcPr>
          <w:p w14:paraId="34F6B390" w14:textId="1A660EC5" w:rsidR="007F06A7" w:rsidRPr="00CA31C5" w:rsidRDefault="00CA31C5" w:rsidP="007F06A7">
            <w:pPr>
              <w:rPr>
                <w:rFonts w:asciiTheme="majorHAnsi" w:hAnsiTheme="majorHAnsi" w:cstheme="majorHAnsi"/>
              </w:rPr>
            </w:pPr>
            <w:r>
              <w:rPr>
                <w:rFonts w:asciiTheme="majorHAnsi" w:hAnsiTheme="majorHAnsi" w:cstheme="majorHAnsi"/>
              </w:rPr>
              <w:t>Esquema dentro da estrutura da gestão de riscos, que especifica a abordagem, os componentes de gestão e os recursos a serem aplicados para gerenciar riscos</w:t>
            </w:r>
          </w:p>
        </w:tc>
      </w:tr>
      <w:tr w:rsidR="007F06A7" w14:paraId="6FD7589A" w14:textId="77777777" w:rsidTr="005A60F4">
        <w:tc>
          <w:tcPr>
            <w:tcW w:w="1842" w:type="dxa"/>
          </w:tcPr>
          <w:p w14:paraId="55BCC21E" w14:textId="551C7C59" w:rsidR="007F06A7" w:rsidRPr="00CA31C5" w:rsidRDefault="00C74522" w:rsidP="007F06A7">
            <w:pPr>
              <w:jc w:val="center"/>
              <w:rPr>
                <w:rFonts w:asciiTheme="majorHAnsi" w:hAnsiTheme="majorHAnsi" w:cstheme="majorHAnsi"/>
              </w:rPr>
            </w:pPr>
            <w:r>
              <w:rPr>
                <w:rFonts w:asciiTheme="majorHAnsi" w:hAnsiTheme="majorHAnsi" w:cstheme="majorHAnsi"/>
              </w:rPr>
              <w:t>Proprietário do risco</w:t>
            </w:r>
          </w:p>
        </w:tc>
        <w:tc>
          <w:tcPr>
            <w:tcW w:w="6521" w:type="dxa"/>
          </w:tcPr>
          <w:p w14:paraId="456FDF53" w14:textId="6639CA1E" w:rsidR="007F06A7" w:rsidRPr="00CA31C5" w:rsidRDefault="00C74522" w:rsidP="007F06A7">
            <w:pPr>
              <w:rPr>
                <w:rFonts w:asciiTheme="majorHAnsi" w:hAnsiTheme="majorHAnsi" w:cstheme="majorHAnsi"/>
              </w:rPr>
            </w:pPr>
            <w:r>
              <w:rPr>
                <w:rFonts w:asciiTheme="majorHAnsi" w:hAnsiTheme="majorHAnsi" w:cstheme="majorHAnsi"/>
              </w:rPr>
              <w:t>Pessoa ou entidade com a responsabilidade e a autoridade para gerenciar um risco</w:t>
            </w:r>
          </w:p>
        </w:tc>
      </w:tr>
      <w:tr w:rsidR="007F06A7" w14:paraId="16199BDD" w14:textId="77777777" w:rsidTr="00CE26AE">
        <w:tc>
          <w:tcPr>
            <w:tcW w:w="1842" w:type="dxa"/>
            <w:shd w:val="clear" w:color="auto" w:fill="D9D9D9" w:themeFill="background1" w:themeFillShade="D9"/>
          </w:tcPr>
          <w:p w14:paraId="336F09E7" w14:textId="4A5EAFF6" w:rsidR="007F06A7" w:rsidRPr="00CA31C5" w:rsidRDefault="00C74522" w:rsidP="007F06A7">
            <w:pPr>
              <w:jc w:val="center"/>
              <w:rPr>
                <w:rFonts w:asciiTheme="majorHAnsi" w:hAnsiTheme="majorHAnsi" w:cstheme="majorHAnsi"/>
              </w:rPr>
            </w:pPr>
            <w:r>
              <w:rPr>
                <w:rFonts w:asciiTheme="majorHAnsi" w:hAnsiTheme="majorHAnsi" w:cstheme="majorHAnsi"/>
              </w:rPr>
              <w:t>Processo de gestão de riscos</w:t>
            </w:r>
          </w:p>
        </w:tc>
        <w:tc>
          <w:tcPr>
            <w:tcW w:w="6521" w:type="dxa"/>
            <w:shd w:val="clear" w:color="auto" w:fill="D9D9D9" w:themeFill="background1" w:themeFillShade="D9"/>
          </w:tcPr>
          <w:p w14:paraId="45DBA36E" w14:textId="16978077" w:rsidR="007F06A7" w:rsidRPr="00CA31C5" w:rsidRDefault="00C74522" w:rsidP="007F06A7">
            <w:pPr>
              <w:rPr>
                <w:rFonts w:asciiTheme="majorHAnsi" w:hAnsiTheme="majorHAnsi" w:cstheme="majorHAnsi"/>
              </w:rPr>
            </w:pPr>
            <w:r>
              <w:rPr>
                <w:rFonts w:asciiTheme="majorHAnsi" w:hAnsiTheme="majorHAnsi" w:cstheme="majorHAnsi"/>
              </w:rPr>
              <w:t>Aplicação sistemática de políticas, procedimentos e práticas de gestão para as atividades de comunicação, consulta, estabelecimento do contexto, e na identificação, análise, avaliação, tratamento, monitoramento e análise crítica dos riscos</w:t>
            </w:r>
          </w:p>
        </w:tc>
      </w:tr>
      <w:tr w:rsidR="007F06A7" w14:paraId="7A8F1C82" w14:textId="77777777" w:rsidTr="005A60F4">
        <w:tc>
          <w:tcPr>
            <w:tcW w:w="1842" w:type="dxa"/>
          </w:tcPr>
          <w:p w14:paraId="6F7D2C26" w14:textId="34E8D7C2" w:rsidR="007F06A7" w:rsidRPr="00CA31C5" w:rsidRDefault="00F66A49" w:rsidP="007F06A7">
            <w:pPr>
              <w:jc w:val="center"/>
              <w:rPr>
                <w:rFonts w:asciiTheme="majorHAnsi" w:hAnsiTheme="majorHAnsi" w:cstheme="majorHAnsi"/>
              </w:rPr>
            </w:pPr>
            <w:r>
              <w:rPr>
                <w:rFonts w:asciiTheme="majorHAnsi" w:hAnsiTheme="majorHAnsi" w:cstheme="majorHAnsi"/>
              </w:rPr>
              <w:t>Estabelecimento de contexto</w:t>
            </w:r>
          </w:p>
        </w:tc>
        <w:tc>
          <w:tcPr>
            <w:tcW w:w="6521" w:type="dxa"/>
          </w:tcPr>
          <w:p w14:paraId="301396DB" w14:textId="110E8B94" w:rsidR="007F06A7" w:rsidRPr="00CA31C5" w:rsidRDefault="00F66A49" w:rsidP="007F06A7">
            <w:pPr>
              <w:rPr>
                <w:rFonts w:asciiTheme="majorHAnsi" w:hAnsiTheme="majorHAnsi" w:cstheme="majorHAnsi"/>
              </w:rPr>
            </w:pPr>
            <w:r>
              <w:rPr>
                <w:rFonts w:asciiTheme="majorHAnsi" w:hAnsiTheme="majorHAnsi" w:cstheme="majorHAnsi"/>
              </w:rPr>
              <w:t>Definição dos parâmetros externos e internos a serem levados em consideração ao gerenciar riscos, e estabelecimento do escopo e dos critérios de risco para a política de gestão de riscos</w:t>
            </w:r>
          </w:p>
        </w:tc>
      </w:tr>
      <w:tr w:rsidR="007F06A7" w14:paraId="43229775" w14:textId="77777777" w:rsidTr="00CE26AE">
        <w:tc>
          <w:tcPr>
            <w:tcW w:w="1842" w:type="dxa"/>
            <w:shd w:val="clear" w:color="auto" w:fill="D9D9D9" w:themeFill="background1" w:themeFillShade="D9"/>
          </w:tcPr>
          <w:p w14:paraId="5F4595F8" w14:textId="6A7C175E" w:rsidR="007F06A7" w:rsidRPr="00CA31C5" w:rsidRDefault="00F66A49" w:rsidP="007F06A7">
            <w:pPr>
              <w:jc w:val="center"/>
              <w:rPr>
                <w:rFonts w:asciiTheme="majorHAnsi" w:hAnsiTheme="majorHAnsi" w:cstheme="majorHAnsi"/>
              </w:rPr>
            </w:pPr>
            <w:r>
              <w:rPr>
                <w:rFonts w:asciiTheme="majorHAnsi" w:hAnsiTheme="majorHAnsi" w:cstheme="majorHAnsi"/>
              </w:rPr>
              <w:t>Contexto externo</w:t>
            </w:r>
          </w:p>
        </w:tc>
        <w:tc>
          <w:tcPr>
            <w:tcW w:w="6521" w:type="dxa"/>
            <w:shd w:val="clear" w:color="auto" w:fill="D9D9D9" w:themeFill="background1" w:themeFillShade="D9"/>
          </w:tcPr>
          <w:p w14:paraId="0B9736EB" w14:textId="1053D7F9" w:rsidR="007F06A7" w:rsidRPr="00CA31C5" w:rsidRDefault="00F66A49" w:rsidP="007F06A7">
            <w:pPr>
              <w:rPr>
                <w:rFonts w:asciiTheme="majorHAnsi" w:hAnsiTheme="majorHAnsi" w:cstheme="majorHAnsi"/>
              </w:rPr>
            </w:pPr>
            <w:r>
              <w:rPr>
                <w:rFonts w:asciiTheme="majorHAnsi" w:hAnsiTheme="majorHAnsi" w:cstheme="majorHAnsi"/>
              </w:rPr>
              <w:t>Ambiente externo no qual a organização busca atingir seus objetivos</w:t>
            </w:r>
          </w:p>
        </w:tc>
      </w:tr>
      <w:tr w:rsidR="007F06A7" w14:paraId="1ABF8761" w14:textId="77777777" w:rsidTr="005A60F4">
        <w:tc>
          <w:tcPr>
            <w:tcW w:w="1842" w:type="dxa"/>
          </w:tcPr>
          <w:p w14:paraId="2119454A" w14:textId="3EF141DC" w:rsidR="007F06A7" w:rsidRPr="00CA31C5" w:rsidRDefault="002A6D65" w:rsidP="007F06A7">
            <w:pPr>
              <w:jc w:val="center"/>
              <w:rPr>
                <w:rFonts w:asciiTheme="majorHAnsi" w:hAnsiTheme="majorHAnsi" w:cstheme="majorHAnsi"/>
              </w:rPr>
            </w:pPr>
            <w:r>
              <w:rPr>
                <w:rFonts w:asciiTheme="majorHAnsi" w:hAnsiTheme="majorHAnsi" w:cstheme="majorHAnsi"/>
              </w:rPr>
              <w:t>Contexto interno</w:t>
            </w:r>
          </w:p>
        </w:tc>
        <w:tc>
          <w:tcPr>
            <w:tcW w:w="6521" w:type="dxa"/>
          </w:tcPr>
          <w:p w14:paraId="6183DCEE" w14:textId="0F2C59A6" w:rsidR="007F06A7" w:rsidRPr="00CA31C5" w:rsidRDefault="002A6D65" w:rsidP="007F06A7">
            <w:pPr>
              <w:rPr>
                <w:rFonts w:asciiTheme="majorHAnsi" w:hAnsiTheme="majorHAnsi" w:cstheme="majorHAnsi"/>
              </w:rPr>
            </w:pPr>
            <w:r>
              <w:rPr>
                <w:rFonts w:asciiTheme="majorHAnsi" w:hAnsiTheme="majorHAnsi" w:cstheme="majorHAnsi"/>
              </w:rPr>
              <w:t>Ambiente interno no qual a organização busca atingir seus objetivos</w:t>
            </w:r>
          </w:p>
        </w:tc>
      </w:tr>
      <w:tr w:rsidR="007F06A7" w14:paraId="0EEE138F" w14:textId="77777777" w:rsidTr="00CE26AE">
        <w:tc>
          <w:tcPr>
            <w:tcW w:w="1842" w:type="dxa"/>
            <w:shd w:val="clear" w:color="auto" w:fill="D9D9D9" w:themeFill="background1" w:themeFillShade="D9"/>
          </w:tcPr>
          <w:p w14:paraId="40B963D0" w14:textId="51D527F7" w:rsidR="007F06A7" w:rsidRPr="00CA31C5" w:rsidRDefault="005A44D3" w:rsidP="007F06A7">
            <w:pPr>
              <w:jc w:val="center"/>
              <w:rPr>
                <w:rFonts w:asciiTheme="majorHAnsi" w:hAnsiTheme="majorHAnsi" w:cstheme="majorHAnsi"/>
              </w:rPr>
            </w:pPr>
            <w:r>
              <w:rPr>
                <w:rFonts w:asciiTheme="majorHAnsi" w:hAnsiTheme="majorHAnsi" w:cstheme="majorHAnsi"/>
              </w:rPr>
              <w:t>Comunicação e consulta</w:t>
            </w:r>
          </w:p>
        </w:tc>
        <w:tc>
          <w:tcPr>
            <w:tcW w:w="6521" w:type="dxa"/>
            <w:shd w:val="clear" w:color="auto" w:fill="D9D9D9" w:themeFill="background1" w:themeFillShade="D9"/>
          </w:tcPr>
          <w:p w14:paraId="2336F8A8" w14:textId="21295859" w:rsidR="007F06A7" w:rsidRPr="00CA31C5" w:rsidRDefault="005A44D3" w:rsidP="007F06A7">
            <w:pPr>
              <w:rPr>
                <w:rFonts w:asciiTheme="majorHAnsi" w:hAnsiTheme="majorHAnsi" w:cstheme="majorHAnsi"/>
              </w:rPr>
            </w:pPr>
            <w:r>
              <w:rPr>
                <w:rFonts w:asciiTheme="majorHAnsi" w:hAnsiTheme="majorHAnsi" w:cstheme="majorHAnsi"/>
              </w:rPr>
              <w:t>Processos contínuos e iterativos que uma organização conduz para fornecer, compartilhar ou obter informações e se envolver no diálogo com as partes interessadas e outros, com relação a gerenciar riscos</w:t>
            </w:r>
          </w:p>
        </w:tc>
      </w:tr>
      <w:tr w:rsidR="007F06A7" w14:paraId="1CBBBF57" w14:textId="77777777" w:rsidTr="00CE26AE">
        <w:tc>
          <w:tcPr>
            <w:tcW w:w="1842" w:type="dxa"/>
            <w:shd w:val="clear" w:color="auto" w:fill="auto"/>
          </w:tcPr>
          <w:p w14:paraId="5E711636" w14:textId="6588F31E" w:rsidR="007F06A7" w:rsidRPr="00CA31C5" w:rsidRDefault="00AE78B8" w:rsidP="007F06A7">
            <w:pPr>
              <w:jc w:val="center"/>
              <w:rPr>
                <w:rFonts w:asciiTheme="majorHAnsi" w:hAnsiTheme="majorHAnsi" w:cstheme="majorHAnsi"/>
              </w:rPr>
            </w:pPr>
            <w:r>
              <w:rPr>
                <w:rFonts w:asciiTheme="majorHAnsi" w:hAnsiTheme="majorHAnsi" w:cstheme="majorHAnsi"/>
              </w:rPr>
              <w:t>Parte interessada</w:t>
            </w:r>
          </w:p>
        </w:tc>
        <w:tc>
          <w:tcPr>
            <w:tcW w:w="6521" w:type="dxa"/>
            <w:shd w:val="clear" w:color="auto" w:fill="auto"/>
          </w:tcPr>
          <w:p w14:paraId="336DF77A" w14:textId="30C84F18" w:rsidR="007F06A7" w:rsidRPr="00CA31C5" w:rsidRDefault="00AE78B8" w:rsidP="007F06A7">
            <w:pPr>
              <w:rPr>
                <w:rFonts w:asciiTheme="majorHAnsi" w:hAnsiTheme="majorHAnsi" w:cstheme="majorHAnsi"/>
              </w:rPr>
            </w:pPr>
            <w:r>
              <w:rPr>
                <w:rFonts w:asciiTheme="majorHAnsi" w:hAnsiTheme="majorHAnsi" w:cstheme="majorHAnsi"/>
              </w:rPr>
              <w:t>Pessoa ou organização que pode afetar, ser afetada, ou perceber-se afetada por uma decisão ou atividade</w:t>
            </w:r>
          </w:p>
        </w:tc>
      </w:tr>
      <w:tr w:rsidR="007F06A7" w14:paraId="3EC6E4B3" w14:textId="77777777" w:rsidTr="00CE26AE">
        <w:tc>
          <w:tcPr>
            <w:tcW w:w="1842" w:type="dxa"/>
            <w:shd w:val="clear" w:color="auto" w:fill="D9D9D9" w:themeFill="background1" w:themeFillShade="D9"/>
          </w:tcPr>
          <w:p w14:paraId="69A83309" w14:textId="2948F114" w:rsidR="007F06A7" w:rsidRPr="00CA31C5" w:rsidRDefault="00AE78B8" w:rsidP="007F06A7">
            <w:pPr>
              <w:jc w:val="center"/>
              <w:rPr>
                <w:rFonts w:asciiTheme="majorHAnsi" w:hAnsiTheme="majorHAnsi" w:cstheme="majorHAnsi"/>
              </w:rPr>
            </w:pPr>
            <w:r>
              <w:rPr>
                <w:rFonts w:asciiTheme="majorHAnsi" w:hAnsiTheme="majorHAnsi" w:cstheme="majorHAnsi"/>
              </w:rPr>
              <w:t>Processo de avaliação de riscos</w:t>
            </w:r>
          </w:p>
        </w:tc>
        <w:tc>
          <w:tcPr>
            <w:tcW w:w="6521" w:type="dxa"/>
            <w:shd w:val="clear" w:color="auto" w:fill="D9D9D9" w:themeFill="background1" w:themeFillShade="D9"/>
          </w:tcPr>
          <w:p w14:paraId="74BAD694" w14:textId="43F7AE16" w:rsidR="007F06A7" w:rsidRPr="00CA31C5" w:rsidRDefault="00AE78B8" w:rsidP="007F06A7">
            <w:pPr>
              <w:rPr>
                <w:rFonts w:asciiTheme="majorHAnsi" w:hAnsiTheme="majorHAnsi" w:cstheme="majorHAnsi"/>
              </w:rPr>
            </w:pPr>
            <w:r>
              <w:rPr>
                <w:rFonts w:asciiTheme="majorHAnsi" w:hAnsiTheme="majorHAnsi" w:cstheme="majorHAnsi"/>
              </w:rPr>
              <w:t>Processo global de identificação de riscos, análise de riscos e avaliação de riscos</w:t>
            </w:r>
          </w:p>
        </w:tc>
      </w:tr>
      <w:tr w:rsidR="007F06A7" w14:paraId="327407B5" w14:textId="77777777" w:rsidTr="00CE26AE">
        <w:tc>
          <w:tcPr>
            <w:tcW w:w="1842" w:type="dxa"/>
            <w:shd w:val="clear" w:color="auto" w:fill="auto"/>
          </w:tcPr>
          <w:p w14:paraId="6F408775" w14:textId="1F8DC6CE" w:rsidR="007F06A7" w:rsidRPr="00CA31C5" w:rsidRDefault="00AE78B8" w:rsidP="007F06A7">
            <w:pPr>
              <w:jc w:val="center"/>
              <w:rPr>
                <w:rFonts w:asciiTheme="majorHAnsi" w:hAnsiTheme="majorHAnsi" w:cstheme="majorHAnsi"/>
              </w:rPr>
            </w:pPr>
            <w:r>
              <w:rPr>
                <w:rFonts w:asciiTheme="majorHAnsi" w:hAnsiTheme="majorHAnsi" w:cstheme="majorHAnsi"/>
              </w:rPr>
              <w:t>Identificação de riscos</w:t>
            </w:r>
          </w:p>
        </w:tc>
        <w:tc>
          <w:tcPr>
            <w:tcW w:w="6521" w:type="dxa"/>
            <w:shd w:val="clear" w:color="auto" w:fill="auto"/>
          </w:tcPr>
          <w:p w14:paraId="19998AF1" w14:textId="4E9C1313" w:rsidR="007F06A7" w:rsidRPr="00CA31C5" w:rsidRDefault="00AE78B8" w:rsidP="007F06A7">
            <w:pPr>
              <w:rPr>
                <w:rFonts w:asciiTheme="majorHAnsi" w:hAnsiTheme="majorHAnsi" w:cstheme="majorHAnsi"/>
              </w:rPr>
            </w:pPr>
            <w:r>
              <w:rPr>
                <w:rFonts w:asciiTheme="majorHAnsi" w:hAnsiTheme="majorHAnsi" w:cstheme="majorHAnsi"/>
              </w:rPr>
              <w:t>Processo de busca, reconhecimento e descrição de riscos</w:t>
            </w:r>
          </w:p>
        </w:tc>
      </w:tr>
      <w:tr w:rsidR="007F06A7" w14:paraId="1959EAB4" w14:textId="77777777" w:rsidTr="00CE26AE">
        <w:tc>
          <w:tcPr>
            <w:tcW w:w="1842" w:type="dxa"/>
            <w:shd w:val="clear" w:color="auto" w:fill="D9D9D9" w:themeFill="background1" w:themeFillShade="D9"/>
          </w:tcPr>
          <w:p w14:paraId="28588186" w14:textId="3A65CFAC" w:rsidR="007F06A7" w:rsidRPr="00CA31C5" w:rsidRDefault="00AE78B8" w:rsidP="007F06A7">
            <w:pPr>
              <w:jc w:val="center"/>
              <w:rPr>
                <w:rFonts w:asciiTheme="majorHAnsi" w:hAnsiTheme="majorHAnsi" w:cstheme="majorHAnsi"/>
              </w:rPr>
            </w:pPr>
            <w:r>
              <w:rPr>
                <w:rFonts w:asciiTheme="majorHAnsi" w:hAnsiTheme="majorHAnsi" w:cstheme="majorHAnsi"/>
              </w:rPr>
              <w:t>Fonte de risco</w:t>
            </w:r>
          </w:p>
        </w:tc>
        <w:tc>
          <w:tcPr>
            <w:tcW w:w="6521" w:type="dxa"/>
            <w:shd w:val="clear" w:color="auto" w:fill="D9D9D9" w:themeFill="background1" w:themeFillShade="D9"/>
          </w:tcPr>
          <w:p w14:paraId="666DB231" w14:textId="18A3B004" w:rsidR="007F06A7" w:rsidRPr="00CA31C5" w:rsidRDefault="00AE78B8" w:rsidP="007F06A7">
            <w:pPr>
              <w:rPr>
                <w:rFonts w:asciiTheme="majorHAnsi" w:hAnsiTheme="majorHAnsi" w:cstheme="majorHAnsi"/>
              </w:rPr>
            </w:pPr>
            <w:r>
              <w:rPr>
                <w:rFonts w:asciiTheme="majorHAnsi" w:hAnsiTheme="majorHAnsi" w:cstheme="majorHAnsi"/>
              </w:rPr>
              <w:t>Elemento que, individualmente ou combinado, tem o potencial para dar origem ao risco</w:t>
            </w:r>
          </w:p>
        </w:tc>
      </w:tr>
      <w:tr w:rsidR="007F06A7" w14:paraId="579D9E8F" w14:textId="77777777" w:rsidTr="00CE26AE">
        <w:tc>
          <w:tcPr>
            <w:tcW w:w="1842" w:type="dxa"/>
            <w:shd w:val="clear" w:color="auto" w:fill="auto"/>
          </w:tcPr>
          <w:p w14:paraId="298DBA42" w14:textId="57986154" w:rsidR="007F06A7" w:rsidRPr="00CA31C5" w:rsidRDefault="00AE78B8" w:rsidP="007F06A7">
            <w:pPr>
              <w:jc w:val="center"/>
              <w:rPr>
                <w:rFonts w:asciiTheme="majorHAnsi" w:hAnsiTheme="majorHAnsi" w:cstheme="majorHAnsi"/>
              </w:rPr>
            </w:pPr>
            <w:r>
              <w:rPr>
                <w:rFonts w:asciiTheme="majorHAnsi" w:hAnsiTheme="majorHAnsi" w:cstheme="majorHAnsi"/>
              </w:rPr>
              <w:t>Evento</w:t>
            </w:r>
          </w:p>
        </w:tc>
        <w:tc>
          <w:tcPr>
            <w:tcW w:w="6521" w:type="dxa"/>
            <w:shd w:val="clear" w:color="auto" w:fill="auto"/>
          </w:tcPr>
          <w:p w14:paraId="3D2F38AA" w14:textId="2F938726" w:rsidR="007F06A7" w:rsidRPr="00CA31C5" w:rsidRDefault="00AE78B8" w:rsidP="007F06A7">
            <w:pPr>
              <w:rPr>
                <w:rFonts w:asciiTheme="majorHAnsi" w:hAnsiTheme="majorHAnsi" w:cstheme="majorHAnsi"/>
              </w:rPr>
            </w:pPr>
            <w:r>
              <w:rPr>
                <w:rFonts w:asciiTheme="majorHAnsi" w:hAnsiTheme="majorHAnsi" w:cstheme="majorHAnsi"/>
              </w:rPr>
              <w:t>Ocorrência ou mudança em um conjunto específico de circunstâncias</w:t>
            </w:r>
          </w:p>
        </w:tc>
      </w:tr>
      <w:tr w:rsidR="007F06A7" w14:paraId="178D9A4F" w14:textId="77777777" w:rsidTr="00CE26AE">
        <w:tc>
          <w:tcPr>
            <w:tcW w:w="1842" w:type="dxa"/>
            <w:shd w:val="clear" w:color="auto" w:fill="D9D9D9" w:themeFill="background1" w:themeFillShade="D9"/>
          </w:tcPr>
          <w:p w14:paraId="54D8B4C1" w14:textId="4AF48FB9" w:rsidR="007F06A7" w:rsidRPr="00CA31C5" w:rsidRDefault="00216EC6" w:rsidP="007F06A7">
            <w:pPr>
              <w:jc w:val="center"/>
              <w:rPr>
                <w:rFonts w:asciiTheme="majorHAnsi" w:hAnsiTheme="majorHAnsi" w:cstheme="majorHAnsi"/>
              </w:rPr>
            </w:pPr>
            <w:r>
              <w:rPr>
                <w:rFonts w:asciiTheme="majorHAnsi" w:hAnsiTheme="majorHAnsi" w:cstheme="majorHAnsi"/>
              </w:rPr>
              <w:t>Consequência</w:t>
            </w:r>
          </w:p>
        </w:tc>
        <w:tc>
          <w:tcPr>
            <w:tcW w:w="6521" w:type="dxa"/>
            <w:shd w:val="clear" w:color="auto" w:fill="D9D9D9" w:themeFill="background1" w:themeFillShade="D9"/>
          </w:tcPr>
          <w:p w14:paraId="189B4408" w14:textId="2C303A8C" w:rsidR="007F06A7" w:rsidRPr="00CA31C5" w:rsidRDefault="00216EC6" w:rsidP="007F06A7">
            <w:pPr>
              <w:rPr>
                <w:rFonts w:asciiTheme="majorHAnsi" w:hAnsiTheme="majorHAnsi" w:cstheme="majorHAnsi"/>
              </w:rPr>
            </w:pPr>
            <w:r>
              <w:rPr>
                <w:rFonts w:asciiTheme="majorHAnsi" w:hAnsiTheme="majorHAnsi" w:cstheme="majorHAnsi"/>
              </w:rPr>
              <w:t>Resultado de um evento que afeta os objetivos</w:t>
            </w:r>
          </w:p>
        </w:tc>
      </w:tr>
      <w:tr w:rsidR="007F06A7" w14:paraId="40077F50" w14:textId="77777777" w:rsidTr="00CE26AE">
        <w:tc>
          <w:tcPr>
            <w:tcW w:w="1842" w:type="dxa"/>
            <w:shd w:val="clear" w:color="auto" w:fill="auto"/>
          </w:tcPr>
          <w:p w14:paraId="2E659367" w14:textId="282E8CCD" w:rsidR="007F06A7" w:rsidRPr="00CA31C5" w:rsidRDefault="00216EC6" w:rsidP="007F06A7">
            <w:pPr>
              <w:jc w:val="center"/>
              <w:rPr>
                <w:rFonts w:asciiTheme="majorHAnsi" w:hAnsiTheme="majorHAnsi" w:cstheme="majorHAnsi"/>
              </w:rPr>
            </w:pPr>
            <w:r>
              <w:rPr>
                <w:rFonts w:asciiTheme="majorHAnsi" w:hAnsiTheme="majorHAnsi" w:cstheme="majorHAnsi"/>
              </w:rPr>
              <w:t>Probabilidade</w:t>
            </w:r>
          </w:p>
        </w:tc>
        <w:tc>
          <w:tcPr>
            <w:tcW w:w="6521" w:type="dxa"/>
            <w:shd w:val="clear" w:color="auto" w:fill="auto"/>
          </w:tcPr>
          <w:p w14:paraId="09D4B3EF" w14:textId="63B21967" w:rsidR="007F06A7" w:rsidRPr="00CA31C5" w:rsidRDefault="00216EC6" w:rsidP="007F06A7">
            <w:pPr>
              <w:rPr>
                <w:rFonts w:asciiTheme="majorHAnsi" w:hAnsiTheme="majorHAnsi" w:cstheme="majorHAnsi"/>
              </w:rPr>
            </w:pPr>
            <w:r>
              <w:rPr>
                <w:rFonts w:asciiTheme="majorHAnsi" w:hAnsiTheme="majorHAnsi" w:cstheme="majorHAnsi"/>
              </w:rPr>
              <w:t>Chance de algo acontecer</w:t>
            </w:r>
          </w:p>
        </w:tc>
      </w:tr>
      <w:tr w:rsidR="007F06A7" w14:paraId="57EBFBBC" w14:textId="77777777" w:rsidTr="00CE26AE">
        <w:tc>
          <w:tcPr>
            <w:tcW w:w="1842" w:type="dxa"/>
            <w:shd w:val="clear" w:color="auto" w:fill="D9D9D9" w:themeFill="background1" w:themeFillShade="D9"/>
          </w:tcPr>
          <w:p w14:paraId="7AABEF55" w14:textId="266A5C7F" w:rsidR="007F06A7" w:rsidRPr="00CA31C5" w:rsidRDefault="005A0943" w:rsidP="007F06A7">
            <w:pPr>
              <w:jc w:val="center"/>
              <w:rPr>
                <w:rFonts w:asciiTheme="majorHAnsi" w:hAnsiTheme="majorHAnsi" w:cstheme="majorHAnsi"/>
              </w:rPr>
            </w:pPr>
            <w:r>
              <w:rPr>
                <w:rFonts w:asciiTheme="majorHAnsi" w:hAnsiTheme="majorHAnsi" w:cstheme="majorHAnsi"/>
              </w:rPr>
              <w:t>Perfil de risco</w:t>
            </w:r>
          </w:p>
        </w:tc>
        <w:tc>
          <w:tcPr>
            <w:tcW w:w="6521" w:type="dxa"/>
            <w:shd w:val="clear" w:color="auto" w:fill="D9D9D9" w:themeFill="background1" w:themeFillShade="D9"/>
          </w:tcPr>
          <w:p w14:paraId="310996D3" w14:textId="120EB033" w:rsidR="007F06A7" w:rsidRPr="00CA31C5" w:rsidRDefault="005A0943" w:rsidP="007F06A7">
            <w:pPr>
              <w:rPr>
                <w:rFonts w:asciiTheme="majorHAnsi" w:hAnsiTheme="majorHAnsi" w:cstheme="majorHAnsi"/>
              </w:rPr>
            </w:pPr>
            <w:r>
              <w:rPr>
                <w:rFonts w:asciiTheme="majorHAnsi" w:hAnsiTheme="majorHAnsi" w:cstheme="majorHAnsi"/>
              </w:rPr>
              <w:t>Descrição de um conjunto qualquer de riscos</w:t>
            </w:r>
          </w:p>
        </w:tc>
      </w:tr>
      <w:tr w:rsidR="007F06A7" w14:paraId="5F136A41" w14:textId="77777777" w:rsidTr="005A60F4">
        <w:tc>
          <w:tcPr>
            <w:tcW w:w="1842" w:type="dxa"/>
          </w:tcPr>
          <w:p w14:paraId="13254865" w14:textId="4F769DE4" w:rsidR="007F06A7" w:rsidRPr="00CA31C5" w:rsidRDefault="005A0943" w:rsidP="007F06A7">
            <w:pPr>
              <w:jc w:val="center"/>
              <w:rPr>
                <w:rFonts w:asciiTheme="majorHAnsi" w:hAnsiTheme="majorHAnsi" w:cstheme="majorHAnsi"/>
              </w:rPr>
            </w:pPr>
            <w:r>
              <w:rPr>
                <w:rFonts w:asciiTheme="majorHAnsi" w:hAnsiTheme="majorHAnsi" w:cstheme="majorHAnsi"/>
              </w:rPr>
              <w:t>Análise de riscos</w:t>
            </w:r>
          </w:p>
        </w:tc>
        <w:tc>
          <w:tcPr>
            <w:tcW w:w="6521" w:type="dxa"/>
          </w:tcPr>
          <w:p w14:paraId="18571027" w14:textId="73218639" w:rsidR="007F06A7" w:rsidRPr="00CA31C5" w:rsidRDefault="005A0943" w:rsidP="007F06A7">
            <w:pPr>
              <w:rPr>
                <w:rFonts w:asciiTheme="majorHAnsi" w:hAnsiTheme="majorHAnsi" w:cstheme="majorHAnsi"/>
              </w:rPr>
            </w:pPr>
            <w:r>
              <w:rPr>
                <w:rFonts w:asciiTheme="majorHAnsi" w:hAnsiTheme="majorHAnsi" w:cstheme="majorHAnsi"/>
              </w:rPr>
              <w:t>Processo para compreender a natureza do risco e determinar o nível de risco</w:t>
            </w:r>
          </w:p>
        </w:tc>
      </w:tr>
      <w:tr w:rsidR="007F06A7" w14:paraId="1947055D" w14:textId="77777777" w:rsidTr="00CE26AE">
        <w:tc>
          <w:tcPr>
            <w:tcW w:w="1842" w:type="dxa"/>
            <w:shd w:val="clear" w:color="auto" w:fill="D9D9D9" w:themeFill="background1" w:themeFillShade="D9"/>
          </w:tcPr>
          <w:p w14:paraId="06E02166" w14:textId="6402E32C" w:rsidR="007F06A7" w:rsidRPr="00CA31C5" w:rsidRDefault="005A0943" w:rsidP="007F06A7">
            <w:pPr>
              <w:jc w:val="center"/>
              <w:rPr>
                <w:rFonts w:asciiTheme="majorHAnsi" w:hAnsiTheme="majorHAnsi" w:cstheme="majorHAnsi"/>
              </w:rPr>
            </w:pPr>
            <w:r>
              <w:rPr>
                <w:rFonts w:asciiTheme="majorHAnsi" w:hAnsiTheme="majorHAnsi" w:cstheme="majorHAnsi"/>
              </w:rPr>
              <w:t>Critérios de risco</w:t>
            </w:r>
          </w:p>
        </w:tc>
        <w:tc>
          <w:tcPr>
            <w:tcW w:w="6521" w:type="dxa"/>
            <w:shd w:val="clear" w:color="auto" w:fill="D9D9D9" w:themeFill="background1" w:themeFillShade="D9"/>
          </w:tcPr>
          <w:p w14:paraId="5F6DFB1A" w14:textId="19A1AF5C" w:rsidR="007F06A7" w:rsidRPr="00CA31C5" w:rsidRDefault="005A0943" w:rsidP="007F06A7">
            <w:pPr>
              <w:rPr>
                <w:rFonts w:asciiTheme="majorHAnsi" w:hAnsiTheme="majorHAnsi" w:cstheme="majorHAnsi"/>
              </w:rPr>
            </w:pPr>
            <w:r>
              <w:rPr>
                <w:rFonts w:asciiTheme="majorHAnsi" w:hAnsiTheme="majorHAnsi" w:cstheme="majorHAnsi"/>
              </w:rPr>
              <w:t>Termos de referência contra os quais a significância de um risco é avaliada</w:t>
            </w:r>
          </w:p>
        </w:tc>
      </w:tr>
      <w:tr w:rsidR="007F06A7" w14:paraId="08B4697B" w14:textId="77777777" w:rsidTr="00CE26AE">
        <w:tc>
          <w:tcPr>
            <w:tcW w:w="1842" w:type="dxa"/>
            <w:shd w:val="clear" w:color="auto" w:fill="auto"/>
          </w:tcPr>
          <w:p w14:paraId="54A5905C" w14:textId="047BEAC1" w:rsidR="007F06A7" w:rsidRPr="00CA31C5" w:rsidRDefault="005A0943" w:rsidP="007F06A7">
            <w:pPr>
              <w:jc w:val="center"/>
              <w:rPr>
                <w:rFonts w:asciiTheme="majorHAnsi" w:hAnsiTheme="majorHAnsi" w:cstheme="majorHAnsi"/>
              </w:rPr>
            </w:pPr>
            <w:r>
              <w:rPr>
                <w:rFonts w:asciiTheme="majorHAnsi" w:hAnsiTheme="majorHAnsi" w:cstheme="majorHAnsi"/>
              </w:rPr>
              <w:t>Nível de risco</w:t>
            </w:r>
          </w:p>
        </w:tc>
        <w:tc>
          <w:tcPr>
            <w:tcW w:w="6521" w:type="dxa"/>
            <w:shd w:val="clear" w:color="auto" w:fill="auto"/>
          </w:tcPr>
          <w:p w14:paraId="6E9FEF83" w14:textId="5D88B4F9" w:rsidR="007F06A7" w:rsidRPr="00CA31C5" w:rsidRDefault="005A0943" w:rsidP="007F06A7">
            <w:pPr>
              <w:rPr>
                <w:rFonts w:asciiTheme="majorHAnsi" w:hAnsiTheme="majorHAnsi" w:cstheme="majorHAnsi"/>
              </w:rPr>
            </w:pPr>
            <w:r>
              <w:rPr>
                <w:rFonts w:asciiTheme="majorHAnsi" w:hAnsiTheme="majorHAnsi" w:cstheme="majorHAnsi"/>
              </w:rPr>
              <w:t>Magnitude de um risco ou combinação de riscos, expressa em termos da combinação das consequências e de suas probabilidades</w:t>
            </w:r>
          </w:p>
        </w:tc>
      </w:tr>
      <w:tr w:rsidR="007F06A7" w14:paraId="523FCCF2" w14:textId="77777777" w:rsidTr="00CE26AE">
        <w:tc>
          <w:tcPr>
            <w:tcW w:w="1842" w:type="dxa"/>
            <w:shd w:val="clear" w:color="auto" w:fill="D9D9D9" w:themeFill="background1" w:themeFillShade="D9"/>
          </w:tcPr>
          <w:p w14:paraId="0C3F54F3" w14:textId="39DE28AF" w:rsidR="007F06A7" w:rsidRPr="00CA31C5" w:rsidRDefault="005A0943" w:rsidP="007F06A7">
            <w:pPr>
              <w:jc w:val="center"/>
              <w:rPr>
                <w:rFonts w:asciiTheme="majorHAnsi" w:hAnsiTheme="majorHAnsi" w:cstheme="majorHAnsi"/>
              </w:rPr>
            </w:pPr>
            <w:r>
              <w:rPr>
                <w:rFonts w:asciiTheme="majorHAnsi" w:hAnsiTheme="majorHAnsi" w:cstheme="majorHAnsi"/>
              </w:rPr>
              <w:lastRenderedPageBreak/>
              <w:t>Avaliação de risco</w:t>
            </w:r>
          </w:p>
        </w:tc>
        <w:tc>
          <w:tcPr>
            <w:tcW w:w="6521" w:type="dxa"/>
            <w:shd w:val="clear" w:color="auto" w:fill="D9D9D9" w:themeFill="background1" w:themeFillShade="D9"/>
          </w:tcPr>
          <w:p w14:paraId="74AAA9C4" w14:textId="64D9353C" w:rsidR="007F06A7" w:rsidRPr="00CA31C5" w:rsidRDefault="005A0943" w:rsidP="007F06A7">
            <w:pPr>
              <w:rPr>
                <w:rFonts w:asciiTheme="majorHAnsi" w:hAnsiTheme="majorHAnsi" w:cstheme="majorHAnsi"/>
              </w:rPr>
            </w:pPr>
            <w:r>
              <w:rPr>
                <w:rFonts w:asciiTheme="majorHAnsi" w:hAnsiTheme="majorHAnsi" w:cstheme="majorHAnsi"/>
              </w:rPr>
              <w:t>Processo de comparar os resultados da análise de riscos com os critérios de risco para determinar se o risco e/ou sua magnitude é aceitável ou tolerável</w:t>
            </w:r>
          </w:p>
        </w:tc>
      </w:tr>
      <w:tr w:rsidR="007F06A7" w14:paraId="6AD772A3" w14:textId="77777777" w:rsidTr="00CE26AE">
        <w:tc>
          <w:tcPr>
            <w:tcW w:w="1842" w:type="dxa"/>
            <w:shd w:val="clear" w:color="auto" w:fill="auto"/>
          </w:tcPr>
          <w:p w14:paraId="74A64CC8" w14:textId="2106575E" w:rsidR="007F06A7" w:rsidRPr="00CA31C5" w:rsidRDefault="005A0943" w:rsidP="007F06A7">
            <w:pPr>
              <w:jc w:val="center"/>
              <w:rPr>
                <w:rFonts w:asciiTheme="majorHAnsi" w:hAnsiTheme="majorHAnsi" w:cstheme="majorHAnsi"/>
              </w:rPr>
            </w:pPr>
            <w:r>
              <w:rPr>
                <w:rFonts w:asciiTheme="majorHAnsi" w:hAnsiTheme="majorHAnsi" w:cstheme="majorHAnsi"/>
              </w:rPr>
              <w:t>Tratamento de riscos</w:t>
            </w:r>
          </w:p>
        </w:tc>
        <w:tc>
          <w:tcPr>
            <w:tcW w:w="6521" w:type="dxa"/>
            <w:shd w:val="clear" w:color="auto" w:fill="auto"/>
          </w:tcPr>
          <w:p w14:paraId="2ADC91F0" w14:textId="2EC1CD6C" w:rsidR="007F06A7" w:rsidRPr="00CA31C5" w:rsidRDefault="005A0943" w:rsidP="007F06A7">
            <w:pPr>
              <w:rPr>
                <w:rFonts w:asciiTheme="majorHAnsi" w:hAnsiTheme="majorHAnsi" w:cstheme="majorHAnsi"/>
              </w:rPr>
            </w:pPr>
            <w:r>
              <w:rPr>
                <w:rFonts w:asciiTheme="majorHAnsi" w:hAnsiTheme="majorHAnsi" w:cstheme="majorHAnsi"/>
              </w:rPr>
              <w:t>Processo para modificar o risco</w:t>
            </w:r>
          </w:p>
        </w:tc>
      </w:tr>
      <w:tr w:rsidR="007F06A7" w14:paraId="05534AA9" w14:textId="77777777" w:rsidTr="00CE26AE">
        <w:tc>
          <w:tcPr>
            <w:tcW w:w="1842" w:type="dxa"/>
            <w:shd w:val="clear" w:color="auto" w:fill="D9D9D9" w:themeFill="background1" w:themeFillShade="D9"/>
          </w:tcPr>
          <w:p w14:paraId="6655B7DF" w14:textId="4CE6A43A" w:rsidR="007F06A7" w:rsidRPr="00CA31C5" w:rsidRDefault="005A0943" w:rsidP="007F06A7">
            <w:pPr>
              <w:jc w:val="center"/>
              <w:rPr>
                <w:rFonts w:asciiTheme="majorHAnsi" w:hAnsiTheme="majorHAnsi" w:cstheme="majorHAnsi"/>
              </w:rPr>
            </w:pPr>
            <w:r>
              <w:rPr>
                <w:rFonts w:asciiTheme="majorHAnsi" w:hAnsiTheme="majorHAnsi" w:cstheme="majorHAnsi"/>
              </w:rPr>
              <w:t>Controle</w:t>
            </w:r>
          </w:p>
        </w:tc>
        <w:tc>
          <w:tcPr>
            <w:tcW w:w="6521" w:type="dxa"/>
            <w:shd w:val="clear" w:color="auto" w:fill="D9D9D9" w:themeFill="background1" w:themeFillShade="D9"/>
          </w:tcPr>
          <w:p w14:paraId="017BCC25" w14:textId="299D60EF" w:rsidR="007F06A7" w:rsidRPr="00CA31C5" w:rsidRDefault="005A0943" w:rsidP="007F06A7">
            <w:pPr>
              <w:rPr>
                <w:rFonts w:asciiTheme="majorHAnsi" w:hAnsiTheme="majorHAnsi" w:cstheme="majorHAnsi"/>
              </w:rPr>
            </w:pPr>
            <w:r>
              <w:rPr>
                <w:rFonts w:asciiTheme="majorHAnsi" w:hAnsiTheme="majorHAnsi" w:cstheme="majorHAnsi"/>
              </w:rPr>
              <w:t>Medida que está modificando o risco</w:t>
            </w:r>
          </w:p>
        </w:tc>
      </w:tr>
      <w:tr w:rsidR="007F06A7" w14:paraId="398FAC5F" w14:textId="77777777" w:rsidTr="00CE26AE">
        <w:tc>
          <w:tcPr>
            <w:tcW w:w="1842" w:type="dxa"/>
            <w:shd w:val="clear" w:color="auto" w:fill="auto"/>
          </w:tcPr>
          <w:p w14:paraId="6763F71B" w14:textId="2D2042FE" w:rsidR="007F06A7" w:rsidRPr="00CA31C5" w:rsidRDefault="005A0943" w:rsidP="007F06A7">
            <w:pPr>
              <w:jc w:val="center"/>
              <w:rPr>
                <w:rFonts w:asciiTheme="majorHAnsi" w:hAnsiTheme="majorHAnsi" w:cstheme="majorHAnsi"/>
              </w:rPr>
            </w:pPr>
            <w:r>
              <w:rPr>
                <w:rFonts w:asciiTheme="majorHAnsi" w:hAnsiTheme="majorHAnsi" w:cstheme="majorHAnsi"/>
              </w:rPr>
              <w:t>Risco residual</w:t>
            </w:r>
          </w:p>
        </w:tc>
        <w:tc>
          <w:tcPr>
            <w:tcW w:w="6521" w:type="dxa"/>
            <w:shd w:val="clear" w:color="auto" w:fill="auto"/>
          </w:tcPr>
          <w:p w14:paraId="010BB79D" w14:textId="3740D597" w:rsidR="007F06A7" w:rsidRPr="00CA31C5" w:rsidRDefault="005A0943" w:rsidP="007F06A7">
            <w:pPr>
              <w:rPr>
                <w:rFonts w:asciiTheme="majorHAnsi" w:hAnsiTheme="majorHAnsi" w:cstheme="majorHAnsi"/>
              </w:rPr>
            </w:pPr>
            <w:r>
              <w:rPr>
                <w:rFonts w:asciiTheme="majorHAnsi" w:hAnsiTheme="majorHAnsi" w:cstheme="majorHAnsi"/>
              </w:rPr>
              <w:t>Risco remanescente após o tratamento do risco</w:t>
            </w:r>
          </w:p>
        </w:tc>
      </w:tr>
      <w:tr w:rsidR="007F06A7" w14:paraId="6A1CB2A2" w14:textId="77777777" w:rsidTr="00CE26AE">
        <w:tc>
          <w:tcPr>
            <w:tcW w:w="1842" w:type="dxa"/>
            <w:shd w:val="clear" w:color="auto" w:fill="D9D9D9" w:themeFill="background1" w:themeFillShade="D9"/>
          </w:tcPr>
          <w:p w14:paraId="57D4840A" w14:textId="7BFB43BD" w:rsidR="007F06A7" w:rsidRPr="00CA31C5" w:rsidRDefault="005A0943" w:rsidP="007F06A7">
            <w:pPr>
              <w:jc w:val="center"/>
              <w:rPr>
                <w:rFonts w:asciiTheme="majorHAnsi" w:hAnsiTheme="majorHAnsi" w:cstheme="majorHAnsi"/>
              </w:rPr>
            </w:pPr>
            <w:r>
              <w:rPr>
                <w:rFonts w:asciiTheme="majorHAnsi" w:hAnsiTheme="majorHAnsi" w:cstheme="majorHAnsi"/>
              </w:rPr>
              <w:t>Monitoramento</w:t>
            </w:r>
          </w:p>
        </w:tc>
        <w:tc>
          <w:tcPr>
            <w:tcW w:w="6521" w:type="dxa"/>
            <w:shd w:val="clear" w:color="auto" w:fill="D9D9D9" w:themeFill="background1" w:themeFillShade="D9"/>
          </w:tcPr>
          <w:p w14:paraId="0EDA5C89" w14:textId="30E9F139" w:rsidR="007F06A7" w:rsidRPr="00CA31C5" w:rsidRDefault="005A0943" w:rsidP="007F06A7">
            <w:pPr>
              <w:rPr>
                <w:rFonts w:asciiTheme="majorHAnsi" w:hAnsiTheme="majorHAnsi" w:cstheme="majorHAnsi"/>
              </w:rPr>
            </w:pPr>
            <w:r>
              <w:rPr>
                <w:rFonts w:asciiTheme="majorHAnsi" w:hAnsiTheme="majorHAnsi" w:cstheme="majorHAnsi"/>
              </w:rPr>
              <w:t>Verificação, supervisão, observação crítica ou identificação da situação, executadas de forma contínua, a fim de identificar mudanças no nível de desempenho requerido ou esperado</w:t>
            </w:r>
          </w:p>
        </w:tc>
      </w:tr>
      <w:tr w:rsidR="005A0943" w14:paraId="0051CF5B" w14:textId="77777777" w:rsidTr="00CE26AE">
        <w:tc>
          <w:tcPr>
            <w:tcW w:w="1842" w:type="dxa"/>
            <w:shd w:val="clear" w:color="auto" w:fill="auto"/>
          </w:tcPr>
          <w:p w14:paraId="0C52BB81" w14:textId="586DA377" w:rsidR="005A0943" w:rsidRDefault="005A0943" w:rsidP="007F06A7">
            <w:pPr>
              <w:jc w:val="center"/>
              <w:rPr>
                <w:rFonts w:asciiTheme="majorHAnsi" w:hAnsiTheme="majorHAnsi" w:cstheme="majorHAnsi"/>
              </w:rPr>
            </w:pPr>
            <w:r>
              <w:rPr>
                <w:rFonts w:asciiTheme="majorHAnsi" w:hAnsiTheme="majorHAnsi" w:cstheme="majorHAnsi"/>
              </w:rPr>
              <w:t>Análise crítica</w:t>
            </w:r>
          </w:p>
        </w:tc>
        <w:tc>
          <w:tcPr>
            <w:tcW w:w="6521" w:type="dxa"/>
            <w:shd w:val="clear" w:color="auto" w:fill="auto"/>
          </w:tcPr>
          <w:p w14:paraId="5CF00DE4" w14:textId="5EE31ABE" w:rsidR="005A0943" w:rsidRDefault="005A0943" w:rsidP="007F06A7">
            <w:pPr>
              <w:rPr>
                <w:rFonts w:asciiTheme="majorHAnsi" w:hAnsiTheme="majorHAnsi" w:cstheme="majorHAnsi"/>
              </w:rPr>
            </w:pPr>
            <w:r>
              <w:rPr>
                <w:rFonts w:asciiTheme="majorHAnsi" w:hAnsiTheme="majorHAnsi" w:cstheme="majorHAnsi"/>
              </w:rPr>
              <w:t>Atividade realizada para determinar a adequação, suficiência e eficácia do assunto em questão para atingir os objetivos estabelecidos</w:t>
            </w:r>
          </w:p>
        </w:tc>
      </w:tr>
    </w:tbl>
    <w:p w14:paraId="34DA6078" w14:textId="385FC131" w:rsidR="009E5BE6" w:rsidRDefault="009E5BE6" w:rsidP="001A670D">
      <w:pPr>
        <w:jc w:val="both"/>
        <w:rPr>
          <w:rFonts w:asciiTheme="majorHAnsi" w:hAnsiTheme="majorHAnsi" w:cstheme="majorHAnsi"/>
          <w:b/>
        </w:rPr>
      </w:pPr>
    </w:p>
    <w:p w14:paraId="3F6D67F7" w14:textId="77777777" w:rsidR="00D24AEE" w:rsidRDefault="00D24AEE" w:rsidP="001A670D">
      <w:pPr>
        <w:jc w:val="both"/>
        <w:rPr>
          <w:rFonts w:asciiTheme="majorHAnsi" w:hAnsiTheme="majorHAnsi" w:cstheme="majorHAnsi"/>
          <w:b/>
        </w:rPr>
      </w:pPr>
    </w:p>
    <w:p w14:paraId="4C834426" w14:textId="381986F5" w:rsidR="005A0943" w:rsidRPr="0087211B" w:rsidRDefault="005A60F4" w:rsidP="0087211B">
      <w:pPr>
        <w:pStyle w:val="Ttulo2"/>
        <w:rPr>
          <w:b w:val="0"/>
        </w:rPr>
      </w:pPr>
      <w:bookmarkStart w:id="7" w:name="_Toc512495762"/>
      <w:r w:rsidRPr="0087211B">
        <w:t>2.</w:t>
      </w:r>
      <w:r w:rsidR="00021BE2" w:rsidRPr="0087211B">
        <w:t>3</w:t>
      </w:r>
      <w:r w:rsidRPr="0087211B">
        <w:t xml:space="preserve"> Princípios</w:t>
      </w:r>
      <w:bookmarkEnd w:id="7"/>
    </w:p>
    <w:p w14:paraId="2BE8536B" w14:textId="77777777" w:rsidR="006A0F74" w:rsidRDefault="005A60F4" w:rsidP="00CE26AE">
      <w:pPr>
        <w:rPr>
          <w:rFonts w:asciiTheme="majorHAnsi" w:hAnsiTheme="majorHAnsi" w:cstheme="majorHAnsi"/>
        </w:rPr>
      </w:pPr>
      <w:r>
        <w:rPr>
          <w:rFonts w:asciiTheme="majorHAnsi" w:hAnsiTheme="majorHAnsi" w:cstheme="majorHAnsi"/>
        </w:rPr>
        <w:t>A Norma ISO 31000 também aborda 11 princípios para uma gestão de risco eficaz</w:t>
      </w:r>
      <w:r w:rsidR="006A0F74">
        <w:rPr>
          <w:rFonts w:asciiTheme="majorHAnsi" w:hAnsiTheme="majorHAnsi" w:cstheme="majorHAnsi"/>
        </w:rPr>
        <w:t>.</w:t>
      </w:r>
    </w:p>
    <w:p w14:paraId="24918E61" w14:textId="10387234" w:rsidR="000D6D7F" w:rsidRDefault="006A0F74" w:rsidP="001A670D">
      <w:pPr>
        <w:jc w:val="both"/>
        <w:rPr>
          <w:rFonts w:asciiTheme="majorHAnsi" w:hAnsiTheme="majorHAnsi" w:cstheme="majorHAnsi"/>
        </w:rPr>
      </w:pPr>
      <w:r>
        <w:rPr>
          <w:rFonts w:asciiTheme="majorHAnsi" w:hAnsiTheme="majorHAnsi" w:cstheme="majorHAnsi"/>
        </w:rPr>
        <w:t>Veja quais são</w:t>
      </w:r>
      <w:r w:rsidR="005A60F4">
        <w:rPr>
          <w:rFonts w:asciiTheme="majorHAnsi" w:hAnsiTheme="majorHAnsi" w:cstheme="majorHAnsi"/>
        </w:rPr>
        <w:t xml:space="preserve"> eles:</w:t>
      </w:r>
    </w:p>
    <w:tbl>
      <w:tblPr>
        <w:tblStyle w:val="Tabelacomgrade"/>
        <w:tblW w:w="0" w:type="auto"/>
        <w:tblInd w:w="421" w:type="dxa"/>
        <w:tblLook w:val="04A0" w:firstRow="1" w:lastRow="0" w:firstColumn="1" w:lastColumn="0" w:noHBand="0" w:noVBand="1"/>
      </w:tblPr>
      <w:tblGrid>
        <w:gridCol w:w="3402"/>
        <w:gridCol w:w="4961"/>
      </w:tblGrid>
      <w:tr w:rsidR="00F06A93" w14:paraId="629AFC5B" w14:textId="77777777" w:rsidTr="00CE26AE">
        <w:trPr>
          <w:tblHeader/>
        </w:trPr>
        <w:tc>
          <w:tcPr>
            <w:tcW w:w="3402" w:type="dxa"/>
            <w:shd w:val="clear" w:color="auto" w:fill="008080"/>
          </w:tcPr>
          <w:p w14:paraId="353E2897" w14:textId="77777777" w:rsidR="00D24AEE" w:rsidRDefault="00D24AEE" w:rsidP="00F06A93">
            <w:pPr>
              <w:jc w:val="center"/>
              <w:rPr>
                <w:rFonts w:asciiTheme="majorHAnsi" w:hAnsiTheme="majorHAnsi" w:cstheme="majorHAnsi"/>
                <w:b/>
                <w:color w:val="FFFFFF" w:themeColor="background1"/>
              </w:rPr>
            </w:pPr>
          </w:p>
          <w:p w14:paraId="2CA7E9D2" w14:textId="77777777" w:rsidR="00F06A93" w:rsidRDefault="00F06A93" w:rsidP="00F06A93">
            <w:pPr>
              <w:jc w:val="center"/>
              <w:rPr>
                <w:rFonts w:asciiTheme="majorHAnsi" w:hAnsiTheme="majorHAnsi" w:cstheme="majorHAnsi"/>
                <w:b/>
                <w:color w:val="FFFFFF" w:themeColor="background1"/>
              </w:rPr>
            </w:pPr>
            <w:r w:rsidRPr="00CE26AE">
              <w:rPr>
                <w:rFonts w:asciiTheme="majorHAnsi" w:hAnsiTheme="majorHAnsi" w:cstheme="majorHAnsi"/>
                <w:b/>
                <w:color w:val="FFFFFF" w:themeColor="background1"/>
              </w:rPr>
              <w:t>Princípio</w:t>
            </w:r>
            <w:r w:rsidR="00BF4931" w:rsidRPr="00CE26AE">
              <w:rPr>
                <w:rFonts w:asciiTheme="majorHAnsi" w:hAnsiTheme="majorHAnsi" w:cstheme="majorHAnsi"/>
                <w:b/>
                <w:color w:val="FFFFFF" w:themeColor="background1"/>
              </w:rPr>
              <w:t>: A gestão de riscos...</w:t>
            </w:r>
          </w:p>
          <w:p w14:paraId="26467F09" w14:textId="5FFDAF8A" w:rsidR="00D24AEE" w:rsidRPr="00CE26AE" w:rsidRDefault="00D24AEE" w:rsidP="00F06A93">
            <w:pPr>
              <w:jc w:val="center"/>
              <w:rPr>
                <w:rFonts w:asciiTheme="majorHAnsi" w:hAnsiTheme="majorHAnsi" w:cstheme="majorHAnsi"/>
                <w:b/>
                <w:color w:val="FFFFFF" w:themeColor="background1"/>
              </w:rPr>
            </w:pPr>
          </w:p>
        </w:tc>
        <w:tc>
          <w:tcPr>
            <w:tcW w:w="4961" w:type="dxa"/>
            <w:shd w:val="clear" w:color="auto" w:fill="008080"/>
          </w:tcPr>
          <w:p w14:paraId="40C1E346" w14:textId="77777777" w:rsidR="00D24AEE" w:rsidRDefault="00D24AEE" w:rsidP="00F06A93">
            <w:pPr>
              <w:jc w:val="center"/>
              <w:rPr>
                <w:rFonts w:asciiTheme="majorHAnsi" w:hAnsiTheme="majorHAnsi" w:cstheme="majorHAnsi"/>
                <w:b/>
                <w:color w:val="FFFFFF" w:themeColor="background1"/>
              </w:rPr>
            </w:pPr>
          </w:p>
          <w:p w14:paraId="77633D93" w14:textId="77777777" w:rsidR="00F06A93" w:rsidRDefault="00F06A93" w:rsidP="00F06A93">
            <w:pPr>
              <w:jc w:val="center"/>
              <w:rPr>
                <w:rFonts w:asciiTheme="majorHAnsi" w:hAnsiTheme="majorHAnsi" w:cstheme="majorHAnsi"/>
                <w:b/>
                <w:color w:val="FFFFFF" w:themeColor="background1"/>
              </w:rPr>
            </w:pPr>
            <w:r w:rsidRPr="00CE26AE">
              <w:rPr>
                <w:rFonts w:asciiTheme="majorHAnsi" w:hAnsiTheme="majorHAnsi" w:cstheme="majorHAnsi"/>
                <w:b/>
                <w:color w:val="FFFFFF" w:themeColor="background1"/>
              </w:rPr>
              <w:t>Explicação</w:t>
            </w:r>
          </w:p>
          <w:p w14:paraId="798446BF" w14:textId="37494E0A" w:rsidR="00D24AEE" w:rsidRPr="00CE26AE" w:rsidRDefault="00D24AEE" w:rsidP="00F06A93">
            <w:pPr>
              <w:jc w:val="center"/>
              <w:rPr>
                <w:rFonts w:asciiTheme="majorHAnsi" w:hAnsiTheme="majorHAnsi" w:cstheme="majorHAnsi"/>
                <w:b/>
                <w:color w:val="FFFFFF" w:themeColor="background1"/>
              </w:rPr>
            </w:pPr>
          </w:p>
        </w:tc>
      </w:tr>
      <w:tr w:rsidR="00F06A93" w14:paraId="24FDD2CE" w14:textId="77777777" w:rsidTr="00DC14F7">
        <w:tc>
          <w:tcPr>
            <w:tcW w:w="3402" w:type="dxa"/>
            <w:vAlign w:val="center"/>
          </w:tcPr>
          <w:p w14:paraId="6ED00958" w14:textId="6081F361" w:rsidR="00F06A93" w:rsidRPr="00DC14F7" w:rsidRDefault="006A0F74" w:rsidP="00DC14F7">
            <w:pPr>
              <w:jc w:val="center"/>
              <w:rPr>
                <w:rFonts w:asciiTheme="majorHAnsi" w:hAnsiTheme="majorHAnsi" w:cstheme="majorHAnsi"/>
                <w:b/>
                <w:i/>
              </w:rPr>
            </w:pPr>
            <w:r>
              <w:rPr>
                <w:rFonts w:asciiTheme="majorHAnsi" w:hAnsiTheme="majorHAnsi" w:cstheme="majorHAnsi"/>
                <w:b/>
                <w:i/>
              </w:rPr>
              <w:t>C</w:t>
            </w:r>
            <w:r w:rsidRPr="00DC14F7">
              <w:rPr>
                <w:rFonts w:asciiTheme="majorHAnsi" w:hAnsiTheme="majorHAnsi" w:cstheme="majorHAnsi"/>
                <w:b/>
                <w:i/>
              </w:rPr>
              <w:t xml:space="preserve">ria </w:t>
            </w:r>
            <w:r w:rsidR="00BF4931" w:rsidRPr="00DC14F7">
              <w:rPr>
                <w:rFonts w:asciiTheme="majorHAnsi" w:hAnsiTheme="majorHAnsi" w:cstheme="majorHAnsi"/>
                <w:b/>
                <w:i/>
              </w:rPr>
              <w:t>e protege valor</w:t>
            </w:r>
          </w:p>
        </w:tc>
        <w:tc>
          <w:tcPr>
            <w:tcW w:w="4961" w:type="dxa"/>
          </w:tcPr>
          <w:p w14:paraId="3E037073" w14:textId="6F9BDCA9" w:rsidR="00F06A93" w:rsidRDefault="00E61ECE" w:rsidP="001A670D">
            <w:pPr>
              <w:jc w:val="both"/>
              <w:rPr>
                <w:rFonts w:asciiTheme="majorHAnsi" w:hAnsiTheme="majorHAnsi" w:cstheme="majorHAnsi"/>
              </w:rPr>
            </w:pPr>
            <w:r>
              <w:rPr>
                <w:rFonts w:asciiTheme="majorHAnsi" w:hAnsiTheme="majorHAnsi" w:cstheme="majorHAnsi"/>
              </w:rPr>
              <w:t>Contribui para a realização demonstrável dos objetivos e para a melhoria do desempenho referente, por exemplo</w:t>
            </w:r>
            <w:r w:rsidR="00A70E91">
              <w:rPr>
                <w:rFonts w:asciiTheme="majorHAnsi" w:hAnsiTheme="majorHAnsi" w:cstheme="majorHAnsi"/>
              </w:rPr>
              <w:t>, à segurança e saúde das pessoas, à segurança, à conformidade legal e regulatório, à aceitação pública, à proteção do meio ambiente, à qualidade do produto, ao gerenciamento de projetos, à eficiência nas operações, à governança e à reputação.</w:t>
            </w:r>
          </w:p>
        </w:tc>
      </w:tr>
      <w:tr w:rsidR="00F06A93" w14:paraId="5F36AB5F" w14:textId="77777777" w:rsidTr="00CE26AE">
        <w:tc>
          <w:tcPr>
            <w:tcW w:w="3402" w:type="dxa"/>
            <w:shd w:val="clear" w:color="auto" w:fill="D9D9D9" w:themeFill="background1" w:themeFillShade="D9"/>
            <w:vAlign w:val="center"/>
          </w:tcPr>
          <w:p w14:paraId="388CF94F" w14:textId="7462BCCE"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parte integrante de todos os processos organizacionais</w:t>
            </w:r>
          </w:p>
        </w:tc>
        <w:tc>
          <w:tcPr>
            <w:tcW w:w="4961" w:type="dxa"/>
            <w:shd w:val="clear" w:color="auto" w:fill="D9D9D9" w:themeFill="background1" w:themeFillShade="D9"/>
          </w:tcPr>
          <w:p w14:paraId="134528B0" w14:textId="4353505A" w:rsidR="00F06A93" w:rsidRDefault="00A70E91" w:rsidP="001A670D">
            <w:pPr>
              <w:jc w:val="both"/>
              <w:rPr>
                <w:rFonts w:asciiTheme="majorHAnsi" w:hAnsiTheme="majorHAnsi" w:cstheme="majorHAnsi"/>
              </w:rPr>
            </w:pPr>
            <w:r>
              <w:rPr>
                <w:rFonts w:asciiTheme="majorHAnsi" w:hAnsiTheme="majorHAnsi" w:cstheme="majorHAnsi"/>
              </w:rPr>
              <w:t>Não é uma atividade autônoma separada das principais atividades e processos da organização. A gestão de riscos faz parte das responsabilidades da administração e é parte integrante de todos os processos organizacionais, incluindo o planejamento estratégico e todos os processos de gestão de projetos e gestão de mudanças.</w:t>
            </w:r>
          </w:p>
        </w:tc>
      </w:tr>
      <w:tr w:rsidR="00F06A93" w14:paraId="2A85CFDD" w14:textId="77777777" w:rsidTr="00DC14F7">
        <w:tc>
          <w:tcPr>
            <w:tcW w:w="3402" w:type="dxa"/>
            <w:vAlign w:val="center"/>
          </w:tcPr>
          <w:p w14:paraId="4F5947A2" w14:textId="0AF2329C"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parte de tomada de decisões</w:t>
            </w:r>
          </w:p>
        </w:tc>
        <w:tc>
          <w:tcPr>
            <w:tcW w:w="4961" w:type="dxa"/>
          </w:tcPr>
          <w:p w14:paraId="2F1DEFD0" w14:textId="50BA5E73" w:rsidR="00F06A93" w:rsidRDefault="00A70E91" w:rsidP="001A670D">
            <w:pPr>
              <w:jc w:val="both"/>
              <w:rPr>
                <w:rFonts w:asciiTheme="majorHAnsi" w:hAnsiTheme="majorHAnsi" w:cstheme="majorHAnsi"/>
              </w:rPr>
            </w:pPr>
            <w:r>
              <w:rPr>
                <w:rFonts w:asciiTheme="majorHAnsi" w:hAnsiTheme="majorHAnsi" w:cstheme="majorHAnsi"/>
              </w:rPr>
              <w:t>Auxilia os tomadores de decisão a fazer escolhas conscientes, priorizar ações e distinguir entre formas alternativas de ação.</w:t>
            </w:r>
          </w:p>
        </w:tc>
      </w:tr>
      <w:tr w:rsidR="00F06A93" w14:paraId="74C4367E" w14:textId="77777777" w:rsidTr="00CE26AE">
        <w:tc>
          <w:tcPr>
            <w:tcW w:w="3402" w:type="dxa"/>
            <w:shd w:val="clear" w:color="auto" w:fill="D9D9D9" w:themeFill="background1" w:themeFillShade="D9"/>
            <w:vAlign w:val="center"/>
          </w:tcPr>
          <w:p w14:paraId="6A8407D5" w14:textId="088C433F" w:rsidR="00F06A93" w:rsidRPr="00DC14F7" w:rsidRDefault="006A0F74" w:rsidP="00DC14F7">
            <w:pPr>
              <w:jc w:val="center"/>
              <w:rPr>
                <w:rFonts w:asciiTheme="majorHAnsi" w:hAnsiTheme="majorHAnsi" w:cstheme="majorHAnsi"/>
                <w:b/>
                <w:i/>
              </w:rPr>
            </w:pPr>
            <w:r>
              <w:rPr>
                <w:rFonts w:asciiTheme="majorHAnsi" w:hAnsiTheme="majorHAnsi" w:cstheme="majorHAnsi"/>
                <w:b/>
                <w:i/>
              </w:rPr>
              <w:t>A</w:t>
            </w:r>
            <w:r w:rsidRPr="00DC14F7">
              <w:rPr>
                <w:rFonts w:asciiTheme="majorHAnsi" w:hAnsiTheme="majorHAnsi" w:cstheme="majorHAnsi"/>
                <w:b/>
                <w:i/>
              </w:rPr>
              <w:t xml:space="preserve">borda </w:t>
            </w:r>
            <w:r w:rsidR="00BF4931" w:rsidRPr="00DC14F7">
              <w:rPr>
                <w:rFonts w:asciiTheme="majorHAnsi" w:hAnsiTheme="majorHAnsi" w:cstheme="majorHAnsi"/>
                <w:b/>
                <w:i/>
              </w:rPr>
              <w:t>explicitamente a incerteza</w:t>
            </w:r>
          </w:p>
        </w:tc>
        <w:tc>
          <w:tcPr>
            <w:tcW w:w="4961" w:type="dxa"/>
            <w:shd w:val="clear" w:color="auto" w:fill="D9D9D9" w:themeFill="background1" w:themeFillShade="D9"/>
          </w:tcPr>
          <w:p w14:paraId="662D5935" w14:textId="078AAEA9" w:rsidR="00F06A93" w:rsidRDefault="004E0E38" w:rsidP="001A670D">
            <w:pPr>
              <w:jc w:val="both"/>
              <w:rPr>
                <w:rFonts w:asciiTheme="majorHAnsi" w:hAnsiTheme="majorHAnsi" w:cstheme="majorHAnsi"/>
              </w:rPr>
            </w:pPr>
            <w:r>
              <w:rPr>
                <w:rFonts w:asciiTheme="majorHAnsi" w:hAnsiTheme="majorHAnsi" w:cstheme="majorHAnsi"/>
              </w:rPr>
              <w:t>Explicitamente leva em consideração a incerteza, a natureza desta incerteza, e como ela pode ser tratada.</w:t>
            </w:r>
          </w:p>
        </w:tc>
      </w:tr>
      <w:tr w:rsidR="00F06A93" w14:paraId="45012891" w14:textId="77777777" w:rsidTr="00DC14F7">
        <w:tc>
          <w:tcPr>
            <w:tcW w:w="3402" w:type="dxa"/>
            <w:vAlign w:val="center"/>
          </w:tcPr>
          <w:p w14:paraId="266B83B9" w14:textId="07FC80B0"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sistemática, estruturada e oportuna</w:t>
            </w:r>
          </w:p>
        </w:tc>
        <w:tc>
          <w:tcPr>
            <w:tcW w:w="4961" w:type="dxa"/>
          </w:tcPr>
          <w:p w14:paraId="05A9251B" w14:textId="0AC44C76" w:rsidR="00F06A93" w:rsidRDefault="004E0E38" w:rsidP="001A670D">
            <w:pPr>
              <w:jc w:val="both"/>
              <w:rPr>
                <w:rFonts w:asciiTheme="majorHAnsi" w:hAnsiTheme="majorHAnsi" w:cstheme="majorHAnsi"/>
              </w:rPr>
            </w:pPr>
            <w:r>
              <w:rPr>
                <w:rFonts w:asciiTheme="majorHAnsi" w:hAnsiTheme="majorHAnsi" w:cstheme="majorHAnsi"/>
              </w:rPr>
              <w:t>Uma abordagem sistemática, oportuna e estruturada para a gestão de riscos contribui para a eficiência e para os resultados consistentes, comparáveis e confiáveis.</w:t>
            </w:r>
          </w:p>
        </w:tc>
      </w:tr>
      <w:tr w:rsidR="00F06A93" w14:paraId="0162F025" w14:textId="77777777" w:rsidTr="00CE26AE">
        <w:tc>
          <w:tcPr>
            <w:tcW w:w="3402" w:type="dxa"/>
            <w:shd w:val="clear" w:color="auto" w:fill="D9D9D9" w:themeFill="background1" w:themeFillShade="D9"/>
            <w:vAlign w:val="center"/>
          </w:tcPr>
          <w:p w14:paraId="587E1F83" w14:textId="7CE18745" w:rsidR="00F06A93" w:rsidRPr="00DC14F7" w:rsidRDefault="006A0F74" w:rsidP="00DC14F7">
            <w:pPr>
              <w:jc w:val="center"/>
              <w:rPr>
                <w:rFonts w:asciiTheme="majorHAnsi" w:hAnsiTheme="majorHAnsi" w:cstheme="majorHAnsi"/>
                <w:b/>
                <w:i/>
              </w:rPr>
            </w:pPr>
            <w:r>
              <w:rPr>
                <w:rFonts w:asciiTheme="majorHAnsi" w:hAnsiTheme="majorHAnsi" w:cstheme="majorHAnsi"/>
                <w:b/>
                <w:i/>
              </w:rPr>
              <w:lastRenderedPageBreak/>
              <w:t>B</w:t>
            </w:r>
            <w:r w:rsidRPr="00DC14F7">
              <w:rPr>
                <w:rFonts w:asciiTheme="majorHAnsi" w:hAnsiTheme="majorHAnsi" w:cstheme="majorHAnsi"/>
                <w:b/>
                <w:i/>
              </w:rPr>
              <w:t>aseia</w:t>
            </w:r>
            <w:r w:rsidR="00BF4931" w:rsidRPr="00DC14F7">
              <w:rPr>
                <w:rFonts w:asciiTheme="majorHAnsi" w:hAnsiTheme="majorHAnsi" w:cstheme="majorHAnsi"/>
                <w:b/>
                <w:i/>
              </w:rPr>
              <w:t>-se nas melhores informações disponíveis</w:t>
            </w:r>
          </w:p>
        </w:tc>
        <w:tc>
          <w:tcPr>
            <w:tcW w:w="4961" w:type="dxa"/>
            <w:shd w:val="clear" w:color="auto" w:fill="D9D9D9" w:themeFill="background1" w:themeFillShade="D9"/>
          </w:tcPr>
          <w:p w14:paraId="798BC073" w14:textId="7F2B13F3" w:rsidR="00F06A93" w:rsidRDefault="004E0E38" w:rsidP="001A670D">
            <w:pPr>
              <w:jc w:val="both"/>
              <w:rPr>
                <w:rFonts w:asciiTheme="majorHAnsi" w:hAnsiTheme="majorHAnsi" w:cstheme="majorHAnsi"/>
              </w:rPr>
            </w:pPr>
            <w:r>
              <w:rPr>
                <w:rFonts w:asciiTheme="majorHAnsi" w:hAnsiTheme="majorHAnsi" w:cstheme="majorHAnsi"/>
              </w:rPr>
              <w:t>As entradas para o processo de gerenciar riscos são baseadas em fontes de informação, tais como dados históricos, experiências, retroalimentação das partes interessadas, observações, previsões, e opiniões de especialistas. Entretanto, convém que os tomadores de decisão se informem e levem em consideração quaisquer limitações dos dados ou modelagem utilizados, ou a possibilidade de divergências entre especialistas.</w:t>
            </w:r>
          </w:p>
        </w:tc>
      </w:tr>
      <w:tr w:rsidR="00F06A93" w14:paraId="0B0634D3" w14:textId="77777777" w:rsidTr="00DC14F7">
        <w:tc>
          <w:tcPr>
            <w:tcW w:w="3402" w:type="dxa"/>
            <w:vAlign w:val="center"/>
          </w:tcPr>
          <w:p w14:paraId="4BA3725D" w14:textId="730F7021"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feita sob medida</w:t>
            </w:r>
          </w:p>
        </w:tc>
        <w:tc>
          <w:tcPr>
            <w:tcW w:w="4961" w:type="dxa"/>
          </w:tcPr>
          <w:p w14:paraId="58673918" w14:textId="7AF5BC94" w:rsidR="00F06A93" w:rsidRDefault="000549CD" w:rsidP="001A670D">
            <w:pPr>
              <w:jc w:val="both"/>
              <w:rPr>
                <w:rFonts w:asciiTheme="majorHAnsi" w:hAnsiTheme="majorHAnsi" w:cstheme="majorHAnsi"/>
              </w:rPr>
            </w:pPr>
            <w:r>
              <w:rPr>
                <w:rFonts w:asciiTheme="majorHAnsi" w:hAnsiTheme="majorHAnsi" w:cstheme="majorHAnsi"/>
              </w:rPr>
              <w:t>Está alinhada com o contexto interno e externo da organização e com o perfil do risco.</w:t>
            </w:r>
          </w:p>
        </w:tc>
      </w:tr>
      <w:tr w:rsidR="00F06A93" w14:paraId="72D42D48" w14:textId="77777777" w:rsidTr="00CE26AE">
        <w:tc>
          <w:tcPr>
            <w:tcW w:w="3402" w:type="dxa"/>
            <w:shd w:val="clear" w:color="auto" w:fill="D9D9D9" w:themeFill="background1" w:themeFillShade="D9"/>
            <w:vAlign w:val="center"/>
          </w:tcPr>
          <w:p w14:paraId="082533BC" w14:textId="324D8AD0" w:rsidR="00F06A93" w:rsidRPr="00DC14F7" w:rsidRDefault="006A0F74" w:rsidP="00DC14F7">
            <w:pPr>
              <w:jc w:val="center"/>
              <w:rPr>
                <w:rFonts w:asciiTheme="majorHAnsi" w:hAnsiTheme="majorHAnsi" w:cstheme="majorHAnsi"/>
                <w:b/>
                <w:i/>
              </w:rPr>
            </w:pPr>
            <w:r>
              <w:rPr>
                <w:rFonts w:asciiTheme="majorHAnsi" w:hAnsiTheme="majorHAnsi" w:cstheme="majorHAnsi"/>
                <w:b/>
                <w:i/>
              </w:rPr>
              <w:t>C</w:t>
            </w:r>
            <w:r w:rsidRPr="00DC14F7">
              <w:rPr>
                <w:rFonts w:asciiTheme="majorHAnsi" w:hAnsiTheme="majorHAnsi" w:cstheme="majorHAnsi"/>
                <w:b/>
                <w:i/>
              </w:rPr>
              <w:t xml:space="preserve">onsidera </w:t>
            </w:r>
            <w:r w:rsidR="00BF4931" w:rsidRPr="00DC14F7">
              <w:rPr>
                <w:rFonts w:asciiTheme="majorHAnsi" w:hAnsiTheme="majorHAnsi" w:cstheme="majorHAnsi"/>
                <w:b/>
                <w:i/>
              </w:rPr>
              <w:t>fatores humanos e culturais</w:t>
            </w:r>
          </w:p>
        </w:tc>
        <w:tc>
          <w:tcPr>
            <w:tcW w:w="4961" w:type="dxa"/>
            <w:shd w:val="clear" w:color="auto" w:fill="D9D9D9" w:themeFill="background1" w:themeFillShade="D9"/>
          </w:tcPr>
          <w:p w14:paraId="163E65CD" w14:textId="654FF08C" w:rsidR="00F06A93" w:rsidRDefault="000549CD" w:rsidP="001A670D">
            <w:pPr>
              <w:jc w:val="both"/>
              <w:rPr>
                <w:rFonts w:asciiTheme="majorHAnsi" w:hAnsiTheme="majorHAnsi" w:cstheme="majorHAnsi"/>
              </w:rPr>
            </w:pPr>
            <w:r>
              <w:rPr>
                <w:rFonts w:asciiTheme="majorHAnsi" w:hAnsiTheme="majorHAnsi" w:cstheme="majorHAnsi"/>
              </w:rPr>
              <w:t>Reconhece as capacidades, percepções e intenções do pessoal interno e externo que podem facilitar ou dificultar a realização dos objetivos da organização.</w:t>
            </w:r>
          </w:p>
        </w:tc>
      </w:tr>
      <w:tr w:rsidR="00F06A93" w14:paraId="5A34F08C" w14:textId="77777777" w:rsidTr="00DC14F7">
        <w:tc>
          <w:tcPr>
            <w:tcW w:w="3402" w:type="dxa"/>
            <w:vAlign w:val="center"/>
          </w:tcPr>
          <w:p w14:paraId="50DA0BC1" w14:textId="63D32BE5"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transparente e inclusiva</w:t>
            </w:r>
          </w:p>
        </w:tc>
        <w:tc>
          <w:tcPr>
            <w:tcW w:w="4961" w:type="dxa"/>
          </w:tcPr>
          <w:p w14:paraId="5801DAD5" w14:textId="035ABE53" w:rsidR="00F06A93" w:rsidRDefault="000549CD" w:rsidP="001A670D">
            <w:pPr>
              <w:jc w:val="both"/>
              <w:rPr>
                <w:rFonts w:asciiTheme="majorHAnsi" w:hAnsiTheme="majorHAnsi" w:cstheme="majorHAnsi"/>
              </w:rPr>
            </w:pPr>
            <w:r>
              <w:rPr>
                <w:rFonts w:asciiTheme="majorHAnsi" w:hAnsiTheme="majorHAnsi" w:cstheme="majorHAnsi"/>
              </w:rPr>
              <w:t>O envolvimento apropriado e oportuno de partes interessadas e, em particular, dos tomadores de decisão em todos os níveis da organização assegura que a gestão de riscos permaneça pertinente e atualizada. O envolvimento também permite que as partes interessadas sejam devidamente representadas e terem suas opiniões levadas em consideração na determinação dos critérios de risco.</w:t>
            </w:r>
          </w:p>
        </w:tc>
      </w:tr>
      <w:tr w:rsidR="00F06A93" w14:paraId="37F9EDA6" w14:textId="77777777" w:rsidTr="00CE26AE">
        <w:tc>
          <w:tcPr>
            <w:tcW w:w="3402" w:type="dxa"/>
            <w:shd w:val="clear" w:color="auto" w:fill="D9D9D9" w:themeFill="background1" w:themeFillShade="D9"/>
            <w:vAlign w:val="center"/>
          </w:tcPr>
          <w:p w14:paraId="3BFD1C87" w14:textId="3747E455" w:rsidR="00F06A93" w:rsidRPr="00DC14F7" w:rsidRDefault="006A0F74" w:rsidP="00DC14F7">
            <w:pPr>
              <w:jc w:val="center"/>
              <w:rPr>
                <w:rFonts w:asciiTheme="majorHAnsi" w:hAnsiTheme="majorHAnsi" w:cstheme="majorHAnsi"/>
                <w:b/>
                <w:i/>
              </w:rPr>
            </w:pPr>
            <w:r>
              <w:rPr>
                <w:rFonts w:asciiTheme="majorHAnsi" w:hAnsiTheme="majorHAnsi" w:cstheme="majorHAnsi"/>
                <w:b/>
                <w:i/>
              </w:rPr>
              <w:t>É</w:t>
            </w:r>
            <w:r w:rsidRPr="00DC14F7">
              <w:rPr>
                <w:rFonts w:asciiTheme="majorHAnsi" w:hAnsiTheme="majorHAnsi" w:cstheme="majorHAnsi"/>
                <w:b/>
                <w:i/>
              </w:rPr>
              <w:t xml:space="preserve"> </w:t>
            </w:r>
            <w:r w:rsidR="00BF4931" w:rsidRPr="00DC14F7">
              <w:rPr>
                <w:rFonts w:asciiTheme="majorHAnsi" w:hAnsiTheme="majorHAnsi" w:cstheme="majorHAnsi"/>
                <w:b/>
                <w:i/>
              </w:rPr>
              <w:t>dinâmica, iterativa e capaz de reagir a mudanças</w:t>
            </w:r>
          </w:p>
        </w:tc>
        <w:tc>
          <w:tcPr>
            <w:tcW w:w="4961" w:type="dxa"/>
            <w:shd w:val="clear" w:color="auto" w:fill="D9D9D9" w:themeFill="background1" w:themeFillShade="D9"/>
          </w:tcPr>
          <w:p w14:paraId="783C2F92" w14:textId="5FE76F2F" w:rsidR="00F06A93" w:rsidRDefault="000549CD" w:rsidP="001A670D">
            <w:pPr>
              <w:jc w:val="both"/>
              <w:rPr>
                <w:rFonts w:asciiTheme="majorHAnsi" w:hAnsiTheme="majorHAnsi" w:cstheme="majorHAnsi"/>
              </w:rPr>
            </w:pPr>
            <w:r>
              <w:rPr>
                <w:rFonts w:asciiTheme="majorHAnsi" w:hAnsiTheme="majorHAnsi" w:cstheme="majorHAnsi"/>
              </w:rPr>
              <w:t>Continuamente percebe e reage às mudanças. Na medida em que acontecem eventos externos e internos, o contexto e o conhecimento modificam-se, o monitoramento e a análise crítica de riscos</w:t>
            </w:r>
            <w:r w:rsidR="00823CE9">
              <w:rPr>
                <w:rFonts w:asciiTheme="majorHAnsi" w:hAnsiTheme="majorHAnsi" w:cstheme="majorHAnsi"/>
              </w:rPr>
              <w:t xml:space="preserve"> são realizados, novos riscos surgem, alguns se modificam e outros desaparecem.</w:t>
            </w:r>
          </w:p>
        </w:tc>
      </w:tr>
      <w:tr w:rsidR="00F06A93" w14:paraId="380448DC" w14:textId="77777777" w:rsidTr="00DC14F7">
        <w:tc>
          <w:tcPr>
            <w:tcW w:w="3402" w:type="dxa"/>
            <w:vAlign w:val="center"/>
          </w:tcPr>
          <w:p w14:paraId="0A1ECBA8" w14:textId="5C0F592F" w:rsidR="00F06A93" w:rsidRPr="00DC14F7" w:rsidRDefault="006A0F74" w:rsidP="00DC14F7">
            <w:pPr>
              <w:jc w:val="center"/>
              <w:rPr>
                <w:rFonts w:asciiTheme="majorHAnsi" w:hAnsiTheme="majorHAnsi" w:cstheme="majorHAnsi"/>
                <w:b/>
                <w:i/>
              </w:rPr>
            </w:pPr>
            <w:r>
              <w:rPr>
                <w:rFonts w:asciiTheme="majorHAnsi" w:hAnsiTheme="majorHAnsi" w:cstheme="majorHAnsi"/>
                <w:b/>
                <w:i/>
              </w:rPr>
              <w:t>F</w:t>
            </w:r>
            <w:r w:rsidRPr="00DC14F7">
              <w:rPr>
                <w:rFonts w:asciiTheme="majorHAnsi" w:hAnsiTheme="majorHAnsi" w:cstheme="majorHAnsi"/>
                <w:b/>
                <w:i/>
              </w:rPr>
              <w:t xml:space="preserve">acilita </w:t>
            </w:r>
            <w:r w:rsidR="00BF4931" w:rsidRPr="00DC14F7">
              <w:rPr>
                <w:rFonts w:asciiTheme="majorHAnsi" w:hAnsiTheme="majorHAnsi" w:cstheme="majorHAnsi"/>
                <w:b/>
                <w:i/>
              </w:rPr>
              <w:t>a melhoria contínua da organização</w:t>
            </w:r>
          </w:p>
        </w:tc>
        <w:tc>
          <w:tcPr>
            <w:tcW w:w="4961" w:type="dxa"/>
          </w:tcPr>
          <w:p w14:paraId="5A77910B" w14:textId="0B1BA098" w:rsidR="00F06A93" w:rsidRDefault="00823CE9" w:rsidP="001A670D">
            <w:pPr>
              <w:jc w:val="both"/>
              <w:rPr>
                <w:rFonts w:asciiTheme="majorHAnsi" w:hAnsiTheme="majorHAnsi" w:cstheme="majorHAnsi"/>
              </w:rPr>
            </w:pPr>
            <w:r>
              <w:rPr>
                <w:rFonts w:asciiTheme="majorHAnsi" w:hAnsiTheme="majorHAnsi" w:cstheme="majorHAnsi"/>
              </w:rPr>
              <w:t>Convém que as organizações desenvolvam e implementem estratégias para melhorar a sua maturidade na gestão de riscos juntamente com todos os demais aspectos da sua organização.</w:t>
            </w:r>
          </w:p>
        </w:tc>
      </w:tr>
    </w:tbl>
    <w:p w14:paraId="5F9D0D2F" w14:textId="33B2F759" w:rsidR="005A60F4" w:rsidRDefault="005A60F4" w:rsidP="001A670D">
      <w:pPr>
        <w:jc w:val="both"/>
        <w:rPr>
          <w:rFonts w:asciiTheme="majorHAnsi" w:hAnsiTheme="majorHAnsi" w:cstheme="majorHAnsi"/>
        </w:rPr>
      </w:pPr>
    </w:p>
    <w:p w14:paraId="73C7CDDF" w14:textId="2D7FD54F" w:rsidR="00DB063E" w:rsidRDefault="00D31ECD" w:rsidP="001A670D">
      <w:pPr>
        <w:jc w:val="both"/>
        <w:rPr>
          <w:rFonts w:asciiTheme="majorHAnsi" w:hAnsiTheme="majorHAnsi" w:cstheme="majorHAnsi"/>
        </w:rPr>
      </w:pPr>
      <w:r w:rsidRPr="004B5AFA">
        <w:rPr>
          <w:rFonts w:asciiTheme="majorHAnsi" w:hAnsiTheme="majorHAnsi" w:cstheme="majorHAnsi"/>
        </w:rPr>
        <w:t>Interessante, não é? Não se preocupe, pois n</w:t>
      </w:r>
      <w:r w:rsidR="00DB063E" w:rsidRPr="004B5AFA">
        <w:rPr>
          <w:rFonts w:asciiTheme="majorHAnsi" w:hAnsiTheme="majorHAnsi" w:cstheme="majorHAnsi"/>
        </w:rPr>
        <w:t>a aula 03, veremos em detalhes a aplicação deste</w:t>
      </w:r>
      <w:r w:rsidR="006B2727" w:rsidRPr="004B5AFA">
        <w:rPr>
          <w:rFonts w:asciiTheme="majorHAnsi" w:hAnsiTheme="majorHAnsi" w:cstheme="majorHAnsi"/>
        </w:rPr>
        <w:t>s</w:t>
      </w:r>
      <w:r w:rsidR="00DB063E" w:rsidRPr="004B5AFA">
        <w:rPr>
          <w:rFonts w:asciiTheme="majorHAnsi" w:hAnsiTheme="majorHAnsi" w:cstheme="majorHAnsi"/>
        </w:rPr>
        <w:t xml:space="preserve"> importantes princípios!</w:t>
      </w:r>
    </w:p>
    <w:p w14:paraId="4D4B5EAA" w14:textId="77777777" w:rsidR="00D31ECD" w:rsidRPr="005A60F4" w:rsidRDefault="00D31ECD" w:rsidP="001A670D">
      <w:pPr>
        <w:jc w:val="both"/>
        <w:rPr>
          <w:rFonts w:asciiTheme="majorHAnsi" w:hAnsiTheme="majorHAnsi" w:cstheme="majorHAnsi"/>
        </w:rPr>
      </w:pPr>
    </w:p>
    <w:p w14:paraId="7F0FF674" w14:textId="25C08571" w:rsidR="000D6D7F" w:rsidRPr="0087211B" w:rsidRDefault="00037792" w:rsidP="0087211B">
      <w:pPr>
        <w:pStyle w:val="Ttulo2"/>
        <w:rPr>
          <w:b w:val="0"/>
        </w:rPr>
      </w:pPr>
      <w:bookmarkStart w:id="8" w:name="_Toc512495763"/>
      <w:r w:rsidRPr="0087211B">
        <w:t>2.</w:t>
      </w:r>
      <w:r w:rsidR="00021BE2" w:rsidRPr="0087211B">
        <w:t>4</w:t>
      </w:r>
      <w:r w:rsidRPr="0087211B">
        <w:t xml:space="preserve"> Estrutura</w:t>
      </w:r>
      <w:bookmarkEnd w:id="8"/>
    </w:p>
    <w:p w14:paraId="42659BAE" w14:textId="782F008F" w:rsidR="00021BE2" w:rsidRDefault="00021BE2" w:rsidP="00021BE2">
      <w:pPr>
        <w:jc w:val="both"/>
        <w:rPr>
          <w:rFonts w:asciiTheme="majorHAnsi" w:hAnsiTheme="majorHAnsi" w:cstheme="majorHAnsi"/>
          <w:b/>
        </w:rPr>
      </w:pPr>
      <w:r w:rsidRPr="008E2010">
        <w:rPr>
          <w:rFonts w:asciiTheme="majorHAnsi" w:hAnsiTheme="majorHAnsi" w:cstheme="majorHAnsi"/>
          <w:b/>
        </w:rPr>
        <w:t>2.</w:t>
      </w:r>
      <w:r>
        <w:rPr>
          <w:rFonts w:asciiTheme="majorHAnsi" w:hAnsiTheme="majorHAnsi" w:cstheme="majorHAnsi"/>
          <w:b/>
        </w:rPr>
        <w:t>4.1 Generalidades</w:t>
      </w:r>
    </w:p>
    <w:p w14:paraId="5C287A77" w14:textId="3FC0C1BF" w:rsidR="00174542" w:rsidRDefault="00174542" w:rsidP="001A670D">
      <w:pPr>
        <w:jc w:val="both"/>
        <w:rPr>
          <w:rFonts w:asciiTheme="majorHAnsi" w:hAnsiTheme="majorHAnsi" w:cstheme="majorHAnsi"/>
        </w:rPr>
      </w:pPr>
      <w:r>
        <w:rPr>
          <w:rFonts w:asciiTheme="majorHAnsi" w:hAnsiTheme="majorHAnsi" w:cstheme="majorHAnsi"/>
        </w:rPr>
        <w:t xml:space="preserve">Para que haja sucesso, a gestão de riscos deve ser bem estruturada, implementada e incorporada </w:t>
      </w:r>
      <w:r w:rsidR="0086264B">
        <w:rPr>
          <w:rFonts w:asciiTheme="majorHAnsi" w:hAnsiTheme="majorHAnsi" w:cstheme="majorHAnsi"/>
        </w:rPr>
        <w:t>por</w:t>
      </w:r>
      <w:r>
        <w:rPr>
          <w:rFonts w:asciiTheme="majorHAnsi" w:hAnsiTheme="majorHAnsi" w:cstheme="majorHAnsi"/>
        </w:rPr>
        <w:t xml:space="preserve"> toda a organização, em todos os níveis. Uma boa estrutura ajuda a gerenciar riscos de forma eficaz </w:t>
      </w:r>
      <w:r w:rsidR="00D02308">
        <w:rPr>
          <w:rFonts w:asciiTheme="majorHAnsi" w:hAnsiTheme="majorHAnsi" w:cstheme="majorHAnsi"/>
        </w:rPr>
        <w:t xml:space="preserve">por meio </w:t>
      </w:r>
      <w:r>
        <w:rPr>
          <w:rFonts w:asciiTheme="majorHAnsi" w:hAnsiTheme="majorHAnsi" w:cstheme="majorHAnsi"/>
        </w:rPr>
        <w:t>da aplicação do processo de gestão de riscos em diferentes níveis e dentro de contextos específicos de cada organização, assegurando que a informação sobre riscos seja adequadamente reportada e utilizada como base para a tomada de decisões.</w:t>
      </w:r>
    </w:p>
    <w:p w14:paraId="399B66FF" w14:textId="08A2A166" w:rsidR="00174542" w:rsidRDefault="00174542" w:rsidP="001A670D">
      <w:pPr>
        <w:jc w:val="both"/>
        <w:rPr>
          <w:rFonts w:asciiTheme="majorHAnsi" w:hAnsiTheme="majorHAnsi" w:cstheme="majorHAnsi"/>
        </w:rPr>
      </w:pPr>
      <w:r>
        <w:rPr>
          <w:rFonts w:asciiTheme="majorHAnsi" w:hAnsiTheme="majorHAnsi" w:cstheme="majorHAnsi"/>
        </w:rPr>
        <w:t>Neste intuito, a Norma ISO 31000 define a seguinte estrutura para o sistema de gestão de riscos:</w:t>
      </w:r>
    </w:p>
    <w:p w14:paraId="62168285" w14:textId="3999E6D2" w:rsidR="00174542" w:rsidRPr="00BA1A0F" w:rsidRDefault="004B5AFA" w:rsidP="001A670D">
      <w:pPr>
        <w:jc w:val="both"/>
        <w:rPr>
          <w:rFonts w:asciiTheme="majorHAnsi" w:hAnsiTheme="majorHAnsi" w:cstheme="majorHAnsi"/>
          <w:b/>
        </w:rPr>
      </w:pPr>
      <w:r>
        <w:rPr>
          <w:noProof/>
          <w:lang w:eastAsia="pt-BR"/>
        </w:rPr>
        <w:lastRenderedPageBreak/>
        <w:drawing>
          <wp:anchor distT="0" distB="0" distL="114300" distR="114300" simplePos="0" relativeHeight="251791360" behindDoc="1" locked="0" layoutInCell="1" allowOverlap="1" wp14:anchorId="6AD9D820" wp14:editId="0824863B">
            <wp:simplePos x="0" y="0"/>
            <wp:positionH relativeFrom="column">
              <wp:posOffset>-1270</wp:posOffset>
            </wp:positionH>
            <wp:positionV relativeFrom="paragraph">
              <wp:posOffset>283845</wp:posOffset>
            </wp:positionV>
            <wp:extent cx="2461260" cy="1638935"/>
            <wp:effectExtent l="0" t="0" r="0" b="0"/>
            <wp:wrapTight wrapText="bothSides">
              <wp:wrapPolygon edited="0">
                <wp:start x="0" y="0"/>
                <wp:lineTo x="0" y="21341"/>
                <wp:lineTo x="21399" y="21341"/>
                <wp:lineTo x="21399" y="0"/>
                <wp:lineTo x="0" y="0"/>
              </wp:wrapPolygon>
            </wp:wrapTight>
            <wp:docPr id="3" name="Imagem 3" descr="http://prodsaude-entib.org.br/prodsaude/imagens/PS_RISC_A01_2.4_estrutura_ma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dsaude-entib.org.br/prodsaude/imagens/PS_RISC_A01_2.4_estrutura_mao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126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A1A0F" w:rsidRPr="00BA1A0F">
        <w:rPr>
          <w:rFonts w:asciiTheme="majorHAnsi" w:hAnsiTheme="majorHAnsi" w:cstheme="majorHAnsi"/>
          <w:b/>
        </w:rPr>
        <w:t>2.</w:t>
      </w:r>
      <w:r w:rsidR="00A86B10">
        <w:rPr>
          <w:rFonts w:asciiTheme="majorHAnsi" w:hAnsiTheme="majorHAnsi" w:cstheme="majorHAnsi"/>
          <w:b/>
        </w:rPr>
        <w:t>4.2</w:t>
      </w:r>
      <w:r w:rsidR="00BA1A0F" w:rsidRPr="00BA1A0F">
        <w:rPr>
          <w:rFonts w:asciiTheme="majorHAnsi" w:hAnsiTheme="majorHAnsi" w:cstheme="majorHAnsi"/>
          <w:b/>
        </w:rPr>
        <w:t xml:space="preserve"> Mandato e comprometimento</w:t>
      </w:r>
    </w:p>
    <w:p w14:paraId="10CE54EB" w14:textId="385BECD8" w:rsidR="00BA1A0F" w:rsidRDefault="00BA1A0F" w:rsidP="001A670D">
      <w:pPr>
        <w:jc w:val="both"/>
        <w:rPr>
          <w:rFonts w:asciiTheme="majorHAnsi" w:hAnsiTheme="majorHAnsi" w:cstheme="majorHAnsi"/>
        </w:rPr>
      </w:pPr>
      <w:r>
        <w:rPr>
          <w:rFonts w:asciiTheme="majorHAnsi" w:hAnsiTheme="majorHAnsi" w:cstheme="majorHAnsi"/>
        </w:rPr>
        <w:t xml:space="preserve">Um forte comprometimento da administração da organização é fundamental para a garantia da contínua eficácia deste processo, assim como um bom planejamento estratégico. Neste sentido, é sugerido </w:t>
      </w:r>
      <w:r w:rsidR="00006283">
        <w:rPr>
          <w:rFonts w:asciiTheme="majorHAnsi" w:hAnsiTheme="majorHAnsi" w:cstheme="majorHAnsi"/>
        </w:rPr>
        <w:t xml:space="preserve">na </w:t>
      </w:r>
      <w:r>
        <w:rPr>
          <w:rFonts w:asciiTheme="majorHAnsi" w:hAnsiTheme="majorHAnsi" w:cstheme="majorHAnsi"/>
        </w:rPr>
        <w:t>Norma que a administração:</w:t>
      </w:r>
    </w:p>
    <w:p w14:paraId="4FD2EACA" w14:textId="34134DD6"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defina e aprove a política de gestão de riscos</w:t>
      </w:r>
      <w:r w:rsidR="00264F95" w:rsidRPr="00264F95">
        <w:rPr>
          <w:rFonts w:asciiTheme="majorHAnsi" w:hAnsiTheme="majorHAnsi" w:cstheme="majorHAnsi"/>
          <w:i/>
        </w:rPr>
        <w:t>;</w:t>
      </w:r>
    </w:p>
    <w:p w14:paraId="37656F6D" w14:textId="68304565"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assegure que a cultura da organização e a política de gestão de riscos estejam alinhadas</w:t>
      </w:r>
      <w:r w:rsidR="00264F95" w:rsidRPr="00264F95">
        <w:rPr>
          <w:rFonts w:asciiTheme="majorHAnsi" w:hAnsiTheme="majorHAnsi" w:cstheme="majorHAnsi"/>
          <w:i/>
        </w:rPr>
        <w:t>;</w:t>
      </w:r>
    </w:p>
    <w:p w14:paraId="768D5F4D" w14:textId="37E225CF"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defina indicadores de desempenho para a gestão de riscos que estejam alinhados com os indicadores de desempenho da organização</w:t>
      </w:r>
      <w:r w:rsidR="00264F95" w:rsidRPr="00264F95">
        <w:rPr>
          <w:rFonts w:asciiTheme="majorHAnsi" w:hAnsiTheme="majorHAnsi" w:cstheme="majorHAnsi"/>
          <w:i/>
        </w:rPr>
        <w:t>;</w:t>
      </w:r>
    </w:p>
    <w:p w14:paraId="7167BB83" w14:textId="72A2322E"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alinhe os objetivos da gestão de riscos com os objetivos e estratégias da organização</w:t>
      </w:r>
      <w:r w:rsidR="00264F95" w:rsidRPr="00264F95">
        <w:rPr>
          <w:rFonts w:asciiTheme="majorHAnsi" w:hAnsiTheme="majorHAnsi" w:cstheme="majorHAnsi"/>
          <w:i/>
        </w:rPr>
        <w:t>;</w:t>
      </w:r>
    </w:p>
    <w:p w14:paraId="6AE0616A" w14:textId="5C18EA6C" w:rsidR="00BA1A0F" w:rsidRPr="00264F95" w:rsidRDefault="00BA1A0F" w:rsidP="00264F95">
      <w:pPr>
        <w:jc w:val="both"/>
        <w:rPr>
          <w:rFonts w:asciiTheme="majorHAnsi" w:hAnsiTheme="majorHAnsi" w:cstheme="majorHAnsi"/>
          <w:i/>
        </w:rPr>
      </w:pPr>
      <w:r w:rsidRPr="00264F95">
        <w:rPr>
          <w:rFonts w:asciiTheme="majorHAnsi" w:hAnsiTheme="majorHAnsi" w:cstheme="majorHAnsi"/>
          <w:i/>
        </w:rPr>
        <w:t>- assegure a conformidade legal e regulatória</w:t>
      </w:r>
      <w:r w:rsidR="00264F95" w:rsidRPr="00264F95">
        <w:rPr>
          <w:rFonts w:asciiTheme="majorHAnsi" w:hAnsiTheme="majorHAnsi" w:cstheme="majorHAnsi"/>
          <w:i/>
        </w:rPr>
        <w:t>;</w:t>
      </w:r>
    </w:p>
    <w:p w14:paraId="09A34A8B" w14:textId="26CABCAA" w:rsidR="00264F95" w:rsidRPr="00264F95" w:rsidRDefault="00264F95" w:rsidP="00264F95">
      <w:pPr>
        <w:jc w:val="both"/>
        <w:rPr>
          <w:rFonts w:asciiTheme="majorHAnsi" w:hAnsiTheme="majorHAnsi" w:cstheme="majorHAnsi"/>
          <w:i/>
        </w:rPr>
      </w:pPr>
      <w:r w:rsidRPr="00264F95">
        <w:rPr>
          <w:rFonts w:asciiTheme="majorHAnsi" w:hAnsiTheme="majorHAnsi" w:cstheme="majorHAnsi"/>
          <w:i/>
        </w:rPr>
        <w:t>- atribua responsabilidades nos níveis apropriados dentro da organização;</w:t>
      </w:r>
    </w:p>
    <w:p w14:paraId="3779064B" w14:textId="1C896787" w:rsidR="00264F95" w:rsidRPr="00264F95" w:rsidRDefault="00264F95" w:rsidP="00264F95">
      <w:pPr>
        <w:jc w:val="both"/>
        <w:rPr>
          <w:rFonts w:asciiTheme="majorHAnsi" w:hAnsiTheme="majorHAnsi" w:cstheme="majorHAnsi"/>
          <w:i/>
        </w:rPr>
      </w:pPr>
      <w:r w:rsidRPr="00264F95">
        <w:rPr>
          <w:rFonts w:asciiTheme="majorHAnsi" w:hAnsiTheme="majorHAnsi" w:cstheme="majorHAnsi"/>
          <w:i/>
        </w:rPr>
        <w:t>- assegure que os recursos necessários sejam alocados para a gestão de riscos;</w:t>
      </w:r>
    </w:p>
    <w:p w14:paraId="51EE9DF8" w14:textId="3A89BF9A" w:rsidR="00264F95" w:rsidRPr="00264F95" w:rsidRDefault="00264F95" w:rsidP="00264F95">
      <w:pPr>
        <w:jc w:val="both"/>
        <w:rPr>
          <w:rFonts w:asciiTheme="majorHAnsi" w:hAnsiTheme="majorHAnsi" w:cstheme="majorHAnsi"/>
          <w:i/>
        </w:rPr>
      </w:pPr>
      <w:r w:rsidRPr="00264F95">
        <w:rPr>
          <w:rFonts w:asciiTheme="majorHAnsi" w:hAnsiTheme="majorHAnsi" w:cstheme="majorHAnsi"/>
          <w:i/>
        </w:rPr>
        <w:t>- comunique os benefícios da gestão de riscos a todas as partes interessadas;</w:t>
      </w:r>
    </w:p>
    <w:p w14:paraId="4ED4D13A" w14:textId="3DC301E3" w:rsidR="00264F95" w:rsidRDefault="00264F95" w:rsidP="00264F95">
      <w:pPr>
        <w:jc w:val="both"/>
        <w:rPr>
          <w:rFonts w:asciiTheme="majorHAnsi" w:hAnsiTheme="majorHAnsi" w:cstheme="majorHAnsi"/>
          <w:i/>
        </w:rPr>
      </w:pPr>
      <w:r w:rsidRPr="00264F95">
        <w:rPr>
          <w:rFonts w:asciiTheme="majorHAnsi" w:hAnsiTheme="majorHAnsi" w:cstheme="majorHAnsi"/>
          <w:i/>
        </w:rPr>
        <w:t>- assegure que a estrutura para gerenciar riscos continue a ser apropriada.</w:t>
      </w:r>
    </w:p>
    <w:p w14:paraId="4704DD2A" w14:textId="77777777" w:rsidR="006B2727" w:rsidRDefault="006B2727" w:rsidP="00264F95">
      <w:pPr>
        <w:jc w:val="both"/>
        <w:rPr>
          <w:rFonts w:asciiTheme="majorHAnsi" w:hAnsiTheme="majorHAnsi" w:cstheme="majorHAnsi"/>
          <w:i/>
        </w:rPr>
      </w:pPr>
    </w:p>
    <w:p w14:paraId="78152AA0" w14:textId="143122D6" w:rsidR="00006283" w:rsidRDefault="00E61BE5" w:rsidP="00264F95">
      <w:pPr>
        <w:jc w:val="both"/>
        <w:rPr>
          <w:rFonts w:asciiTheme="majorHAnsi" w:hAnsiTheme="majorHAnsi" w:cstheme="majorHAnsi"/>
        </w:rPr>
      </w:pPr>
      <w:r>
        <w:rPr>
          <w:rFonts w:asciiTheme="majorHAnsi" w:hAnsiTheme="majorHAnsi" w:cstheme="majorHAnsi"/>
        </w:rPr>
        <w:t>C</w:t>
      </w:r>
      <w:r w:rsidR="00E53DEF">
        <w:rPr>
          <w:rFonts w:asciiTheme="majorHAnsi" w:hAnsiTheme="majorHAnsi" w:cstheme="majorHAnsi"/>
        </w:rPr>
        <w:t>onforme a ISO 31004, é interessante que a implementação desta etapa inclua, mas não se limite a:</w:t>
      </w:r>
    </w:p>
    <w:p w14:paraId="75989271" w14:textId="76440900" w:rsidR="00E53DEF" w:rsidRDefault="00E53DEF" w:rsidP="00264F95">
      <w:pPr>
        <w:jc w:val="both"/>
        <w:rPr>
          <w:rFonts w:asciiTheme="majorHAnsi" w:hAnsiTheme="majorHAnsi" w:cstheme="majorHAnsi"/>
          <w:i/>
        </w:rPr>
      </w:pPr>
      <w:r>
        <w:rPr>
          <w:rFonts w:asciiTheme="majorHAnsi" w:hAnsiTheme="majorHAnsi" w:cstheme="majorHAnsi"/>
        </w:rPr>
        <w:t xml:space="preserve">- </w:t>
      </w:r>
      <w:r>
        <w:rPr>
          <w:rFonts w:asciiTheme="majorHAnsi" w:hAnsiTheme="majorHAnsi" w:cstheme="majorHAnsi"/>
          <w:i/>
        </w:rPr>
        <w:t>estabelecimento de mandato e comprometimento, se necessário;</w:t>
      </w:r>
    </w:p>
    <w:p w14:paraId="2B1A34CB" w14:textId="258B3D9C" w:rsidR="00E53DEF" w:rsidRDefault="00E53DEF" w:rsidP="00264F95">
      <w:pPr>
        <w:jc w:val="both"/>
        <w:rPr>
          <w:rFonts w:asciiTheme="majorHAnsi" w:hAnsiTheme="majorHAnsi" w:cstheme="majorHAnsi"/>
          <w:i/>
        </w:rPr>
      </w:pPr>
      <w:r>
        <w:rPr>
          <w:rFonts w:asciiTheme="majorHAnsi" w:hAnsiTheme="majorHAnsi" w:cstheme="majorHAnsi"/>
          <w:i/>
        </w:rPr>
        <w:t>- análise das deficiências;</w:t>
      </w:r>
    </w:p>
    <w:p w14:paraId="69C73F8B" w14:textId="0DCEB791" w:rsidR="00E53DEF" w:rsidRDefault="00E53DEF" w:rsidP="00264F95">
      <w:pPr>
        <w:jc w:val="both"/>
        <w:rPr>
          <w:rFonts w:asciiTheme="majorHAnsi" w:hAnsiTheme="majorHAnsi" w:cstheme="majorHAnsi"/>
          <w:i/>
        </w:rPr>
      </w:pPr>
      <w:r>
        <w:rPr>
          <w:rFonts w:asciiTheme="majorHAnsi" w:hAnsiTheme="majorHAnsi" w:cstheme="majorHAnsi"/>
          <w:i/>
        </w:rPr>
        <w:t xml:space="preserve">- adaptação e escalonamento baseados na necessidades organizacionais, </w:t>
      </w:r>
      <w:r w:rsidRPr="006B2727">
        <w:rPr>
          <w:rFonts w:asciiTheme="majorHAnsi" w:hAnsiTheme="majorHAnsi" w:cstheme="majorHAnsi"/>
          <w:b/>
          <w:i/>
        </w:rPr>
        <w:t>cultura</w:t>
      </w:r>
      <w:r>
        <w:rPr>
          <w:rFonts w:asciiTheme="majorHAnsi" w:hAnsiTheme="majorHAnsi" w:cstheme="majorHAnsi"/>
          <w:i/>
        </w:rPr>
        <w:t xml:space="preserve"> e criação e proteção de valor;</w:t>
      </w:r>
    </w:p>
    <w:p w14:paraId="4E64F657" w14:textId="58FC728D" w:rsidR="00E53DEF" w:rsidRDefault="00E53DEF" w:rsidP="00264F95">
      <w:pPr>
        <w:jc w:val="both"/>
        <w:rPr>
          <w:rFonts w:asciiTheme="majorHAnsi" w:hAnsiTheme="majorHAnsi" w:cstheme="majorHAnsi"/>
          <w:i/>
        </w:rPr>
      </w:pPr>
      <w:r>
        <w:rPr>
          <w:rFonts w:asciiTheme="majorHAnsi" w:hAnsiTheme="majorHAnsi" w:cstheme="majorHAnsi"/>
          <w:i/>
        </w:rPr>
        <w:t xml:space="preserve">- avaliação dos riscos associados à transição; </w:t>
      </w:r>
    </w:p>
    <w:p w14:paraId="67C364E9" w14:textId="7F61DBC7" w:rsidR="00E53DEF" w:rsidRDefault="00E53DEF" w:rsidP="00264F95">
      <w:pPr>
        <w:jc w:val="both"/>
        <w:rPr>
          <w:rFonts w:asciiTheme="majorHAnsi" w:hAnsiTheme="majorHAnsi" w:cstheme="majorHAnsi"/>
          <w:i/>
        </w:rPr>
      </w:pPr>
      <w:r>
        <w:rPr>
          <w:rFonts w:asciiTheme="majorHAnsi" w:hAnsiTheme="majorHAnsi" w:cstheme="majorHAnsi"/>
          <w:i/>
        </w:rPr>
        <w:t>- desenvolvimento de um plano de negócios:</w:t>
      </w:r>
    </w:p>
    <w:p w14:paraId="41F3AC5F" w14:textId="325E18D3" w:rsidR="00E53DEF" w:rsidRDefault="00E53DEF" w:rsidP="00264F95">
      <w:pPr>
        <w:jc w:val="both"/>
        <w:rPr>
          <w:rFonts w:asciiTheme="majorHAnsi" w:hAnsiTheme="majorHAnsi" w:cstheme="majorHAnsi"/>
          <w:i/>
        </w:rPr>
      </w:pPr>
      <w:r>
        <w:rPr>
          <w:rFonts w:asciiTheme="majorHAnsi" w:hAnsiTheme="majorHAnsi" w:cstheme="majorHAnsi"/>
          <w:i/>
        </w:rPr>
        <w:t>- estabelecendo objetivos, prioridades e métricas;</w:t>
      </w:r>
    </w:p>
    <w:p w14:paraId="3358C6B7" w14:textId="5EEB30DD" w:rsidR="00E53DEF" w:rsidRDefault="00E53DEF" w:rsidP="00264F95">
      <w:pPr>
        <w:jc w:val="both"/>
        <w:rPr>
          <w:rFonts w:asciiTheme="majorHAnsi" w:hAnsiTheme="majorHAnsi" w:cstheme="majorHAnsi"/>
          <w:i/>
        </w:rPr>
      </w:pPr>
      <w:r>
        <w:rPr>
          <w:rFonts w:asciiTheme="majorHAnsi" w:hAnsiTheme="majorHAnsi" w:cstheme="majorHAnsi"/>
          <w:i/>
        </w:rPr>
        <w:t>- estabelecendo o caso de negócios, incluindo o alinhamento aos objetivos organizacionais;</w:t>
      </w:r>
    </w:p>
    <w:p w14:paraId="3D577417" w14:textId="7FBE82CC" w:rsidR="00E53DEF" w:rsidRDefault="00E53DEF" w:rsidP="00264F95">
      <w:pPr>
        <w:jc w:val="both"/>
        <w:rPr>
          <w:rFonts w:asciiTheme="majorHAnsi" w:hAnsiTheme="majorHAnsi" w:cstheme="majorHAnsi"/>
          <w:i/>
        </w:rPr>
      </w:pPr>
      <w:r>
        <w:rPr>
          <w:rFonts w:asciiTheme="majorHAnsi" w:hAnsiTheme="majorHAnsi" w:cstheme="majorHAnsi"/>
          <w:i/>
        </w:rPr>
        <w:t>- determinando o escopo, responsabilizações, prazo e recursos;</w:t>
      </w:r>
    </w:p>
    <w:p w14:paraId="56EC815C" w14:textId="1BC2C956" w:rsidR="00372EF5" w:rsidRDefault="00372EF5" w:rsidP="00264F95">
      <w:pPr>
        <w:jc w:val="both"/>
        <w:rPr>
          <w:rFonts w:asciiTheme="majorHAnsi" w:hAnsiTheme="majorHAnsi" w:cstheme="majorHAnsi"/>
          <w:i/>
        </w:rPr>
      </w:pPr>
      <w:r>
        <w:rPr>
          <w:rFonts w:asciiTheme="majorHAnsi" w:hAnsiTheme="majorHAnsi" w:cstheme="majorHAnsi"/>
          <w:i/>
        </w:rPr>
        <w:t>- identificação do contexto da implementação, incluindo comunicação com as partes interessadas.</w:t>
      </w:r>
    </w:p>
    <w:p w14:paraId="1AB2AE4E" w14:textId="3880EB53" w:rsidR="00372EF5" w:rsidRDefault="00372EF5" w:rsidP="00264F95">
      <w:pPr>
        <w:jc w:val="both"/>
        <w:rPr>
          <w:rFonts w:asciiTheme="majorHAnsi" w:hAnsiTheme="majorHAnsi" w:cstheme="majorHAnsi"/>
        </w:rPr>
      </w:pPr>
      <w:r>
        <w:rPr>
          <w:rFonts w:asciiTheme="majorHAnsi" w:hAnsiTheme="majorHAnsi" w:cstheme="majorHAnsi"/>
        </w:rPr>
        <w:t>Cabe salientar a suma importância do estabelecimento da CULTURA DA GESTÃO DE RISCOS na organização. Sabemos que, sem uma cultura, ou seja sem um pensamento coletivo constante na abordagem de riscos, disseminada por TODA a organização, é mais difícil a implantação e manutenção de uma gestão de riscos efetiva e que gere resultados!</w:t>
      </w:r>
    </w:p>
    <w:p w14:paraId="4F305683" w14:textId="7292D721" w:rsidR="00372EF5" w:rsidRDefault="00302B9C" w:rsidP="00264F95">
      <w:pPr>
        <w:jc w:val="both"/>
        <w:rPr>
          <w:rFonts w:asciiTheme="majorHAnsi" w:hAnsiTheme="majorHAnsi" w:cstheme="majorHAnsi"/>
        </w:rPr>
      </w:pPr>
      <w:r>
        <w:rPr>
          <w:rFonts w:asciiTheme="majorHAnsi" w:hAnsiTheme="majorHAnsi" w:cstheme="majorHAnsi"/>
        </w:rPr>
        <w:t>É fundamental que esta cultura seja no estilo “</w:t>
      </w:r>
      <w:r w:rsidRPr="006B2727">
        <w:rPr>
          <w:rFonts w:asciiTheme="majorHAnsi" w:hAnsiTheme="majorHAnsi" w:cstheme="majorHAnsi"/>
          <w:i/>
        </w:rPr>
        <w:t>Top-Down</w:t>
      </w:r>
      <w:r>
        <w:rPr>
          <w:rFonts w:asciiTheme="majorHAnsi" w:hAnsiTheme="majorHAnsi" w:cstheme="majorHAnsi"/>
        </w:rPr>
        <w:t>”, ou seja, que não seja “comprada pela alta direção”, mas sim, “vendida” por ela.</w:t>
      </w:r>
    </w:p>
    <w:p w14:paraId="2ED4408E" w14:textId="77777777" w:rsidR="00C27C57" w:rsidRPr="006B2727" w:rsidRDefault="00C27C57" w:rsidP="00264F95">
      <w:pPr>
        <w:jc w:val="both"/>
        <w:rPr>
          <w:rFonts w:asciiTheme="majorHAnsi" w:hAnsiTheme="majorHAnsi" w:cstheme="majorHAnsi"/>
        </w:rPr>
      </w:pPr>
    </w:p>
    <w:p w14:paraId="7D2C2C17" w14:textId="5DCD0EBF" w:rsidR="00264F95" w:rsidRDefault="00032ED4" w:rsidP="001A670D">
      <w:pPr>
        <w:jc w:val="both"/>
        <w:rPr>
          <w:rFonts w:asciiTheme="majorHAnsi" w:hAnsiTheme="majorHAnsi" w:cstheme="majorHAnsi"/>
          <w:b/>
        </w:rPr>
      </w:pPr>
      <w:r w:rsidRPr="00032ED4">
        <w:rPr>
          <w:rFonts w:asciiTheme="majorHAnsi" w:hAnsiTheme="majorHAnsi" w:cstheme="majorHAnsi"/>
          <w:b/>
        </w:rPr>
        <w:lastRenderedPageBreak/>
        <w:t>2.</w:t>
      </w:r>
      <w:r w:rsidR="00A86B10">
        <w:rPr>
          <w:rFonts w:asciiTheme="majorHAnsi" w:hAnsiTheme="majorHAnsi" w:cstheme="majorHAnsi"/>
          <w:b/>
        </w:rPr>
        <w:t>4.</w:t>
      </w:r>
      <w:r w:rsidRPr="00032ED4">
        <w:rPr>
          <w:rFonts w:asciiTheme="majorHAnsi" w:hAnsiTheme="majorHAnsi" w:cstheme="majorHAnsi"/>
          <w:b/>
        </w:rPr>
        <w:t>3 Concepção da estrutura para gerenciar riscos</w:t>
      </w:r>
    </w:p>
    <w:p w14:paraId="65CBF802" w14:textId="380FC704" w:rsidR="00D62CAC" w:rsidRDefault="00C27C57" w:rsidP="00D62CAC">
      <w:pPr>
        <w:jc w:val="both"/>
        <w:rPr>
          <w:rFonts w:asciiTheme="majorHAnsi" w:hAnsiTheme="majorHAnsi" w:cstheme="majorHAnsi"/>
          <w:b/>
        </w:rPr>
      </w:pPr>
      <w:r>
        <w:rPr>
          <w:noProof/>
          <w:lang w:eastAsia="pt-BR"/>
        </w:rPr>
        <w:drawing>
          <wp:anchor distT="0" distB="0" distL="114300" distR="114300" simplePos="0" relativeHeight="251792384" behindDoc="0" locked="0" layoutInCell="1" allowOverlap="1" wp14:anchorId="1EBA93ED" wp14:editId="104BE2B1">
            <wp:simplePos x="0" y="0"/>
            <wp:positionH relativeFrom="column">
              <wp:posOffset>-1270</wp:posOffset>
            </wp:positionH>
            <wp:positionV relativeFrom="paragraph">
              <wp:posOffset>269875</wp:posOffset>
            </wp:positionV>
            <wp:extent cx="2772410" cy="1569720"/>
            <wp:effectExtent l="0" t="0" r="8890" b="0"/>
            <wp:wrapSquare wrapText="bothSides"/>
            <wp:docPr id="4" name="Imagem 4" descr="http://prodsaude-entib.org.br/prodsaude/imagens/PS_RISC_A01_2.4.3_flow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dsaude-entib.org.br/prodsaude/imagens/PS_RISC_A01_2.4.3_flowchar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241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CAC" w:rsidRPr="008E2010">
        <w:rPr>
          <w:rFonts w:asciiTheme="majorHAnsi" w:hAnsiTheme="majorHAnsi" w:cstheme="majorHAnsi"/>
          <w:b/>
        </w:rPr>
        <w:t>2.</w:t>
      </w:r>
      <w:r w:rsidR="00A86B10">
        <w:rPr>
          <w:rFonts w:asciiTheme="majorHAnsi" w:hAnsiTheme="majorHAnsi" w:cstheme="majorHAnsi"/>
          <w:b/>
        </w:rPr>
        <w:t>4.</w:t>
      </w:r>
      <w:r w:rsidR="00D62CAC" w:rsidRPr="008E2010">
        <w:rPr>
          <w:rFonts w:asciiTheme="majorHAnsi" w:hAnsiTheme="majorHAnsi" w:cstheme="majorHAnsi"/>
          <w:b/>
        </w:rPr>
        <w:t xml:space="preserve">3.1 </w:t>
      </w:r>
      <w:r w:rsidR="00D62CAC">
        <w:rPr>
          <w:rFonts w:asciiTheme="majorHAnsi" w:hAnsiTheme="majorHAnsi" w:cstheme="majorHAnsi"/>
          <w:b/>
        </w:rPr>
        <w:t>Entendimento da organização e seu contexto</w:t>
      </w:r>
    </w:p>
    <w:p w14:paraId="60F08BA0" w14:textId="6B6FB8C1" w:rsidR="008363BF" w:rsidRDefault="00032ED4" w:rsidP="001A670D">
      <w:pPr>
        <w:jc w:val="both"/>
        <w:rPr>
          <w:rFonts w:asciiTheme="majorHAnsi" w:hAnsiTheme="majorHAnsi" w:cstheme="majorHAnsi"/>
        </w:rPr>
      </w:pPr>
      <w:r>
        <w:rPr>
          <w:rFonts w:asciiTheme="majorHAnsi" w:hAnsiTheme="majorHAnsi" w:cstheme="majorHAnsi"/>
        </w:rPr>
        <w:t xml:space="preserve">É importante que os contextos externo e interno da organização sejam avaliados ao se conceber e implantar a estrutura para a gestão de riscos, já que eles poderão influenciar na concepção da estrutura em si. </w:t>
      </w:r>
    </w:p>
    <w:p w14:paraId="25FEF795" w14:textId="4BD2106D" w:rsidR="005B03DB" w:rsidRDefault="005B03DB" w:rsidP="001A670D">
      <w:pPr>
        <w:jc w:val="both"/>
        <w:rPr>
          <w:rFonts w:asciiTheme="majorHAnsi" w:hAnsiTheme="majorHAnsi" w:cstheme="majorHAnsi"/>
        </w:rPr>
      </w:pPr>
      <w:r>
        <w:rPr>
          <w:rFonts w:asciiTheme="majorHAnsi" w:hAnsiTheme="majorHAnsi" w:cstheme="majorHAnsi"/>
        </w:rPr>
        <w:t>Esta etapa do processo tem por finalidade</w:t>
      </w:r>
      <w:r w:rsidR="008B03B3">
        <w:rPr>
          <w:rFonts w:asciiTheme="majorHAnsi" w:hAnsiTheme="majorHAnsi" w:cstheme="majorHAnsi"/>
        </w:rPr>
        <w:t xml:space="preserve"> permitir a adaptação cuidadosa da estrutura para gestão de riscos, bem como do próprio plano de implementação, permitindo, assim, o alinhamento com a estrutura, a CULTURA e o sistema de gestão ATUAL da organização.</w:t>
      </w:r>
    </w:p>
    <w:p w14:paraId="54CCF7F1" w14:textId="0B98D679" w:rsidR="008B03B3" w:rsidRDefault="00E73D35" w:rsidP="001A670D">
      <w:pPr>
        <w:jc w:val="both"/>
        <w:rPr>
          <w:rFonts w:asciiTheme="majorHAnsi" w:hAnsiTheme="majorHAnsi" w:cstheme="majorHAnsi"/>
        </w:rPr>
      </w:pPr>
      <w:r>
        <w:rPr>
          <w:rFonts w:asciiTheme="majorHAnsi" w:hAnsiTheme="majorHAnsi" w:cstheme="majorHAnsi"/>
        </w:rPr>
        <w:t>OS CRITÉRIOS DE RISCO devem ser estabelecidos, consistentes com os OBJETIVOS DA ORGANIZAÇÃO, e alinhados à ATITUDE PERANTE O RISCO de todos.</w:t>
      </w:r>
    </w:p>
    <w:p w14:paraId="0168A4A2" w14:textId="6D2DBFB2" w:rsidR="00E73D35" w:rsidRDefault="00E73D35" w:rsidP="001A670D">
      <w:pPr>
        <w:jc w:val="both"/>
        <w:rPr>
          <w:rFonts w:asciiTheme="majorHAnsi" w:hAnsiTheme="majorHAnsi" w:cstheme="majorHAnsi"/>
        </w:rPr>
      </w:pPr>
      <w:r>
        <w:rPr>
          <w:rFonts w:asciiTheme="majorHAnsi" w:hAnsiTheme="majorHAnsi" w:cstheme="majorHAnsi"/>
        </w:rPr>
        <w:t>Caso os OBJETIVOS mudem, os CRITÉRIOS DE RISCO devem ser ajustados.</w:t>
      </w:r>
    </w:p>
    <w:p w14:paraId="0F1FFE30" w14:textId="6A96E69A" w:rsidR="00E73D35" w:rsidRPr="008D4BED" w:rsidRDefault="00E73D35" w:rsidP="001A670D">
      <w:pPr>
        <w:jc w:val="both"/>
        <w:rPr>
          <w:rFonts w:asciiTheme="majorHAnsi" w:hAnsiTheme="majorHAnsi" w:cstheme="majorHAnsi"/>
          <w:i/>
        </w:rPr>
      </w:pPr>
      <w:r>
        <w:rPr>
          <w:rFonts w:asciiTheme="majorHAnsi" w:hAnsiTheme="majorHAnsi" w:cstheme="majorHAnsi"/>
        </w:rPr>
        <w:t>Conforme a ISO 31004 “</w:t>
      </w:r>
      <w:r>
        <w:rPr>
          <w:rFonts w:asciiTheme="majorHAnsi" w:hAnsiTheme="majorHAnsi" w:cstheme="majorHAnsi"/>
          <w:i/>
        </w:rPr>
        <w:t>É importante para uma gestão de riscos eficaz que os critérios de risco sejam desenvolvidos de modo a refletir a atitude perante o risco e os objetivos da organização”</w:t>
      </w:r>
      <w:r w:rsidR="008D4BED">
        <w:rPr>
          <w:rFonts w:asciiTheme="majorHAnsi" w:hAnsiTheme="majorHAnsi" w:cstheme="majorHAnsi"/>
          <w:i/>
        </w:rPr>
        <w:t>.</w:t>
      </w:r>
    </w:p>
    <w:p w14:paraId="5BF56AA3" w14:textId="4E50CA25" w:rsidR="008363BF" w:rsidRPr="008D4BED" w:rsidRDefault="00E15901" w:rsidP="001A670D">
      <w:pPr>
        <w:jc w:val="both"/>
        <w:rPr>
          <w:rFonts w:asciiTheme="majorHAnsi" w:hAnsiTheme="majorHAnsi" w:cstheme="majorHAnsi"/>
          <w:i/>
        </w:rPr>
      </w:pPr>
      <w:r>
        <w:rPr>
          <w:rFonts w:asciiTheme="majorHAnsi" w:hAnsiTheme="majorHAnsi" w:cstheme="majorHAnsi"/>
        </w:rPr>
        <w:t>Ainda, para melhor entendimento, conforme esta Norma, CRITÉRIOS DE RISCO “</w:t>
      </w:r>
      <w:r>
        <w:rPr>
          <w:rFonts w:asciiTheme="majorHAnsi" w:hAnsiTheme="majorHAnsi" w:cstheme="majorHAnsi"/>
          <w:i/>
        </w:rPr>
        <w:t>são parâmetros estabelecidos pela organização que a possibilitam descrever o risco e tomar decisões sobre a significância do risco, levando em consideração a atitude da organização perante o risco. Estas decisões possibilitam que o risco seja avaliado e o tratamento selecionado”</w:t>
      </w:r>
      <w:r w:rsidR="008D4BED">
        <w:rPr>
          <w:rFonts w:asciiTheme="majorHAnsi" w:hAnsiTheme="majorHAnsi" w:cstheme="majorHAnsi"/>
          <w:i/>
        </w:rPr>
        <w:t>.</w:t>
      </w:r>
    </w:p>
    <w:p w14:paraId="15A8774B" w14:textId="0485C4A2" w:rsidR="00032ED4" w:rsidRDefault="00032ED4" w:rsidP="001A670D">
      <w:pPr>
        <w:jc w:val="both"/>
        <w:rPr>
          <w:rFonts w:asciiTheme="majorHAnsi" w:hAnsiTheme="majorHAnsi" w:cstheme="majorHAnsi"/>
        </w:rPr>
      </w:pPr>
      <w:r>
        <w:rPr>
          <w:rFonts w:asciiTheme="majorHAnsi" w:hAnsiTheme="majorHAnsi" w:cstheme="majorHAnsi"/>
        </w:rPr>
        <w:t>Neste sentido, a avaliação destes contextos poder</w:t>
      </w:r>
      <w:r w:rsidR="00E14EEA">
        <w:rPr>
          <w:rFonts w:asciiTheme="majorHAnsi" w:hAnsiTheme="majorHAnsi" w:cstheme="majorHAnsi"/>
        </w:rPr>
        <w:t>á</w:t>
      </w:r>
      <w:r>
        <w:rPr>
          <w:rFonts w:asciiTheme="majorHAnsi" w:hAnsiTheme="majorHAnsi" w:cstheme="majorHAnsi"/>
        </w:rPr>
        <w:t xml:space="preserve"> incluir</w:t>
      </w:r>
      <w:r w:rsidR="00064A8E">
        <w:rPr>
          <w:rFonts w:asciiTheme="majorHAnsi" w:hAnsiTheme="majorHAnsi" w:cstheme="majorHAnsi"/>
        </w:rPr>
        <w:t>, por exemplo:</w:t>
      </w:r>
    </w:p>
    <w:p w14:paraId="671599B0" w14:textId="4B6B4411" w:rsidR="00032ED4" w:rsidRPr="008E2010" w:rsidRDefault="00032ED4" w:rsidP="001A670D">
      <w:pPr>
        <w:jc w:val="both"/>
        <w:rPr>
          <w:rFonts w:asciiTheme="majorHAnsi" w:hAnsiTheme="majorHAnsi" w:cstheme="majorHAnsi"/>
          <w:b/>
        </w:rPr>
      </w:pPr>
      <w:r w:rsidRPr="008E2010">
        <w:rPr>
          <w:rFonts w:asciiTheme="majorHAnsi" w:hAnsiTheme="majorHAnsi" w:cstheme="majorHAnsi"/>
          <w:b/>
        </w:rPr>
        <w:t>Contexto externo</w:t>
      </w:r>
    </w:p>
    <w:p w14:paraId="7F764570" w14:textId="0E324B7F" w:rsidR="00032ED4" w:rsidRPr="005C350D" w:rsidRDefault="00032ED4" w:rsidP="005C350D">
      <w:pPr>
        <w:pStyle w:val="PargrafodaLista"/>
        <w:numPr>
          <w:ilvl w:val="0"/>
          <w:numId w:val="56"/>
        </w:numPr>
        <w:jc w:val="both"/>
        <w:rPr>
          <w:rFonts w:asciiTheme="majorHAnsi" w:hAnsiTheme="majorHAnsi" w:cstheme="majorHAnsi"/>
          <w:i/>
        </w:rPr>
      </w:pPr>
      <w:proofErr w:type="gramStart"/>
      <w:r w:rsidRPr="005C350D">
        <w:rPr>
          <w:rFonts w:asciiTheme="majorHAnsi" w:hAnsiTheme="majorHAnsi" w:cstheme="majorHAnsi"/>
          <w:i/>
        </w:rPr>
        <w:t>ambientes</w:t>
      </w:r>
      <w:proofErr w:type="gramEnd"/>
      <w:r w:rsidRPr="005C350D">
        <w:rPr>
          <w:rFonts w:asciiTheme="majorHAnsi" w:hAnsiTheme="majorHAnsi" w:cstheme="majorHAnsi"/>
          <w:i/>
        </w:rPr>
        <w:t xml:space="preserve"> cultural, social, político, legal, regulatório, financeiro, tecnológico, econômico, natural e competitivo, quer seja internacional, nacional, regional ou local;</w:t>
      </w:r>
    </w:p>
    <w:p w14:paraId="3F62EA22" w14:textId="19265757" w:rsidR="00032ED4" w:rsidRPr="005C350D" w:rsidRDefault="00032ED4" w:rsidP="005C350D">
      <w:pPr>
        <w:pStyle w:val="PargrafodaLista"/>
        <w:numPr>
          <w:ilvl w:val="0"/>
          <w:numId w:val="56"/>
        </w:numPr>
        <w:jc w:val="both"/>
        <w:rPr>
          <w:rFonts w:asciiTheme="majorHAnsi" w:hAnsiTheme="majorHAnsi" w:cstheme="majorHAnsi"/>
          <w:i/>
        </w:rPr>
      </w:pPr>
      <w:proofErr w:type="gramStart"/>
      <w:r w:rsidRPr="005C350D">
        <w:rPr>
          <w:rFonts w:asciiTheme="majorHAnsi" w:hAnsiTheme="majorHAnsi" w:cstheme="majorHAnsi"/>
          <w:i/>
        </w:rPr>
        <w:t>fatores</w:t>
      </w:r>
      <w:proofErr w:type="gramEnd"/>
      <w:r w:rsidRPr="005C350D">
        <w:rPr>
          <w:rFonts w:asciiTheme="majorHAnsi" w:hAnsiTheme="majorHAnsi" w:cstheme="majorHAnsi"/>
          <w:i/>
        </w:rPr>
        <w:t>-chave e tendências que tenham impacto sobre os objetivos da organização;</w:t>
      </w:r>
    </w:p>
    <w:p w14:paraId="5F06446A" w14:textId="5C13BA75" w:rsidR="00032ED4" w:rsidRPr="005C350D" w:rsidRDefault="00032ED4" w:rsidP="005C350D">
      <w:pPr>
        <w:pStyle w:val="PargrafodaLista"/>
        <w:numPr>
          <w:ilvl w:val="0"/>
          <w:numId w:val="56"/>
        </w:numPr>
        <w:jc w:val="both"/>
        <w:rPr>
          <w:rFonts w:asciiTheme="majorHAnsi" w:hAnsiTheme="majorHAnsi" w:cstheme="majorHAnsi"/>
          <w:i/>
        </w:rPr>
      </w:pPr>
      <w:proofErr w:type="gramStart"/>
      <w:r w:rsidRPr="005C350D">
        <w:rPr>
          <w:rFonts w:asciiTheme="majorHAnsi" w:hAnsiTheme="majorHAnsi" w:cstheme="majorHAnsi"/>
          <w:i/>
        </w:rPr>
        <w:t>relações</w:t>
      </w:r>
      <w:proofErr w:type="gramEnd"/>
      <w:r w:rsidRPr="005C350D">
        <w:rPr>
          <w:rFonts w:asciiTheme="majorHAnsi" w:hAnsiTheme="majorHAnsi" w:cstheme="majorHAnsi"/>
          <w:i/>
        </w:rPr>
        <w:t xml:space="preserve"> com partes interessadas externas e suas percepções e valores.</w:t>
      </w:r>
    </w:p>
    <w:p w14:paraId="63065528" w14:textId="001B604B" w:rsidR="005C350D" w:rsidRDefault="005C350D" w:rsidP="001A670D">
      <w:pPr>
        <w:jc w:val="both"/>
        <w:rPr>
          <w:rFonts w:asciiTheme="majorHAnsi" w:hAnsiTheme="majorHAnsi" w:cstheme="majorHAnsi"/>
          <w:b/>
        </w:rPr>
      </w:pPr>
    </w:p>
    <w:p w14:paraId="60692D3E" w14:textId="3D59C257" w:rsidR="00032ED4" w:rsidRPr="008E2010" w:rsidRDefault="00032ED4" w:rsidP="001A670D">
      <w:pPr>
        <w:jc w:val="both"/>
        <w:rPr>
          <w:rFonts w:asciiTheme="majorHAnsi" w:hAnsiTheme="majorHAnsi" w:cstheme="majorHAnsi"/>
          <w:b/>
        </w:rPr>
      </w:pPr>
      <w:r w:rsidRPr="008E2010">
        <w:rPr>
          <w:rFonts w:asciiTheme="majorHAnsi" w:hAnsiTheme="majorHAnsi" w:cstheme="majorHAnsi"/>
          <w:b/>
        </w:rPr>
        <w:t>Contexto interno</w:t>
      </w:r>
    </w:p>
    <w:p w14:paraId="1F3F35D1" w14:textId="610B6506" w:rsidR="00032ED4" w:rsidRPr="008E2010" w:rsidRDefault="001B7346" w:rsidP="005C350D">
      <w:pPr>
        <w:pStyle w:val="PargrafodaLista"/>
        <w:numPr>
          <w:ilvl w:val="0"/>
          <w:numId w:val="56"/>
        </w:numPr>
        <w:jc w:val="both"/>
        <w:rPr>
          <w:rFonts w:asciiTheme="majorHAnsi" w:hAnsiTheme="majorHAnsi" w:cstheme="majorHAnsi"/>
          <w:i/>
        </w:rPr>
      </w:pPr>
      <w:proofErr w:type="gramStart"/>
      <w:r w:rsidRPr="008E2010">
        <w:rPr>
          <w:rFonts w:asciiTheme="majorHAnsi" w:hAnsiTheme="majorHAnsi" w:cstheme="majorHAnsi"/>
          <w:i/>
        </w:rPr>
        <w:t>governança</w:t>
      </w:r>
      <w:proofErr w:type="gramEnd"/>
      <w:r w:rsidRPr="008E2010">
        <w:rPr>
          <w:rFonts w:asciiTheme="majorHAnsi" w:hAnsiTheme="majorHAnsi" w:cstheme="majorHAnsi"/>
          <w:i/>
        </w:rPr>
        <w:t>, estrutura organizacional, funções e responsabilidades;</w:t>
      </w:r>
    </w:p>
    <w:p w14:paraId="6F2372F5" w14:textId="48E2C269" w:rsidR="001B7346" w:rsidRPr="008E2010" w:rsidRDefault="001B7346" w:rsidP="005C350D">
      <w:pPr>
        <w:pStyle w:val="PargrafodaLista"/>
        <w:numPr>
          <w:ilvl w:val="0"/>
          <w:numId w:val="56"/>
        </w:numPr>
        <w:jc w:val="both"/>
        <w:rPr>
          <w:rFonts w:asciiTheme="majorHAnsi" w:hAnsiTheme="majorHAnsi" w:cstheme="majorHAnsi"/>
          <w:i/>
        </w:rPr>
      </w:pPr>
      <w:proofErr w:type="gramStart"/>
      <w:r w:rsidRPr="008E2010">
        <w:rPr>
          <w:rFonts w:asciiTheme="majorHAnsi" w:hAnsiTheme="majorHAnsi" w:cstheme="majorHAnsi"/>
          <w:i/>
        </w:rPr>
        <w:t>políticas</w:t>
      </w:r>
      <w:proofErr w:type="gramEnd"/>
      <w:r w:rsidRPr="008E2010">
        <w:rPr>
          <w:rFonts w:asciiTheme="majorHAnsi" w:hAnsiTheme="majorHAnsi" w:cstheme="majorHAnsi"/>
          <w:i/>
        </w:rPr>
        <w:t>, objetivos e estratégias implementadas para atingi-los;</w:t>
      </w:r>
    </w:p>
    <w:p w14:paraId="2DFF14A8" w14:textId="3CB6BA56" w:rsidR="001B7346" w:rsidRPr="008E2010" w:rsidRDefault="001B7346" w:rsidP="005C350D">
      <w:pPr>
        <w:pStyle w:val="PargrafodaLista"/>
        <w:numPr>
          <w:ilvl w:val="0"/>
          <w:numId w:val="56"/>
        </w:numPr>
        <w:jc w:val="both"/>
        <w:rPr>
          <w:rFonts w:asciiTheme="majorHAnsi" w:hAnsiTheme="majorHAnsi" w:cstheme="majorHAnsi"/>
          <w:i/>
        </w:rPr>
      </w:pPr>
      <w:proofErr w:type="gramStart"/>
      <w:r w:rsidRPr="008E2010">
        <w:rPr>
          <w:rFonts w:asciiTheme="majorHAnsi" w:hAnsiTheme="majorHAnsi" w:cstheme="majorHAnsi"/>
          <w:i/>
        </w:rPr>
        <w:t>capacidades</w:t>
      </w:r>
      <w:proofErr w:type="gramEnd"/>
      <w:r w:rsidRPr="008E2010">
        <w:rPr>
          <w:rFonts w:asciiTheme="majorHAnsi" w:hAnsiTheme="majorHAnsi" w:cstheme="majorHAnsi"/>
          <w:i/>
        </w:rPr>
        <w:t>, entendidas em termos de recursos e conhecimento;</w:t>
      </w:r>
    </w:p>
    <w:p w14:paraId="3BF090EF" w14:textId="7B53199D" w:rsidR="001B7346" w:rsidRPr="008E2010" w:rsidRDefault="001B7346" w:rsidP="005C350D">
      <w:pPr>
        <w:pStyle w:val="PargrafodaLista"/>
        <w:numPr>
          <w:ilvl w:val="0"/>
          <w:numId w:val="56"/>
        </w:numPr>
        <w:jc w:val="both"/>
        <w:rPr>
          <w:rFonts w:asciiTheme="majorHAnsi" w:hAnsiTheme="majorHAnsi" w:cstheme="majorHAnsi"/>
          <w:i/>
        </w:rPr>
      </w:pPr>
      <w:proofErr w:type="gramStart"/>
      <w:r w:rsidRPr="008E2010">
        <w:rPr>
          <w:rFonts w:asciiTheme="majorHAnsi" w:hAnsiTheme="majorHAnsi" w:cstheme="majorHAnsi"/>
          <w:i/>
        </w:rPr>
        <w:t>sistemas</w:t>
      </w:r>
      <w:proofErr w:type="gramEnd"/>
      <w:r w:rsidRPr="008E2010">
        <w:rPr>
          <w:rFonts w:asciiTheme="majorHAnsi" w:hAnsiTheme="majorHAnsi" w:cstheme="majorHAnsi"/>
          <w:i/>
        </w:rPr>
        <w:t xml:space="preserve"> de informação, fluxos de informação e processos de tomada de decisão;</w:t>
      </w:r>
    </w:p>
    <w:p w14:paraId="51F54FF3" w14:textId="0A0A9D31" w:rsidR="001B7346" w:rsidRPr="008E2010" w:rsidRDefault="001B7346" w:rsidP="005C350D">
      <w:pPr>
        <w:pStyle w:val="PargrafodaLista"/>
        <w:numPr>
          <w:ilvl w:val="0"/>
          <w:numId w:val="56"/>
        </w:numPr>
        <w:jc w:val="both"/>
        <w:rPr>
          <w:rFonts w:asciiTheme="majorHAnsi" w:hAnsiTheme="majorHAnsi" w:cstheme="majorHAnsi"/>
          <w:i/>
        </w:rPr>
      </w:pPr>
      <w:proofErr w:type="gramStart"/>
      <w:r w:rsidRPr="008E2010">
        <w:rPr>
          <w:rFonts w:asciiTheme="majorHAnsi" w:hAnsiTheme="majorHAnsi" w:cstheme="majorHAnsi"/>
          <w:i/>
        </w:rPr>
        <w:t>relações</w:t>
      </w:r>
      <w:proofErr w:type="gramEnd"/>
      <w:r w:rsidRPr="008E2010">
        <w:rPr>
          <w:rFonts w:asciiTheme="majorHAnsi" w:hAnsiTheme="majorHAnsi" w:cstheme="majorHAnsi"/>
          <w:i/>
        </w:rPr>
        <w:t xml:space="preserve"> com partes interessadas internas e suas percepções e valores;</w:t>
      </w:r>
    </w:p>
    <w:p w14:paraId="41F27FC6" w14:textId="2726F31D" w:rsidR="001B7346" w:rsidRPr="008E2010" w:rsidRDefault="001B7346" w:rsidP="005C350D">
      <w:pPr>
        <w:pStyle w:val="PargrafodaLista"/>
        <w:numPr>
          <w:ilvl w:val="0"/>
          <w:numId w:val="56"/>
        </w:numPr>
        <w:jc w:val="both"/>
        <w:rPr>
          <w:rFonts w:asciiTheme="majorHAnsi" w:hAnsiTheme="majorHAnsi" w:cstheme="majorHAnsi"/>
          <w:i/>
        </w:rPr>
      </w:pPr>
      <w:proofErr w:type="gramStart"/>
      <w:r w:rsidRPr="008E2010">
        <w:rPr>
          <w:rFonts w:asciiTheme="majorHAnsi" w:hAnsiTheme="majorHAnsi" w:cstheme="majorHAnsi"/>
          <w:i/>
        </w:rPr>
        <w:t>cultura</w:t>
      </w:r>
      <w:proofErr w:type="gramEnd"/>
      <w:r w:rsidRPr="008E2010">
        <w:rPr>
          <w:rFonts w:asciiTheme="majorHAnsi" w:hAnsiTheme="majorHAnsi" w:cstheme="majorHAnsi"/>
          <w:i/>
        </w:rPr>
        <w:t xml:space="preserve"> da organização;</w:t>
      </w:r>
    </w:p>
    <w:p w14:paraId="0478EE7B" w14:textId="3BD1DD74" w:rsidR="001B7346" w:rsidRPr="008E2010" w:rsidRDefault="001B7346" w:rsidP="005C350D">
      <w:pPr>
        <w:pStyle w:val="PargrafodaLista"/>
        <w:numPr>
          <w:ilvl w:val="0"/>
          <w:numId w:val="56"/>
        </w:numPr>
        <w:jc w:val="both"/>
        <w:rPr>
          <w:rFonts w:asciiTheme="majorHAnsi" w:hAnsiTheme="majorHAnsi" w:cstheme="majorHAnsi"/>
          <w:i/>
        </w:rPr>
      </w:pPr>
      <w:proofErr w:type="gramStart"/>
      <w:r w:rsidRPr="008E2010">
        <w:rPr>
          <w:rFonts w:asciiTheme="majorHAnsi" w:hAnsiTheme="majorHAnsi" w:cstheme="majorHAnsi"/>
          <w:i/>
        </w:rPr>
        <w:t>normas</w:t>
      </w:r>
      <w:proofErr w:type="gramEnd"/>
      <w:r w:rsidRPr="008E2010">
        <w:rPr>
          <w:rFonts w:asciiTheme="majorHAnsi" w:hAnsiTheme="majorHAnsi" w:cstheme="majorHAnsi"/>
          <w:i/>
        </w:rPr>
        <w:t>, diretrizes e modelos adotados pela organização;</w:t>
      </w:r>
    </w:p>
    <w:p w14:paraId="48724642" w14:textId="013C913B" w:rsidR="001B7346" w:rsidRDefault="001B7346" w:rsidP="005C350D">
      <w:pPr>
        <w:pStyle w:val="PargrafodaLista"/>
        <w:numPr>
          <w:ilvl w:val="0"/>
          <w:numId w:val="56"/>
        </w:numPr>
        <w:jc w:val="both"/>
        <w:rPr>
          <w:rFonts w:asciiTheme="majorHAnsi" w:hAnsiTheme="majorHAnsi" w:cstheme="majorHAnsi"/>
          <w:i/>
        </w:rPr>
      </w:pPr>
      <w:proofErr w:type="gramStart"/>
      <w:r w:rsidRPr="008E2010">
        <w:rPr>
          <w:rFonts w:asciiTheme="majorHAnsi" w:hAnsiTheme="majorHAnsi" w:cstheme="majorHAnsi"/>
          <w:i/>
        </w:rPr>
        <w:t>forma</w:t>
      </w:r>
      <w:proofErr w:type="gramEnd"/>
      <w:r w:rsidRPr="008E2010">
        <w:rPr>
          <w:rFonts w:asciiTheme="majorHAnsi" w:hAnsiTheme="majorHAnsi" w:cstheme="majorHAnsi"/>
          <w:i/>
        </w:rPr>
        <w:t xml:space="preserve"> e extensão das relações contratuais.</w:t>
      </w:r>
    </w:p>
    <w:p w14:paraId="74B22C56" w14:textId="3795CE9C" w:rsidR="00217C41" w:rsidRDefault="00217C41" w:rsidP="001A670D">
      <w:pPr>
        <w:jc w:val="both"/>
        <w:rPr>
          <w:rFonts w:asciiTheme="majorHAnsi" w:hAnsiTheme="majorHAnsi" w:cstheme="majorHAnsi"/>
          <w:i/>
        </w:rPr>
      </w:pPr>
    </w:p>
    <w:p w14:paraId="4E2B7847" w14:textId="72FD3B0E" w:rsidR="00217C41" w:rsidRDefault="00064A8E" w:rsidP="001A670D">
      <w:pPr>
        <w:jc w:val="both"/>
        <w:rPr>
          <w:rFonts w:asciiTheme="majorHAnsi" w:hAnsiTheme="majorHAnsi" w:cstheme="majorHAnsi"/>
        </w:rPr>
      </w:pPr>
      <w:r w:rsidRPr="00CE26AE">
        <w:rPr>
          <w:rFonts w:asciiTheme="majorHAnsi" w:hAnsiTheme="majorHAnsi" w:cstheme="majorHAnsi"/>
        </w:rPr>
        <w:t xml:space="preserve">Cabe lembrar que </w:t>
      </w:r>
      <w:r w:rsidR="00217C41">
        <w:rPr>
          <w:rFonts w:asciiTheme="majorHAnsi" w:hAnsiTheme="majorHAnsi" w:cstheme="majorHAnsi"/>
        </w:rPr>
        <w:t xml:space="preserve">estes são apenas alguns exemplos </w:t>
      </w:r>
      <w:r w:rsidR="00367A5F">
        <w:rPr>
          <w:rFonts w:asciiTheme="majorHAnsi" w:hAnsiTheme="majorHAnsi" w:cstheme="majorHAnsi"/>
        </w:rPr>
        <w:t xml:space="preserve">de contextos que devem ser avaliados, mas </w:t>
      </w:r>
      <w:r>
        <w:rPr>
          <w:rFonts w:asciiTheme="majorHAnsi" w:hAnsiTheme="majorHAnsi" w:cstheme="majorHAnsi"/>
        </w:rPr>
        <w:t>não</w:t>
      </w:r>
      <w:r w:rsidR="00217C41">
        <w:rPr>
          <w:rFonts w:asciiTheme="majorHAnsi" w:hAnsiTheme="majorHAnsi" w:cstheme="majorHAnsi"/>
        </w:rPr>
        <w:t xml:space="preserve"> devemos nos limitar a eles, </w:t>
      </w:r>
      <w:r>
        <w:rPr>
          <w:rFonts w:asciiTheme="majorHAnsi" w:hAnsiTheme="majorHAnsi" w:cstheme="majorHAnsi"/>
        </w:rPr>
        <w:t>ok?</w:t>
      </w:r>
    </w:p>
    <w:p w14:paraId="4A4463D0" w14:textId="77777777" w:rsidR="00C27C57" w:rsidRPr="00CE26AE" w:rsidRDefault="00C27C57" w:rsidP="001A670D">
      <w:pPr>
        <w:jc w:val="both"/>
        <w:rPr>
          <w:rFonts w:asciiTheme="majorHAnsi" w:hAnsiTheme="majorHAnsi" w:cstheme="majorHAnsi"/>
        </w:rPr>
      </w:pPr>
    </w:p>
    <w:p w14:paraId="28155938" w14:textId="17AE2F95" w:rsidR="001B7346" w:rsidRDefault="00D62CAC" w:rsidP="001A670D">
      <w:pPr>
        <w:jc w:val="both"/>
        <w:rPr>
          <w:rFonts w:asciiTheme="majorHAnsi" w:hAnsiTheme="majorHAnsi" w:cstheme="majorHAnsi"/>
          <w:b/>
        </w:rPr>
      </w:pPr>
      <w:r w:rsidRPr="008E2010">
        <w:rPr>
          <w:rFonts w:asciiTheme="majorHAnsi" w:hAnsiTheme="majorHAnsi" w:cstheme="majorHAnsi"/>
          <w:b/>
        </w:rPr>
        <w:lastRenderedPageBreak/>
        <w:t>2.</w:t>
      </w:r>
      <w:r w:rsidR="00A86B10">
        <w:rPr>
          <w:rFonts w:asciiTheme="majorHAnsi" w:hAnsiTheme="majorHAnsi" w:cstheme="majorHAnsi"/>
          <w:b/>
        </w:rPr>
        <w:t>4.</w:t>
      </w:r>
      <w:r w:rsidRPr="008E2010">
        <w:rPr>
          <w:rFonts w:asciiTheme="majorHAnsi" w:hAnsiTheme="majorHAnsi" w:cstheme="majorHAnsi"/>
          <w:b/>
        </w:rPr>
        <w:t>3.2</w:t>
      </w:r>
      <w:r>
        <w:rPr>
          <w:rFonts w:asciiTheme="majorHAnsi" w:hAnsiTheme="majorHAnsi" w:cstheme="majorHAnsi"/>
          <w:b/>
        </w:rPr>
        <w:t xml:space="preserve"> Estabelecimento da política de gestão de riscos</w:t>
      </w:r>
    </w:p>
    <w:p w14:paraId="41A648FC" w14:textId="1064295E" w:rsidR="00F30B6B" w:rsidRDefault="004B5AFA" w:rsidP="001A670D">
      <w:pPr>
        <w:jc w:val="both"/>
        <w:rPr>
          <w:rFonts w:asciiTheme="majorHAnsi" w:hAnsiTheme="majorHAnsi" w:cstheme="majorHAnsi"/>
        </w:rPr>
      </w:pPr>
      <w:r>
        <w:rPr>
          <w:noProof/>
          <w:lang w:eastAsia="pt-BR"/>
        </w:rPr>
        <w:drawing>
          <wp:anchor distT="0" distB="0" distL="114300" distR="114300" simplePos="0" relativeHeight="251793408" behindDoc="0" locked="0" layoutInCell="1" allowOverlap="1" wp14:anchorId="124E82A1" wp14:editId="58E65C08">
            <wp:simplePos x="0" y="0"/>
            <wp:positionH relativeFrom="column">
              <wp:posOffset>-1270</wp:posOffset>
            </wp:positionH>
            <wp:positionV relativeFrom="paragraph">
              <wp:posOffset>57785</wp:posOffset>
            </wp:positionV>
            <wp:extent cx="2772410" cy="1569720"/>
            <wp:effectExtent l="0" t="0" r="8890" b="0"/>
            <wp:wrapSquare wrapText="bothSides"/>
            <wp:docPr id="5" name="Imagem 5" descr="http://prodsaude-entib.org.br/prodsaude/imagens/PS_RISC_A01_2.4.3_transpar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dsaude-entib.org.br/prodsaude/imagens/PS_RISC_A01_2.4.3_transparenci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2410" cy="156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A5F" w:rsidRPr="00CE26AE">
        <w:rPr>
          <w:rFonts w:asciiTheme="majorHAnsi" w:hAnsiTheme="majorHAnsi" w:cstheme="majorHAnsi"/>
        </w:rPr>
        <w:t>A política de Gestão de Riscos é</w:t>
      </w:r>
      <w:r w:rsidR="00F30B6B">
        <w:rPr>
          <w:rFonts w:asciiTheme="majorHAnsi" w:hAnsiTheme="majorHAnsi" w:cstheme="majorHAnsi"/>
        </w:rPr>
        <w:t xml:space="preserve"> fundamental para nortear todos os processos voltados à gestão de risco, e, sobretudo, para dar o tom da CULTURA DE RISCOS da organização.</w:t>
      </w:r>
    </w:p>
    <w:p w14:paraId="5651EA61" w14:textId="486C5E6A" w:rsidR="00367A5F" w:rsidRPr="00CE26AE" w:rsidRDefault="00F30B6B" w:rsidP="001A670D">
      <w:pPr>
        <w:jc w:val="both"/>
        <w:rPr>
          <w:rFonts w:asciiTheme="majorHAnsi" w:hAnsiTheme="majorHAnsi" w:cstheme="majorHAnsi"/>
        </w:rPr>
      </w:pPr>
      <w:r>
        <w:rPr>
          <w:rFonts w:asciiTheme="majorHAnsi" w:hAnsiTheme="majorHAnsi" w:cstheme="majorHAnsi"/>
        </w:rPr>
        <w:t>Lembrando que “política” não é “como fazer”, mas sim, “o que fazer (e pensar</w:t>
      </w:r>
      <w:r w:rsidR="008D4BED">
        <w:rPr>
          <w:rFonts w:asciiTheme="majorHAnsi" w:hAnsiTheme="majorHAnsi" w:cstheme="majorHAnsi"/>
        </w:rPr>
        <w:t>)</w:t>
      </w:r>
      <w:r>
        <w:rPr>
          <w:rFonts w:asciiTheme="majorHAnsi" w:hAnsiTheme="majorHAnsi" w:cstheme="majorHAnsi"/>
        </w:rPr>
        <w:t xml:space="preserve"> a respeito de algo!</w:t>
      </w:r>
    </w:p>
    <w:p w14:paraId="27FD87ED" w14:textId="547FBD8E" w:rsidR="00D62CAC" w:rsidRDefault="00813A7B" w:rsidP="001A670D">
      <w:pPr>
        <w:jc w:val="both"/>
        <w:rPr>
          <w:rFonts w:asciiTheme="majorHAnsi" w:hAnsiTheme="majorHAnsi" w:cstheme="majorHAnsi"/>
        </w:rPr>
      </w:pPr>
      <w:r>
        <w:rPr>
          <w:rFonts w:asciiTheme="majorHAnsi" w:hAnsiTheme="majorHAnsi" w:cstheme="majorHAnsi"/>
        </w:rPr>
        <w:t xml:space="preserve"> </w:t>
      </w:r>
      <w:r w:rsidR="00D62CAC">
        <w:rPr>
          <w:rFonts w:asciiTheme="majorHAnsi" w:hAnsiTheme="majorHAnsi" w:cstheme="majorHAnsi"/>
        </w:rPr>
        <w:t>A Norma sugere que a política de gestão de riscos seja comunicada apropriadamente e aborde:</w:t>
      </w:r>
    </w:p>
    <w:p w14:paraId="020FEE11" w14:textId="2F386588"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 justificativa da organização para gerenciar riscos;</w:t>
      </w:r>
    </w:p>
    <w:p w14:paraId="491FA12A" w14:textId="0E55714E"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as ligações entre os objetivos e políticas da organização com a política de gestão de riscos;</w:t>
      </w:r>
    </w:p>
    <w:p w14:paraId="7EE864AB" w14:textId="71BF2DB3"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as responsabilidades para gerenciar riscos;</w:t>
      </w:r>
    </w:p>
    <w:p w14:paraId="4E491AC5" w14:textId="565EFE2D"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 forma com que são tratados conflitos de interesse;</w:t>
      </w:r>
    </w:p>
    <w:p w14:paraId="1549FABD" w14:textId="76C9273A"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o comprometimento de tornar disponíveis os recursos necessários para auxiliar os responsáveis pelo gerenciamento dos riscos;</w:t>
      </w:r>
    </w:p>
    <w:p w14:paraId="1DF2E422" w14:textId="79F76ED4" w:rsidR="00D62CAC" w:rsidRPr="00D62CAC" w:rsidRDefault="00D62CAC" w:rsidP="001A670D">
      <w:pPr>
        <w:jc w:val="both"/>
        <w:rPr>
          <w:rFonts w:asciiTheme="majorHAnsi" w:hAnsiTheme="majorHAnsi" w:cstheme="majorHAnsi"/>
          <w:i/>
        </w:rPr>
      </w:pPr>
      <w:r w:rsidRPr="00D62CAC">
        <w:rPr>
          <w:rFonts w:asciiTheme="majorHAnsi" w:hAnsiTheme="majorHAnsi" w:cstheme="majorHAnsi"/>
          <w:i/>
        </w:rPr>
        <w:t>- a forma com que o desempenho da gestão de riscos será medido e reportado;</w:t>
      </w:r>
    </w:p>
    <w:p w14:paraId="2463A50B" w14:textId="1B97C263" w:rsidR="00D62CAC" w:rsidRDefault="00D62CAC" w:rsidP="001A670D">
      <w:pPr>
        <w:jc w:val="both"/>
        <w:rPr>
          <w:rFonts w:asciiTheme="majorHAnsi" w:hAnsiTheme="majorHAnsi" w:cstheme="majorHAnsi"/>
          <w:i/>
        </w:rPr>
      </w:pPr>
      <w:r w:rsidRPr="00D62CAC">
        <w:rPr>
          <w:rFonts w:asciiTheme="majorHAnsi" w:hAnsiTheme="majorHAnsi" w:cstheme="majorHAnsi"/>
          <w:i/>
        </w:rPr>
        <w:t>- o comprometimento de analisar criticamente e melhorar periodicamente a política e a estrutura da gestão de riscos em resposta a um evento ou mudança nas circunstâncias.</w:t>
      </w:r>
    </w:p>
    <w:p w14:paraId="0CE5F75B" w14:textId="77777777" w:rsidR="005C350D" w:rsidRDefault="005C350D" w:rsidP="005C350D">
      <w:pPr>
        <w:jc w:val="both"/>
        <w:rPr>
          <w:rFonts w:asciiTheme="majorHAnsi" w:hAnsiTheme="majorHAnsi" w:cstheme="majorHAnsi"/>
        </w:rPr>
      </w:pPr>
    </w:p>
    <w:p w14:paraId="0E9DB39E" w14:textId="3411CBDA" w:rsidR="005C350D" w:rsidRPr="00CE26AE" w:rsidRDefault="005C350D" w:rsidP="005C350D">
      <w:pPr>
        <w:jc w:val="both"/>
        <w:rPr>
          <w:rFonts w:asciiTheme="majorHAnsi" w:hAnsiTheme="majorHAnsi" w:cstheme="majorHAnsi"/>
        </w:rPr>
      </w:pPr>
      <w:r w:rsidRPr="00CE26AE">
        <w:rPr>
          <w:rFonts w:asciiTheme="majorHAnsi" w:hAnsiTheme="majorHAnsi" w:cstheme="majorHAnsi"/>
        </w:rPr>
        <w:t xml:space="preserve">Agora vamos falar sobre outro ponto importante dentro da Concepção da estrutura </w:t>
      </w:r>
      <w:r>
        <w:rPr>
          <w:rFonts w:asciiTheme="majorHAnsi" w:hAnsiTheme="majorHAnsi" w:cstheme="majorHAnsi"/>
        </w:rPr>
        <w:t>de gerenciamento</w:t>
      </w:r>
      <w:r w:rsidRPr="00CE26AE">
        <w:rPr>
          <w:rFonts w:asciiTheme="majorHAnsi" w:hAnsiTheme="majorHAnsi" w:cstheme="majorHAnsi"/>
        </w:rPr>
        <w:t xml:space="preserve"> riscos</w:t>
      </w:r>
      <w:r>
        <w:rPr>
          <w:rFonts w:asciiTheme="majorHAnsi" w:hAnsiTheme="majorHAnsi" w:cstheme="majorHAnsi"/>
        </w:rPr>
        <w:t>:</w:t>
      </w:r>
    </w:p>
    <w:p w14:paraId="76B60D7F" w14:textId="297F2AE7" w:rsidR="005C350D" w:rsidRPr="00D62CAC" w:rsidRDefault="005C350D" w:rsidP="001A670D">
      <w:pPr>
        <w:jc w:val="both"/>
        <w:rPr>
          <w:rFonts w:asciiTheme="majorHAnsi" w:hAnsiTheme="majorHAnsi" w:cstheme="majorHAnsi"/>
          <w:i/>
        </w:rPr>
      </w:pPr>
    </w:p>
    <w:p w14:paraId="280903F8" w14:textId="49683A6E" w:rsidR="00D62CAC" w:rsidRDefault="006A5DC9" w:rsidP="001A670D">
      <w:pPr>
        <w:jc w:val="both"/>
        <w:rPr>
          <w:rFonts w:asciiTheme="majorHAnsi" w:hAnsiTheme="majorHAnsi" w:cstheme="majorHAnsi"/>
        </w:rPr>
      </w:pPr>
      <w:r w:rsidRPr="008E2010">
        <w:rPr>
          <w:rFonts w:asciiTheme="majorHAnsi" w:hAnsiTheme="majorHAnsi" w:cstheme="majorHAnsi"/>
          <w:b/>
        </w:rPr>
        <w:t>2.</w:t>
      </w:r>
      <w:r w:rsidR="00A86B10">
        <w:rPr>
          <w:rFonts w:asciiTheme="majorHAnsi" w:hAnsiTheme="majorHAnsi" w:cstheme="majorHAnsi"/>
          <w:b/>
        </w:rPr>
        <w:t>4.3</w:t>
      </w:r>
      <w:r w:rsidRPr="008E2010">
        <w:rPr>
          <w:rFonts w:asciiTheme="majorHAnsi" w:hAnsiTheme="majorHAnsi" w:cstheme="majorHAnsi"/>
          <w:b/>
        </w:rPr>
        <w:t>.</w:t>
      </w:r>
      <w:r>
        <w:rPr>
          <w:rFonts w:asciiTheme="majorHAnsi" w:hAnsiTheme="majorHAnsi" w:cstheme="majorHAnsi"/>
          <w:b/>
        </w:rPr>
        <w:t>3 Responsabilização</w:t>
      </w:r>
    </w:p>
    <w:p w14:paraId="581DA494" w14:textId="02C3ABE5" w:rsidR="001B7346" w:rsidRDefault="005C350D" w:rsidP="001A670D">
      <w:pPr>
        <w:jc w:val="both"/>
        <w:rPr>
          <w:rFonts w:asciiTheme="majorHAnsi" w:hAnsiTheme="majorHAnsi" w:cstheme="majorHAnsi"/>
        </w:rPr>
      </w:pPr>
      <w:r>
        <w:rPr>
          <w:rFonts w:asciiTheme="majorHAnsi" w:hAnsiTheme="majorHAnsi" w:cstheme="majorHAnsi"/>
        </w:rPr>
        <w:t>Para a gestão dos riscos é</w:t>
      </w:r>
      <w:r w:rsidR="006A5DC9">
        <w:rPr>
          <w:rFonts w:asciiTheme="majorHAnsi" w:hAnsiTheme="majorHAnsi" w:cstheme="majorHAnsi"/>
        </w:rPr>
        <w:t xml:space="preserve"> fundamental haver responsabilização, autoridade e competência apropriadas,</w:t>
      </w:r>
      <w:r w:rsidR="001D0E7A">
        <w:rPr>
          <w:rFonts w:asciiTheme="majorHAnsi" w:hAnsiTheme="majorHAnsi" w:cstheme="majorHAnsi"/>
        </w:rPr>
        <w:t xml:space="preserve"> ou seja</w:t>
      </w:r>
      <w:r w:rsidR="00433F65">
        <w:rPr>
          <w:rFonts w:asciiTheme="majorHAnsi" w:hAnsiTheme="majorHAnsi" w:cstheme="majorHAnsi"/>
        </w:rPr>
        <w:t xml:space="preserve">, a identificação dos responsáveis pelo desenvolvimento, implementação e manutenção da estrutura, bem como o estabelecimento dos processos de mensuração do desempenho e da comunicação, tanto interna quanto externa, </w:t>
      </w:r>
      <w:r w:rsidR="008D4BED">
        <w:rPr>
          <w:rFonts w:asciiTheme="majorHAnsi" w:hAnsiTheme="majorHAnsi" w:cstheme="majorHAnsi"/>
        </w:rPr>
        <w:t>a</w:t>
      </w:r>
      <w:r w:rsidR="00433F65">
        <w:rPr>
          <w:rFonts w:asciiTheme="majorHAnsi" w:hAnsiTheme="majorHAnsi" w:cstheme="majorHAnsi"/>
        </w:rPr>
        <w:t xml:space="preserve"> todos dentro da organização. E</w:t>
      </w:r>
      <w:r w:rsidR="006A5DC9">
        <w:rPr>
          <w:rFonts w:asciiTheme="majorHAnsi" w:hAnsiTheme="majorHAnsi" w:cstheme="majorHAnsi"/>
        </w:rPr>
        <w:t xml:space="preserve"> isto pode ser facilitado por:</w:t>
      </w:r>
    </w:p>
    <w:p w14:paraId="0AF78FAB" w14:textId="77777777" w:rsidR="001D0E7A" w:rsidRDefault="001D0E7A" w:rsidP="001A670D">
      <w:pPr>
        <w:jc w:val="both"/>
        <w:rPr>
          <w:rFonts w:asciiTheme="majorHAnsi" w:hAnsiTheme="majorHAnsi" w:cstheme="majorHAnsi"/>
        </w:rPr>
      </w:pPr>
    </w:p>
    <w:p w14:paraId="3A92DB80" w14:textId="1D2D40F0" w:rsidR="006A5DC9" w:rsidRPr="00691809" w:rsidRDefault="006A5DC9" w:rsidP="001A670D">
      <w:pPr>
        <w:jc w:val="both"/>
        <w:rPr>
          <w:rFonts w:asciiTheme="majorHAnsi" w:hAnsiTheme="majorHAnsi" w:cstheme="majorHAnsi"/>
          <w:i/>
        </w:rPr>
      </w:pPr>
      <w:r w:rsidRPr="00691809">
        <w:rPr>
          <w:rFonts w:asciiTheme="majorHAnsi" w:hAnsiTheme="majorHAnsi" w:cstheme="majorHAnsi"/>
          <w:i/>
        </w:rPr>
        <w:t>- identificar os proprietários dos riscos que têm a responsabilidades e a autoridade para gerenciar riscos;</w:t>
      </w:r>
    </w:p>
    <w:p w14:paraId="6C20F4A0" w14:textId="685A4A1A" w:rsidR="006A5DC9" w:rsidRPr="00691809" w:rsidRDefault="006A5DC9" w:rsidP="001A670D">
      <w:pPr>
        <w:jc w:val="both"/>
        <w:rPr>
          <w:rFonts w:asciiTheme="majorHAnsi" w:hAnsiTheme="majorHAnsi" w:cstheme="majorHAnsi"/>
          <w:i/>
        </w:rPr>
      </w:pPr>
      <w:r w:rsidRPr="00691809">
        <w:rPr>
          <w:rFonts w:asciiTheme="majorHAnsi" w:hAnsiTheme="majorHAnsi" w:cstheme="majorHAnsi"/>
          <w:i/>
        </w:rPr>
        <w:t>- identificar os responsáveis pelo desenvolvimento, implementação e manutenção da estrutura para gerenciar riscos;</w:t>
      </w:r>
    </w:p>
    <w:p w14:paraId="4A815214" w14:textId="29B2CABB" w:rsidR="006A5DC9" w:rsidRPr="00691809" w:rsidRDefault="006A5DC9" w:rsidP="001A670D">
      <w:pPr>
        <w:jc w:val="both"/>
        <w:rPr>
          <w:rFonts w:asciiTheme="majorHAnsi" w:hAnsiTheme="majorHAnsi" w:cstheme="majorHAnsi"/>
          <w:i/>
        </w:rPr>
      </w:pPr>
      <w:r w:rsidRPr="00691809">
        <w:rPr>
          <w:rFonts w:asciiTheme="majorHAnsi" w:hAnsiTheme="majorHAnsi" w:cstheme="majorHAnsi"/>
          <w:i/>
        </w:rPr>
        <w:t>- identificar outras responsabilidades das pessoas, em todos os níveis da organização no processo de gestão de riscos;</w:t>
      </w:r>
    </w:p>
    <w:p w14:paraId="4B184392" w14:textId="5EC6782E" w:rsidR="006A5DC9" w:rsidRPr="00691809" w:rsidRDefault="006A5DC9" w:rsidP="001A670D">
      <w:pPr>
        <w:jc w:val="both"/>
        <w:rPr>
          <w:rFonts w:asciiTheme="majorHAnsi" w:hAnsiTheme="majorHAnsi" w:cstheme="majorHAnsi"/>
          <w:i/>
        </w:rPr>
      </w:pPr>
      <w:r w:rsidRPr="00691809">
        <w:rPr>
          <w:rFonts w:asciiTheme="majorHAnsi" w:hAnsiTheme="majorHAnsi" w:cstheme="majorHAnsi"/>
          <w:i/>
        </w:rPr>
        <w:t>- estabelecer medição de desempenho e processos de reporte internos ou externos</w:t>
      </w:r>
      <w:r w:rsidR="007D5DBD" w:rsidRPr="00691809">
        <w:rPr>
          <w:rFonts w:asciiTheme="majorHAnsi" w:hAnsiTheme="majorHAnsi" w:cstheme="majorHAnsi"/>
          <w:i/>
        </w:rPr>
        <w:t xml:space="preserve"> e relação om os devidos escalões;</w:t>
      </w:r>
    </w:p>
    <w:p w14:paraId="7EFD648F" w14:textId="41947289" w:rsidR="007D5DBD" w:rsidRDefault="007D5DBD" w:rsidP="001A670D">
      <w:pPr>
        <w:jc w:val="both"/>
        <w:rPr>
          <w:rFonts w:asciiTheme="majorHAnsi" w:hAnsiTheme="majorHAnsi" w:cstheme="majorHAnsi"/>
          <w:i/>
        </w:rPr>
      </w:pPr>
      <w:r w:rsidRPr="00691809">
        <w:rPr>
          <w:rFonts w:asciiTheme="majorHAnsi" w:hAnsiTheme="majorHAnsi" w:cstheme="majorHAnsi"/>
          <w:i/>
        </w:rPr>
        <w:t>- assegurar níveis apropriados de reconhecimento.</w:t>
      </w:r>
    </w:p>
    <w:p w14:paraId="537EAE5E" w14:textId="77777777" w:rsidR="005C6CC3" w:rsidRPr="00691809" w:rsidRDefault="005C6CC3" w:rsidP="001A670D">
      <w:pPr>
        <w:jc w:val="both"/>
        <w:rPr>
          <w:rFonts w:asciiTheme="majorHAnsi" w:hAnsiTheme="majorHAnsi" w:cstheme="majorHAnsi"/>
          <w:i/>
        </w:rPr>
      </w:pPr>
    </w:p>
    <w:p w14:paraId="76FAD964" w14:textId="2F8D0C78" w:rsidR="00691809" w:rsidRDefault="00691809" w:rsidP="001A670D">
      <w:pPr>
        <w:jc w:val="both"/>
        <w:rPr>
          <w:rFonts w:asciiTheme="majorHAnsi" w:hAnsiTheme="majorHAnsi" w:cstheme="majorHAnsi"/>
        </w:rPr>
      </w:pPr>
      <w:r w:rsidRPr="008E2010">
        <w:rPr>
          <w:rFonts w:asciiTheme="majorHAnsi" w:hAnsiTheme="majorHAnsi" w:cstheme="majorHAnsi"/>
          <w:b/>
        </w:rPr>
        <w:lastRenderedPageBreak/>
        <w:t>2.</w:t>
      </w:r>
      <w:r w:rsidR="00A86B10">
        <w:rPr>
          <w:rFonts w:asciiTheme="majorHAnsi" w:hAnsiTheme="majorHAnsi" w:cstheme="majorHAnsi"/>
          <w:b/>
        </w:rPr>
        <w:t>4</w:t>
      </w:r>
      <w:r w:rsidRPr="008E2010">
        <w:rPr>
          <w:rFonts w:asciiTheme="majorHAnsi" w:hAnsiTheme="majorHAnsi" w:cstheme="majorHAnsi"/>
          <w:b/>
        </w:rPr>
        <w:t>.</w:t>
      </w:r>
      <w:r w:rsidR="00A86B10">
        <w:rPr>
          <w:rFonts w:asciiTheme="majorHAnsi" w:hAnsiTheme="majorHAnsi" w:cstheme="majorHAnsi"/>
          <w:b/>
        </w:rPr>
        <w:t>3</w:t>
      </w:r>
      <w:r w:rsidRPr="008E2010">
        <w:rPr>
          <w:rFonts w:asciiTheme="majorHAnsi" w:hAnsiTheme="majorHAnsi" w:cstheme="majorHAnsi"/>
          <w:b/>
        </w:rPr>
        <w:t>.</w:t>
      </w:r>
      <w:r>
        <w:rPr>
          <w:rFonts w:asciiTheme="majorHAnsi" w:hAnsiTheme="majorHAnsi" w:cstheme="majorHAnsi"/>
          <w:b/>
        </w:rPr>
        <w:t>4 Integração nos processos organizacionais</w:t>
      </w:r>
    </w:p>
    <w:p w14:paraId="0985ED0B" w14:textId="51242BBD" w:rsidR="00BA1A0F" w:rsidRDefault="004B5AFA" w:rsidP="001A670D">
      <w:pPr>
        <w:jc w:val="both"/>
        <w:rPr>
          <w:rFonts w:asciiTheme="majorHAnsi" w:hAnsiTheme="majorHAnsi" w:cstheme="majorHAnsi"/>
        </w:rPr>
      </w:pPr>
      <w:r>
        <w:rPr>
          <w:noProof/>
          <w:lang w:eastAsia="pt-BR"/>
        </w:rPr>
        <w:drawing>
          <wp:anchor distT="0" distB="0" distL="114300" distR="114300" simplePos="0" relativeHeight="251794432" behindDoc="0" locked="0" layoutInCell="1" allowOverlap="1" wp14:anchorId="6304D34E" wp14:editId="1C54508D">
            <wp:simplePos x="0" y="0"/>
            <wp:positionH relativeFrom="column">
              <wp:posOffset>-1270</wp:posOffset>
            </wp:positionH>
            <wp:positionV relativeFrom="paragraph">
              <wp:posOffset>635</wp:posOffset>
            </wp:positionV>
            <wp:extent cx="2059305" cy="1729740"/>
            <wp:effectExtent l="0" t="0" r="0" b="3810"/>
            <wp:wrapSquare wrapText="bothSides"/>
            <wp:docPr id="6" name="Imagem 6" descr="http://prodsaude-entib.org.br/prodsaude/imagens/PS_RISC_A01_2.4.3_puzz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rodsaude-entib.org.br/prodsaude/imagens/PS_RISC_A01_2.4.3_puzzl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9305"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5A10">
        <w:rPr>
          <w:rFonts w:asciiTheme="majorHAnsi" w:hAnsiTheme="majorHAnsi" w:cstheme="majorHAnsi"/>
        </w:rPr>
        <w:t>P</w:t>
      </w:r>
      <w:r w:rsidR="00BC3A89">
        <w:rPr>
          <w:rFonts w:asciiTheme="majorHAnsi" w:hAnsiTheme="majorHAnsi" w:cstheme="majorHAnsi"/>
        </w:rPr>
        <w:t>ara ser implementada</w:t>
      </w:r>
      <w:r w:rsidR="005C6CC3">
        <w:rPr>
          <w:rFonts w:asciiTheme="majorHAnsi" w:hAnsiTheme="majorHAnsi" w:cstheme="majorHAnsi"/>
        </w:rPr>
        <w:t xml:space="preserve"> de forma eficaz</w:t>
      </w:r>
      <w:r w:rsidR="00BC3A89">
        <w:rPr>
          <w:rFonts w:asciiTheme="majorHAnsi" w:hAnsiTheme="majorHAnsi" w:cstheme="majorHAnsi"/>
        </w:rPr>
        <w:t xml:space="preserve">, </w:t>
      </w:r>
      <w:r w:rsidR="00FA5A10">
        <w:rPr>
          <w:rFonts w:asciiTheme="majorHAnsi" w:hAnsiTheme="majorHAnsi" w:cstheme="majorHAnsi"/>
        </w:rPr>
        <w:t xml:space="preserve">a gestão de riscos, </w:t>
      </w:r>
      <w:r w:rsidR="00BC3A89">
        <w:rPr>
          <w:rFonts w:asciiTheme="majorHAnsi" w:hAnsiTheme="majorHAnsi" w:cstheme="majorHAnsi"/>
        </w:rPr>
        <w:t xml:space="preserve">deve ser incorporada em todas as práticas e processos da organização, sendo parte integrante dos mesmos. </w:t>
      </w:r>
      <w:r w:rsidR="00137EC3">
        <w:rPr>
          <w:rFonts w:asciiTheme="majorHAnsi" w:hAnsiTheme="majorHAnsi" w:cstheme="majorHAnsi"/>
        </w:rPr>
        <w:t>É i</w:t>
      </w:r>
      <w:r w:rsidR="00BC3A89">
        <w:rPr>
          <w:rFonts w:asciiTheme="majorHAnsi" w:hAnsiTheme="majorHAnsi" w:cstheme="majorHAnsi"/>
        </w:rPr>
        <w:t xml:space="preserve">mportante salientar que a gestão de riscos deve ser incorporada no desenvolvimento de políticas, na análise crítica, no planejamento estratégico e de negócios, bem como </w:t>
      </w:r>
      <w:r w:rsidR="00BC3A89" w:rsidRPr="00BC3A89">
        <w:rPr>
          <w:rFonts w:asciiTheme="majorHAnsi" w:hAnsiTheme="majorHAnsi" w:cstheme="majorHAnsi"/>
          <w:u w:val="single"/>
        </w:rPr>
        <w:t>nos processos de mudanças</w:t>
      </w:r>
      <w:r w:rsidR="00BC3A89">
        <w:rPr>
          <w:rFonts w:asciiTheme="majorHAnsi" w:hAnsiTheme="majorHAnsi" w:cstheme="majorHAnsi"/>
        </w:rPr>
        <w:t>.</w:t>
      </w:r>
    </w:p>
    <w:p w14:paraId="160A20AB" w14:textId="27430C1E" w:rsidR="00BC3A89" w:rsidRDefault="00137EC3" w:rsidP="001A670D">
      <w:pPr>
        <w:jc w:val="both"/>
        <w:rPr>
          <w:rFonts w:asciiTheme="majorHAnsi" w:hAnsiTheme="majorHAnsi" w:cstheme="majorHAnsi"/>
        </w:rPr>
      </w:pPr>
      <w:r>
        <w:rPr>
          <w:rFonts w:asciiTheme="majorHAnsi" w:hAnsiTheme="majorHAnsi" w:cstheme="majorHAnsi"/>
        </w:rPr>
        <w:t xml:space="preserve">É importante também, que exista um plano de gestão de riscos a </w:t>
      </w:r>
      <w:r w:rsidR="00BC3A89">
        <w:rPr>
          <w:rFonts w:asciiTheme="majorHAnsi" w:hAnsiTheme="majorHAnsi" w:cstheme="majorHAnsi"/>
        </w:rPr>
        <w:t>fim de assegurar que a política de gestão de riscos seja implementada e incorporada em todas as práticas e processo da organização</w:t>
      </w:r>
      <w:r>
        <w:rPr>
          <w:rFonts w:asciiTheme="majorHAnsi" w:hAnsiTheme="majorHAnsi" w:cstheme="majorHAnsi"/>
        </w:rPr>
        <w:t>.</w:t>
      </w:r>
    </w:p>
    <w:p w14:paraId="62C868CD" w14:textId="77777777" w:rsidR="005C6CC3" w:rsidRDefault="005C6CC3" w:rsidP="001A670D">
      <w:pPr>
        <w:jc w:val="both"/>
        <w:rPr>
          <w:rFonts w:asciiTheme="majorHAnsi" w:hAnsiTheme="majorHAnsi" w:cstheme="majorHAnsi"/>
        </w:rPr>
      </w:pPr>
    </w:p>
    <w:p w14:paraId="16142602" w14:textId="64347552" w:rsidR="00BC3A89" w:rsidRDefault="00BC3A89" w:rsidP="001A670D">
      <w:pPr>
        <w:jc w:val="both"/>
        <w:rPr>
          <w:rFonts w:asciiTheme="majorHAnsi" w:hAnsiTheme="majorHAnsi" w:cstheme="majorHAnsi"/>
        </w:rPr>
      </w:pPr>
      <w:r w:rsidRPr="008E2010">
        <w:rPr>
          <w:rFonts w:asciiTheme="majorHAnsi" w:hAnsiTheme="majorHAnsi" w:cstheme="majorHAnsi"/>
          <w:b/>
        </w:rPr>
        <w:t>2.</w:t>
      </w:r>
      <w:r w:rsidR="00A86B10">
        <w:rPr>
          <w:rFonts w:asciiTheme="majorHAnsi" w:hAnsiTheme="majorHAnsi" w:cstheme="majorHAnsi"/>
          <w:b/>
        </w:rPr>
        <w:t>4</w:t>
      </w:r>
      <w:r w:rsidRPr="008E2010">
        <w:rPr>
          <w:rFonts w:asciiTheme="majorHAnsi" w:hAnsiTheme="majorHAnsi" w:cstheme="majorHAnsi"/>
          <w:b/>
        </w:rPr>
        <w:t>.</w:t>
      </w:r>
      <w:r w:rsidR="00A86B10">
        <w:rPr>
          <w:rFonts w:asciiTheme="majorHAnsi" w:hAnsiTheme="majorHAnsi" w:cstheme="majorHAnsi"/>
          <w:b/>
        </w:rPr>
        <w:t>3</w:t>
      </w:r>
      <w:r w:rsidRPr="008E2010">
        <w:rPr>
          <w:rFonts w:asciiTheme="majorHAnsi" w:hAnsiTheme="majorHAnsi" w:cstheme="majorHAnsi"/>
          <w:b/>
        </w:rPr>
        <w:t>.</w:t>
      </w:r>
      <w:r>
        <w:rPr>
          <w:rFonts w:asciiTheme="majorHAnsi" w:hAnsiTheme="majorHAnsi" w:cstheme="majorHAnsi"/>
          <w:b/>
        </w:rPr>
        <w:t>5 Recursos</w:t>
      </w:r>
    </w:p>
    <w:p w14:paraId="7EEB7DC3" w14:textId="6A8B7A2E" w:rsidR="00BA1A0F" w:rsidRDefault="00E6564D" w:rsidP="001A670D">
      <w:pPr>
        <w:jc w:val="both"/>
        <w:rPr>
          <w:rFonts w:asciiTheme="majorHAnsi" w:hAnsiTheme="majorHAnsi" w:cstheme="majorHAnsi"/>
        </w:rPr>
      </w:pPr>
      <w:r>
        <w:rPr>
          <w:rFonts w:asciiTheme="majorHAnsi" w:hAnsiTheme="majorHAnsi" w:cstheme="majorHAnsi"/>
        </w:rPr>
        <w:t>A organização deve alocar recursos apropriados à gestão de riscos, considerando, entre outros:</w:t>
      </w:r>
    </w:p>
    <w:p w14:paraId="03DB2BFA" w14:textId="3A8A677B"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pessoas, habilidades, experiências e competências;</w:t>
      </w:r>
    </w:p>
    <w:p w14:paraId="6AB0A4C2" w14:textId="47D8C578"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recursos necessários para cada etapa do processo de gestão de riscos;</w:t>
      </w:r>
    </w:p>
    <w:p w14:paraId="22C53509" w14:textId="1ECC478A"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processos, métodos e ferramentas da organização para serem utilizadas para gerenciar riscos;</w:t>
      </w:r>
    </w:p>
    <w:p w14:paraId="1DE137B3" w14:textId="0B368232"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processos e procedimentos documentados;</w:t>
      </w:r>
    </w:p>
    <w:p w14:paraId="452D79A7" w14:textId="51FD4309" w:rsidR="00E6564D" w:rsidRPr="00281BB7" w:rsidRDefault="00E6564D" w:rsidP="001A670D">
      <w:pPr>
        <w:jc w:val="both"/>
        <w:rPr>
          <w:rFonts w:asciiTheme="majorHAnsi" w:hAnsiTheme="majorHAnsi" w:cstheme="majorHAnsi"/>
          <w:i/>
        </w:rPr>
      </w:pPr>
      <w:r w:rsidRPr="00281BB7">
        <w:rPr>
          <w:rFonts w:asciiTheme="majorHAnsi" w:hAnsiTheme="majorHAnsi" w:cstheme="majorHAnsi"/>
          <w:i/>
        </w:rPr>
        <w:t>- sistemas de gestão da informação e do conhecimento;</w:t>
      </w:r>
    </w:p>
    <w:p w14:paraId="1C9AFD56" w14:textId="006ED9E2" w:rsidR="00F31F7C" w:rsidRDefault="00E6564D" w:rsidP="001A670D">
      <w:pPr>
        <w:jc w:val="both"/>
        <w:rPr>
          <w:rFonts w:asciiTheme="majorHAnsi" w:hAnsiTheme="majorHAnsi" w:cstheme="majorHAnsi"/>
        </w:rPr>
      </w:pPr>
      <w:r w:rsidRPr="00281BB7">
        <w:rPr>
          <w:rFonts w:asciiTheme="majorHAnsi" w:hAnsiTheme="majorHAnsi" w:cstheme="majorHAnsi"/>
          <w:i/>
        </w:rPr>
        <w:t>- programas de treinamento.</w:t>
      </w:r>
    </w:p>
    <w:p w14:paraId="5017DFA1" w14:textId="77777777" w:rsidR="00852B32" w:rsidRDefault="00852B32" w:rsidP="001A670D">
      <w:pPr>
        <w:jc w:val="both"/>
        <w:rPr>
          <w:rFonts w:asciiTheme="majorHAnsi" w:hAnsiTheme="majorHAnsi" w:cstheme="majorHAnsi"/>
        </w:rPr>
      </w:pPr>
      <w:r>
        <w:rPr>
          <w:rFonts w:asciiTheme="majorHAnsi" w:hAnsiTheme="majorHAnsi" w:cstheme="majorHAnsi"/>
        </w:rPr>
        <w:t>O que seriam RECURSOS na prática? Que tal analisarmos um exemplo fora deste contexto da gestão de riscos?</w:t>
      </w:r>
    </w:p>
    <w:p w14:paraId="38B01973" w14:textId="07D3BDCD" w:rsidR="00946017" w:rsidRDefault="00F31F7C" w:rsidP="001A670D">
      <w:pPr>
        <w:jc w:val="both"/>
        <w:rPr>
          <w:rFonts w:asciiTheme="majorHAnsi" w:hAnsiTheme="majorHAnsi" w:cstheme="majorHAnsi"/>
        </w:rPr>
      </w:pPr>
      <w:r>
        <w:rPr>
          <w:rFonts w:asciiTheme="majorHAnsi" w:hAnsiTheme="majorHAnsi" w:cstheme="majorHAnsi"/>
        </w:rPr>
        <w:t>Considere, que p</w:t>
      </w:r>
      <w:r w:rsidR="00946017">
        <w:rPr>
          <w:rFonts w:asciiTheme="majorHAnsi" w:hAnsiTheme="majorHAnsi" w:cstheme="majorHAnsi"/>
        </w:rPr>
        <w:t xml:space="preserve">recisamos </w:t>
      </w:r>
      <w:r w:rsidR="00852B32">
        <w:rPr>
          <w:rFonts w:asciiTheme="majorHAnsi" w:hAnsiTheme="majorHAnsi" w:cstheme="majorHAnsi"/>
        </w:rPr>
        <w:t>fabricar um componente qualquer. Para tanto, a nossa empresa deverá dispor de:</w:t>
      </w:r>
    </w:p>
    <w:p w14:paraId="16CA1DCB" w14:textId="7442FDC6" w:rsidR="00852B32" w:rsidRPr="00F31F7C" w:rsidRDefault="00852B32" w:rsidP="00F31F7C">
      <w:pPr>
        <w:pStyle w:val="PargrafodaLista"/>
        <w:numPr>
          <w:ilvl w:val="0"/>
          <w:numId w:val="58"/>
        </w:numPr>
        <w:jc w:val="both"/>
        <w:rPr>
          <w:rFonts w:asciiTheme="majorHAnsi" w:hAnsiTheme="majorHAnsi" w:cstheme="majorHAnsi"/>
        </w:rPr>
      </w:pPr>
      <w:proofErr w:type="gramStart"/>
      <w:r w:rsidRPr="00F31F7C">
        <w:rPr>
          <w:rFonts w:asciiTheme="majorHAnsi" w:hAnsiTheme="majorHAnsi" w:cstheme="majorHAnsi"/>
        </w:rPr>
        <w:t>pessoas</w:t>
      </w:r>
      <w:proofErr w:type="gramEnd"/>
      <w:r w:rsidRPr="00F31F7C">
        <w:rPr>
          <w:rFonts w:asciiTheme="majorHAnsi" w:hAnsiTheme="majorHAnsi" w:cstheme="majorHAnsi"/>
        </w:rPr>
        <w:t xml:space="preserve"> qualificadas em projeto, fabricação e aprovação de componentes;</w:t>
      </w:r>
    </w:p>
    <w:p w14:paraId="6B61EB02" w14:textId="490E876B" w:rsidR="00852B32" w:rsidRPr="00F31F7C" w:rsidRDefault="00852B32" w:rsidP="00F31F7C">
      <w:pPr>
        <w:pStyle w:val="PargrafodaLista"/>
        <w:numPr>
          <w:ilvl w:val="0"/>
          <w:numId w:val="58"/>
        </w:numPr>
        <w:jc w:val="both"/>
        <w:rPr>
          <w:rFonts w:asciiTheme="majorHAnsi" w:hAnsiTheme="majorHAnsi" w:cstheme="majorHAnsi"/>
        </w:rPr>
      </w:pPr>
      <w:proofErr w:type="gramStart"/>
      <w:r w:rsidRPr="00F31F7C">
        <w:rPr>
          <w:rFonts w:asciiTheme="majorHAnsi" w:hAnsiTheme="majorHAnsi" w:cstheme="majorHAnsi"/>
        </w:rPr>
        <w:t>tempo</w:t>
      </w:r>
      <w:proofErr w:type="gramEnd"/>
      <w:r w:rsidRPr="00F31F7C">
        <w:rPr>
          <w:rFonts w:asciiTheme="majorHAnsi" w:hAnsiTheme="majorHAnsi" w:cstheme="majorHAnsi"/>
        </w:rPr>
        <w:t xml:space="preserve">, ferramentas de desenvolvimento (softwares, bancada de testes, modelos, </w:t>
      </w:r>
      <w:proofErr w:type="spellStart"/>
      <w:r w:rsidRPr="00F31F7C">
        <w:rPr>
          <w:rFonts w:asciiTheme="majorHAnsi" w:hAnsiTheme="majorHAnsi" w:cstheme="majorHAnsi"/>
        </w:rPr>
        <w:t>etc</w:t>
      </w:r>
      <w:proofErr w:type="spellEnd"/>
      <w:r w:rsidRPr="00F31F7C">
        <w:rPr>
          <w:rFonts w:asciiTheme="majorHAnsi" w:hAnsiTheme="majorHAnsi" w:cstheme="majorHAnsi"/>
        </w:rPr>
        <w:t>);</w:t>
      </w:r>
    </w:p>
    <w:p w14:paraId="67C7FAB5" w14:textId="4D6E02B1" w:rsidR="00852B32" w:rsidRPr="00F31F7C" w:rsidRDefault="00852B32" w:rsidP="00F31F7C">
      <w:pPr>
        <w:pStyle w:val="PargrafodaLista"/>
        <w:numPr>
          <w:ilvl w:val="0"/>
          <w:numId w:val="58"/>
        </w:numPr>
        <w:jc w:val="both"/>
        <w:rPr>
          <w:rFonts w:asciiTheme="majorHAnsi" w:hAnsiTheme="majorHAnsi" w:cstheme="majorHAnsi"/>
        </w:rPr>
      </w:pPr>
      <w:proofErr w:type="gramStart"/>
      <w:r w:rsidRPr="00F31F7C">
        <w:rPr>
          <w:rFonts w:asciiTheme="majorHAnsi" w:hAnsiTheme="majorHAnsi" w:cstheme="majorHAnsi"/>
        </w:rPr>
        <w:t>material</w:t>
      </w:r>
      <w:proofErr w:type="gramEnd"/>
      <w:r w:rsidRPr="00F31F7C">
        <w:rPr>
          <w:rFonts w:asciiTheme="majorHAnsi" w:hAnsiTheme="majorHAnsi" w:cstheme="majorHAnsi"/>
        </w:rPr>
        <w:t xml:space="preserve"> e equipamento para a produção dos protótipos, e do componente em si;</w:t>
      </w:r>
    </w:p>
    <w:p w14:paraId="22DC303A" w14:textId="106A0C95" w:rsidR="00852B32" w:rsidRPr="00F31F7C" w:rsidRDefault="00852B32" w:rsidP="00F31F7C">
      <w:pPr>
        <w:pStyle w:val="PargrafodaLista"/>
        <w:numPr>
          <w:ilvl w:val="0"/>
          <w:numId w:val="58"/>
        </w:numPr>
        <w:jc w:val="both"/>
        <w:rPr>
          <w:rFonts w:asciiTheme="majorHAnsi" w:hAnsiTheme="majorHAnsi" w:cstheme="majorHAnsi"/>
        </w:rPr>
      </w:pPr>
      <w:proofErr w:type="gramStart"/>
      <w:r w:rsidRPr="00F31F7C">
        <w:rPr>
          <w:rFonts w:asciiTheme="majorHAnsi" w:hAnsiTheme="majorHAnsi" w:cstheme="majorHAnsi"/>
        </w:rPr>
        <w:t>após</w:t>
      </w:r>
      <w:proofErr w:type="gramEnd"/>
      <w:r w:rsidRPr="00F31F7C">
        <w:rPr>
          <w:rFonts w:asciiTheme="majorHAnsi" w:hAnsiTheme="majorHAnsi" w:cstheme="majorHAnsi"/>
        </w:rPr>
        <w:t xml:space="preserve"> produzido, oficialização do projeto em detalhes, para que o  mesmo entre em linha;</w:t>
      </w:r>
    </w:p>
    <w:p w14:paraId="26AC01C8" w14:textId="37A9709E" w:rsidR="00852B32" w:rsidRPr="00F31F7C" w:rsidRDefault="00852B32" w:rsidP="00F31F7C">
      <w:pPr>
        <w:pStyle w:val="PargrafodaLista"/>
        <w:numPr>
          <w:ilvl w:val="0"/>
          <w:numId w:val="58"/>
        </w:numPr>
        <w:jc w:val="both"/>
        <w:rPr>
          <w:rFonts w:asciiTheme="majorHAnsi" w:hAnsiTheme="majorHAnsi" w:cstheme="majorHAnsi"/>
        </w:rPr>
      </w:pPr>
      <w:proofErr w:type="gramStart"/>
      <w:r w:rsidRPr="00F31F7C">
        <w:rPr>
          <w:rFonts w:asciiTheme="majorHAnsi" w:hAnsiTheme="majorHAnsi" w:cstheme="majorHAnsi"/>
        </w:rPr>
        <w:t>treinamento</w:t>
      </w:r>
      <w:proofErr w:type="gramEnd"/>
      <w:r w:rsidRPr="00F31F7C">
        <w:rPr>
          <w:rFonts w:asciiTheme="majorHAnsi" w:hAnsiTheme="majorHAnsi" w:cstheme="majorHAnsi"/>
        </w:rPr>
        <w:t xml:space="preserve"> dos envolvidos no processo de fabricação e controle do novo componente.</w:t>
      </w:r>
    </w:p>
    <w:p w14:paraId="633498CA" w14:textId="77777777" w:rsidR="00462049" w:rsidRDefault="00462049" w:rsidP="001A670D">
      <w:pPr>
        <w:jc w:val="both"/>
        <w:rPr>
          <w:rFonts w:asciiTheme="majorHAnsi" w:hAnsiTheme="majorHAnsi" w:cstheme="majorHAnsi"/>
        </w:rPr>
      </w:pPr>
    </w:p>
    <w:p w14:paraId="0D7A4C83" w14:textId="43BA7E91" w:rsidR="00852B32" w:rsidRDefault="00852B32" w:rsidP="001A670D">
      <w:pPr>
        <w:jc w:val="both"/>
        <w:rPr>
          <w:rFonts w:asciiTheme="majorHAnsi" w:hAnsiTheme="majorHAnsi" w:cstheme="majorHAnsi"/>
        </w:rPr>
      </w:pPr>
      <w:r>
        <w:rPr>
          <w:rFonts w:asciiTheme="majorHAnsi" w:hAnsiTheme="majorHAnsi" w:cstheme="majorHAnsi"/>
        </w:rPr>
        <w:t>Viram? Nada que não seja comum a qualquer desenvolvimento de algo novo, que seja concebido para ter continuidade!</w:t>
      </w:r>
    </w:p>
    <w:p w14:paraId="46CD2225" w14:textId="77777777" w:rsidR="00462049" w:rsidRDefault="00462049" w:rsidP="001A670D">
      <w:pPr>
        <w:jc w:val="both"/>
        <w:rPr>
          <w:rFonts w:asciiTheme="majorHAnsi" w:hAnsiTheme="majorHAnsi" w:cstheme="majorHAnsi"/>
        </w:rPr>
      </w:pPr>
    </w:p>
    <w:p w14:paraId="46A3B82A" w14:textId="77777777" w:rsidR="00462049" w:rsidRDefault="00462049" w:rsidP="001A670D">
      <w:pPr>
        <w:jc w:val="both"/>
        <w:rPr>
          <w:rFonts w:asciiTheme="majorHAnsi" w:hAnsiTheme="majorHAnsi" w:cstheme="majorHAnsi"/>
        </w:rPr>
      </w:pPr>
    </w:p>
    <w:p w14:paraId="73D674BE" w14:textId="77777777" w:rsidR="00462049" w:rsidRDefault="00462049" w:rsidP="001A670D">
      <w:pPr>
        <w:jc w:val="both"/>
        <w:rPr>
          <w:rFonts w:asciiTheme="majorHAnsi" w:hAnsiTheme="majorHAnsi" w:cstheme="majorHAnsi"/>
        </w:rPr>
      </w:pPr>
    </w:p>
    <w:p w14:paraId="11DCEB1E" w14:textId="77777777" w:rsidR="00462049" w:rsidRPr="00F31F7C" w:rsidRDefault="00462049" w:rsidP="001A670D">
      <w:pPr>
        <w:jc w:val="both"/>
        <w:rPr>
          <w:rFonts w:asciiTheme="majorHAnsi" w:hAnsiTheme="majorHAnsi" w:cstheme="majorHAnsi"/>
        </w:rPr>
      </w:pPr>
    </w:p>
    <w:p w14:paraId="03E4CD24" w14:textId="7DF3FA3E" w:rsidR="00F11190" w:rsidRPr="0087211B" w:rsidRDefault="00F11190" w:rsidP="001A670D">
      <w:pPr>
        <w:jc w:val="both"/>
        <w:rPr>
          <w:rFonts w:asciiTheme="majorHAnsi" w:hAnsiTheme="majorHAnsi" w:cstheme="majorHAnsi"/>
        </w:rPr>
      </w:pPr>
    </w:p>
    <w:p w14:paraId="1086C35D" w14:textId="5881FF5D" w:rsidR="00281BB7" w:rsidRDefault="00687134" w:rsidP="001A670D">
      <w:pPr>
        <w:jc w:val="both"/>
        <w:rPr>
          <w:rFonts w:asciiTheme="majorHAnsi" w:hAnsiTheme="majorHAnsi" w:cstheme="majorHAnsi"/>
          <w:b/>
        </w:rPr>
      </w:pPr>
      <w:r w:rsidRPr="008E2010">
        <w:rPr>
          <w:rFonts w:asciiTheme="majorHAnsi" w:hAnsiTheme="majorHAnsi" w:cstheme="majorHAnsi"/>
          <w:b/>
        </w:rPr>
        <w:lastRenderedPageBreak/>
        <w:t>2.</w:t>
      </w:r>
      <w:r w:rsidR="00A86B10">
        <w:rPr>
          <w:rFonts w:asciiTheme="majorHAnsi" w:hAnsiTheme="majorHAnsi" w:cstheme="majorHAnsi"/>
          <w:b/>
        </w:rPr>
        <w:t>4</w:t>
      </w:r>
      <w:r w:rsidRPr="008E2010">
        <w:rPr>
          <w:rFonts w:asciiTheme="majorHAnsi" w:hAnsiTheme="majorHAnsi" w:cstheme="majorHAnsi"/>
          <w:b/>
        </w:rPr>
        <w:t>.</w:t>
      </w:r>
      <w:r w:rsidR="00A86B10">
        <w:rPr>
          <w:rFonts w:asciiTheme="majorHAnsi" w:hAnsiTheme="majorHAnsi" w:cstheme="majorHAnsi"/>
          <w:b/>
        </w:rPr>
        <w:t>3</w:t>
      </w:r>
      <w:r w:rsidRPr="008E2010">
        <w:rPr>
          <w:rFonts w:asciiTheme="majorHAnsi" w:hAnsiTheme="majorHAnsi" w:cstheme="majorHAnsi"/>
          <w:b/>
        </w:rPr>
        <w:t>.</w:t>
      </w:r>
      <w:r>
        <w:rPr>
          <w:rFonts w:asciiTheme="majorHAnsi" w:hAnsiTheme="majorHAnsi" w:cstheme="majorHAnsi"/>
          <w:b/>
        </w:rPr>
        <w:t>6 Estabelecimento de mecanismos de comunicação e reporte internos</w:t>
      </w:r>
    </w:p>
    <w:p w14:paraId="30EFE79B" w14:textId="06CF7A19" w:rsidR="00462049" w:rsidRDefault="004B5AFA" w:rsidP="001A670D">
      <w:pPr>
        <w:jc w:val="both"/>
        <w:rPr>
          <w:rFonts w:asciiTheme="majorHAnsi" w:hAnsiTheme="majorHAnsi" w:cstheme="majorHAnsi"/>
          <w:b/>
        </w:rPr>
      </w:pPr>
      <w:r>
        <w:rPr>
          <w:noProof/>
          <w:lang w:eastAsia="pt-BR"/>
        </w:rPr>
        <w:drawing>
          <wp:anchor distT="0" distB="0" distL="114300" distR="114300" simplePos="0" relativeHeight="251795456" behindDoc="0" locked="0" layoutInCell="1" allowOverlap="1" wp14:anchorId="78E17DD2" wp14:editId="71D16659">
            <wp:simplePos x="0" y="0"/>
            <wp:positionH relativeFrom="column">
              <wp:posOffset>-1270</wp:posOffset>
            </wp:positionH>
            <wp:positionV relativeFrom="paragraph">
              <wp:posOffset>287655</wp:posOffset>
            </wp:positionV>
            <wp:extent cx="2184400" cy="2217420"/>
            <wp:effectExtent l="0" t="0" r="6350" b="0"/>
            <wp:wrapSquare wrapText="bothSides"/>
            <wp:docPr id="7" name="Imagem 7" descr="http://prodsaude-entib.org.br/prodsaude/imagens/PS_RISC_A01_2.4.3_comu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rodsaude-entib.org.br/prodsaude/imagens/PS_RISC_A01_2.4.3_comunic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440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0C05E" w14:textId="45E53FDA" w:rsidR="00687134" w:rsidRDefault="00687134" w:rsidP="001A670D">
      <w:pPr>
        <w:jc w:val="both"/>
        <w:rPr>
          <w:rFonts w:asciiTheme="majorHAnsi" w:hAnsiTheme="majorHAnsi" w:cstheme="majorHAnsi"/>
        </w:rPr>
      </w:pPr>
      <w:r>
        <w:rPr>
          <w:rFonts w:asciiTheme="majorHAnsi" w:hAnsiTheme="majorHAnsi" w:cstheme="majorHAnsi"/>
        </w:rPr>
        <w:t>Com a finalidade de apoiar e incentivar a responsabilização e a propriedade dos riscos, sugere-se que haja mecanismos de comunicação interna, e que os mesmos assegurem que:</w:t>
      </w:r>
    </w:p>
    <w:p w14:paraId="3E07BAAD" w14:textId="7CDC6CE7" w:rsidR="00687134" w:rsidRPr="00687134" w:rsidRDefault="00687134" w:rsidP="001A670D">
      <w:pPr>
        <w:jc w:val="both"/>
        <w:rPr>
          <w:rFonts w:asciiTheme="majorHAnsi" w:hAnsiTheme="majorHAnsi" w:cstheme="majorHAnsi"/>
          <w:i/>
        </w:rPr>
      </w:pPr>
      <w:r w:rsidRPr="00687134">
        <w:rPr>
          <w:rFonts w:asciiTheme="majorHAnsi" w:hAnsiTheme="majorHAnsi" w:cstheme="majorHAnsi"/>
          <w:i/>
        </w:rPr>
        <w:t>- componentes-chave da estrutura da gestão de riscos, e quaisquer alterações subsequentes, sejam comunicados adequadamente;</w:t>
      </w:r>
    </w:p>
    <w:p w14:paraId="2F4ACEF5" w14:textId="7E08F56C" w:rsidR="00687134" w:rsidRPr="00687134" w:rsidRDefault="00687134" w:rsidP="001A670D">
      <w:pPr>
        <w:jc w:val="both"/>
        <w:rPr>
          <w:rFonts w:asciiTheme="majorHAnsi" w:hAnsiTheme="majorHAnsi" w:cstheme="majorHAnsi"/>
          <w:i/>
        </w:rPr>
      </w:pPr>
      <w:r w:rsidRPr="00687134">
        <w:rPr>
          <w:rFonts w:asciiTheme="majorHAnsi" w:hAnsiTheme="majorHAnsi" w:cstheme="majorHAnsi"/>
          <w:i/>
        </w:rPr>
        <w:t>- exista um processo adequado de reporte interno sobre a estrutura, sua eficácia e os seus resultados;</w:t>
      </w:r>
    </w:p>
    <w:p w14:paraId="1802D9EA" w14:textId="0E7A7666" w:rsidR="00687134" w:rsidRPr="00687134" w:rsidRDefault="00687134" w:rsidP="001A670D">
      <w:pPr>
        <w:jc w:val="both"/>
        <w:rPr>
          <w:rFonts w:asciiTheme="majorHAnsi" w:hAnsiTheme="majorHAnsi" w:cstheme="majorHAnsi"/>
          <w:i/>
        </w:rPr>
      </w:pPr>
      <w:r w:rsidRPr="00687134">
        <w:rPr>
          <w:rFonts w:asciiTheme="majorHAnsi" w:hAnsiTheme="majorHAnsi" w:cstheme="majorHAnsi"/>
          <w:i/>
        </w:rPr>
        <w:t>- as informações pertinentes derivadas da aplicação da gestão de riscos estejam disponíveis nos níveis e nos momentos apropriados;</w:t>
      </w:r>
    </w:p>
    <w:p w14:paraId="38BC329C" w14:textId="7D97A0AF" w:rsidR="00687134" w:rsidRDefault="00687134" w:rsidP="001A670D">
      <w:pPr>
        <w:jc w:val="both"/>
        <w:rPr>
          <w:rFonts w:asciiTheme="majorHAnsi" w:hAnsiTheme="majorHAnsi" w:cstheme="majorHAnsi"/>
          <w:i/>
        </w:rPr>
      </w:pPr>
      <w:r w:rsidRPr="00687134">
        <w:rPr>
          <w:rFonts w:asciiTheme="majorHAnsi" w:hAnsiTheme="majorHAnsi" w:cstheme="majorHAnsi"/>
          <w:i/>
        </w:rPr>
        <w:t>- haja processos de consulta às partes interessadas internas.</w:t>
      </w:r>
    </w:p>
    <w:p w14:paraId="7B737D2A" w14:textId="77777777" w:rsidR="005D75F5" w:rsidRPr="00687134" w:rsidRDefault="005D75F5" w:rsidP="001A670D">
      <w:pPr>
        <w:jc w:val="both"/>
        <w:rPr>
          <w:rFonts w:asciiTheme="majorHAnsi" w:hAnsiTheme="majorHAnsi" w:cstheme="majorHAnsi"/>
          <w:i/>
        </w:rPr>
      </w:pPr>
    </w:p>
    <w:p w14:paraId="296135A0" w14:textId="55FAB3D5" w:rsidR="00623ED8" w:rsidRDefault="00623ED8" w:rsidP="00623ED8">
      <w:pPr>
        <w:jc w:val="both"/>
        <w:rPr>
          <w:rFonts w:asciiTheme="majorHAnsi" w:hAnsiTheme="majorHAnsi" w:cstheme="majorHAnsi"/>
          <w:b/>
        </w:rPr>
      </w:pPr>
      <w:r w:rsidRPr="008E2010">
        <w:rPr>
          <w:rFonts w:asciiTheme="majorHAnsi" w:hAnsiTheme="majorHAnsi" w:cstheme="majorHAnsi"/>
          <w:b/>
        </w:rPr>
        <w:t>2.</w:t>
      </w:r>
      <w:r w:rsidR="00A86B10">
        <w:rPr>
          <w:rFonts w:asciiTheme="majorHAnsi" w:hAnsiTheme="majorHAnsi" w:cstheme="majorHAnsi"/>
          <w:b/>
        </w:rPr>
        <w:t>4</w:t>
      </w:r>
      <w:r w:rsidRPr="008E2010">
        <w:rPr>
          <w:rFonts w:asciiTheme="majorHAnsi" w:hAnsiTheme="majorHAnsi" w:cstheme="majorHAnsi"/>
          <w:b/>
        </w:rPr>
        <w:t>.</w:t>
      </w:r>
      <w:r w:rsidR="00A86B10">
        <w:rPr>
          <w:rFonts w:asciiTheme="majorHAnsi" w:hAnsiTheme="majorHAnsi" w:cstheme="majorHAnsi"/>
          <w:b/>
        </w:rPr>
        <w:t>3</w:t>
      </w:r>
      <w:r w:rsidRPr="008E2010">
        <w:rPr>
          <w:rFonts w:asciiTheme="majorHAnsi" w:hAnsiTheme="majorHAnsi" w:cstheme="majorHAnsi"/>
          <w:b/>
        </w:rPr>
        <w:t>.</w:t>
      </w:r>
      <w:r>
        <w:rPr>
          <w:rFonts w:asciiTheme="majorHAnsi" w:hAnsiTheme="majorHAnsi" w:cstheme="majorHAnsi"/>
          <w:b/>
        </w:rPr>
        <w:t>7 Estabelecimento de mecanismos de comunicação e reporte externo</w:t>
      </w:r>
    </w:p>
    <w:p w14:paraId="706A168C" w14:textId="77777777" w:rsidR="00462049" w:rsidRDefault="00462049" w:rsidP="00623ED8">
      <w:pPr>
        <w:jc w:val="both"/>
        <w:rPr>
          <w:rFonts w:asciiTheme="majorHAnsi" w:hAnsiTheme="majorHAnsi" w:cstheme="majorHAnsi"/>
          <w:b/>
        </w:rPr>
      </w:pPr>
    </w:p>
    <w:p w14:paraId="174C52A2" w14:textId="69B9D94D" w:rsidR="00687134" w:rsidRDefault="00623ED8" w:rsidP="001A670D">
      <w:pPr>
        <w:jc w:val="both"/>
        <w:rPr>
          <w:rFonts w:asciiTheme="majorHAnsi" w:hAnsiTheme="majorHAnsi" w:cstheme="majorHAnsi"/>
        </w:rPr>
      </w:pPr>
      <w:r>
        <w:rPr>
          <w:rFonts w:asciiTheme="majorHAnsi" w:hAnsiTheme="majorHAnsi" w:cstheme="majorHAnsi"/>
        </w:rPr>
        <w:t>A comunicação com as partes interessadas externas é importante, neste contexto, convém:</w:t>
      </w:r>
    </w:p>
    <w:p w14:paraId="39352B42" w14:textId="5FF8BA48" w:rsidR="00623ED8" w:rsidRPr="009573CA" w:rsidRDefault="00623ED8" w:rsidP="001A670D">
      <w:pPr>
        <w:jc w:val="both"/>
        <w:rPr>
          <w:rFonts w:asciiTheme="majorHAnsi" w:hAnsiTheme="majorHAnsi" w:cstheme="majorHAnsi"/>
          <w:i/>
        </w:rPr>
      </w:pPr>
      <w:r>
        <w:rPr>
          <w:rFonts w:asciiTheme="majorHAnsi" w:hAnsiTheme="majorHAnsi" w:cstheme="majorHAnsi"/>
        </w:rPr>
        <w:t xml:space="preserve">- </w:t>
      </w:r>
      <w:r w:rsidRPr="009573CA">
        <w:rPr>
          <w:rFonts w:asciiTheme="majorHAnsi" w:hAnsiTheme="majorHAnsi" w:cstheme="majorHAnsi"/>
          <w:i/>
        </w:rPr>
        <w:t>engajar as partes interessadas externas apropriadas e assegurar a troca eficaz de informações;</w:t>
      </w:r>
    </w:p>
    <w:p w14:paraId="640F3791" w14:textId="766C103A" w:rsidR="00623ED8" w:rsidRPr="009573CA" w:rsidRDefault="00623ED8" w:rsidP="001A670D">
      <w:pPr>
        <w:jc w:val="both"/>
        <w:rPr>
          <w:rFonts w:asciiTheme="majorHAnsi" w:hAnsiTheme="majorHAnsi" w:cstheme="majorHAnsi"/>
          <w:i/>
        </w:rPr>
      </w:pPr>
      <w:r w:rsidRPr="009573CA">
        <w:rPr>
          <w:rFonts w:asciiTheme="majorHAnsi" w:hAnsiTheme="majorHAnsi" w:cstheme="majorHAnsi"/>
          <w:i/>
        </w:rPr>
        <w:t>- o reporte</w:t>
      </w:r>
      <w:r w:rsidR="009573CA" w:rsidRPr="009573CA">
        <w:rPr>
          <w:rFonts w:asciiTheme="majorHAnsi" w:hAnsiTheme="majorHAnsi" w:cstheme="majorHAnsi"/>
          <w:i/>
        </w:rPr>
        <w:t xml:space="preserve"> externo para atendimento de requisitos legais, regulatórios e de governança;</w:t>
      </w:r>
    </w:p>
    <w:p w14:paraId="2AB78253" w14:textId="2A1FD1D8" w:rsidR="009573CA" w:rsidRPr="009573CA" w:rsidRDefault="009573CA" w:rsidP="001A670D">
      <w:pPr>
        <w:jc w:val="both"/>
        <w:rPr>
          <w:rFonts w:asciiTheme="majorHAnsi" w:hAnsiTheme="majorHAnsi" w:cstheme="majorHAnsi"/>
          <w:i/>
        </w:rPr>
      </w:pPr>
      <w:r w:rsidRPr="009573CA">
        <w:rPr>
          <w:rFonts w:asciiTheme="majorHAnsi" w:hAnsiTheme="majorHAnsi" w:cstheme="majorHAnsi"/>
          <w:i/>
        </w:rPr>
        <w:t xml:space="preserve">- </w:t>
      </w:r>
      <w:proofErr w:type="spellStart"/>
      <w:r w:rsidRPr="009573CA">
        <w:rPr>
          <w:rFonts w:asciiTheme="majorHAnsi" w:hAnsiTheme="majorHAnsi" w:cstheme="majorHAnsi"/>
          <w:i/>
        </w:rPr>
        <w:t>fornecer</w:t>
      </w:r>
      <w:proofErr w:type="spellEnd"/>
      <w:r w:rsidRPr="009573CA">
        <w:rPr>
          <w:rFonts w:asciiTheme="majorHAnsi" w:hAnsiTheme="majorHAnsi" w:cstheme="majorHAnsi"/>
          <w:i/>
        </w:rPr>
        <w:t xml:space="preserve"> retroalimentação e reportar sobre a comunicação e consulta;</w:t>
      </w:r>
    </w:p>
    <w:p w14:paraId="21C21F17" w14:textId="4BD57503" w:rsidR="009573CA" w:rsidRPr="009573CA" w:rsidRDefault="009573CA" w:rsidP="001A670D">
      <w:pPr>
        <w:jc w:val="both"/>
        <w:rPr>
          <w:rFonts w:asciiTheme="majorHAnsi" w:hAnsiTheme="majorHAnsi" w:cstheme="majorHAnsi"/>
          <w:i/>
        </w:rPr>
      </w:pPr>
      <w:r w:rsidRPr="009573CA">
        <w:rPr>
          <w:rFonts w:asciiTheme="majorHAnsi" w:hAnsiTheme="majorHAnsi" w:cstheme="majorHAnsi"/>
          <w:i/>
        </w:rPr>
        <w:t>- usar comunicação para construir confiança na organização;</w:t>
      </w:r>
    </w:p>
    <w:p w14:paraId="56F6BF3E" w14:textId="61A8B63E" w:rsidR="009573CA" w:rsidRDefault="009573CA" w:rsidP="001A670D">
      <w:pPr>
        <w:jc w:val="both"/>
        <w:rPr>
          <w:rFonts w:asciiTheme="majorHAnsi" w:hAnsiTheme="majorHAnsi" w:cstheme="majorHAnsi"/>
          <w:i/>
        </w:rPr>
      </w:pPr>
      <w:r w:rsidRPr="009573CA">
        <w:rPr>
          <w:rFonts w:asciiTheme="majorHAnsi" w:hAnsiTheme="majorHAnsi" w:cstheme="majorHAnsi"/>
          <w:i/>
        </w:rPr>
        <w:t>- comunicar as partes interessadas em evento de crise ou contingência.</w:t>
      </w:r>
    </w:p>
    <w:p w14:paraId="71BD6B89" w14:textId="77777777" w:rsidR="00C27C57" w:rsidRDefault="00C27C57" w:rsidP="001A670D">
      <w:pPr>
        <w:jc w:val="both"/>
        <w:rPr>
          <w:rFonts w:asciiTheme="majorHAnsi" w:hAnsiTheme="majorHAnsi" w:cstheme="majorHAnsi"/>
          <w:i/>
        </w:rPr>
      </w:pPr>
    </w:p>
    <w:p w14:paraId="77885664" w14:textId="77777777" w:rsidR="00C27C57" w:rsidRDefault="004B5AFA" w:rsidP="00C27C57">
      <w:pPr>
        <w:pStyle w:val="Textodecomentrio"/>
        <w:tabs>
          <w:tab w:val="left" w:pos="8080"/>
        </w:tabs>
        <w:ind w:left="708" w:right="1557"/>
        <w:jc w:val="both"/>
        <w:rPr>
          <w:color w:val="008080"/>
        </w:rPr>
      </w:pPr>
      <w:r w:rsidRPr="004B5AFA">
        <w:rPr>
          <w:rFonts w:asciiTheme="majorHAnsi" w:hAnsiTheme="majorHAnsi" w:cstheme="majorHAnsi"/>
          <w:color w:val="008080"/>
        </w:rPr>
        <w:t xml:space="preserve">Obs.: </w:t>
      </w:r>
      <w:r w:rsidRPr="004B5AFA">
        <w:rPr>
          <w:b/>
          <w:color w:val="008080"/>
        </w:rPr>
        <w:t>Retroalimentação</w:t>
      </w:r>
      <w:r w:rsidRPr="004B5AFA">
        <w:rPr>
          <w:color w:val="008080"/>
        </w:rPr>
        <w:t> vem do termo em inglês ‘</w:t>
      </w:r>
      <w:proofErr w:type="spellStart"/>
      <w:r w:rsidRPr="004B5AFA">
        <w:rPr>
          <w:color w:val="008080"/>
        </w:rPr>
        <w:t>Feed-back</w:t>
      </w:r>
      <w:proofErr w:type="spellEnd"/>
      <w:r w:rsidRPr="004B5AFA">
        <w:rPr>
          <w:color w:val="008080"/>
        </w:rPr>
        <w:t>’. Ela pode ser definida como uma informação de volta a uma comunicação efetiva. Ou seja, em todo processo de comunicação há dois elementos protagonistas: um emissor e um receptor. Entre ambos acontece uma retroalimentação quando o receptor responde ao emissor.</w:t>
      </w:r>
    </w:p>
    <w:p w14:paraId="0AD35E0F" w14:textId="77777777" w:rsidR="00C27C57" w:rsidRDefault="00C27C57" w:rsidP="001A670D">
      <w:pPr>
        <w:jc w:val="both"/>
        <w:rPr>
          <w:rFonts w:asciiTheme="majorHAnsi" w:hAnsiTheme="majorHAnsi" w:cstheme="majorHAnsi"/>
        </w:rPr>
      </w:pPr>
    </w:p>
    <w:p w14:paraId="69AC7894" w14:textId="3FD8D3E4" w:rsidR="00462049" w:rsidRDefault="00462049" w:rsidP="001A670D">
      <w:pPr>
        <w:jc w:val="both"/>
        <w:rPr>
          <w:rFonts w:asciiTheme="majorHAnsi" w:hAnsiTheme="majorHAnsi" w:cstheme="majorHAnsi"/>
        </w:rPr>
      </w:pPr>
      <w:r>
        <w:rPr>
          <w:rFonts w:asciiTheme="majorHAnsi" w:hAnsiTheme="majorHAnsi" w:cstheme="majorHAnsi"/>
        </w:rPr>
        <w:t>Certo, mas</w:t>
      </w:r>
      <w:r w:rsidR="00D608AC">
        <w:rPr>
          <w:rFonts w:asciiTheme="majorHAnsi" w:hAnsiTheme="majorHAnsi" w:cstheme="majorHAnsi"/>
        </w:rPr>
        <w:t xml:space="preserve"> quem seriam as “partes interessadas”?</w:t>
      </w:r>
    </w:p>
    <w:p w14:paraId="32BA587F" w14:textId="189ABC28" w:rsidR="00462049" w:rsidRDefault="00D608AC" w:rsidP="001A670D">
      <w:pPr>
        <w:jc w:val="both"/>
        <w:rPr>
          <w:rFonts w:asciiTheme="majorHAnsi" w:hAnsiTheme="majorHAnsi" w:cstheme="majorHAnsi"/>
        </w:rPr>
      </w:pPr>
      <w:r>
        <w:rPr>
          <w:rFonts w:asciiTheme="majorHAnsi" w:hAnsiTheme="majorHAnsi" w:cstheme="majorHAnsi"/>
        </w:rPr>
        <w:t xml:space="preserve">Toda a estrutura organizacional, desde a alta direção, até fornecedores e clientes. </w:t>
      </w:r>
    </w:p>
    <w:p w14:paraId="40D9B3E4" w14:textId="31E1DFD2" w:rsidR="00D608AC" w:rsidRDefault="00D608AC" w:rsidP="001A670D">
      <w:pPr>
        <w:jc w:val="both"/>
        <w:rPr>
          <w:rFonts w:asciiTheme="majorHAnsi" w:hAnsiTheme="majorHAnsi" w:cstheme="majorHAnsi"/>
        </w:rPr>
      </w:pPr>
      <w:r>
        <w:rPr>
          <w:rFonts w:asciiTheme="majorHAnsi" w:hAnsiTheme="majorHAnsi" w:cstheme="majorHAnsi"/>
        </w:rPr>
        <w:t xml:space="preserve">A gestão de riscos não se limita à uma parte </w:t>
      </w:r>
      <w:r w:rsidR="00006BD5">
        <w:rPr>
          <w:rFonts w:asciiTheme="majorHAnsi" w:hAnsiTheme="majorHAnsi" w:cstheme="majorHAnsi"/>
        </w:rPr>
        <w:t>do organograma de uma empresa, mas permeia todos os processos e setores, lembrando que deve ser identificada a CULTURA de riscos, e uma cultura é algo bastante extensivo.</w:t>
      </w:r>
    </w:p>
    <w:p w14:paraId="7F9501CA" w14:textId="7C45A3DF" w:rsidR="00462049" w:rsidRDefault="00462049" w:rsidP="001A670D">
      <w:pPr>
        <w:jc w:val="both"/>
        <w:rPr>
          <w:rFonts w:asciiTheme="majorHAnsi" w:hAnsiTheme="majorHAnsi" w:cstheme="majorHAnsi"/>
        </w:rPr>
      </w:pPr>
      <w:r>
        <w:rPr>
          <w:rFonts w:asciiTheme="majorHAnsi" w:hAnsiTheme="majorHAnsi" w:cstheme="majorHAnsi"/>
        </w:rPr>
        <w:t>Por exemplo: E se perguntássemos q</w:t>
      </w:r>
      <w:r w:rsidR="00006BD5">
        <w:rPr>
          <w:rFonts w:asciiTheme="majorHAnsi" w:hAnsiTheme="majorHAnsi" w:cstheme="majorHAnsi"/>
        </w:rPr>
        <w:t xml:space="preserve">ual a Cultura Musical da sua Região? E como ela é conhecida pelo resto do país? </w:t>
      </w:r>
    </w:p>
    <w:p w14:paraId="02EA7B2B" w14:textId="12729866" w:rsidR="00462049" w:rsidRDefault="00462049" w:rsidP="001A670D">
      <w:pPr>
        <w:jc w:val="both"/>
        <w:rPr>
          <w:rFonts w:asciiTheme="majorHAnsi" w:hAnsiTheme="majorHAnsi" w:cstheme="majorHAnsi"/>
        </w:rPr>
      </w:pPr>
      <w:r>
        <w:rPr>
          <w:rFonts w:asciiTheme="majorHAnsi" w:hAnsiTheme="majorHAnsi" w:cstheme="majorHAnsi"/>
        </w:rPr>
        <w:t>Bem amplo, não é?</w:t>
      </w:r>
    </w:p>
    <w:p w14:paraId="5B158B72" w14:textId="7883D6A4" w:rsidR="00006BD5" w:rsidRDefault="00006BD5" w:rsidP="001A670D">
      <w:pPr>
        <w:jc w:val="both"/>
        <w:rPr>
          <w:rFonts w:asciiTheme="majorHAnsi" w:hAnsiTheme="majorHAnsi" w:cstheme="majorHAnsi"/>
        </w:rPr>
      </w:pPr>
      <w:r>
        <w:rPr>
          <w:rFonts w:asciiTheme="majorHAnsi" w:hAnsiTheme="majorHAnsi" w:cstheme="majorHAnsi"/>
        </w:rPr>
        <w:lastRenderedPageBreak/>
        <w:t>Pense assim, na hora de entender CULTURA!</w:t>
      </w:r>
    </w:p>
    <w:p w14:paraId="68AC3D58" w14:textId="77777777" w:rsidR="00462049" w:rsidRPr="00462049" w:rsidRDefault="00462049" w:rsidP="001A670D">
      <w:pPr>
        <w:jc w:val="both"/>
        <w:rPr>
          <w:rFonts w:asciiTheme="majorHAnsi" w:hAnsiTheme="majorHAnsi" w:cstheme="majorHAnsi"/>
        </w:rPr>
      </w:pPr>
    </w:p>
    <w:p w14:paraId="0330FDB6" w14:textId="77777777" w:rsidR="00462049" w:rsidRDefault="00BE49DC" w:rsidP="001A670D">
      <w:pPr>
        <w:jc w:val="both"/>
        <w:rPr>
          <w:rFonts w:asciiTheme="majorHAnsi" w:hAnsiTheme="majorHAnsi" w:cstheme="majorHAnsi"/>
        </w:rPr>
      </w:pPr>
      <w:r w:rsidRPr="00CE26AE">
        <w:rPr>
          <w:rFonts w:asciiTheme="majorHAnsi" w:hAnsiTheme="majorHAnsi" w:cstheme="majorHAnsi"/>
        </w:rPr>
        <w:t xml:space="preserve">Pronto! Agora que já falamos sobre </w:t>
      </w:r>
      <w:r>
        <w:rPr>
          <w:rFonts w:asciiTheme="majorHAnsi" w:hAnsiTheme="majorHAnsi" w:cstheme="majorHAnsi"/>
        </w:rPr>
        <w:t>c</w:t>
      </w:r>
      <w:r w:rsidRPr="00CE26AE">
        <w:rPr>
          <w:rFonts w:asciiTheme="majorHAnsi" w:hAnsiTheme="majorHAnsi" w:cstheme="majorHAnsi"/>
        </w:rPr>
        <w:t xml:space="preserve">oncepção da estrutura </w:t>
      </w:r>
      <w:r>
        <w:rPr>
          <w:rFonts w:asciiTheme="majorHAnsi" w:hAnsiTheme="majorHAnsi" w:cstheme="majorHAnsi"/>
        </w:rPr>
        <w:t xml:space="preserve">do processo de gerenciamento de </w:t>
      </w:r>
      <w:r w:rsidRPr="00CE26AE">
        <w:rPr>
          <w:rFonts w:asciiTheme="majorHAnsi" w:hAnsiTheme="majorHAnsi" w:cstheme="majorHAnsi"/>
        </w:rPr>
        <w:t>riscos</w:t>
      </w:r>
      <w:r w:rsidR="001D3E96">
        <w:rPr>
          <w:rFonts w:asciiTheme="majorHAnsi" w:hAnsiTheme="majorHAnsi" w:cstheme="majorHAnsi"/>
        </w:rPr>
        <w:t>, veremos como implementar este processo!</w:t>
      </w:r>
    </w:p>
    <w:p w14:paraId="1C2A855F" w14:textId="77777777" w:rsidR="003F0463" w:rsidRDefault="003F0463" w:rsidP="001A670D">
      <w:pPr>
        <w:jc w:val="both"/>
        <w:rPr>
          <w:rFonts w:asciiTheme="majorHAnsi" w:hAnsiTheme="majorHAnsi" w:cstheme="majorHAnsi"/>
        </w:rPr>
      </w:pPr>
    </w:p>
    <w:p w14:paraId="39739713" w14:textId="77777777" w:rsidR="00462049" w:rsidRDefault="003B406F" w:rsidP="003B406F">
      <w:pPr>
        <w:jc w:val="both"/>
        <w:rPr>
          <w:rFonts w:asciiTheme="majorHAnsi" w:hAnsiTheme="majorHAnsi" w:cstheme="majorHAnsi"/>
          <w:b/>
        </w:rPr>
      </w:pPr>
      <w:r w:rsidRPr="008E2010">
        <w:rPr>
          <w:rFonts w:asciiTheme="majorHAnsi" w:hAnsiTheme="majorHAnsi" w:cstheme="majorHAnsi"/>
          <w:b/>
        </w:rPr>
        <w:t>2.</w:t>
      </w:r>
      <w:r>
        <w:rPr>
          <w:rFonts w:asciiTheme="majorHAnsi" w:hAnsiTheme="majorHAnsi" w:cstheme="majorHAnsi"/>
          <w:b/>
        </w:rPr>
        <w:t>4</w:t>
      </w:r>
      <w:r w:rsidR="00A86B10">
        <w:rPr>
          <w:rFonts w:asciiTheme="majorHAnsi" w:hAnsiTheme="majorHAnsi" w:cstheme="majorHAnsi"/>
          <w:b/>
        </w:rPr>
        <w:t>.4</w:t>
      </w:r>
      <w:r>
        <w:rPr>
          <w:rFonts w:asciiTheme="majorHAnsi" w:hAnsiTheme="majorHAnsi" w:cstheme="majorHAnsi"/>
          <w:b/>
        </w:rPr>
        <w:t xml:space="preserve"> Implementação da gestão de riscos</w:t>
      </w:r>
    </w:p>
    <w:p w14:paraId="1B2BFD41" w14:textId="65BD9511" w:rsidR="003B406F" w:rsidRDefault="003B406F" w:rsidP="003B406F">
      <w:pPr>
        <w:jc w:val="both"/>
        <w:rPr>
          <w:rFonts w:asciiTheme="majorHAnsi" w:hAnsiTheme="majorHAnsi" w:cstheme="majorHAnsi"/>
          <w:b/>
        </w:rPr>
      </w:pPr>
    </w:p>
    <w:p w14:paraId="65FB62CF" w14:textId="350C885D" w:rsidR="00186A66" w:rsidRPr="00462049" w:rsidRDefault="00C27C57" w:rsidP="003B406F">
      <w:pPr>
        <w:jc w:val="both"/>
        <w:rPr>
          <w:rFonts w:asciiTheme="majorHAnsi" w:hAnsiTheme="majorHAnsi" w:cstheme="majorHAnsi"/>
        </w:rPr>
      </w:pPr>
      <w:r>
        <w:rPr>
          <w:noProof/>
          <w:lang w:eastAsia="pt-BR"/>
        </w:rPr>
        <w:drawing>
          <wp:anchor distT="0" distB="0" distL="114300" distR="114300" simplePos="0" relativeHeight="251796480" behindDoc="0" locked="0" layoutInCell="1" allowOverlap="1" wp14:anchorId="725D0370" wp14:editId="3CD833CC">
            <wp:simplePos x="0" y="0"/>
            <wp:positionH relativeFrom="column">
              <wp:posOffset>-1270</wp:posOffset>
            </wp:positionH>
            <wp:positionV relativeFrom="paragraph">
              <wp:posOffset>1270</wp:posOffset>
            </wp:positionV>
            <wp:extent cx="1854200" cy="1645920"/>
            <wp:effectExtent l="0" t="0" r="0" b="0"/>
            <wp:wrapSquare wrapText="bothSides"/>
            <wp:docPr id="26" name="Imagem 26" descr="http://prodsaude-entib.org.br/prodsaude/imagens/PS_RISC_A01_2.4.4_puzzle_impleme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rodsaude-entib.org.br/prodsaude/imagens/PS_RISC_A01_2.4.4_puzzle_implement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420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21B94" w:rsidRPr="00462049">
        <w:rPr>
          <w:rFonts w:asciiTheme="majorHAnsi" w:hAnsiTheme="majorHAnsi" w:cstheme="majorHAnsi"/>
        </w:rPr>
        <w:t>A implementação da uma gestão de riscos deve ser um plano detalhado, a fim de assegurarmos que as alterações necessárias ocorram em ordem coerente, e que os RECURSOS (descritos anteriormente) sejam efetivamente FORNECIDOS e APLICADOS.</w:t>
      </w:r>
    </w:p>
    <w:p w14:paraId="2EC6052C" w14:textId="77777777" w:rsidR="00141A43" w:rsidRDefault="00321B94" w:rsidP="003B406F">
      <w:pPr>
        <w:jc w:val="both"/>
        <w:rPr>
          <w:rFonts w:asciiTheme="majorHAnsi" w:hAnsiTheme="majorHAnsi" w:cstheme="majorHAnsi"/>
        </w:rPr>
      </w:pPr>
      <w:r w:rsidRPr="00462049">
        <w:rPr>
          <w:rFonts w:asciiTheme="majorHAnsi" w:hAnsiTheme="majorHAnsi" w:cstheme="majorHAnsi"/>
        </w:rPr>
        <w:t>Vejamos</w:t>
      </w:r>
      <w:r w:rsidR="00141A43">
        <w:rPr>
          <w:rFonts w:asciiTheme="majorHAnsi" w:hAnsiTheme="majorHAnsi" w:cstheme="majorHAnsi"/>
        </w:rPr>
        <w:t>!</w:t>
      </w:r>
    </w:p>
    <w:p w14:paraId="7DD606CA" w14:textId="16AC9E3F" w:rsidR="00321B94" w:rsidRPr="00462049" w:rsidRDefault="00141A43" w:rsidP="003B406F">
      <w:pPr>
        <w:jc w:val="both"/>
        <w:rPr>
          <w:rFonts w:asciiTheme="majorHAnsi" w:hAnsiTheme="majorHAnsi" w:cstheme="majorHAnsi"/>
        </w:rPr>
      </w:pPr>
      <w:r>
        <w:rPr>
          <w:rFonts w:asciiTheme="majorHAnsi" w:hAnsiTheme="majorHAnsi" w:cstheme="majorHAnsi"/>
        </w:rPr>
        <w:t>N</w:t>
      </w:r>
      <w:r w:rsidR="00321B94" w:rsidRPr="00462049">
        <w:rPr>
          <w:rFonts w:asciiTheme="majorHAnsi" w:hAnsiTheme="majorHAnsi" w:cstheme="majorHAnsi"/>
        </w:rPr>
        <w:t>ão seria efetivo um plano de ação com vistas à implementação de gestão de riscos, sem que os recursos tenham a garantia de serem alocados.</w:t>
      </w:r>
    </w:p>
    <w:p w14:paraId="7832CFFE" w14:textId="153E482C" w:rsidR="00321B94" w:rsidRDefault="00321B94" w:rsidP="003B406F">
      <w:pPr>
        <w:jc w:val="both"/>
        <w:rPr>
          <w:rFonts w:asciiTheme="majorHAnsi" w:hAnsiTheme="majorHAnsi" w:cstheme="majorHAnsi"/>
        </w:rPr>
      </w:pPr>
      <w:r w:rsidRPr="00462049">
        <w:rPr>
          <w:rFonts w:asciiTheme="majorHAnsi" w:hAnsiTheme="majorHAnsi" w:cstheme="majorHAnsi"/>
        </w:rPr>
        <w:t>É interessante que o próprio plano de implementação seja submetido à uma avaliação de riscos, sendo implementadas quaisquer ações necessárias</w:t>
      </w:r>
      <w:r w:rsidR="00D00E23" w:rsidRPr="00462049">
        <w:rPr>
          <w:rFonts w:asciiTheme="majorHAnsi" w:hAnsiTheme="majorHAnsi" w:cstheme="majorHAnsi"/>
        </w:rPr>
        <w:t>!</w:t>
      </w:r>
    </w:p>
    <w:p w14:paraId="78CD66D7" w14:textId="77777777" w:rsidR="00462049" w:rsidRPr="0087211B" w:rsidRDefault="00462049" w:rsidP="003B406F">
      <w:pPr>
        <w:jc w:val="both"/>
        <w:rPr>
          <w:rFonts w:asciiTheme="majorHAnsi" w:hAnsiTheme="majorHAnsi" w:cstheme="majorHAnsi"/>
        </w:rPr>
      </w:pPr>
    </w:p>
    <w:p w14:paraId="5A1E9438" w14:textId="676EB74B" w:rsidR="003B406F" w:rsidRDefault="003B406F" w:rsidP="003B406F">
      <w:pPr>
        <w:jc w:val="both"/>
        <w:rPr>
          <w:rFonts w:asciiTheme="majorHAnsi" w:hAnsiTheme="majorHAnsi" w:cstheme="majorHAnsi"/>
          <w:b/>
        </w:rPr>
      </w:pPr>
      <w:r>
        <w:rPr>
          <w:rFonts w:asciiTheme="majorHAnsi" w:hAnsiTheme="majorHAnsi" w:cstheme="majorHAnsi"/>
          <w:b/>
        </w:rPr>
        <w:t>2.4.</w:t>
      </w:r>
      <w:r w:rsidR="00A86B10">
        <w:rPr>
          <w:rFonts w:asciiTheme="majorHAnsi" w:hAnsiTheme="majorHAnsi" w:cstheme="majorHAnsi"/>
          <w:b/>
        </w:rPr>
        <w:t>4.</w:t>
      </w:r>
      <w:r>
        <w:rPr>
          <w:rFonts w:asciiTheme="majorHAnsi" w:hAnsiTheme="majorHAnsi" w:cstheme="majorHAnsi"/>
          <w:b/>
        </w:rPr>
        <w:t>1 Implementação da estrutura para gerenciar riscos</w:t>
      </w:r>
    </w:p>
    <w:p w14:paraId="54A22029" w14:textId="77777777" w:rsidR="00141A43" w:rsidRDefault="00141A43" w:rsidP="003B406F">
      <w:pPr>
        <w:jc w:val="both"/>
        <w:rPr>
          <w:rFonts w:asciiTheme="majorHAnsi" w:hAnsiTheme="majorHAnsi" w:cstheme="majorHAnsi"/>
          <w:b/>
        </w:rPr>
      </w:pPr>
    </w:p>
    <w:p w14:paraId="2064588B" w14:textId="5F97FA47" w:rsidR="009573CA" w:rsidRDefault="006A2A08" w:rsidP="001A670D">
      <w:pPr>
        <w:jc w:val="both"/>
        <w:rPr>
          <w:rFonts w:asciiTheme="majorHAnsi" w:hAnsiTheme="majorHAnsi" w:cstheme="majorHAnsi"/>
        </w:rPr>
      </w:pPr>
      <w:r>
        <w:rPr>
          <w:rFonts w:asciiTheme="majorHAnsi" w:hAnsiTheme="majorHAnsi" w:cstheme="majorHAnsi"/>
        </w:rPr>
        <w:t>Ao implementar a estrutura para gerenciar riscos, convém que a organização:</w:t>
      </w:r>
    </w:p>
    <w:p w14:paraId="64694D3B" w14:textId="2400F049" w:rsidR="006A2A08" w:rsidRDefault="006A2A08" w:rsidP="001A670D">
      <w:pPr>
        <w:jc w:val="both"/>
        <w:rPr>
          <w:rFonts w:asciiTheme="majorHAnsi" w:hAnsiTheme="majorHAnsi" w:cstheme="majorHAnsi"/>
        </w:rPr>
      </w:pPr>
      <w:r>
        <w:rPr>
          <w:rFonts w:asciiTheme="majorHAnsi" w:hAnsiTheme="majorHAnsi" w:cstheme="majorHAnsi"/>
        </w:rPr>
        <w:t>-</w:t>
      </w:r>
      <w:r w:rsidR="004156BD">
        <w:rPr>
          <w:rFonts w:asciiTheme="majorHAnsi" w:hAnsiTheme="majorHAnsi" w:cstheme="majorHAnsi"/>
        </w:rPr>
        <w:t xml:space="preserve"> defina a estratégia e o momento apropriado para implementação da estrutura;</w:t>
      </w:r>
    </w:p>
    <w:p w14:paraId="530EDA5D" w14:textId="0C3CBD7B" w:rsidR="004156BD" w:rsidRDefault="004156BD" w:rsidP="001A670D">
      <w:pPr>
        <w:jc w:val="both"/>
        <w:rPr>
          <w:rFonts w:asciiTheme="majorHAnsi" w:hAnsiTheme="majorHAnsi" w:cstheme="majorHAnsi"/>
        </w:rPr>
      </w:pPr>
      <w:r>
        <w:rPr>
          <w:rFonts w:asciiTheme="majorHAnsi" w:hAnsiTheme="majorHAnsi" w:cstheme="majorHAnsi"/>
        </w:rPr>
        <w:t>- aplique a política e o processo de gestão de riscos aos processos organizacionais;</w:t>
      </w:r>
    </w:p>
    <w:p w14:paraId="113DCF6F" w14:textId="1678B274" w:rsidR="004156BD" w:rsidRDefault="004156BD" w:rsidP="001A670D">
      <w:pPr>
        <w:jc w:val="both"/>
        <w:rPr>
          <w:rFonts w:asciiTheme="majorHAnsi" w:hAnsiTheme="majorHAnsi" w:cstheme="majorHAnsi"/>
        </w:rPr>
      </w:pPr>
      <w:r>
        <w:rPr>
          <w:rFonts w:asciiTheme="majorHAnsi" w:hAnsiTheme="majorHAnsi" w:cstheme="majorHAnsi"/>
        </w:rPr>
        <w:t>- atenda aos requisitos legais e regulatórios;</w:t>
      </w:r>
    </w:p>
    <w:p w14:paraId="2F62CC35" w14:textId="3946EE69" w:rsidR="004156BD" w:rsidRDefault="004156BD" w:rsidP="001A670D">
      <w:pPr>
        <w:jc w:val="both"/>
        <w:rPr>
          <w:rFonts w:asciiTheme="majorHAnsi" w:hAnsiTheme="majorHAnsi" w:cstheme="majorHAnsi"/>
        </w:rPr>
      </w:pPr>
      <w:r>
        <w:rPr>
          <w:rFonts w:asciiTheme="majorHAnsi" w:hAnsiTheme="majorHAnsi" w:cstheme="majorHAnsi"/>
        </w:rPr>
        <w:t>- assegure que a tomada de decisões, incluindo o desenvolvimento e o estabelecimento de objetivos, esteja alinhada com os resultados dos processos de gestão de riscos;</w:t>
      </w:r>
    </w:p>
    <w:p w14:paraId="713512B9" w14:textId="62700DDE" w:rsidR="004156BD" w:rsidRDefault="004156BD" w:rsidP="001A670D">
      <w:pPr>
        <w:jc w:val="both"/>
        <w:rPr>
          <w:rFonts w:asciiTheme="majorHAnsi" w:hAnsiTheme="majorHAnsi" w:cstheme="majorHAnsi"/>
        </w:rPr>
      </w:pPr>
      <w:r>
        <w:rPr>
          <w:rFonts w:asciiTheme="majorHAnsi" w:hAnsiTheme="majorHAnsi" w:cstheme="majorHAnsi"/>
        </w:rPr>
        <w:t>- mantenha sessões de informação e treinamento;</w:t>
      </w:r>
    </w:p>
    <w:p w14:paraId="7FD0DD07" w14:textId="4EDDEDDE" w:rsidR="004156BD" w:rsidRDefault="004156BD" w:rsidP="001A670D">
      <w:pPr>
        <w:jc w:val="both"/>
        <w:rPr>
          <w:rFonts w:asciiTheme="majorHAnsi" w:hAnsiTheme="majorHAnsi" w:cstheme="majorHAnsi"/>
        </w:rPr>
      </w:pPr>
      <w:r>
        <w:rPr>
          <w:rFonts w:asciiTheme="majorHAnsi" w:hAnsiTheme="majorHAnsi" w:cstheme="majorHAnsi"/>
        </w:rPr>
        <w:t>- consulte e comunique-se com as partes interessadas para assegurar que a estrutura da gestão de riscos continue apropriadas.</w:t>
      </w:r>
    </w:p>
    <w:p w14:paraId="7442FB6D" w14:textId="77777777" w:rsidR="007A180E" w:rsidRDefault="007A180E" w:rsidP="001A670D">
      <w:pPr>
        <w:jc w:val="both"/>
        <w:rPr>
          <w:rFonts w:asciiTheme="majorHAnsi" w:hAnsiTheme="majorHAnsi" w:cstheme="majorHAnsi"/>
        </w:rPr>
      </w:pPr>
    </w:p>
    <w:p w14:paraId="16D7AEDD" w14:textId="36AE4689" w:rsidR="003E2AB1" w:rsidRDefault="003E2AB1" w:rsidP="003E2AB1">
      <w:pPr>
        <w:jc w:val="both"/>
        <w:rPr>
          <w:rFonts w:asciiTheme="majorHAnsi" w:hAnsiTheme="majorHAnsi" w:cstheme="majorHAnsi"/>
          <w:b/>
        </w:rPr>
      </w:pPr>
      <w:r w:rsidRPr="008E2010">
        <w:rPr>
          <w:rFonts w:asciiTheme="majorHAnsi" w:hAnsiTheme="majorHAnsi" w:cstheme="majorHAnsi"/>
          <w:b/>
        </w:rPr>
        <w:t>2.</w:t>
      </w:r>
      <w:r>
        <w:rPr>
          <w:rFonts w:asciiTheme="majorHAnsi" w:hAnsiTheme="majorHAnsi" w:cstheme="majorHAnsi"/>
          <w:b/>
        </w:rPr>
        <w:t>4.</w:t>
      </w:r>
      <w:r w:rsidR="00A86B10">
        <w:rPr>
          <w:rFonts w:asciiTheme="majorHAnsi" w:hAnsiTheme="majorHAnsi" w:cstheme="majorHAnsi"/>
          <w:b/>
        </w:rPr>
        <w:t>4.</w:t>
      </w:r>
      <w:r>
        <w:rPr>
          <w:rFonts w:asciiTheme="majorHAnsi" w:hAnsiTheme="majorHAnsi" w:cstheme="majorHAnsi"/>
          <w:b/>
        </w:rPr>
        <w:t>2 Implementação do processo de gestão de riscos</w:t>
      </w:r>
    </w:p>
    <w:p w14:paraId="32FB2EA6" w14:textId="64A53FB2" w:rsidR="004156BD" w:rsidRDefault="008D5E0A" w:rsidP="001A670D">
      <w:pPr>
        <w:jc w:val="both"/>
        <w:rPr>
          <w:rFonts w:asciiTheme="majorHAnsi" w:hAnsiTheme="majorHAnsi" w:cstheme="majorHAnsi"/>
        </w:rPr>
      </w:pPr>
      <w:r>
        <w:rPr>
          <w:rFonts w:asciiTheme="majorHAnsi" w:hAnsiTheme="majorHAnsi" w:cstheme="majorHAnsi"/>
        </w:rPr>
        <w:t xml:space="preserve">A gestão de riscos deve ser implementada para assegurar que o Processo de Gestão de Riscos seja devidamente aplicado, com um </w:t>
      </w:r>
      <w:r w:rsidRPr="00D31ECD">
        <w:rPr>
          <w:rFonts w:asciiTheme="majorHAnsi" w:hAnsiTheme="majorHAnsi" w:cstheme="majorHAnsi"/>
          <w:b/>
        </w:rPr>
        <w:t>plano de gestão de riscos</w:t>
      </w:r>
      <w:r>
        <w:rPr>
          <w:rFonts w:asciiTheme="majorHAnsi" w:hAnsiTheme="majorHAnsi" w:cstheme="majorHAnsi"/>
        </w:rPr>
        <w:t>, em todos os níveis e funções pertinentes da organização, sendo parte de suas práticas e processos.</w:t>
      </w:r>
    </w:p>
    <w:p w14:paraId="48B472D1" w14:textId="232F3CAD" w:rsidR="007A180E" w:rsidRDefault="00D27A5F" w:rsidP="001A670D">
      <w:pPr>
        <w:jc w:val="both"/>
        <w:rPr>
          <w:rFonts w:asciiTheme="majorHAnsi" w:hAnsiTheme="majorHAnsi" w:cstheme="majorHAnsi"/>
        </w:rPr>
      </w:pPr>
      <w:r>
        <w:rPr>
          <w:rFonts w:asciiTheme="majorHAnsi" w:hAnsiTheme="majorHAnsi" w:cstheme="majorHAnsi"/>
        </w:rPr>
        <w:t>Neste sentido, conforme a ISO 31004, convém que o PLANO DE GESTÃO DE RISCOS:</w:t>
      </w:r>
    </w:p>
    <w:p w14:paraId="66378A71" w14:textId="0A4C168C" w:rsidR="00D27A5F" w:rsidRDefault="00D27A5F" w:rsidP="001A670D">
      <w:pPr>
        <w:jc w:val="both"/>
        <w:rPr>
          <w:rFonts w:asciiTheme="majorHAnsi" w:hAnsiTheme="majorHAnsi" w:cstheme="majorHAnsi"/>
          <w:i/>
        </w:rPr>
      </w:pPr>
      <w:r>
        <w:rPr>
          <w:rFonts w:asciiTheme="majorHAnsi" w:hAnsiTheme="majorHAnsi" w:cstheme="majorHAnsi"/>
        </w:rPr>
        <w:lastRenderedPageBreak/>
        <w:t xml:space="preserve">- </w:t>
      </w:r>
      <w:r>
        <w:rPr>
          <w:rFonts w:asciiTheme="majorHAnsi" w:hAnsiTheme="majorHAnsi" w:cstheme="majorHAnsi"/>
          <w:i/>
        </w:rPr>
        <w:t xml:space="preserve">detalhe ações específicas a serem tomadas, sua sequência, por quem e o prazo para sua conclusão: isso incluirá alteração de guias e normas internas, explicação e treinamento para construir competências e realizar ajustes das responsabilizações; </w:t>
      </w:r>
    </w:p>
    <w:p w14:paraId="24099C27" w14:textId="77ABEE15" w:rsidR="00D27A5F" w:rsidRDefault="00D27A5F" w:rsidP="001A670D">
      <w:pPr>
        <w:jc w:val="both"/>
        <w:rPr>
          <w:rFonts w:asciiTheme="majorHAnsi" w:hAnsiTheme="majorHAnsi" w:cstheme="majorHAnsi"/>
          <w:i/>
        </w:rPr>
      </w:pPr>
      <w:r>
        <w:rPr>
          <w:rFonts w:asciiTheme="majorHAnsi" w:hAnsiTheme="majorHAnsi" w:cstheme="majorHAnsi"/>
          <w:i/>
        </w:rPr>
        <w:t>- identifique quaisquer ações que serão implementadas como parte de algumas ações mais amplas, associadas ao desenvolvimento organizacional, ou que estejam de outra forma ligadas a ele (por exemplo, desenvolvimento de material de treinamentos e engajamento de instrutores);</w:t>
      </w:r>
    </w:p>
    <w:p w14:paraId="19D99192" w14:textId="57C24484" w:rsidR="00D27A5F" w:rsidRDefault="00D27A5F" w:rsidP="001A670D">
      <w:pPr>
        <w:jc w:val="both"/>
        <w:rPr>
          <w:rFonts w:asciiTheme="majorHAnsi" w:hAnsiTheme="majorHAnsi" w:cstheme="majorHAnsi"/>
          <w:i/>
        </w:rPr>
      </w:pPr>
      <w:r>
        <w:rPr>
          <w:rFonts w:asciiTheme="majorHAnsi" w:hAnsiTheme="majorHAnsi" w:cstheme="majorHAnsi"/>
          <w:i/>
        </w:rPr>
        <w:t>- defina as responsabilidades pela implementação;</w:t>
      </w:r>
    </w:p>
    <w:p w14:paraId="52CB6467" w14:textId="06CF1CB2" w:rsidR="00D27A5F" w:rsidRDefault="00D27A5F" w:rsidP="001A670D">
      <w:pPr>
        <w:jc w:val="both"/>
        <w:rPr>
          <w:rFonts w:asciiTheme="majorHAnsi" w:hAnsiTheme="majorHAnsi" w:cstheme="majorHAnsi"/>
          <w:i/>
        </w:rPr>
      </w:pPr>
      <w:r>
        <w:rPr>
          <w:rFonts w:asciiTheme="majorHAnsi" w:hAnsiTheme="majorHAnsi" w:cstheme="majorHAnsi"/>
          <w:i/>
        </w:rPr>
        <w:t>- incorpore um mecanismo para reportar a conclusão, progresso e problemas;</w:t>
      </w:r>
    </w:p>
    <w:p w14:paraId="528C7B94" w14:textId="62BFDE85" w:rsidR="00D27A5F" w:rsidRDefault="00D27A5F" w:rsidP="001A670D">
      <w:pPr>
        <w:jc w:val="both"/>
        <w:rPr>
          <w:rFonts w:asciiTheme="majorHAnsi" w:hAnsiTheme="majorHAnsi" w:cstheme="majorHAnsi"/>
          <w:i/>
        </w:rPr>
      </w:pPr>
      <w:r>
        <w:rPr>
          <w:rFonts w:asciiTheme="majorHAnsi" w:hAnsiTheme="majorHAnsi" w:cstheme="majorHAnsi"/>
          <w:i/>
        </w:rPr>
        <w:t>- identifique e registre quaisquer critérios que dispararão a análise crítica do plano.</w:t>
      </w:r>
    </w:p>
    <w:p w14:paraId="188EA586" w14:textId="12F40B80" w:rsidR="00D27A5F" w:rsidRDefault="00D27A5F" w:rsidP="001A670D">
      <w:pPr>
        <w:jc w:val="both"/>
        <w:rPr>
          <w:rFonts w:asciiTheme="majorHAnsi" w:hAnsiTheme="majorHAnsi" w:cstheme="majorHAnsi"/>
          <w:i/>
        </w:rPr>
      </w:pPr>
      <w:r>
        <w:rPr>
          <w:rFonts w:asciiTheme="majorHAnsi" w:hAnsiTheme="majorHAnsi" w:cstheme="majorHAnsi"/>
          <w:i/>
        </w:rPr>
        <w:t xml:space="preserve">A implementação pode levar algum tempo para ser concluída e pode ser feita em estágios. Convém que se adote a prática comum de </w:t>
      </w:r>
      <w:r>
        <w:rPr>
          <w:rFonts w:asciiTheme="majorHAnsi" w:hAnsiTheme="majorHAnsi" w:cstheme="majorHAnsi"/>
          <w:b/>
          <w:i/>
        </w:rPr>
        <w:t>dar prioridade sempre que possível às mudanças que tenham o maior impacto no atingimento do propósito final</w:t>
      </w:r>
      <w:r>
        <w:rPr>
          <w:rFonts w:asciiTheme="majorHAnsi" w:hAnsiTheme="majorHAnsi" w:cstheme="majorHAnsi"/>
          <w:i/>
        </w:rPr>
        <w:t>.</w:t>
      </w:r>
    </w:p>
    <w:p w14:paraId="3769FBCD" w14:textId="7B01DB6C" w:rsidR="00962A29" w:rsidRDefault="00962A29" w:rsidP="001A670D">
      <w:pPr>
        <w:jc w:val="both"/>
        <w:rPr>
          <w:rFonts w:asciiTheme="majorHAnsi" w:hAnsiTheme="majorHAnsi" w:cstheme="majorHAnsi"/>
        </w:rPr>
      </w:pPr>
      <w:r>
        <w:rPr>
          <w:rFonts w:asciiTheme="majorHAnsi" w:hAnsiTheme="majorHAnsi" w:cstheme="majorHAnsi"/>
        </w:rPr>
        <w:t>A implantação pode ocorrer em várias etapas, levando-se em conta a maturidade e a estrutura organizacional</w:t>
      </w:r>
      <w:r w:rsidR="00421657">
        <w:rPr>
          <w:rFonts w:asciiTheme="majorHAnsi" w:hAnsiTheme="majorHAnsi" w:cstheme="majorHAnsi"/>
        </w:rPr>
        <w:t>.</w:t>
      </w:r>
    </w:p>
    <w:p w14:paraId="41A18BBE" w14:textId="77777777" w:rsidR="00D31ECD" w:rsidRPr="00962A29" w:rsidRDefault="00D31ECD" w:rsidP="001A670D">
      <w:pPr>
        <w:jc w:val="both"/>
        <w:rPr>
          <w:rFonts w:asciiTheme="majorHAnsi" w:hAnsiTheme="majorHAnsi" w:cstheme="majorHAnsi"/>
        </w:rPr>
      </w:pPr>
    </w:p>
    <w:p w14:paraId="39042145" w14:textId="773F90A7" w:rsidR="00FE148C" w:rsidRDefault="00FE148C" w:rsidP="00FE148C">
      <w:pPr>
        <w:jc w:val="both"/>
        <w:rPr>
          <w:rFonts w:asciiTheme="majorHAnsi" w:hAnsiTheme="majorHAnsi" w:cstheme="majorHAnsi"/>
          <w:b/>
        </w:rPr>
      </w:pPr>
      <w:r w:rsidRPr="008E2010">
        <w:rPr>
          <w:rFonts w:asciiTheme="majorHAnsi" w:hAnsiTheme="majorHAnsi" w:cstheme="majorHAnsi"/>
          <w:b/>
        </w:rPr>
        <w:t>2.</w:t>
      </w:r>
      <w:r w:rsidR="00A86B10">
        <w:rPr>
          <w:rFonts w:asciiTheme="majorHAnsi" w:hAnsiTheme="majorHAnsi" w:cstheme="majorHAnsi"/>
          <w:b/>
        </w:rPr>
        <w:t>4.</w:t>
      </w:r>
      <w:r>
        <w:rPr>
          <w:rFonts w:asciiTheme="majorHAnsi" w:hAnsiTheme="majorHAnsi" w:cstheme="majorHAnsi"/>
          <w:b/>
        </w:rPr>
        <w:t>5 Monitoramento e análise crítica da estrutura</w:t>
      </w:r>
    </w:p>
    <w:p w14:paraId="32897EEF" w14:textId="495DCED3" w:rsidR="008D5E0A" w:rsidRDefault="00FE148C" w:rsidP="001A670D">
      <w:pPr>
        <w:jc w:val="both"/>
        <w:rPr>
          <w:rFonts w:asciiTheme="majorHAnsi" w:hAnsiTheme="majorHAnsi" w:cstheme="majorHAnsi"/>
        </w:rPr>
      </w:pPr>
      <w:r>
        <w:rPr>
          <w:rFonts w:asciiTheme="majorHAnsi" w:hAnsiTheme="majorHAnsi" w:cstheme="majorHAnsi"/>
        </w:rPr>
        <w:t>O monitoramento e análise crítica são ferramentas fundamentais para a continuidade de adequação e para a busca contínua da melhoria nos processos. Neste intuito, em relação à estrutura, convém que a organização</w:t>
      </w:r>
      <w:r w:rsidR="00460893">
        <w:rPr>
          <w:rFonts w:asciiTheme="majorHAnsi" w:hAnsiTheme="majorHAnsi" w:cstheme="majorHAnsi"/>
        </w:rPr>
        <w:t>:</w:t>
      </w:r>
    </w:p>
    <w:p w14:paraId="23A46019" w14:textId="63DC7973" w:rsidR="00460893" w:rsidRDefault="00C27C57" w:rsidP="001A670D">
      <w:pPr>
        <w:jc w:val="both"/>
        <w:rPr>
          <w:rFonts w:asciiTheme="majorHAnsi" w:hAnsiTheme="majorHAnsi" w:cstheme="majorHAnsi"/>
        </w:rPr>
      </w:pPr>
      <w:r>
        <w:rPr>
          <w:noProof/>
          <w:lang w:eastAsia="pt-BR"/>
        </w:rPr>
        <w:drawing>
          <wp:anchor distT="0" distB="0" distL="114300" distR="114300" simplePos="0" relativeHeight="251797504" behindDoc="0" locked="0" layoutInCell="1" allowOverlap="1" wp14:anchorId="38CD565A" wp14:editId="28D6894B">
            <wp:simplePos x="0" y="0"/>
            <wp:positionH relativeFrom="column">
              <wp:posOffset>-8890</wp:posOffset>
            </wp:positionH>
            <wp:positionV relativeFrom="paragraph">
              <wp:posOffset>31750</wp:posOffset>
            </wp:positionV>
            <wp:extent cx="2610485" cy="1737360"/>
            <wp:effectExtent l="0" t="0" r="0" b="0"/>
            <wp:wrapSquare wrapText="bothSides"/>
            <wp:docPr id="27" name="Imagem 27" descr="http://prodsaude-entib.org.br/prodsaude/imagens/PS_RISC_A01_2.4.5_monit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rodsaude-entib.org.br/prodsaude/imagens/PS_RISC_A01_2.4.5_monitor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0485"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893">
        <w:rPr>
          <w:rFonts w:asciiTheme="majorHAnsi" w:hAnsiTheme="majorHAnsi" w:cstheme="majorHAnsi"/>
        </w:rPr>
        <w:t>- meça o desempenho da gestão de riscos utilizando indicadores, os quais devem ser analisados criticamente, de forma periódica, para garantir sua adequação;</w:t>
      </w:r>
    </w:p>
    <w:p w14:paraId="22865BC3" w14:textId="1E3F97B1" w:rsidR="00460893" w:rsidRDefault="00460893" w:rsidP="001A670D">
      <w:pPr>
        <w:jc w:val="both"/>
        <w:rPr>
          <w:rFonts w:asciiTheme="majorHAnsi" w:hAnsiTheme="majorHAnsi" w:cstheme="majorHAnsi"/>
        </w:rPr>
      </w:pPr>
      <w:r>
        <w:rPr>
          <w:rFonts w:asciiTheme="majorHAnsi" w:hAnsiTheme="majorHAnsi" w:cstheme="majorHAnsi"/>
        </w:rPr>
        <w:t>- meça periodicamente o progresso obtido, ou o desvio, em relação ao plano de gestão de riscos;</w:t>
      </w:r>
    </w:p>
    <w:p w14:paraId="08AB2424" w14:textId="1DD8137F" w:rsidR="00460893" w:rsidRDefault="00460893" w:rsidP="001A670D">
      <w:pPr>
        <w:jc w:val="both"/>
        <w:rPr>
          <w:rFonts w:asciiTheme="majorHAnsi" w:hAnsiTheme="majorHAnsi" w:cstheme="majorHAnsi"/>
        </w:rPr>
      </w:pPr>
      <w:r>
        <w:rPr>
          <w:rFonts w:asciiTheme="majorHAnsi" w:hAnsiTheme="majorHAnsi" w:cstheme="majorHAnsi"/>
        </w:rPr>
        <w:t>- analise criticamente de forma periódica se a política, o plano e a estrutura da gestão de riscos ainda são apropriados, dado o contexto externo e interno das organizações;</w:t>
      </w:r>
    </w:p>
    <w:p w14:paraId="0570A431" w14:textId="1062DEC5" w:rsidR="00460893" w:rsidRDefault="00460893" w:rsidP="001A670D">
      <w:pPr>
        <w:jc w:val="both"/>
        <w:rPr>
          <w:rFonts w:asciiTheme="majorHAnsi" w:hAnsiTheme="majorHAnsi" w:cstheme="majorHAnsi"/>
        </w:rPr>
      </w:pPr>
      <w:r>
        <w:rPr>
          <w:rFonts w:asciiTheme="majorHAnsi" w:hAnsiTheme="majorHAnsi" w:cstheme="majorHAnsi"/>
        </w:rPr>
        <w:t xml:space="preserve">- </w:t>
      </w:r>
      <w:r w:rsidR="00021BE2">
        <w:rPr>
          <w:rFonts w:asciiTheme="majorHAnsi" w:hAnsiTheme="majorHAnsi" w:cstheme="majorHAnsi"/>
        </w:rPr>
        <w:t>reporte sobre os riscos, sobre o progresso do plano de gestão de riscos e como a política de gestão de riscos está sendo seguida;</w:t>
      </w:r>
    </w:p>
    <w:p w14:paraId="3C08E21D" w14:textId="5B446B13" w:rsidR="00021BE2" w:rsidRDefault="00021BE2" w:rsidP="001A670D">
      <w:pPr>
        <w:jc w:val="both"/>
        <w:rPr>
          <w:rFonts w:asciiTheme="majorHAnsi" w:hAnsiTheme="majorHAnsi" w:cstheme="majorHAnsi"/>
        </w:rPr>
      </w:pPr>
      <w:r>
        <w:rPr>
          <w:rFonts w:asciiTheme="majorHAnsi" w:hAnsiTheme="majorHAnsi" w:cstheme="majorHAnsi"/>
        </w:rPr>
        <w:t>- analise criticamente a eficácia da estrutura da gestão de riscos.</w:t>
      </w:r>
    </w:p>
    <w:p w14:paraId="5B3BE41F" w14:textId="77777777" w:rsidR="00141A43" w:rsidRDefault="00141A43" w:rsidP="001A670D">
      <w:pPr>
        <w:jc w:val="both"/>
        <w:rPr>
          <w:rFonts w:asciiTheme="majorHAnsi" w:hAnsiTheme="majorHAnsi" w:cstheme="majorHAnsi"/>
        </w:rPr>
      </w:pPr>
    </w:p>
    <w:p w14:paraId="728F5161" w14:textId="203BD61E" w:rsidR="006970F7" w:rsidRDefault="0053243C" w:rsidP="001A670D">
      <w:pPr>
        <w:jc w:val="both"/>
        <w:rPr>
          <w:rFonts w:asciiTheme="majorHAnsi" w:hAnsiTheme="majorHAnsi" w:cstheme="majorHAnsi"/>
        </w:rPr>
      </w:pPr>
      <w:r>
        <w:rPr>
          <w:rFonts w:asciiTheme="majorHAnsi" w:hAnsiTheme="majorHAnsi" w:cstheme="majorHAnsi"/>
        </w:rPr>
        <w:t>Lembrando que, como todo monitoramento, os resultados desta etapa serão retroalimentados tanto no contexto organizacional, como em todas as funções, a fim de que NOVOS RISCOS POSSAM SER IDENTIFICADOS, MUDANÇAS NOS RISCOS EXISTENTES POSSAM SER VISTAS e que a MELHORIA da gestão de riscos possa ser efetiva!</w:t>
      </w:r>
    </w:p>
    <w:p w14:paraId="7F31EC66" w14:textId="77777777" w:rsidR="006970F7" w:rsidRDefault="006970F7" w:rsidP="001A670D">
      <w:pPr>
        <w:jc w:val="both"/>
        <w:rPr>
          <w:rFonts w:asciiTheme="majorHAnsi" w:hAnsiTheme="majorHAnsi" w:cstheme="majorHAnsi"/>
        </w:rPr>
      </w:pPr>
    </w:p>
    <w:p w14:paraId="4EA5CE21" w14:textId="77777777" w:rsidR="00C27C57" w:rsidRDefault="00C27C57" w:rsidP="001A670D">
      <w:pPr>
        <w:jc w:val="both"/>
        <w:rPr>
          <w:rFonts w:asciiTheme="majorHAnsi" w:hAnsiTheme="majorHAnsi" w:cstheme="majorHAnsi"/>
        </w:rPr>
      </w:pPr>
    </w:p>
    <w:p w14:paraId="7FE78C7B" w14:textId="26372FCE" w:rsidR="00021BE2" w:rsidRDefault="00021BE2" w:rsidP="00021BE2">
      <w:pPr>
        <w:jc w:val="both"/>
        <w:rPr>
          <w:rFonts w:asciiTheme="majorHAnsi" w:hAnsiTheme="majorHAnsi" w:cstheme="majorHAnsi"/>
          <w:b/>
        </w:rPr>
      </w:pPr>
      <w:r w:rsidRPr="008E2010">
        <w:rPr>
          <w:rFonts w:asciiTheme="majorHAnsi" w:hAnsiTheme="majorHAnsi" w:cstheme="majorHAnsi"/>
          <w:b/>
        </w:rPr>
        <w:lastRenderedPageBreak/>
        <w:t>2.</w:t>
      </w:r>
      <w:r w:rsidR="00A86B10">
        <w:rPr>
          <w:rFonts w:asciiTheme="majorHAnsi" w:hAnsiTheme="majorHAnsi" w:cstheme="majorHAnsi"/>
          <w:b/>
        </w:rPr>
        <w:t>4.6 Melhoria contínua da estrutura</w:t>
      </w:r>
    </w:p>
    <w:p w14:paraId="6ACCA452" w14:textId="5AC78735" w:rsidR="00021BE2" w:rsidRDefault="00EE328E" w:rsidP="001A670D">
      <w:pPr>
        <w:jc w:val="both"/>
        <w:rPr>
          <w:rFonts w:asciiTheme="majorHAnsi" w:hAnsiTheme="majorHAnsi" w:cstheme="majorHAnsi"/>
        </w:rPr>
      </w:pPr>
      <w:r>
        <w:rPr>
          <w:rFonts w:asciiTheme="majorHAnsi" w:hAnsiTheme="majorHAnsi" w:cstheme="majorHAnsi"/>
        </w:rPr>
        <w:t>Tomando por base os resultados do monitoramento e das análises críticas, convém que as decisões sejam tomadas sobre como a política, o plano e a estrutura da gestão de riscos podem ser melhoradas, visando melhorias na capacidade de gerenciar riscos da organização e na sua cultura de gestão de riscos!</w:t>
      </w:r>
    </w:p>
    <w:p w14:paraId="4D3EDF72" w14:textId="77777777" w:rsidR="00141A43" w:rsidRDefault="00141A43" w:rsidP="001A670D">
      <w:pPr>
        <w:jc w:val="both"/>
        <w:rPr>
          <w:rFonts w:asciiTheme="majorHAnsi" w:hAnsiTheme="majorHAnsi" w:cstheme="majorHAnsi"/>
        </w:rPr>
      </w:pPr>
    </w:p>
    <w:p w14:paraId="07F598DA" w14:textId="4A3AA831" w:rsidR="00DB063E" w:rsidRPr="00C27C57" w:rsidRDefault="00141A43" w:rsidP="001A670D">
      <w:pPr>
        <w:jc w:val="both"/>
        <w:rPr>
          <w:rFonts w:asciiTheme="majorHAnsi" w:hAnsiTheme="majorHAnsi" w:cstheme="majorHAnsi"/>
          <w:i/>
        </w:rPr>
      </w:pPr>
      <w:r w:rsidRPr="00C27C57">
        <w:rPr>
          <w:rFonts w:asciiTheme="majorHAnsi" w:hAnsiTheme="majorHAnsi" w:cstheme="majorHAnsi"/>
          <w:i/>
        </w:rPr>
        <w:t>A aula de hoje fica por aqui</w:t>
      </w:r>
      <w:r w:rsidR="00DB063E" w:rsidRPr="00C27C57">
        <w:rPr>
          <w:rFonts w:asciiTheme="majorHAnsi" w:hAnsiTheme="majorHAnsi" w:cstheme="majorHAnsi"/>
          <w:i/>
        </w:rPr>
        <w:t>!</w:t>
      </w:r>
    </w:p>
    <w:p w14:paraId="3946F021" w14:textId="62B1F09E" w:rsidR="006970F7" w:rsidRPr="00C27C57" w:rsidRDefault="00DB063E" w:rsidP="001A670D">
      <w:pPr>
        <w:jc w:val="both"/>
        <w:rPr>
          <w:rFonts w:asciiTheme="majorHAnsi" w:hAnsiTheme="majorHAnsi" w:cstheme="majorHAnsi"/>
          <w:i/>
        </w:rPr>
      </w:pPr>
      <w:r w:rsidRPr="00C27C57">
        <w:rPr>
          <w:rFonts w:asciiTheme="majorHAnsi" w:hAnsiTheme="majorHAnsi" w:cstheme="majorHAnsi"/>
          <w:i/>
        </w:rPr>
        <w:t>Na próxima aula</w:t>
      </w:r>
      <w:r w:rsidR="006970F7" w:rsidRPr="00C27C57">
        <w:rPr>
          <w:rFonts w:asciiTheme="majorHAnsi" w:hAnsiTheme="majorHAnsi" w:cstheme="majorHAnsi"/>
          <w:i/>
        </w:rPr>
        <w:t xml:space="preserve"> falar</w:t>
      </w:r>
      <w:r w:rsidR="00141A43" w:rsidRPr="00C27C57">
        <w:rPr>
          <w:rFonts w:asciiTheme="majorHAnsi" w:hAnsiTheme="majorHAnsi" w:cstheme="majorHAnsi"/>
          <w:i/>
        </w:rPr>
        <w:t>emos</w:t>
      </w:r>
      <w:r w:rsidR="006970F7" w:rsidRPr="00C27C57">
        <w:rPr>
          <w:rFonts w:asciiTheme="majorHAnsi" w:hAnsiTheme="majorHAnsi" w:cstheme="majorHAnsi"/>
          <w:i/>
        </w:rPr>
        <w:t xml:space="preserve"> sobre o Processo de Gerenciamento de Riscos</w:t>
      </w:r>
      <w:r w:rsidRPr="00C27C57">
        <w:rPr>
          <w:rFonts w:asciiTheme="majorHAnsi" w:hAnsiTheme="majorHAnsi" w:cstheme="majorHAnsi"/>
          <w:i/>
        </w:rPr>
        <w:t>, bem como sobre este conceito aplicado às Normas ISO 9001 e ISO 17025</w:t>
      </w:r>
      <w:r w:rsidR="001473E9" w:rsidRPr="00C27C57">
        <w:rPr>
          <w:rFonts w:asciiTheme="majorHAnsi" w:hAnsiTheme="majorHAnsi" w:cstheme="majorHAnsi"/>
          <w:i/>
        </w:rPr>
        <w:t>.</w:t>
      </w:r>
    </w:p>
    <w:p w14:paraId="6DE4A3B4" w14:textId="2102FD96" w:rsidR="00B17BC7" w:rsidRPr="00C27C57" w:rsidRDefault="00141A43" w:rsidP="00141A43">
      <w:pPr>
        <w:jc w:val="both"/>
        <w:rPr>
          <w:rFonts w:asciiTheme="majorHAnsi" w:hAnsiTheme="majorHAnsi" w:cstheme="majorHAnsi"/>
          <w:i/>
        </w:rPr>
      </w:pPr>
      <w:r w:rsidRPr="00C27C57">
        <w:rPr>
          <w:rFonts w:asciiTheme="majorHAnsi" w:hAnsiTheme="majorHAnsi" w:cstheme="majorHAnsi"/>
          <w:i/>
        </w:rPr>
        <w:t>Até lá!</w:t>
      </w:r>
    </w:p>
    <w:sectPr w:rsidR="00B17BC7" w:rsidRPr="00C27C57" w:rsidSect="005A60F4">
      <w:headerReference w:type="default" r:id="rId20"/>
      <w:footerReference w:type="default" r:id="rId21"/>
      <w:pgSz w:w="11906" w:h="16838"/>
      <w:pgMar w:top="1134" w:right="1134" w:bottom="1134" w:left="1418" w:header="568" w:footer="15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6E6294" w16cid:durableId="1E315B45"/>
  <w16cid:commentId w16cid:paraId="40D69F6C" w16cid:durableId="1E3A3180"/>
  <w16cid:commentId w16cid:paraId="0B270084" w16cid:durableId="1E37AE0C"/>
  <w16cid:commentId w16cid:paraId="5F5A5654" w16cid:durableId="1E3A2F23"/>
  <w16cid:commentId w16cid:paraId="53507A60" w16cid:durableId="1E3A31BE"/>
  <w16cid:commentId w16cid:paraId="2EFCBBFD" w16cid:durableId="1E3A2F24"/>
  <w16cid:commentId w16cid:paraId="20E273EE" w16cid:durableId="1E315B4A"/>
  <w16cid:commentId w16cid:paraId="1C6B2479" w16cid:durableId="1E315B4C"/>
  <w16cid:commentId w16cid:paraId="38ED0D51" w16cid:durableId="1E315B4F"/>
  <w16cid:commentId w16cid:paraId="2082EA02" w16cid:durableId="1E315B51"/>
  <w16cid:commentId w16cid:paraId="24ACB0B8" w16cid:durableId="1E315B53"/>
  <w16cid:commentId w16cid:paraId="41B69A7D" w16cid:durableId="1E3A31E7"/>
  <w16cid:commentId w16cid:paraId="5907D807" w16cid:durableId="1E315B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9942F" w14:textId="77777777" w:rsidR="00301416" w:rsidRDefault="00301416" w:rsidP="0080018E">
      <w:pPr>
        <w:spacing w:after="0" w:line="240" w:lineRule="auto"/>
      </w:pPr>
      <w:r>
        <w:separator/>
      </w:r>
    </w:p>
  </w:endnote>
  <w:endnote w:type="continuationSeparator" w:id="0">
    <w:p w14:paraId="6597A33C" w14:textId="77777777" w:rsidR="00301416" w:rsidRDefault="00301416" w:rsidP="00800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Eurostile">
    <w:panose1 w:val="020B050402020205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225382"/>
      <w:docPartObj>
        <w:docPartGallery w:val="Page Numbers (Bottom of Page)"/>
        <w:docPartUnique/>
      </w:docPartObj>
    </w:sdtPr>
    <w:sdtEndPr/>
    <w:sdtContent>
      <w:p w14:paraId="470967B4" w14:textId="46E76843" w:rsidR="00B617B4" w:rsidRDefault="00B617B4">
        <w:pPr>
          <w:pStyle w:val="Rodap"/>
          <w:jc w:val="right"/>
        </w:pPr>
        <w:r>
          <w:fldChar w:fldCharType="begin"/>
        </w:r>
        <w:r>
          <w:instrText>PAGE   \* MERGEFORMAT</w:instrText>
        </w:r>
        <w:r>
          <w:fldChar w:fldCharType="separate"/>
        </w:r>
        <w:r w:rsidR="008D282B">
          <w:rPr>
            <w:noProof/>
          </w:rPr>
          <w:t>1</w:t>
        </w:r>
        <w:r>
          <w:fldChar w:fldCharType="end"/>
        </w:r>
      </w:p>
    </w:sdtContent>
  </w:sdt>
  <w:p w14:paraId="4EDC2C65" w14:textId="01C6218A" w:rsidR="00B617B4" w:rsidRDefault="00B617B4" w:rsidP="00165D96">
    <w:pPr>
      <w:pStyle w:val="Rodap"/>
      <w:tabs>
        <w:tab w:val="clear" w:pos="4252"/>
        <w:tab w:val="clear" w:pos="8504"/>
        <w:tab w:val="left" w:pos="3625"/>
        <w:tab w:val="right" w:pos="9354"/>
      </w:tabs>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712924"/>
      <w:docPartObj>
        <w:docPartGallery w:val="Page Numbers (Bottom of Page)"/>
        <w:docPartUnique/>
      </w:docPartObj>
    </w:sdtPr>
    <w:sdtContent>
      <w:p w14:paraId="4D728147" w14:textId="77777777" w:rsidR="00F30EDB" w:rsidRDefault="00F30EDB">
        <w:pPr>
          <w:pStyle w:val="Rodap"/>
          <w:jc w:val="right"/>
        </w:pPr>
        <w:r>
          <w:fldChar w:fldCharType="begin"/>
        </w:r>
        <w:r>
          <w:instrText>PAGE   \* MERGEFORMAT</w:instrText>
        </w:r>
        <w:r>
          <w:fldChar w:fldCharType="separate"/>
        </w:r>
        <w:r w:rsidR="008D282B">
          <w:rPr>
            <w:noProof/>
          </w:rPr>
          <w:t>16</w:t>
        </w:r>
        <w:r>
          <w:fldChar w:fldCharType="end"/>
        </w:r>
      </w:p>
    </w:sdtContent>
  </w:sdt>
  <w:p w14:paraId="3CD664E6" w14:textId="77777777" w:rsidR="00F30EDB" w:rsidRDefault="00F30EDB" w:rsidP="00165D96">
    <w:pPr>
      <w:pStyle w:val="Rodap"/>
      <w:tabs>
        <w:tab w:val="clear" w:pos="4252"/>
        <w:tab w:val="clear" w:pos="8504"/>
        <w:tab w:val="left" w:pos="3625"/>
        <w:tab w:val="right" w:pos="9354"/>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AB570" w14:textId="77777777" w:rsidR="00301416" w:rsidRDefault="00301416" w:rsidP="0080018E">
      <w:pPr>
        <w:spacing w:after="0" w:line="240" w:lineRule="auto"/>
      </w:pPr>
      <w:r>
        <w:separator/>
      </w:r>
    </w:p>
  </w:footnote>
  <w:footnote w:type="continuationSeparator" w:id="0">
    <w:p w14:paraId="3CD578CC" w14:textId="77777777" w:rsidR="00301416" w:rsidRDefault="00301416" w:rsidP="00800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FB26" w14:textId="0C887C8C" w:rsidR="00B617B4" w:rsidRPr="004627D1" w:rsidRDefault="00B617B4" w:rsidP="004627D1">
    <w:pPr>
      <w:pStyle w:val="Cabealho"/>
      <w:rPr>
        <w:rFonts w:ascii="Eurostile" w:hAnsi="Eurostile"/>
        <w:noProof/>
        <w:color w:val="808080" w:themeColor="background1" w:themeShade="80"/>
        <w:lang w:eastAsia="pt-BR"/>
      </w:rPr>
    </w:pPr>
  </w:p>
  <w:p w14:paraId="5F7A9FD1" w14:textId="4F5DE1DD" w:rsidR="00B617B4" w:rsidRPr="00AF3AE2" w:rsidRDefault="00B617B4" w:rsidP="004627D1">
    <w:pPr>
      <w:pStyle w:val="Cabealho"/>
      <w:tabs>
        <w:tab w:val="clear" w:pos="4252"/>
        <w:tab w:val="clear" w:pos="8504"/>
        <w:tab w:val="left" w:pos="372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FDC71" w14:textId="77777777" w:rsidR="00F30EDB" w:rsidRPr="004627D1" w:rsidRDefault="00F30EDB" w:rsidP="004627D1">
    <w:pPr>
      <w:pStyle w:val="Cabealho"/>
      <w:rPr>
        <w:rFonts w:ascii="Eurostile" w:hAnsi="Eurostile"/>
        <w:noProof/>
        <w:color w:val="808080" w:themeColor="background1" w:themeShade="80"/>
        <w:lang w:eastAsia="pt-BR"/>
      </w:rPr>
    </w:pPr>
    <w:r w:rsidRPr="00E131D6">
      <w:rPr>
        <w:noProof/>
        <w:lang w:eastAsia="pt-BR"/>
      </w:rPr>
      <w:drawing>
        <wp:anchor distT="0" distB="0" distL="114300" distR="114300" simplePos="0" relativeHeight="251662336" behindDoc="0" locked="0" layoutInCell="1" allowOverlap="1" wp14:anchorId="40E70432" wp14:editId="7998BE10">
          <wp:simplePos x="0" y="0"/>
          <wp:positionH relativeFrom="page">
            <wp:align>center</wp:align>
          </wp:positionH>
          <wp:positionV relativeFrom="paragraph">
            <wp:posOffset>-72457</wp:posOffset>
          </wp:positionV>
          <wp:extent cx="5939790" cy="288925"/>
          <wp:effectExtent l="0" t="0" r="3810" b="0"/>
          <wp:wrapSquare wrapText="bothSides"/>
          <wp:docPr id="9" name="Imagem 9" descr="D:\Projeto Entib\15 - Gestão de Riscos\Capas das apostilas\Prodsaúde\PS_cab_RISC_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jeto Entib\15 - Gestão de Riscos\Capas das apostilas\Prodsaúde\PS_cab_RISC_A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1D6">
      <w:rPr>
        <w:rFonts w:ascii="Eurostile" w:hAnsi="Eurostile"/>
        <w:noProof/>
        <w:color w:val="808080" w:themeColor="background1" w:themeShade="80"/>
        <w:lang w:eastAsia="pt-BR"/>
      </w:rPr>
      <w:drawing>
        <wp:anchor distT="0" distB="0" distL="114300" distR="114300" simplePos="0" relativeHeight="251661312" behindDoc="1" locked="0" layoutInCell="1" allowOverlap="1" wp14:anchorId="73C06C16" wp14:editId="37FF86FF">
          <wp:simplePos x="0" y="0"/>
          <wp:positionH relativeFrom="page">
            <wp:align>left</wp:align>
          </wp:positionH>
          <wp:positionV relativeFrom="paragraph">
            <wp:posOffset>-328462</wp:posOffset>
          </wp:positionV>
          <wp:extent cx="7523747" cy="10634783"/>
          <wp:effectExtent l="0" t="0" r="1270" b="0"/>
          <wp:wrapNone/>
          <wp:docPr id="10" name="Imagem 10" descr="C:\Users\Aline Marques\Desktop\Folha-de-rosto P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ne Marques\Desktop\Folha-de-rosto PRO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30050" cy="106436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8A036" w14:textId="77777777" w:rsidR="00F30EDB" w:rsidRPr="00AF3AE2" w:rsidRDefault="00F30EDB" w:rsidP="004627D1">
    <w:pPr>
      <w:pStyle w:val="Cabealho"/>
      <w:tabs>
        <w:tab w:val="clear" w:pos="4252"/>
        <w:tab w:val="clear" w:pos="8504"/>
        <w:tab w:val="left" w:pos="372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E0A418"/>
    <w:multiLevelType w:val="hybridMultilevel"/>
    <w:tmpl w:val="7B644A3A"/>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22E42"/>
    <w:multiLevelType w:val="hybridMultilevel"/>
    <w:tmpl w:val="8AB6E778"/>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2868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10FF1"/>
    <w:multiLevelType w:val="hybridMultilevel"/>
    <w:tmpl w:val="FCEA3C14"/>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D1F0B94"/>
    <w:multiLevelType w:val="hybridMultilevel"/>
    <w:tmpl w:val="51D4A0F6"/>
    <w:lvl w:ilvl="0" w:tplc="053AD7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20269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847720"/>
    <w:multiLevelType w:val="hybridMultilevel"/>
    <w:tmpl w:val="1DA0D122"/>
    <w:lvl w:ilvl="0" w:tplc="0416000D">
      <w:start w:val="1"/>
      <w:numFmt w:val="bullet"/>
      <w:lvlText w:val=""/>
      <w:lvlJc w:val="left"/>
      <w:pPr>
        <w:ind w:left="4968" w:hanging="360"/>
      </w:pPr>
      <w:rPr>
        <w:rFonts w:ascii="Wingdings" w:hAnsi="Wingdings" w:hint="default"/>
      </w:rPr>
    </w:lvl>
    <w:lvl w:ilvl="1" w:tplc="04160003" w:tentative="1">
      <w:start w:val="1"/>
      <w:numFmt w:val="bullet"/>
      <w:lvlText w:val="o"/>
      <w:lvlJc w:val="left"/>
      <w:pPr>
        <w:ind w:left="5688" w:hanging="360"/>
      </w:pPr>
      <w:rPr>
        <w:rFonts w:ascii="Courier New" w:hAnsi="Courier New" w:cs="Courier New" w:hint="default"/>
      </w:rPr>
    </w:lvl>
    <w:lvl w:ilvl="2" w:tplc="04160005" w:tentative="1">
      <w:start w:val="1"/>
      <w:numFmt w:val="bullet"/>
      <w:lvlText w:val=""/>
      <w:lvlJc w:val="left"/>
      <w:pPr>
        <w:ind w:left="6408" w:hanging="360"/>
      </w:pPr>
      <w:rPr>
        <w:rFonts w:ascii="Wingdings" w:hAnsi="Wingdings" w:hint="default"/>
      </w:rPr>
    </w:lvl>
    <w:lvl w:ilvl="3" w:tplc="04160001" w:tentative="1">
      <w:start w:val="1"/>
      <w:numFmt w:val="bullet"/>
      <w:lvlText w:val=""/>
      <w:lvlJc w:val="left"/>
      <w:pPr>
        <w:ind w:left="7128" w:hanging="360"/>
      </w:pPr>
      <w:rPr>
        <w:rFonts w:ascii="Symbol" w:hAnsi="Symbol" w:hint="default"/>
      </w:rPr>
    </w:lvl>
    <w:lvl w:ilvl="4" w:tplc="04160003" w:tentative="1">
      <w:start w:val="1"/>
      <w:numFmt w:val="bullet"/>
      <w:lvlText w:val="o"/>
      <w:lvlJc w:val="left"/>
      <w:pPr>
        <w:ind w:left="7848" w:hanging="360"/>
      </w:pPr>
      <w:rPr>
        <w:rFonts w:ascii="Courier New" w:hAnsi="Courier New" w:cs="Courier New" w:hint="default"/>
      </w:rPr>
    </w:lvl>
    <w:lvl w:ilvl="5" w:tplc="04160005" w:tentative="1">
      <w:start w:val="1"/>
      <w:numFmt w:val="bullet"/>
      <w:lvlText w:val=""/>
      <w:lvlJc w:val="left"/>
      <w:pPr>
        <w:ind w:left="8568" w:hanging="360"/>
      </w:pPr>
      <w:rPr>
        <w:rFonts w:ascii="Wingdings" w:hAnsi="Wingdings" w:hint="default"/>
      </w:rPr>
    </w:lvl>
    <w:lvl w:ilvl="6" w:tplc="04160001" w:tentative="1">
      <w:start w:val="1"/>
      <w:numFmt w:val="bullet"/>
      <w:lvlText w:val=""/>
      <w:lvlJc w:val="left"/>
      <w:pPr>
        <w:ind w:left="9288" w:hanging="360"/>
      </w:pPr>
      <w:rPr>
        <w:rFonts w:ascii="Symbol" w:hAnsi="Symbol" w:hint="default"/>
      </w:rPr>
    </w:lvl>
    <w:lvl w:ilvl="7" w:tplc="04160003" w:tentative="1">
      <w:start w:val="1"/>
      <w:numFmt w:val="bullet"/>
      <w:lvlText w:val="o"/>
      <w:lvlJc w:val="left"/>
      <w:pPr>
        <w:ind w:left="10008" w:hanging="360"/>
      </w:pPr>
      <w:rPr>
        <w:rFonts w:ascii="Courier New" w:hAnsi="Courier New" w:cs="Courier New" w:hint="default"/>
      </w:rPr>
    </w:lvl>
    <w:lvl w:ilvl="8" w:tplc="04160005" w:tentative="1">
      <w:start w:val="1"/>
      <w:numFmt w:val="bullet"/>
      <w:lvlText w:val=""/>
      <w:lvlJc w:val="left"/>
      <w:pPr>
        <w:ind w:left="10728" w:hanging="360"/>
      </w:pPr>
      <w:rPr>
        <w:rFonts w:ascii="Wingdings" w:hAnsi="Wingdings" w:hint="default"/>
      </w:rPr>
    </w:lvl>
  </w:abstractNum>
  <w:abstractNum w:abstractNumId="7" w15:restartNumberingAfterBreak="0">
    <w:nsid w:val="1348561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CB7C3F"/>
    <w:multiLevelType w:val="hybridMultilevel"/>
    <w:tmpl w:val="3796C85C"/>
    <w:lvl w:ilvl="0" w:tplc="0416000F">
      <w:start w:val="1"/>
      <w:numFmt w:val="decimal"/>
      <w:lvlText w:val="%1."/>
      <w:lvlJc w:val="left"/>
      <w:pPr>
        <w:ind w:left="2771" w:hanging="360"/>
      </w:pPr>
      <w:rPr>
        <w:rFonts w:hint="default"/>
        <w:b/>
      </w:r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9" w15:restartNumberingAfterBreak="0">
    <w:nsid w:val="17A255C7"/>
    <w:multiLevelType w:val="hybridMultilevel"/>
    <w:tmpl w:val="885CBD4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2D3A00"/>
    <w:multiLevelType w:val="hybridMultilevel"/>
    <w:tmpl w:val="C0F04E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E4885"/>
    <w:multiLevelType w:val="hybridMultilevel"/>
    <w:tmpl w:val="D53869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D020F34"/>
    <w:multiLevelType w:val="hybridMultilevel"/>
    <w:tmpl w:val="F2E01AD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1F037BCE"/>
    <w:multiLevelType w:val="hybridMultilevel"/>
    <w:tmpl w:val="D2C679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11979E4"/>
    <w:multiLevelType w:val="hybridMultilevel"/>
    <w:tmpl w:val="4FBEC554"/>
    <w:lvl w:ilvl="0" w:tplc="49E89A9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46324D"/>
    <w:multiLevelType w:val="hybridMultilevel"/>
    <w:tmpl w:val="DD64051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1C6ED1"/>
    <w:multiLevelType w:val="hybridMultilevel"/>
    <w:tmpl w:val="BB9CFB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5805B9"/>
    <w:multiLevelType w:val="hybridMultilevel"/>
    <w:tmpl w:val="53B4758E"/>
    <w:lvl w:ilvl="0" w:tplc="0416000F">
      <w:start w:val="1"/>
      <w:numFmt w:val="decimal"/>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2A8B5D12"/>
    <w:multiLevelType w:val="hybridMultilevel"/>
    <w:tmpl w:val="9836FBE0"/>
    <w:lvl w:ilvl="0" w:tplc="4C7490E2">
      <w:start w:val="1"/>
      <w:numFmt w:val="bullet"/>
      <w:lvlText w:val="Ä"/>
      <w:lvlJc w:val="left"/>
      <w:pPr>
        <w:ind w:left="720" w:hanging="360"/>
      </w:pPr>
      <w:rPr>
        <w:rFonts w:ascii="Wingdings" w:hAnsi="Wingdings" w:hint="default"/>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B256E7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6B321D"/>
    <w:multiLevelType w:val="hybridMultilevel"/>
    <w:tmpl w:val="9320AF9C"/>
    <w:lvl w:ilvl="0" w:tplc="641CEC4A">
      <w:start w:val="1"/>
      <w:numFmt w:val="decimal"/>
      <w:lvlText w:val="%1 -"/>
      <w:lvlJc w:val="left"/>
      <w:pPr>
        <w:ind w:left="720" w:hanging="360"/>
      </w:pPr>
      <w:rPr>
        <w:rFonts w:hint="default"/>
        <w:color w:val="C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DC5153"/>
    <w:multiLevelType w:val="multilevel"/>
    <w:tmpl w:val="016AC020"/>
    <w:lvl w:ilvl="0">
      <w:start w:val="1"/>
      <w:numFmt w:val="decimal"/>
      <w:lvlText w:val="%1."/>
      <w:lvlJc w:val="left"/>
      <w:pPr>
        <w:ind w:left="360" w:hanging="360"/>
      </w:pPr>
    </w:lvl>
    <w:lvl w:ilvl="1">
      <w:start w:val="1"/>
      <w:numFmt w:val="decimal"/>
      <w:lvlText w:val="%1.%2."/>
      <w:lvlJc w:val="left"/>
      <w:pPr>
        <w:ind w:left="326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E1C77"/>
    <w:multiLevelType w:val="multilevel"/>
    <w:tmpl w:val="72EC691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2B5B7C"/>
    <w:multiLevelType w:val="hybridMultilevel"/>
    <w:tmpl w:val="D1CAB0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BA55945"/>
    <w:multiLevelType w:val="hybridMultilevel"/>
    <w:tmpl w:val="06A2E7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3AF479F"/>
    <w:multiLevelType w:val="hybridMultilevel"/>
    <w:tmpl w:val="0B38CF66"/>
    <w:lvl w:ilvl="0" w:tplc="F0A8F4FC">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A793CA3"/>
    <w:multiLevelType w:val="hybridMultilevel"/>
    <w:tmpl w:val="D980A026"/>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7" w15:restartNumberingAfterBreak="0">
    <w:nsid w:val="50186547"/>
    <w:multiLevelType w:val="hybridMultilevel"/>
    <w:tmpl w:val="62221BB6"/>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05629FC"/>
    <w:multiLevelType w:val="hybridMultilevel"/>
    <w:tmpl w:val="2D7E9FD2"/>
    <w:lvl w:ilvl="0" w:tplc="A656DD8C">
      <w:start w:val="1"/>
      <w:numFmt w:val="bullet"/>
      <w:lvlText w:val=""/>
      <w:lvlJc w:val="left"/>
      <w:pPr>
        <w:ind w:left="720" w:hanging="360"/>
      </w:pPr>
      <w:rPr>
        <w:rFonts w:ascii="Wingdings" w:hAnsi="Wingdings"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360F4AE"/>
    <w:multiLevelType w:val="hybridMultilevel"/>
    <w:tmpl w:val="7F4925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4383B62"/>
    <w:multiLevelType w:val="hybridMultilevel"/>
    <w:tmpl w:val="DDE63BA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9B6F27"/>
    <w:multiLevelType w:val="hybridMultilevel"/>
    <w:tmpl w:val="C512C992"/>
    <w:lvl w:ilvl="0" w:tplc="76FC3EA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0E513F"/>
    <w:multiLevelType w:val="hybridMultilevel"/>
    <w:tmpl w:val="59C0AC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8C66D3E"/>
    <w:multiLevelType w:val="hybridMultilevel"/>
    <w:tmpl w:val="53CC382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4" w15:restartNumberingAfterBreak="0">
    <w:nsid w:val="5AB82110"/>
    <w:multiLevelType w:val="hybridMultilevel"/>
    <w:tmpl w:val="24DEAD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F377C51"/>
    <w:multiLevelType w:val="multilevel"/>
    <w:tmpl w:val="0DE8EEEA"/>
    <w:lvl w:ilvl="0">
      <w:start w:val="1"/>
      <w:numFmt w:val="decimal"/>
      <w:lvlText w:val="%1."/>
      <w:lvlJc w:val="left"/>
      <w:pPr>
        <w:ind w:left="786" w:hanging="360"/>
      </w:pPr>
      <w:rPr>
        <w:rFonts w:hint="default"/>
      </w:rPr>
    </w:lvl>
    <w:lvl w:ilvl="1">
      <w:start w:val="1"/>
      <w:numFmt w:val="decimal"/>
      <w:lvlRestart w:val="0"/>
      <w:lvlText w:val="%1.%2 -"/>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6" w15:restartNumberingAfterBreak="0">
    <w:nsid w:val="65A81D7B"/>
    <w:multiLevelType w:val="hybridMultilevel"/>
    <w:tmpl w:val="4CD86C3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915216D"/>
    <w:multiLevelType w:val="hybridMultilevel"/>
    <w:tmpl w:val="F7DC5244"/>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DC77A7"/>
    <w:multiLevelType w:val="hybridMultilevel"/>
    <w:tmpl w:val="2C400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D9A77C7"/>
    <w:multiLevelType w:val="hybridMultilevel"/>
    <w:tmpl w:val="B038C14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DDA1035"/>
    <w:multiLevelType w:val="multilevel"/>
    <w:tmpl w:val="58F4DDDE"/>
    <w:lvl w:ilvl="0">
      <w:start w:val="1"/>
      <w:numFmt w:val="decimal"/>
      <w:lvlText w:val="%1 -"/>
      <w:lvlJc w:val="left"/>
      <w:pPr>
        <w:ind w:left="4614" w:hanging="360"/>
      </w:pPr>
      <w:rPr>
        <w:rFonts w:hint="default"/>
        <w:color w:val="008080"/>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D24C1A"/>
    <w:multiLevelType w:val="hybridMultilevel"/>
    <w:tmpl w:val="67164D0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7103CB"/>
    <w:multiLevelType w:val="hybridMultilevel"/>
    <w:tmpl w:val="CEF07B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4BF21FA"/>
    <w:multiLevelType w:val="hybridMultilevel"/>
    <w:tmpl w:val="7882A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A624169"/>
    <w:multiLevelType w:val="hybridMultilevel"/>
    <w:tmpl w:val="2CF40BF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151D7"/>
    <w:multiLevelType w:val="hybridMultilevel"/>
    <w:tmpl w:val="D90C31BC"/>
    <w:lvl w:ilvl="0" w:tplc="7D5C9E80">
      <w:start w:val="1"/>
      <w:numFmt w:val="decimal"/>
      <w:lvlText w:val="%1 -"/>
      <w:lvlJc w:val="left"/>
      <w:pPr>
        <w:ind w:left="1506" w:hanging="360"/>
      </w:pPr>
      <w:rPr>
        <w:rFonts w:hint="default"/>
        <w:color w:val="C00000"/>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46" w15:restartNumberingAfterBreak="0">
    <w:nsid w:val="7E042A71"/>
    <w:multiLevelType w:val="hybridMultilevel"/>
    <w:tmpl w:val="D4B83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FD6AF53"/>
    <w:multiLevelType w:val="hybridMultilevel"/>
    <w:tmpl w:val="79DDBD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7FF23FB9"/>
    <w:multiLevelType w:val="hybridMultilevel"/>
    <w:tmpl w:val="99B8AC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4"/>
  </w:num>
  <w:num w:numId="3">
    <w:abstractNumId w:val="25"/>
  </w:num>
  <w:num w:numId="4">
    <w:abstractNumId w:val="8"/>
  </w:num>
  <w:num w:numId="5">
    <w:abstractNumId w:val="21"/>
  </w:num>
  <w:num w:numId="6">
    <w:abstractNumId w:val="15"/>
  </w:num>
  <w:num w:numId="7">
    <w:abstractNumId w:val="37"/>
  </w:num>
  <w:num w:numId="8">
    <w:abstractNumId w:val="13"/>
  </w:num>
  <w:num w:numId="9">
    <w:abstractNumId w:val="39"/>
  </w:num>
  <w:num w:numId="10">
    <w:abstractNumId w:val="48"/>
  </w:num>
  <w:num w:numId="11">
    <w:abstractNumId w:val="11"/>
  </w:num>
  <w:num w:numId="12">
    <w:abstractNumId w:val="9"/>
  </w:num>
  <w:num w:numId="13">
    <w:abstractNumId w:val="18"/>
  </w:num>
  <w:num w:numId="14">
    <w:abstractNumId w:val="24"/>
  </w:num>
  <w:num w:numId="15">
    <w:abstractNumId w:val="32"/>
  </w:num>
  <w:num w:numId="16">
    <w:abstractNumId w:val="1"/>
  </w:num>
  <w:num w:numId="17">
    <w:abstractNumId w:val="12"/>
  </w:num>
  <w:num w:numId="18">
    <w:abstractNumId w:val="17"/>
  </w:num>
  <w:num w:numId="19">
    <w:abstractNumId w:val="28"/>
  </w:num>
  <w:num w:numId="20">
    <w:abstractNumId w:val="33"/>
  </w:num>
  <w:num w:numId="21">
    <w:abstractNumId w:val="40"/>
  </w:num>
  <w:num w:numId="22">
    <w:abstractNumId w:val="6"/>
  </w:num>
  <w:num w:numId="23">
    <w:abstractNumId w:val="30"/>
  </w:num>
  <w:num w:numId="24">
    <w:abstractNumId w:val="34"/>
  </w:num>
  <w:num w:numId="25">
    <w:abstractNumId w:val="3"/>
  </w:num>
  <w:num w:numId="26">
    <w:abstractNumId w:val="42"/>
  </w:num>
  <w:num w:numId="27">
    <w:abstractNumId w:val="31"/>
  </w:num>
  <w:num w:numId="28">
    <w:abstractNumId w:val="19"/>
  </w:num>
  <w:num w:numId="29">
    <w:abstractNumId w:val="22"/>
  </w:num>
  <w:num w:numId="30">
    <w:abstractNumId w:val="5"/>
  </w:num>
  <w:num w:numId="31">
    <w:abstractNumId w:val="35"/>
  </w:num>
  <w:num w:numId="32">
    <w:abstractNumId w:val="35"/>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5"/>
  </w:num>
  <w:num w:numId="36">
    <w:abstractNumId w:val="20"/>
  </w:num>
  <w:num w:numId="37">
    <w:abstractNumId w:val="20"/>
  </w:num>
  <w:num w:numId="38">
    <w:abstractNumId w:val="20"/>
  </w:num>
  <w:num w:numId="39">
    <w:abstractNumId w:val="20"/>
  </w:num>
  <w:num w:numId="40">
    <w:abstractNumId w:val="20"/>
  </w:num>
  <w:num w:numId="41">
    <w:abstractNumId w:val="20"/>
  </w:num>
  <w:num w:numId="42">
    <w:abstractNumId w:val="26"/>
  </w:num>
  <w:num w:numId="43">
    <w:abstractNumId w:val="16"/>
  </w:num>
  <w:num w:numId="44">
    <w:abstractNumId w:val="45"/>
  </w:num>
  <w:num w:numId="45">
    <w:abstractNumId w:val="2"/>
  </w:num>
  <w:num w:numId="46">
    <w:abstractNumId w:val="7"/>
  </w:num>
  <w:num w:numId="47">
    <w:abstractNumId w:val="43"/>
  </w:num>
  <w:num w:numId="48">
    <w:abstractNumId w:val="46"/>
  </w:num>
  <w:num w:numId="49">
    <w:abstractNumId w:val="36"/>
  </w:num>
  <w:num w:numId="50">
    <w:abstractNumId w:val="23"/>
  </w:num>
  <w:num w:numId="51">
    <w:abstractNumId w:val="44"/>
  </w:num>
  <w:num w:numId="52">
    <w:abstractNumId w:val="14"/>
  </w:num>
  <w:num w:numId="53">
    <w:abstractNumId w:val="47"/>
  </w:num>
  <w:num w:numId="54">
    <w:abstractNumId w:val="0"/>
  </w:num>
  <w:num w:numId="55">
    <w:abstractNumId w:val="29"/>
  </w:num>
  <w:num w:numId="56">
    <w:abstractNumId w:val="10"/>
  </w:num>
  <w:num w:numId="57">
    <w:abstractNumId w:val="38"/>
  </w:num>
  <w:num w:numId="58">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49"/>
    <w:rsid w:val="00000C68"/>
    <w:rsid w:val="00001001"/>
    <w:rsid w:val="00002688"/>
    <w:rsid w:val="00005C34"/>
    <w:rsid w:val="00006283"/>
    <w:rsid w:val="00006BD5"/>
    <w:rsid w:val="0001046D"/>
    <w:rsid w:val="00010546"/>
    <w:rsid w:val="000116C2"/>
    <w:rsid w:val="00015DD2"/>
    <w:rsid w:val="00021656"/>
    <w:rsid w:val="00021BE2"/>
    <w:rsid w:val="0002433E"/>
    <w:rsid w:val="0002473A"/>
    <w:rsid w:val="00026B28"/>
    <w:rsid w:val="00027A64"/>
    <w:rsid w:val="00031191"/>
    <w:rsid w:val="00032ED4"/>
    <w:rsid w:val="00036B4F"/>
    <w:rsid w:val="00037792"/>
    <w:rsid w:val="00042989"/>
    <w:rsid w:val="00042D7B"/>
    <w:rsid w:val="00046D59"/>
    <w:rsid w:val="00046E57"/>
    <w:rsid w:val="00046F69"/>
    <w:rsid w:val="0004781E"/>
    <w:rsid w:val="00050DDE"/>
    <w:rsid w:val="000549CD"/>
    <w:rsid w:val="00054BC5"/>
    <w:rsid w:val="000621A4"/>
    <w:rsid w:val="00062D9A"/>
    <w:rsid w:val="00064A8E"/>
    <w:rsid w:val="00067FDB"/>
    <w:rsid w:val="000707DD"/>
    <w:rsid w:val="00070817"/>
    <w:rsid w:val="00071714"/>
    <w:rsid w:val="00072255"/>
    <w:rsid w:val="00076DB8"/>
    <w:rsid w:val="00077F34"/>
    <w:rsid w:val="00083082"/>
    <w:rsid w:val="000838F5"/>
    <w:rsid w:val="00091E39"/>
    <w:rsid w:val="00093A90"/>
    <w:rsid w:val="00095BE0"/>
    <w:rsid w:val="0009788E"/>
    <w:rsid w:val="000A0A83"/>
    <w:rsid w:val="000A1FA2"/>
    <w:rsid w:val="000A315D"/>
    <w:rsid w:val="000A5441"/>
    <w:rsid w:val="000B2175"/>
    <w:rsid w:val="000B27B6"/>
    <w:rsid w:val="000C4539"/>
    <w:rsid w:val="000C6ABB"/>
    <w:rsid w:val="000C7944"/>
    <w:rsid w:val="000C7AA1"/>
    <w:rsid w:val="000D14EC"/>
    <w:rsid w:val="000D6D7F"/>
    <w:rsid w:val="000E2D48"/>
    <w:rsid w:val="000E64C5"/>
    <w:rsid w:val="000E68E0"/>
    <w:rsid w:val="000E6E24"/>
    <w:rsid w:val="000F0506"/>
    <w:rsid w:val="000F197E"/>
    <w:rsid w:val="000F229B"/>
    <w:rsid w:val="000F2832"/>
    <w:rsid w:val="000F4235"/>
    <w:rsid w:val="001042B7"/>
    <w:rsid w:val="00105410"/>
    <w:rsid w:val="00106180"/>
    <w:rsid w:val="001101D2"/>
    <w:rsid w:val="0011045D"/>
    <w:rsid w:val="001111FC"/>
    <w:rsid w:val="00111DA5"/>
    <w:rsid w:val="00116CF1"/>
    <w:rsid w:val="00120D28"/>
    <w:rsid w:val="001210CD"/>
    <w:rsid w:val="00122392"/>
    <w:rsid w:val="001229C1"/>
    <w:rsid w:val="0012309C"/>
    <w:rsid w:val="0013153F"/>
    <w:rsid w:val="00132BFF"/>
    <w:rsid w:val="0013308E"/>
    <w:rsid w:val="00134427"/>
    <w:rsid w:val="00134E29"/>
    <w:rsid w:val="00136CC1"/>
    <w:rsid w:val="00137B0A"/>
    <w:rsid w:val="00137EC3"/>
    <w:rsid w:val="00141A43"/>
    <w:rsid w:val="001427E5"/>
    <w:rsid w:val="001428F3"/>
    <w:rsid w:val="0014355F"/>
    <w:rsid w:val="00144C25"/>
    <w:rsid w:val="001473E9"/>
    <w:rsid w:val="0015275C"/>
    <w:rsid w:val="00152AFD"/>
    <w:rsid w:val="001576B3"/>
    <w:rsid w:val="001579D1"/>
    <w:rsid w:val="00157EA8"/>
    <w:rsid w:val="00162355"/>
    <w:rsid w:val="001657AC"/>
    <w:rsid w:val="00165D96"/>
    <w:rsid w:val="001679D9"/>
    <w:rsid w:val="00174542"/>
    <w:rsid w:val="00181E18"/>
    <w:rsid w:val="0018238E"/>
    <w:rsid w:val="00186A66"/>
    <w:rsid w:val="00187B06"/>
    <w:rsid w:val="00192CB8"/>
    <w:rsid w:val="0019557C"/>
    <w:rsid w:val="001A01A8"/>
    <w:rsid w:val="001A28CD"/>
    <w:rsid w:val="001A670D"/>
    <w:rsid w:val="001A6BC0"/>
    <w:rsid w:val="001B22F5"/>
    <w:rsid w:val="001B7346"/>
    <w:rsid w:val="001B75FD"/>
    <w:rsid w:val="001B7718"/>
    <w:rsid w:val="001C7933"/>
    <w:rsid w:val="001D0478"/>
    <w:rsid w:val="001D0508"/>
    <w:rsid w:val="001D0E7A"/>
    <w:rsid w:val="001D1776"/>
    <w:rsid w:val="001D1842"/>
    <w:rsid w:val="001D3425"/>
    <w:rsid w:val="001D3E96"/>
    <w:rsid w:val="001E11B9"/>
    <w:rsid w:val="001E30FF"/>
    <w:rsid w:val="001E38AB"/>
    <w:rsid w:val="001E72AC"/>
    <w:rsid w:val="001F2339"/>
    <w:rsid w:val="0020017E"/>
    <w:rsid w:val="0020471B"/>
    <w:rsid w:val="00216458"/>
    <w:rsid w:val="00216916"/>
    <w:rsid w:val="00216EC6"/>
    <w:rsid w:val="00217C41"/>
    <w:rsid w:val="002217C4"/>
    <w:rsid w:val="00234457"/>
    <w:rsid w:val="00236FBE"/>
    <w:rsid w:val="002400AF"/>
    <w:rsid w:val="00242650"/>
    <w:rsid w:val="00243612"/>
    <w:rsid w:val="00252117"/>
    <w:rsid w:val="002562FF"/>
    <w:rsid w:val="00256F0F"/>
    <w:rsid w:val="002643F6"/>
    <w:rsid w:val="00264F95"/>
    <w:rsid w:val="00265101"/>
    <w:rsid w:val="00265F92"/>
    <w:rsid w:val="002670F5"/>
    <w:rsid w:val="00273967"/>
    <w:rsid w:val="00277507"/>
    <w:rsid w:val="00281BB7"/>
    <w:rsid w:val="0028248D"/>
    <w:rsid w:val="00283E47"/>
    <w:rsid w:val="00286E7E"/>
    <w:rsid w:val="00290CA5"/>
    <w:rsid w:val="0029212F"/>
    <w:rsid w:val="00292450"/>
    <w:rsid w:val="002924F7"/>
    <w:rsid w:val="002948EB"/>
    <w:rsid w:val="0029673C"/>
    <w:rsid w:val="00296FD7"/>
    <w:rsid w:val="00297DD9"/>
    <w:rsid w:val="002A1203"/>
    <w:rsid w:val="002A6D65"/>
    <w:rsid w:val="002B363F"/>
    <w:rsid w:val="002C66C0"/>
    <w:rsid w:val="002C7957"/>
    <w:rsid w:val="002E0210"/>
    <w:rsid w:val="002E30C7"/>
    <w:rsid w:val="002E3216"/>
    <w:rsid w:val="002E3747"/>
    <w:rsid w:val="002E5A81"/>
    <w:rsid w:val="002E7567"/>
    <w:rsid w:val="002F1BC8"/>
    <w:rsid w:val="002F3CF3"/>
    <w:rsid w:val="002F6314"/>
    <w:rsid w:val="00301416"/>
    <w:rsid w:val="00301D0F"/>
    <w:rsid w:val="00302B9C"/>
    <w:rsid w:val="00305143"/>
    <w:rsid w:val="00305917"/>
    <w:rsid w:val="00305CDA"/>
    <w:rsid w:val="003105F0"/>
    <w:rsid w:val="00313464"/>
    <w:rsid w:val="00313518"/>
    <w:rsid w:val="00313DC5"/>
    <w:rsid w:val="00321B94"/>
    <w:rsid w:val="00325347"/>
    <w:rsid w:val="00326BFE"/>
    <w:rsid w:val="00327B38"/>
    <w:rsid w:val="00347682"/>
    <w:rsid w:val="003501CD"/>
    <w:rsid w:val="0035242D"/>
    <w:rsid w:val="00352485"/>
    <w:rsid w:val="00367A5F"/>
    <w:rsid w:val="00372EF5"/>
    <w:rsid w:val="00373662"/>
    <w:rsid w:val="00373E65"/>
    <w:rsid w:val="00374D9C"/>
    <w:rsid w:val="003762E6"/>
    <w:rsid w:val="00381996"/>
    <w:rsid w:val="0038218A"/>
    <w:rsid w:val="003848A5"/>
    <w:rsid w:val="00390B37"/>
    <w:rsid w:val="00392CB1"/>
    <w:rsid w:val="003A054D"/>
    <w:rsid w:val="003A0663"/>
    <w:rsid w:val="003A21AD"/>
    <w:rsid w:val="003A36E6"/>
    <w:rsid w:val="003A43E1"/>
    <w:rsid w:val="003B108D"/>
    <w:rsid w:val="003B25BB"/>
    <w:rsid w:val="003B378B"/>
    <w:rsid w:val="003B406F"/>
    <w:rsid w:val="003B5200"/>
    <w:rsid w:val="003B73F5"/>
    <w:rsid w:val="003C245D"/>
    <w:rsid w:val="003D05B4"/>
    <w:rsid w:val="003D178C"/>
    <w:rsid w:val="003D24C3"/>
    <w:rsid w:val="003D2ABE"/>
    <w:rsid w:val="003D4901"/>
    <w:rsid w:val="003D6306"/>
    <w:rsid w:val="003E09B5"/>
    <w:rsid w:val="003E22D0"/>
    <w:rsid w:val="003E2AB1"/>
    <w:rsid w:val="003E3511"/>
    <w:rsid w:val="003F0463"/>
    <w:rsid w:val="003F2543"/>
    <w:rsid w:val="003F3459"/>
    <w:rsid w:val="003F6250"/>
    <w:rsid w:val="003F7273"/>
    <w:rsid w:val="00401A3D"/>
    <w:rsid w:val="00405080"/>
    <w:rsid w:val="00406A1A"/>
    <w:rsid w:val="00407B1E"/>
    <w:rsid w:val="00407CD4"/>
    <w:rsid w:val="004102A6"/>
    <w:rsid w:val="0041115C"/>
    <w:rsid w:val="004125A0"/>
    <w:rsid w:val="004156BD"/>
    <w:rsid w:val="0042163D"/>
    <w:rsid w:val="00421657"/>
    <w:rsid w:val="00423B32"/>
    <w:rsid w:val="00424B49"/>
    <w:rsid w:val="00426936"/>
    <w:rsid w:val="00433F65"/>
    <w:rsid w:val="004351B8"/>
    <w:rsid w:val="00437BCE"/>
    <w:rsid w:val="0044054E"/>
    <w:rsid w:val="00443D7A"/>
    <w:rsid w:val="004465DB"/>
    <w:rsid w:val="00450317"/>
    <w:rsid w:val="004506BD"/>
    <w:rsid w:val="00453C97"/>
    <w:rsid w:val="00456A1B"/>
    <w:rsid w:val="00460893"/>
    <w:rsid w:val="00462049"/>
    <w:rsid w:val="004627D1"/>
    <w:rsid w:val="00463539"/>
    <w:rsid w:val="00465366"/>
    <w:rsid w:val="004672FA"/>
    <w:rsid w:val="00467A8D"/>
    <w:rsid w:val="00467FD1"/>
    <w:rsid w:val="004725EF"/>
    <w:rsid w:val="00474F8D"/>
    <w:rsid w:val="00482574"/>
    <w:rsid w:val="00487581"/>
    <w:rsid w:val="0049002F"/>
    <w:rsid w:val="0049156C"/>
    <w:rsid w:val="00492703"/>
    <w:rsid w:val="00493669"/>
    <w:rsid w:val="00497116"/>
    <w:rsid w:val="004A0212"/>
    <w:rsid w:val="004A3600"/>
    <w:rsid w:val="004A4B12"/>
    <w:rsid w:val="004B17BC"/>
    <w:rsid w:val="004B3809"/>
    <w:rsid w:val="004B5AFA"/>
    <w:rsid w:val="004B71A6"/>
    <w:rsid w:val="004C19A4"/>
    <w:rsid w:val="004C4A63"/>
    <w:rsid w:val="004C4BE4"/>
    <w:rsid w:val="004C6713"/>
    <w:rsid w:val="004C67E3"/>
    <w:rsid w:val="004D17C2"/>
    <w:rsid w:val="004D4432"/>
    <w:rsid w:val="004D4D12"/>
    <w:rsid w:val="004D573B"/>
    <w:rsid w:val="004D5DF7"/>
    <w:rsid w:val="004D6843"/>
    <w:rsid w:val="004D7443"/>
    <w:rsid w:val="004E0E38"/>
    <w:rsid w:val="004E5B32"/>
    <w:rsid w:val="004F0749"/>
    <w:rsid w:val="004F3F89"/>
    <w:rsid w:val="004F4ED8"/>
    <w:rsid w:val="004F6349"/>
    <w:rsid w:val="00504425"/>
    <w:rsid w:val="00505C15"/>
    <w:rsid w:val="005064F5"/>
    <w:rsid w:val="0051525D"/>
    <w:rsid w:val="00515B85"/>
    <w:rsid w:val="00517F2F"/>
    <w:rsid w:val="00521DB9"/>
    <w:rsid w:val="00524918"/>
    <w:rsid w:val="00524934"/>
    <w:rsid w:val="00526D4C"/>
    <w:rsid w:val="00526ED8"/>
    <w:rsid w:val="00527A78"/>
    <w:rsid w:val="0053243C"/>
    <w:rsid w:val="00535875"/>
    <w:rsid w:val="00536AF7"/>
    <w:rsid w:val="00540013"/>
    <w:rsid w:val="005461AE"/>
    <w:rsid w:val="0054626D"/>
    <w:rsid w:val="005515CC"/>
    <w:rsid w:val="00551A36"/>
    <w:rsid w:val="0055438E"/>
    <w:rsid w:val="005544F9"/>
    <w:rsid w:val="00554508"/>
    <w:rsid w:val="00561535"/>
    <w:rsid w:val="0056210A"/>
    <w:rsid w:val="00564726"/>
    <w:rsid w:val="005714A4"/>
    <w:rsid w:val="00571E1E"/>
    <w:rsid w:val="00573FCA"/>
    <w:rsid w:val="005753A5"/>
    <w:rsid w:val="005757DE"/>
    <w:rsid w:val="00581BF5"/>
    <w:rsid w:val="00581E11"/>
    <w:rsid w:val="00583281"/>
    <w:rsid w:val="00590212"/>
    <w:rsid w:val="005959A1"/>
    <w:rsid w:val="00597D95"/>
    <w:rsid w:val="005A0943"/>
    <w:rsid w:val="005A3F6F"/>
    <w:rsid w:val="005A44D3"/>
    <w:rsid w:val="005A60F4"/>
    <w:rsid w:val="005A7312"/>
    <w:rsid w:val="005A74A6"/>
    <w:rsid w:val="005B03DB"/>
    <w:rsid w:val="005B2A60"/>
    <w:rsid w:val="005B3793"/>
    <w:rsid w:val="005B6160"/>
    <w:rsid w:val="005B6735"/>
    <w:rsid w:val="005B6AD2"/>
    <w:rsid w:val="005C165B"/>
    <w:rsid w:val="005C3146"/>
    <w:rsid w:val="005C350D"/>
    <w:rsid w:val="005C35C1"/>
    <w:rsid w:val="005C6CC3"/>
    <w:rsid w:val="005C7915"/>
    <w:rsid w:val="005D0BCC"/>
    <w:rsid w:val="005D1DE5"/>
    <w:rsid w:val="005D297F"/>
    <w:rsid w:val="005D5D29"/>
    <w:rsid w:val="005D75F5"/>
    <w:rsid w:val="005E0D91"/>
    <w:rsid w:val="005E119F"/>
    <w:rsid w:val="005E7258"/>
    <w:rsid w:val="005F0760"/>
    <w:rsid w:val="005F23C2"/>
    <w:rsid w:val="00601741"/>
    <w:rsid w:val="00603BA0"/>
    <w:rsid w:val="00604B52"/>
    <w:rsid w:val="00606B04"/>
    <w:rsid w:val="00610C9E"/>
    <w:rsid w:val="00611A9F"/>
    <w:rsid w:val="00611EA1"/>
    <w:rsid w:val="00613BA3"/>
    <w:rsid w:val="00613F00"/>
    <w:rsid w:val="00614982"/>
    <w:rsid w:val="00617F12"/>
    <w:rsid w:val="0062002E"/>
    <w:rsid w:val="006218C6"/>
    <w:rsid w:val="00623ED8"/>
    <w:rsid w:val="006241B4"/>
    <w:rsid w:val="006248CE"/>
    <w:rsid w:val="00632CB8"/>
    <w:rsid w:val="0063348F"/>
    <w:rsid w:val="00634CA3"/>
    <w:rsid w:val="00636513"/>
    <w:rsid w:val="00642139"/>
    <w:rsid w:val="00643071"/>
    <w:rsid w:val="00644FA7"/>
    <w:rsid w:val="006473AD"/>
    <w:rsid w:val="006478EE"/>
    <w:rsid w:val="00651F79"/>
    <w:rsid w:val="006534D3"/>
    <w:rsid w:val="006535EF"/>
    <w:rsid w:val="0066027B"/>
    <w:rsid w:val="006615D3"/>
    <w:rsid w:val="0066196C"/>
    <w:rsid w:val="006669CE"/>
    <w:rsid w:val="006706AC"/>
    <w:rsid w:val="0067137B"/>
    <w:rsid w:val="00671D53"/>
    <w:rsid w:val="006729CB"/>
    <w:rsid w:val="00674637"/>
    <w:rsid w:val="0067544B"/>
    <w:rsid w:val="0067568C"/>
    <w:rsid w:val="00680E1A"/>
    <w:rsid w:val="00682B9C"/>
    <w:rsid w:val="00683FC1"/>
    <w:rsid w:val="00687134"/>
    <w:rsid w:val="0069059D"/>
    <w:rsid w:val="006912ED"/>
    <w:rsid w:val="00691809"/>
    <w:rsid w:val="00695FD4"/>
    <w:rsid w:val="006970F7"/>
    <w:rsid w:val="006974DC"/>
    <w:rsid w:val="006A0F74"/>
    <w:rsid w:val="006A2A08"/>
    <w:rsid w:val="006A5DC9"/>
    <w:rsid w:val="006B2727"/>
    <w:rsid w:val="006B3055"/>
    <w:rsid w:val="006B3310"/>
    <w:rsid w:val="006C1B3D"/>
    <w:rsid w:val="006C768F"/>
    <w:rsid w:val="006C7DD5"/>
    <w:rsid w:val="006D4597"/>
    <w:rsid w:val="006E615C"/>
    <w:rsid w:val="006E65A1"/>
    <w:rsid w:val="006F55B4"/>
    <w:rsid w:val="006F5CCB"/>
    <w:rsid w:val="006F5DE6"/>
    <w:rsid w:val="006F7D53"/>
    <w:rsid w:val="00707C82"/>
    <w:rsid w:val="00717633"/>
    <w:rsid w:val="00720605"/>
    <w:rsid w:val="00721F23"/>
    <w:rsid w:val="007300DA"/>
    <w:rsid w:val="0073337B"/>
    <w:rsid w:val="007349F0"/>
    <w:rsid w:val="007461E0"/>
    <w:rsid w:val="0075039F"/>
    <w:rsid w:val="0075445C"/>
    <w:rsid w:val="007578EA"/>
    <w:rsid w:val="00757928"/>
    <w:rsid w:val="007614F3"/>
    <w:rsid w:val="00774501"/>
    <w:rsid w:val="007759E4"/>
    <w:rsid w:val="00777253"/>
    <w:rsid w:val="0078332D"/>
    <w:rsid w:val="007847D3"/>
    <w:rsid w:val="007900D8"/>
    <w:rsid w:val="00791716"/>
    <w:rsid w:val="0079752A"/>
    <w:rsid w:val="007A180E"/>
    <w:rsid w:val="007B7212"/>
    <w:rsid w:val="007C5D2A"/>
    <w:rsid w:val="007C6DF1"/>
    <w:rsid w:val="007D08D8"/>
    <w:rsid w:val="007D3A74"/>
    <w:rsid w:val="007D5DBD"/>
    <w:rsid w:val="007E13CB"/>
    <w:rsid w:val="007E1A00"/>
    <w:rsid w:val="007E223F"/>
    <w:rsid w:val="007E2CAF"/>
    <w:rsid w:val="007E6B60"/>
    <w:rsid w:val="007F06A7"/>
    <w:rsid w:val="007F54D3"/>
    <w:rsid w:val="007F63C2"/>
    <w:rsid w:val="007F6976"/>
    <w:rsid w:val="007F69D9"/>
    <w:rsid w:val="007F6FF4"/>
    <w:rsid w:val="0080018E"/>
    <w:rsid w:val="008009C3"/>
    <w:rsid w:val="00802C9A"/>
    <w:rsid w:val="00807EA4"/>
    <w:rsid w:val="00813A7B"/>
    <w:rsid w:val="00815A9B"/>
    <w:rsid w:val="00820A12"/>
    <w:rsid w:val="00821DB3"/>
    <w:rsid w:val="00823884"/>
    <w:rsid w:val="00823CE9"/>
    <w:rsid w:val="0083157F"/>
    <w:rsid w:val="00833F7A"/>
    <w:rsid w:val="00834817"/>
    <w:rsid w:val="008363BF"/>
    <w:rsid w:val="00836A16"/>
    <w:rsid w:val="00837A25"/>
    <w:rsid w:val="0084007D"/>
    <w:rsid w:val="00846D0C"/>
    <w:rsid w:val="008507A2"/>
    <w:rsid w:val="00851283"/>
    <w:rsid w:val="00851D76"/>
    <w:rsid w:val="00852B32"/>
    <w:rsid w:val="00853DBC"/>
    <w:rsid w:val="008569E9"/>
    <w:rsid w:val="0085730E"/>
    <w:rsid w:val="0086264B"/>
    <w:rsid w:val="00863108"/>
    <w:rsid w:val="0087211B"/>
    <w:rsid w:val="00873B69"/>
    <w:rsid w:val="0087416C"/>
    <w:rsid w:val="00881423"/>
    <w:rsid w:val="00882135"/>
    <w:rsid w:val="00884DDE"/>
    <w:rsid w:val="00893DF8"/>
    <w:rsid w:val="0089479B"/>
    <w:rsid w:val="008A0D77"/>
    <w:rsid w:val="008A444E"/>
    <w:rsid w:val="008B03B3"/>
    <w:rsid w:val="008B335E"/>
    <w:rsid w:val="008B3BDF"/>
    <w:rsid w:val="008B4EBE"/>
    <w:rsid w:val="008B4FB6"/>
    <w:rsid w:val="008B5154"/>
    <w:rsid w:val="008C5BA0"/>
    <w:rsid w:val="008D1038"/>
    <w:rsid w:val="008D282B"/>
    <w:rsid w:val="008D32C2"/>
    <w:rsid w:val="008D4BED"/>
    <w:rsid w:val="008D4FB0"/>
    <w:rsid w:val="008D5E0A"/>
    <w:rsid w:val="008D6B58"/>
    <w:rsid w:val="008E0DCF"/>
    <w:rsid w:val="008E0F09"/>
    <w:rsid w:val="008E15A9"/>
    <w:rsid w:val="008E1692"/>
    <w:rsid w:val="008E2010"/>
    <w:rsid w:val="008E2D6A"/>
    <w:rsid w:val="008E2F2A"/>
    <w:rsid w:val="008E5798"/>
    <w:rsid w:val="008E5C08"/>
    <w:rsid w:val="008E65C4"/>
    <w:rsid w:val="008F0106"/>
    <w:rsid w:val="008F1B17"/>
    <w:rsid w:val="008F71D4"/>
    <w:rsid w:val="008F72EB"/>
    <w:rsid w:val="00901130"/>
    <w:rsid w:val="00901E0B"/>
    <w:rsid w:val="00903C12"/>
    <w:rsid w:val="00904D92"/>
    <w:rsid w:val="00905D53"/>
    <w:rsid w:val="00906A93"/>
    <w:rsid w:val="00906FF8"/>
    <w:rsid w:val="00910AD6"/>
    <w:rsid w:val="00910D65"/>
    <w:rsid w:val="00917015"/>
    <w:rsid w:val="00917935"/>
    <w:rsid w:val="00917F40"/>
    <w:rsid w:val="009234BB"/>
    <w:rsid w:val="00934926"/>
    <w:rsid w:val="009372B7"/>
    <w:rsid w:val="00943497"/>
    <w:rsid w:val="00946017"/>
    <w:rsid w:val="00952BB3"/>
    <w:rsid w:val="00954F36"/>
    <w:rsid w:val="009573CA"/>
    <w:rsid w:val="00957501"/>
    <w:rsid w:val="00962A29"/>
    <w:rsid w:val="00967456"/>
    <w:rsid w:val="00967B80"/>
    <w:rsid w:val="00967EAD"/>
    <w:rsid w:val="0097008A"/>
    <w:rsid w:val="00977D6D"/>
    <w:rsid w:val="009802DB"/>
    <w:rsid w:val="009824E5"/>
    <w:rsid w:val="009825FD"/>
    <w:rsid w:val="0098597D"/>
    <w:rsid w:val="00987C30"/>
    <w:rsid w:val="00993AA4"/>
    <w:rsid w:val="0099505F"/>
    <w:rsid w:val="009972C0"/>
    <w:rsid w:val="009A0BCA"/>
    <w:rsid w:val="009A1208"/>
    <w:rsid w:val="009A1374"/>
    <w:rsid w:val="009A47CD"/>
    <w:rsid w:val="009A7D37"/>
    <w:rsid w:val="009B3CF1"/>
    <w:rsid w:val="009B3E92"/>
    <w:rsid w:val="009C27C1"/>
    <w:rsid w:val="009D2897"/>
    <w:rsid w:val="009D4F95"/>
    <w:rsid w:val="009E4601"/>
    <w:rsid w:val="009E5BE6"/>
    <w:rsid w:val="009E667C"/>
    <w:rsid w:val="009E70B9"/>
    <w:rsid w:val="009F2A32"/>
    <w:rsid w:val="009F5274"/>
    <w:rsid w:val="009F7149"/>
    <w:rsid w:val="00A0296C"/>
    <w:rsid w:val="00A03466"/>
    <w:rsid w:val="00A03AF1"/>
    <w:rsid w:val="00A076B8"/>
    <w:rsid w:val="00A10190"/>
    <w:rsid w:val="00A1052D"/>
    <w:rsid w:val="00A1292C"/>
    <w:rsid w:val="00A12A0C"/>
    <w:rsid w:val="00A12FDB"/>
    <w:rsid w:val="00A1715A"/>
    <w:rsid w:val="00A1743B"/>
    <w:rsid w:val="00A219B9"/>
    <w:rsid w:val="00A22F3E"/>
    <w:rsid w:val="00A24F19"/>
    <w:rsid w:val="00A266B5"/>
    <w:rsid w:val="00A26EFF"/>
    <w:rsid w:val="00A27DC2"/>
    <w:rsid w:val="00A3648B"/>
    <w:rsid w:val="00A36DA0"/>
    <w:rsid w:val="00A426B8"/>
    <w:rsid w:val="00A4596A"/>
    <w:rsid w:val="00A523AF"/>
    <w:rsid w:val="00A56C1E"/>
    <w:rsid w:val="00A62E0E"/>
    <w:rsid w:val="00A63627"/>
    <w:rsid w:val="00A64BE7"/>
    <w:rsid w:val="00A67DA5"/>
    <w:rsid w:val="00A70E91"/>
    <w:rsid w:val="00A7106A"/>
    <w:rsid w:val="00A71224"/>
    <w:rsid w:val="00A754FA"/>
    <w:rsid w:val="00A76C54"/>
    <w:rsid w:val="00A776C9"/>
    <w:rsid w:val="00A7778C"/>
    <w:rsid w:val="00A77B03"/>
    <w:rsid w:val="00A83C92"/>
    <w:rsid w:val="00A86AE4"/>
    <w:rsid w:val="00A86B10"/>
    <w:rsid w:val="00A872ED"/>
    <w:rsid w:val="00A90148"/>
    <w:rsid w:val="00A9018A"/>
    <w:rsid w:val="00A92DC2"/>
    <w:rsid w:val="00AA08AF"/>
    <w:rsid w:val="00AA2C23"/>
    <w:rsid w:val="00AA46C6"/>
    <w:rsid w:val="00AA7B5D"/>
    <w:rsid w:val="00AA7BFE"/>
    <w:rsid w:val="00AB2C66"/>
    <w:rsid w:val="00AB3BE3"/>
    <w:rsid w:val="00AB6CD8"/>
    <w:rsid w:val="00AC2D43"/>
    <w:rsid w:val="00AC620B"/>
    <w:rsid w:val="00AC6283"/>
    <w:rsid w:val="00AC7B9E"/>
    <w:rsid w:val="00AD3067"/>
    <w:rsid w:val="00AE01A6"/>
    <w:rsid w:val="00AE3269"/>
    <w:rsid w:val="00AE78B8"/>
    <w:rsid w:val="00AF236A"/>
    <w:rsid w:val="00AF3AE2"/>
    <w:rsid w:val="00AF40A4"/>
    <w:rsid w:val="00AF6521"/>
    <w:rsid w:val="00B02642"/>
    <w:rsid w:val="00B02E73"/>
    <w:rsid w:val="00B04A68"/>
    <w:rsid w:val="00B04FF5"/>
    <w:rsid w:val="00B1014E"/>
    <w:rsid w:val="00B17BC7"/>
    <w:rsid w:val="00B22C82"/>
    <w:rsid w:val="00B2690C"/>
    <w:rsid w:val="00B26D6B"/>
    <w:rsid w:val="00B30611"/>
    <w:rsid w:val="00B34C3A"/>
    <w:rsid w:val="00B375C3"/>
    <w:rsid w:val="00B424A2"/>
    <w:rsid w:val="00B44243"/>
    <w:rsid w:val="00B45040"/>
    <w:rsid w:val="00B503ED"/>
    <w:rsid w:val="00B5262D"/>
    <w:rsid w:val="00B53FBF"/>
    <w:rsid w:val="00B5591B"/>
    <w:rsid w:val="00B617B4"/>
    <w:rsid w:val="00B619F7"/>
    <w:rsid w:val="00B61B9A"/>
    <w:rsid w:val="00B669C4"/>
    <w:rsid w:val="00B67012"/>
    <w:rsid w:val="00B67859"/>
    <w:rsid w:val="00B7034F"/>
    <w:rsid w:val="00B7193E"/>
    <w:rsid w:val="00B723A2"/>
    <w:rsid w:val="00B74E36"/>
    <w:rsid w:val="00B75B20"/>
    <w:rsid w:val="00B82C1F"/>
    <w:rsid w:val="00B82EF3"/>
    <w:rsid w:val="00B857C9"/>
    <w:rsid w:val="00B933DF"/>
    <w:rsid w:val="00B944A1"/>
    <w:rsid w:val="00B96C21"/>
    <w:rsid w:val="00BA0B4A"/>
    <w:rsid w:val="00BA1A0F"/>
    <w:rsid w:val="00BA4971"/>
    <w:rsid w:val="00BB4B39"/>
    <w:rsid w:val="00BB4DFD"/>
    <w:rsid w:val="00BC3A89"/>
    <w:rsid w:val="00BD5E0E"/>
    <w:rsid w:val="00BD62B5"/>
    <w:rsid w:val="00BD7E56"/>
    <w:rsid w:val="00BD7FFE"/>
    <w:rsid w:val="00BE0F66"/>
    <w:rsid w:val="00BE49DC"/>
    <w:rsid w:val="00BF001D"/>
    <w:rsid w:val="00BF4931"/>
    <w:rsid w:val="00BF61A9"/>
    <w:rsid w:val="00BF7F9A"/>
    <w:rsid w:val="00C02C51"/>
    <w:rsid w:val="00C03A60"/>
    <w:rsid w:val="00C04B28"/>
    <w:rsid w:val="00C1121B"/>
    <w:rsid w:val="00C15D97"/>
    <w:rsid w:val="00C17891"/>
    <w:rsid w:val="00C23B6F"/>
    <w:rsid w:val="00C275DC"/>
    <w:rsid w:val="00C27C57"/>
    <w:rsid w:val="00C348BC"/>
    <w:rsid w:val="00C36774"/>
    <w:rsid w:val="00C36C82"/>
    <w:rsid w:val="00C37557"/>
    <w:rsid w:val="00C41337"/>
    <w:rsid w:val="00C43234"/>
    <w:rsid w:val="00C43A28"/>
    <w:rsid w:val="00C4565F"/>
    <w:rsid w:val="00C45FA9"/>
    <w:rsid w:val="00C47C3A"/>
    <w:rsid w:val="00C61212"/>
    <w:rsid w:val="00C6182B"/>
    <w:rsid w:val="00C61F78"/>
    <w:rsid w:val="00C63542"/>
    <w:rsid w:val="00C638BF"/>
    <w:rsid w:val="00C645DF"/>
    <w:rsid w:val="00C649FA"/>
    <w:rsid w:val="00C65981"/>
    <w:rsid w:val="00C673A6"/>
    <w:rsid w:val="00C6765B"/>
    <w:rsid w:val="00C71FA1"/>
    <w:rsid w:val="00C74522"/>
    <w:rsid w:val="00C758FA"/>
    <w:rsid w:val="00C75AAA"/>
    <w:rsid w:val="00C825C5"/>
    <w:rsid w:val="00C94BDF"/>
    <w:rsid w:val="00CA31C5"/>
    <w:rsid w:val="00CA3FEE"/>
    <w:rsid w:val="00CB038A"/>
    <w:rsid w:val="00CB1ED7"/>
    <w:rsid w:val="00CB2964"/>
    <w:rsid w:val="00CB605C"/>
    <w:rsid w:val="00CB64B5"/>
    <w:rsid w:val="00CC5D3A"/>
    <w:rsid w:val="00CD04A2"/>
    <w:rsid w:val="00CD19C3"/>
    <w:rsid w:val="00CD2495"/>
    <w:rsid w:val="00CD36EF"/>
    <w:rsid w:val="00CE26AE"/>
    <w:rsid w:val="00CE5232"/>
    <w:rsid w:val="00CE5CF4"/>
    <w:rsid w:val="00CE63BE"/>
    <w:rsid w:val="00CE6D76"/>
    <w:rsid w:val="00CF4A89"/>
    <w:rsid w:val="00D00E23"/>
    <w:rsid w:val="00D01EE7"/>
    <w:rsid w:val="00D02308"/>
    <w:rsid w:val="00D033BA"/>
    <w:rsid w:val="00D04BDE"/>
    <w:rsid w:val="00D054BC"/>
    <w:rsid w:val="00D155BF"/>
    <w:rsid w:val="00D17993"/>
    <w:rsid w:val="00D22C1B"/>
    <w:rsid w:val="00D24AEE"/>
    <w:rsid w:val="00D27A5F"/>
    <w:rsid w:val="00D317F7"/>
    <w:rsid w:val="00D31ECD"/>
    <w:rsid w:val="00D454C3"/>
    <w:rsid w:val="00D460EC"/>
    <w:rsid w:val="00D50CB4"/>
    <w:rsid w:val="00D54531"/>
    <w:rsid w:val="00D57EA9"/>
    <w:rsid w:val="00D608AC"/>
    <w:rsid w:val="00D60BFD"/>
    <w:rsid w:val="00D619F2"/>
    <w:rsid w:val="00D62CAC"/>
    <w:rsid w:val="00D6500D"/>
    <w:rsid w:val="00D657B4"/>
    <w:rsid w:val="00D65836"/>
    <w:rsid w:val="00D6588A"/>
    <w:rsid w:val="00D708AA"/>
    <w:rsid w:val="00D70C05"/>
    <w:rsid w:val="00D70DCF"/>
    <w:rsid w:val="00D71219"/>
    <w:rsid w:val="00D71496"/>
    <w:rsid w:val="00D71DBA"/>
    <w:rsid w:val="00D76622"/>
    <w:rsid w:val="00D76F51"/>
    <w:rsid w:val="00D77E47"/>
    <w:rsid w:val="00D820CF"/>
    <w:rsid w:val="00D83DF8"/>
    <w:rsid w:val="00D861E0"/>
    <w:rsid w:val="00DA248D"/>
    <w:rsid w:val="00DA316E"/>
    <w:rsid w:val="00DA3275"/>
    <w:rsid w:val="00DA34DE"/>
    <w:rsid w:val="00DA62D9"/>
    <w:rsid w:val="00DA68CB"/>
    <w:rsid w:val="00DB063E"/>
    <w:rsid w:val="00DB3443"/>
    <w:rsid w:val="00DB4842"/>
    <w:rsid w:val="00DB7C31"/>
    <w:rsid w:val="00DC02CD"/>
    <w:rsid w:val="00DC14F7"/>
    <w:rsid w:val="00DC33C3"/>
    <w:rsid w:val="00DC48DE"/>
    <w:rsid w:val="00DD0BE8"/>
    <w:rsid w:val="00DD3EC0"/>
    <w:rsid w:val="00DD46E4"/>
    <w:rsid w:val="00DD5024"/>
    <w:rsid w:val="00DD697C"/>
    <w:rsid w:val="00DD799D"/>
    <w:rsid w:val="00DD7F8E"/>
    <w:rsid w:val="00DE29D1"/>
    <w:rsid w:val="00DE2EEA"/>
    <w:rsid w:val="00DE4401"/>
    <w:rsid w:val="00DE5A70"/>
    <w:rsid w:val="00DE6705"/>
    <w:rsid w:val="00DE6B6E"/>
    <w:rsid w:val="00DE7F68"/>
    <w:rsid w:val="00DF0582"/>
    <w:rsid w:val="00DF211F"/>
    <w:rsid w:val="00DF37F5"/>
    <w:rsid w:val="00DF4B24"/>
    <w:rsid w:val="00DF53FB"/>
    <w:rsid w:val="00E015FD"/>
    <w:rsid w:val="00E06E7F"/>
    <w:rsid w:val="00E11C67"/>
    <w:rsid w:val="00E1283C"/>
    <w:rsid w:val="00E131D6"/>
    <w:rsid w:val="00E13E19"/>
    <w:rsid w:val="00E14EEA"/>
    <w:rsid w:val="00E15901"/>
    <w:rsid w:val="00E17131"/>
    <w:rsid w:val="00E172D7"/>
    <w:rsid w:val="00E229EA"/>
    <w:rsid w:val="00E30A5F"/>
    <w:rsid w:val="00E33BC7"/>
    <w:rsid w:val="00E35E9E"/>
    <w:rsid w:val="00E36C45"/>
    <w:rsid w:val="00E373D7"/>
    <w:rsid w:val="00E407FB"/>
    <w:rsid w:val="00E415E1"/>
    <w:rsid w:val="00E421FA"/>
    <w:rsid w:val="00E425BC"/>
    <w:rsid w:val="00E448E3"/>
    <w:rsid w:val="00E44BF5"/>
    <w:rsid w:val="00E45036"/>
    <w:rsid w:val="00E4619D"/>
    <w:rsid w:val="00E472B1"/>
    <w:rsid w:val="00E5086B"/>
    <w:rsid w:val="00E5191D"/>
    <w:rsid w:val="00E53DEF"/>
    <w:rsid w:val="00E54F7D"/>
    <w:rsid w:val="00E564C4"/>
    <w:rsid w:val="00E603CE"/>
    <w:rsid w:val="00E61BE5"/>
    <w:rsid w:val="00E61ECE"/>
    <w:rsid w:val="00E62795"/>
    <w:rsid w:val="00E6564D"/>
    <w:rsid w:val="00E67474"/>
    <w:rsid w:val="00E701CB"/>
    <w:rsid w:val="00E72D5B"/>
    <w:rsid w:val="00E73D35"/>
    <w:rsid w:val="00E81EF7"/>
    <w:rsid w:val="00E82623"/>
    <w:rsid w:val="00E8698E"/>
    <w:rsid w:val="00E93B50"/>
    <w:rsid w:val="00E96A9D"/>
    <w:rsid w:val="00EA346E"/>
    <w:rsid w:val="00EA786A"/>
    <w:rsid w:val="00EA7CC9"/>
    <w:rsid w:val="00EB0BE2"/>
    <w:rsid w:val="00EB1D5D"/>
    <w:rsid w:val="00EB41E6"/>
    <w:rsid w:val="00EB4929"/>
    <w:rsid w:val="00EB70D2"/>
    <w:rsid w:val="00EC15E1"/>
    <w:rsid w:val="00EC2208"/>
    <w:rsid w:val="00EC349B"/>
    <w:rsid w:val="00EC59FF"/>
    <w:rsid w:val="00EC7073"/>
    <w:rsid w:val="00ED1D27"/>
    <w:rsid w:val="00ED2224"/>
    <w:rsid w:val="00ED51D8"/>
    <w:rsid w:val="00ED5E0F"/>
    <w:rsid w:val="00ED7EFD"/>
    <w:rsid w:val="00EE0A41"/>
    <w:rsid w:val="00EE328E"/>
    <w:rsid w:val="00EE4523"/>
    <w:rsid w:val="00EE4622"/>
    <w:rsid w:val="00EE7806"/>
    <w:rsid w:val="00EF039E"/>
    <w:rsid w:val="00EF2428"/>
    <w:rsid w:val="00EF5C10"/>
    <w:rsid w:val="00EF62F2"/>
    <w:rsid w:val="00EF6548"/>
    <w:rsid w:val="00F00E32"/>
    <w:rsid w:val="00F02759"/>
    <w:rsid w:val="00F064DF"/>
    <w:rsid w:val="00F06A93"/>
    <w:rsid w:val="00F11190"/>
    <w:rsid w:val="00F16AAD"/>
    <w:rsid w:val="00F22F0F"/>
    <w:rsid w:val="00F30B6B"/>
    <w:rsid w:val="00F30EDB"/>
    <w:rsid w:val="00F31F7C"/>
    <w:rsid w:val="00F325FC"/>
    <w:rsid w:val="00F5130D"/>
    <w:rsid w:val="00F61082"/>
    <w:rsid w:val="00F666E5"/>
    <w:rsid w:val="00F66A49"/>
    <w:rsid w:val="00F70E8D"/>
    <w:rsid w:val="00F71726"/>
    <w:rsid w:val="00F72B44"/>
    <w:rsid w:val="00F75A06"/>
    <w:rsid w:val="00F8079B"/>
    <w:rsid w:val="00F86C7E"/>
    <w:rsid w:val="00F8788F"/>
    <w:rsid w:val="00F90263"/>
    <w:rsid w:val="00F93E2F"/>
    <w:rsid w:val="00FA2172"/>
    <w:rsid w:val="00FA5A10"/>
    <w:rsid w:val="00FB284E"/>
    <w:rsid w:val="00FB2958"/>
    <w:rsid w:val="00FB3986"/>
    <w:rsid w:val="00FB4732"/>
    <w:rsid w:val="00FB5E1E"/>
    <w:rsid w:val="00FC0A96"/>
    <w:rsid w:val="00FC0BC3"/>
    <w:rsid w:val="00FC28B9"/>
    <w:rsid w:val="00FD205C"/>
    <w:rsid w:val="00FD396B"/>
    <w:rsid w:val="00FE148C"/>
    <w:rsid w:val="00FE1AC9"/>
    <w:rsid w:val="00FE35C4"/>
    <w:rsid w:val="00FE5683"/>
    <w:rsid w:val="00FE7285"/>
    <w:rsid w:val="00FF573C"/>
    <w:rsid w:val="00FF6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A96C4"/>
  <w15:docId w15:val="{25C649B1-AE21-4B80-810E-55CE75ED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527A78"/>
    <w:pPr>
      <w:keepNext/>
      <w:keepLines/>
      <w:spacing w:before="240" w:after="0" w:line="360" w:lineRule="auto"/>
      <w:outlineLvl w:val="0"/>
    </w:pPr>
    <w:rPr>
      <w:rFonts w:ascii="Calibri Light" w:eastAsiaTheme="majorEastAsia" w:hAnsi="Calibri Light" w:cstheme="majorBidi"/>
      <w:b/>
      <w:color w:val="008080"/>
      <w:sz w:val="32"/>
      <w:szCs w:val="32"/>
    </w:rPr>
  </w:style>
  <w:style w:type="paragraph" w:styleId="Ttulo2">
    <w:name w:val="heading 2"/>
    <w:basedOn w:val="Normal"/>
    <w:next w:val="Normal"/>
    <w:link w:val="Ttulo2Char"/>
    <w:uiPriority w:val="9"/>
    <w:unhideWhenUsed/>
    <w:qFormat/>
    <w:rsid w:val="00527A78"/>
    <w:pPr>
      <w:keepNext/>
      <w:keepLines/>
      <w:spacing w:before="240" w:after="240"/>
      <w:outlineLvl w:val="1"/>
    </w:pPr>
    <w:rPr>
      <w:rFonts w:ascii="Calibri Light" w:eastAsiaTheme="majorEastAsia" w:hAnsi="Calibri Light" w:cstheme="majorBidi"/>
      <w:b/>
      <w:color w:val="008080"/>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4054E"/>
    <w:pPr>
      <w:ind w:left="720"/>
      <w:contextualSpacing/>
    </w:pPr>
  </w:style>
  <w:style w:type="character" w:styleId="Hyperlink">
    <w:name w:val="Hyperlink"/>
    <w:basedOn w:val="Fontepargpadro"/>
    <w:uiPriority w:val="99"/>
    <w:unhideWhenUsed/>
    <w:rsid w:val="008D6B58"/>
    <w:rPr>
      <w:color w:val="0563C1" w:themeColor="hyperlink"/>
      <w:u w:val="single"/>
    </w:rPr>
  </w:style>
  <w:style w:type="paragraph" w:customStyle="1" w:styleId="conteudo2nivel">
    <w:name w:val="conteudo2nivel"/>
    <w:basedOn w:val="Normal"/>
    <w:rsid w:val="005C165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C165B"/>
  </w:style>
  <w:style w:type="paragraph" w:styleId="Cabealho">
    <w:name w:val="header"/>
    <w:basedOn w:val="Normal"/>
    <w:link w:val="CabealhoChar"/>
    <w:uiPriority w:val="99"/>
    <w:unhideWhenUsed/>
    <w:rsid w:val="008001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0018E"/>
  </w:style>
  <w:style w:type="paragraph" w:styleId="Rodap">
    <w:name w:val="footer"/>
    <w:basedOn w:val="Normal"/>
    <w:link w:val="RodapChar"/>
    <w:uiPriority w:val="99"/>
    <w:unhideWhenUsed/>
    <w:rsid w:val="0080018E"/>
    <w:pPr>
      <w:tabs>
        <w:tab w:val="center" w:pos="4252"/>
        <w:tab w:val="right" w:pos="8504"/>
      </w:tabs>
      <w:spacing w:after="0" w:line="240" w:lineRule="auto"/>
    </w:pPr>
  </w:style>
  <w:style w:type="character" w:customStyle="1" w:styleId="RodapChar">
    <w:name w:val="Rodapé Char"/>
    <w:basedOn w:val="Fontepargpadro"/>
    <w:link w:val="Rodap"/>
    <w:uiPriority w:val="99"/>
    <w:rsid w:val="0080018E"/>
  </w:style>
  <w:style w:type="character" w:customStyle="1" w:styleId="Ttulo1Char">
    <w:name w:val="Título 1 Char"/>
    <w:basedOn w:val="Fontepargpadro"/>
    <w:link w:val="Ttulo1"/>
    <w:uiPriority w:val="9"/>
    <w:rsid w:val="00527A78"/>
    <w:rPr>
      <w:rFonts w:ascii="Calibri Light" w:eastAsiaTheme="majorEastAsia" w:hAnsi="Calibri Light" w:cstheme="majorBidi"/>
      <w:b/>
      <w:color w:val="008080"/>
      <w:sz w:val="32"/>
      <w:szCs w:val="32"/>
    </w:rPr>
  </w:style>
  <w:style w:type="paragraph" w:styleId="Remissivo2">
    <w:name w:val="index 2"/>
    <w:basedOn w:val="Normal"/>
    <w:next w:val="Normal"/>
    <w:autoRedefine/>
    <w:uiPriority w:val="99"/>
    <w:unhideWhenUsed/>
    <w:rsid w:val="001F2339"/>
    <w:pPr>
      <w:spacing w:after="0"/>
      <w:ind w:left="440" w:hanging="220"/>
    </w:pPr>
    <w:rPr>
      <w:sz w:val="20"/>
      <w:szCs w:val="20"/>
    </w:rPr>
  </w:style>
  <w:style w:type="paragraph" w:styleId="Remissivo1">
    <w:name w:val="index 1"/>
    <w:basedOn w:val="Normal"/>
    <w:next w:val="Normal"/>
    <w:autoRedefine/>
    <w:uiPriority w:val="99"/>
    <w:unhideWhenUsed/>
    <w:rsid w:val="001F2339"/>
    <w:pPr>
      <w:spacing w:after="0"/>
      <w:ind w:left="220" w:hanging="220"/>
    </w:pPr>
    <w:rPr>
      <w:sz w:val="20"/>
      <w:szCs w:val="20"/>
    </w:rPr>
  </w:style>
  <w:style w:type="paragraph" w:styleId="Remissivo3">
    <w:name w:val="index 3"/>
    <w:basedOn w:val="Normal"/>
    <w:next w:val="Normal"/>
    <w:autoRedefine/>
    <w:uiPriority w:val="99"/>
    <w:unhideWhenUsed/>
    <w:rsid w:val="001F2339"/>
    <w:pPr>
      <w:spacing w:after="0"/>
      <w:ind w:left="660" w:hanging="220"/>
    </w:pPr>
    <w:rPr>
      <w:sz w:val="20"/>
      <w:szCs w:val="20"/>
    </w:rPr>
  </w:style>
  <w:style w:type="paragraph" w:styleId="Remissivo4">
    <w:name w:val="index 4"/>
    <w:basedOn w:val="Normal"/>
    <w:next w:val="Normal"/>
    <w:autoRedefine/>
    <w:uiPriority w:val="99"/>
    <w:unhideWhenUsed/>
    <w:rsid w:val="001F2339"/>
    <w:pPr>
      <w:spacing w:after="0"/>
      <w:ind w:left="880" w:hanging="220"/>
    </w:pPr>
    <w:rPr>
      <w:sz w:val="20"/>
      <w:szCs w:val="20"/>
    </w:rPr>
  </w:style>
  <w:style w:type="paragraph" w:styleId="Remissivo5">
    <w:name w:val="index 5"/>
    <w:basedOn w:val="Normal"/>
    <w:next w:val="Normal"/>
    <w:autoRedefine/>
    <w:uiPriority w:val="99"/>
    <w:unhideWhenUsed/>
    <w:rsid w:val="001F2339"/>
    <w:pPr>
      <w:spacing w:after="0"/>
      <w:ind w:left="1100" w:hanging="220"/>
    </w:pPr>
    <w:rPr>
      <w:sz w:val="20"/>
      <w:szCs w:val="20"/>
    </w:rPr>
  </w:style>
  <w:style w:type="paragraph" w:styleId="Remissivo6">
    <w:name w:val="index 6"/>
    <w:basedOn w:val="Normal"/>
    <w:next w:val="Normal"/>
    <w:autoRedefine/>
    <w:uiPriority w:val="99"/>
    <w:unhideWhenUsed/>
    <w:rsid w:val="001F2339"/>
    <w:pPr>
      <w:spacing w:after="0"/>
      <w:ind w:left="1320" w:hanging="220"/>
    </w:pPr>
    <w:rPr>
      <w:sz w:val="20"/>
      <w:szCs w:val="20"/>
    </w:rPr>
  </w:style>
  <w:style w:type="paragraph" w:styleId="Remissivo7">
    <w:name w:val="index 7"/>
    <w:basedOn w:val="Normal"/>
    <w:next w:val="Normal"/>
    <w:autoRedefine/>
    <w:uiPriority w:val="99"/>
    <w:unhideWhenUsed/>
    <w:rsid w:val="001F2339"/>
    <w:pPr>
      <w:spacing w:after="0"/>
      <w:ind w:left="1540" w:hanging="220"/>
    </w:pPr>
    <w:rPr>
      <w:sz w:val="20"/>
      <w:szCs w:val="20"/>
    </w:rPr>
  </w:style>
  <w:style w:type="paragraph" w:styleId="Remissivo8">
    <w:name w:val="index 8"/>
    <w:basedOn w:val="Normal"/>
    <w:next w:val="Normal"/>
    <w:autoRedefine/>
    <w:uiPriority w:val="99"/>
    <w:unhideWhenUsed/>
    <w:rsid w:val="001F2339"/>
    <w:pPr>
      <w:spacing w:after="0"/>
      <w:ind w:left="1760" w:hanging="220"/>
    </w:pPr>
    <w:rPr>
      <w:sz w:val="20"/>
      <w:szCs w:val="20"/>
    </w:rPr>
  </w:style>
  <w:style w:type="paragraph" w:styleId="Remissivo9">
    <w:name w:val="index 9"/>
    <w:basedOn w:val="Normal"/>
    <w:next w:val="Normal"/>
    <w:autoRedefine/>
    <w:uiPriority w:val="99"/>
    <w:unhideWhenUsed/>
    <w:rsid w:val="001F2339"/>
    <w:pPr>
      <w:spacing w:after="0"/>
      <w:ind w:left="1980" w:hanging="220"/>
    </w:pPr>
    <w:rPr>
      <w:sz w:val="20"/>
      <w:szCs w:val="20"/>
    </w:rPr>
  </w:style>
  <w:style w:type="paragraph" w:styleId="Ttulodendiceremissivo">
    <w:name w:val="index heading"/>
    <w:basedOn w:val="Normal"/>
    <w:next w:val="Remissivo1"/>
    <w:uiPriority w:val="99"/>
    <w:unhideWhenUsed/>
    <w:rsid w:val="001F2339"/>
    <w:pPr>
      <w:spacing w:before="120" w:after="120"/>
    </w:pPr>
    <w:rPr>
      <w:b/>
      <w:bCs/>
      <w:i/>
      <w:iCs/>
      <w:sz w:val="20"/>
      <w:szCs w:val="20"/>
    </w:rPr>
  </w:style>
  <w:style w:type="paragraph" w:styleId="CabealhodoSumrio">
    <w:name w:val="TOC Heading"/>
    <w:basedOn w:val="Ttulo1"/>
    <w:next w:val="Normal"/>
    <w:uiPriority w:val="39"/>
    <w:unhideWhenUsed/>
    <w:qFormat/>
    <w:rsid w:val="001F2339"/>
    <w:pPr>
      <w:spacing w:line="259" w:lineRule="auto"/>
      <w:outlineLvl w:val="9"/>
    </w:pPr>
    <w:rPr>
      <w:rFonts w:asciiTheme="majorHAnsi" w:hAnsiTheme="majorHAnsi"/>
      <w:color w:val="2E74B5" w:themeColor="accent1" w:themeShade="BF"/>
      <w:lang w:eastAsia="pt-BR"/>
    </w:rPr>
  </w:style>
  <w:style w:type="paragraph" w:styleId="Sumrio1">
    <w:name w:val="toc 1"/>
    <w:basedOn w:val="Normal"/>
    <w:next w:val="Normal"/>
    <w:autoRedefine/>
    <w:uiPriority w:val="39"/>
    <w:unhideWhenUsed/>
    <w:rsid w:val="003E09B5"/>
    <w:pPr>
      <w:tabs>
        <w:tab w:val="left" w:pos="440"/>
        <w:tab w:val="right" w:leader="dot" w:pos="9344"/>
      </w:tabs>
      <w:spacing w:after="100"/>
    </w:pPr>
    <w:rPr>
      <w:b/>
      <w:noProof/>
    </w:rPr>
  </w:style>
  <w:style w:type="character" w:styleId="Refdecomentrio">
    <w:name w:val="annotation reference"/>
    <w:basedOn w:val="Fontepargpadro"/>
    <w:uiPriority w:val="99"/>
    <w:semiHidden/>
    <w:unhideWhenUsed/>
    <w:rsid w:val="00B61B9A"/>
    <w:rPr>
      <w:sz w:val="16"/>
      <w:szCs w:val="16"/>
    </w:rPr>
  </w:style>
  <w:style w:type="paragraph" w:styleId="Textodecomentrio">
    <w:name w:val="annotation text"/>
    <w:basedOn w:val="Normal"/>
    <w:link w:val="TextodecomentrioChar"/>
    <w:uiPriority w:val="99"/>
    <w:unhideWhenUsed/>
    <w:rsid w:val="00B61B9A"/>
    <w:pPr>
      <w:spacing w:line="240" w:lineRule="auto"/>
    </w:pPr>
    <w:rPr>
      <w:sz w:val="20"/>
      <w:szCs w:val="20"/>
    </w:rPr>
  </w:style>
  <w:style w:type="character" w:customStyle="1" w:styleId="TextodecomentrioChar">
    <w:name w:val="Texto de comentário Char"/>
    <w:basedOn w:val="Fontepargpadro"/>
    <w:link w:val="Textodecomentrio"/>
    <w:uiPriority w:val="99"/>
    <w:rsid w:val="00B61B9A"/>
    <w:rPr>
      <w:sz w:val="20"/>
      <w:szCs w:val="20"/>
    </w:rPr>
  </w:style>
  <w:style w:type="paragraph" w:styleId="Assuntodocomentrio">
    <w:name w:val="annotation subject"/>
    <w:basedOn w:val="Textodecomentrio"/>
    <w:next w:val="Textodecomentrio"/>
    <w:link w:val="AssuntodocomentrioChar"/>
    <w:uiPriority w:val="99"/>
    <w:semiHidden/>
    <w:unhideWhenUsed/>
    <w:rsid w:val="00B61B9A"/>
    <w:rPr>
      <w:b/>
      <w:bCs/>
    </w:rPr>
  </w:style>
  <w:style w:type="character" w:customStyle="1" w:styleId="AssuntodocomentrioChar">
    <w:name w:val="Assunto do comentário Char"/>
    <w:basedOn w:val="TextodecomentrioChar"/>
    <w:link w:val="Assuntodocomentrio"/>
    <w:uiPriority w:val="99"/>
    <w:semiHidden/>
    <w:rsid w:val="00B61B9A"/>
    <w:rPr>
      <w:b/>
      <w:bCs/>
      <w:sz w:val="20"/>
      <w:szCs w:val="20"/>
    </w:rPr>
  </w:style>
  <w:style w:type="paragraph" w:styleId="Textodebalo">
    <w:name w:val="Balloon Text"/>
    <w:basedOn w:val="Normal"/>
    <w:link w:val="TextodebaloChar"/>
    <w:uiPriority w:val="99"/>
    <w:semiHidden/>
    <w:unhideWhenUsed/>
    <w:rsid w:val="00B61B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61B9A"/>
    <w:rPr>
      <w:rFonts w:ascii="Segoe UI" w:hAnsi="Segoe UI" w:cs="Segoe UI"/>
      <w:sz w:val="18"/>
      <w:szCs w:val="18"/>
    </w:rPr>
  </w:style>
  <w:style w:type="character" w:customStyle="1" w:styleId="Ttulo2Char">
    <w:name w:val="Título 2 Char"/>
    <w:basedOn w:val="Fontepargpadro"/>
    <w:link w:val="Ttulo2"/>
    <w:uiPriority w:val="9"/>
    <w:rsid w:val="00527A78"/>
    <w:rPr>
      <w:rFonts w:ascii="Calibri Light" w:eastAsiaTheme="majorEastAsia" w:hAnsi="Calibri Light" w:cstheme="majorBidi"/>
      <w:b/>
      <w:color w:val="008080"/>
      <w:sz w:val="28"/>
      <w:szCs w:val="26"/>
    </w:rPr>
  </w:style>
  <w:style w:type="paragraph" w:styleId="Sumrio2">
    <w:name w:val="toc 2"/>
    <w:basedOn w:val="Normal"/>
    <w:next w:val="Normal"/>
    <w:autoRedefine/>
    <w:uiPriority w:val="39"/>
    <w:unhideWhenUsed/>
    <w:rsid w:val="000C6ABB"/>
    <w:pPr>
      <w:spacing w:after="100"/>
      <w:ind w:left="220"/>
    </w:pPr>
  </w:style>
  <w:style w:type="paragraph" w:styleId="Sumrio5">
    <w:name w:val="toc 5"/>
    <w:basedOn w:val="Normal"/>
    <w:next w:val="Normal"/>
    <w:autoRedefine/>
    <w:uiPriority w:val="39"/>
    <w:semiHidden/>
    <w:unhideWhenUsed/>
    <w:rsid w:val="00C03A60"/>
    <w:pPr>
      <w:spacing w:after="100"/>
      <w:ind w:left="880"/>
    </w:pPr>
  </w:style>
  <w:style w:type="paragraph" w:styleId="Reviso">
    <w:name w:val="Revision"/>
    <w:hidden/>
    <w:uiPriority w:val="99"/>
    <w:semiHidden/>
    <w:rsid w:val="00D76622"/>
    <w:pPr>
      <w:spacing w:after="0" w:line="240" w:lineRule="auto"/>
    </w:pPr>
  </w:style>
  <w:style w:type="character" w:styleId="HiperlinkVisitado">
    <w:name w:val="FollowedHyperlink"/>
    <w:basedOn w:val="Fontepargpadro"/>
    <w:uiPriority w:val="99"/>
    <w:semiHidden/>
    <w:unhideWhenUsed/>
    <w:rsid w:val="002C66C0"/>
    <w:rPr>
      <w:color w:val="954F72" w:themeColor="followedHyperlink"/>
      <w:u w:val="single"/>
    </w:rPr>
  </w:style>
  <w:style w:type="paragraph" w:styleId="NormalWeb">
    <w:name w:val="Normal (Web)"/>
    <w:basedOn w:val="Normal"/>
    <w:uiPriority w:val="99"/>
    <w:unhideWhenUsed/>
    <w:rsid w:val="00C71FA1"/>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34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xtp">
    <w:name w:val="op_txt_p"/>
    <w:basedOn w:val="Normal"/>
    <w:rsid w:val="00B17B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rsid w:val="00437BCE"/>
    <w:pPr>
      <w:widowControl w:val="0"/>
      <w:spacing w:after="0" w:line="240" w:lineRule="auto"/>
      <w:ind w:left="1010"/>
    </w:pPr>
    <w:rPr>
      <w:rFonts w:ascii="Verdana" w:eastAsia="Verdana" w:hAnsi="Verdana"/>
      <w:sz w:val="24"/>
      <w:szCs w:val="24"/>
      <w:lang w:val="en-US"/>
    </w:rPr>
  </w:style>
  <w:style w:type="character" w:customStyle="1" w:styleId="CorpodetextoChar">
    <w:name w:val="Corpo de texto Char"/>
    <w:basedOn w:val="Fontepargpadro"/>
    <w:link w:val="Corpodetexto"/>
    <w:uiPriority w:val="1"/>
    <w:rsid w:val="00437BCE"/>
    <w:rPr>
      <w:rFonts w:ascii="Verdana" w:eastAsia="Verdana" w:hAnsi="Verdana"/>
      <w:sz w:val="24"/>
      <w:szCs w:val="24"/>
      <w:lang w:val="en-US"/>
    </w:rPr>
  </w:style>
  <w:style w:type="character" w:styleId="Forte">
    <w:name w:val="Strong"/>
    <w:basedOn w:val="Fontepargpadro"/>
    <w:uiPriority w:val="22"/>
    <w:qFormat/>
    <w:rsid w:val="00E06E7F"/>
    <w:rPr>
      <w:b/>
      <w:bCs/>
    </w:rPr>
  </w:style>
  <w:style w:type="paragraph" w:customStyle="1" w:styleId="Default">
    <w:name w:val="Default"/>
    <w:rsid w:val="004C4BE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34120">
      <w:bodyDiv w:val="1"/>
      <w:marLeft w:val="0"/>
      <w:marRight w:val="0"/>
      <w:marTop w:val="0"/>
      <w:marBottom w:val="0"/>
      <w:divBdr>
        <w:top w:val="none" w:sz="0" w:space="0" w:color="auto"/>
        <w:left w:val="none" w:sz="0" w:space="0" w:color="auto"/>
        <w:bottom w:val="none" w:sz="0" w:space="0" w:color="auto"/>
        <w:right w:val="none" w:sz="0" w:space="0" w:color="auto"/>
      </w:divBdr>
    </w:div>
    <w:div w:id="397629405">
      <w:bodyDiv w:val="1"/>
      <w:marLeft w:val="0"/>
      <w:marRight w:val="0"/>
      <w:marTop w:val="0"/>
      <w:marBottom w:val="0"/>
      <w:divBdr>
        <w:top w:val="none" w:sz="0" w:space="0" w:color="auto"/>
        <w:left w:val="none" w:sz="0" w:space="0" w:color="auto"/>
        <w:bottom w:val="none" w:sz="0" w:space="0" w:color="auto"/>
        <w:right w:val="none" w:sz="0" w:space="0" w:color="auto"/>
      </w:divBdr>
    </w:div>
    <w:div w:id="469136073">
      <w:bodyDiv w:val="1"/>
      <w:marLeft w:val="0"/>
      <w:marRight w:val="0"/>
      <w:marTop w:val="0"/>
      <w:marBottom w:val="0"/>
      <w:divBdr>
        <w:top w:val="none" w:sz="0" w:space="0" w:color="auto"/>
        <w:left w:val="none" w:sz="0" w:space="0" w:color="auto"/>
        <w:bottom w:val="none" w:sz="0" w:space="0" w:color="auto"/>
        <w:right w:val="none" w:sz="0" w:space="0" w:color="auto"/>
      </w:divBdr>
    </w:div>
    <w:div w:id="659427168">
      <w:bodyDiv w:val="1"/>
      <w:marLeft w:val="0"/>
      <w:marRight w:val="0"/>
      <w:marTop w:val="0"/>
      <w:marBottom w:val="0"/>
      <w:divBdr>
        <w:top w:val="none" w:sz="0" w:space="0" w:color="auto"/>
        <w:left w:val="none" w:sz="0" w:space="0" w:color="auto"/>
        <w:bottom w:val="none" w:sz="0" w:space="0" w:color="auto"/>
        <w:right w:val="none" w:sz="0" w:space="0" w:color="auto"/>
      </w:divBdr>
    </w:div>
    <w:div w:id="768164269">
      <w:bodyDiv w:val="1"/>
      <w:marLeft w:val="0"/>
      <w:marRight w:val="0"/>
      <w:marTop w:val="0"/>
      <w:marBottom w:val="0"/>
      <w:divBdr>
        <w:top w:val="none" w:sz="0" w:space="0" w:color="auto"/>
        <w:left w:val="none" w:sz="0" w:space="0" w:color="auto"/>
        <w:bottom w:val="none" w:sz="0" w:space="0" w:color="auto"/>
        <w:right w:val="none" w:sz="0" w:space="0" w:color="auto"/>
      </w:divBdr>
    </w:div>
    <w:div w:id="797529763">
      <w:bodyDiv w:val="1"/>
      <w:marLeft w:val="0"/>
      <w:marRight w:val="0"/>
      <w:marTop w:val="0"/>
      <w:marBottom w:val="0"/>
      <w:divBdr>
        <w:top w:val="none" w:sz="0" w:space="0" w:color="auto"/>
        <w:left w:val="none" w:sz="0" w:space="0" w:color="auto"/>
        <w:bottom w:val="none" w:sz="0" w:space="0" w:color="auto"/>
        <w:right w:val="none" w:sz="0" w:space="0" w:color="auto"/>
      </w:divBdr>
    </w:div>
    <w:div w:id="1194804479">
      <w:bodyDiv w:val="1"/>
      <w:marLeft w:val="0"/>
      <w:marRight w:val="0"/>
      <w:marTop w:val="0"/>
      <w:marBottom w:val="0"/>
      <w:divBdr>
        <w:top w:val="none" w:sz="0" w:space="0" w:color="auto"/>
        <w:left w:val="none" w:sz="0" w:space="0" w:color="auto"/>
        <w:bottom w:val="none" w:sz="0" w:space="0" w:color="auto"/>
        <w:right w:val="none" w:sz="0" w:space="0" w:color="auto"/>
      </w:divBdr>
    </w:div>
    <w:div w:id="1273054267">
      <w:bodyDiv w:val="1"/>
      <w:marLeft w:val="0"/>
      <w:marRight w:val="0"/>
      <w:marTop w:val="0"/>
      <w:marBottom w:val="0"/>
      <w:divBdr>
        <w:top w:val="none" w:sz="0" w:space="0" w:color="auto"/>
        <w:left w:val="none" w:sz="0" w:space="0" w:color="auto"/>
        <w:bottom w:val="none" w:sz="0" w:space="0" w:color="auto"/>
        <w:right w:val="none" w:sz="0" w:space="0" w:color="auto"/>
      </w:divBdr>
    </w:div>
    <w:div w:id="1405298705">
      <w:bodyDiv w:val="1"/>
      <w:marLeft w:val="0"/>
      <w:marRight w:val="0"/>
      <w:marTop w:val="0"/>
      <w:marBottom w:val="0"/>
      <w:divBdr>
        <w:top w:val="none" w:sz="0" w:space="0" w:color="auto"/>
        <w:left w:val="none" w:sz="0" w:space="0" w:color="auto"/>
        <w:bottom w:val="none" w:sz="0" w:space="0" w:color="auto"/>
        <w:right w:val="none" w:sz="0" w:space="0" w:color="auto"/>
      </w:divBdr>
    </w:div>
    <w:div w:id="1929921155">
      <w:bodyDiv w:val="1"/>
      <w:marLeft w:val="0"/>
      <w:marRight w:val="0"/>
      <w:marTop w:val="0"/>
      <w:marBottom w:val="0"/>
      <w:divBdr>
        <w:top w:val="none" w:sz="0" w:space="0" w:color="auto"/>
        <w:left w:val="none" w:sz="0" w:space="0" w:color="auto"/>
        <w:bottom w:val="none" w:sz="0" w:space="0" w:color="auto"/>
        <w:right w:val="none" w:sz="0" w:space="0" w:color="auto"/>
      </w:divBdr>
    </w:div>
    <w:div w:id="20438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B7BCC-66D9-4056-9BBF-CF0E24E6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16</Pages>
  <Words>4345</Words>
  <Characters>23469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Certificar</dc:creator>
  <cp:keywords/>
  <dc:description/>
  <cp:lastModifiedBy>Aline Marques Rodrigues</cp:lastModifiedBy>
  <cp:revision>16</cp:revision>
  <cp:lastPrinted>2020-03-17T14:56:00Z</cp:lastPrinted>
  <dcterms:created xsi:type="dcterms:W3CDTF">2018-02-23T18:46:00Z</dcterms:created>
  <dcterms:modified xsi:type="dcterms:W3CDTF">2020-03-17T14:56:00Z</dcterms:modified>
</cp:coreProperties>
</file>