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CB31A" w14:textId="7F6B2C3A" w:rsidR="00373B57" w:rsidRPr="0000626C" w:rsidRDefault="001C65E3">
      <w:pPr>
        <w:rPr>
          <w:rFonts w:asciiTheme="majorHAnsi" w:hAnsiTheme="majorHAnsi" w:cstheme="majorHAnsi"/>
        </w:rPr>
      </w:pPr>
      <w:bookmarkStart w:id="0" w:name="_GoBack"/>
      <w:r w:rsidRPr="001C65E3">
        <w:rPr>
          <w:rFonts w:asciiTheme="majorHAnsi" w:hAnsiTheme="majorHAnsi" w:cstheme="majorHAnsi"/>
          <w:noProof/>
          <w:lang w:eastAsia="pt-BR"/>
        </w:rPr>
        <w:drawing>
          <wp:anchor distT="0" distB="0" distL="114300" distR="114300" simplePos="0" relativeHeight="251670016" behindDoc="1" locked="0" layoutInCell="1" allowOverlap="1" wp14:anchorId="509487A5" wp14:editId="674BCD44">
            <wp:simplePos x="0" y="0"/>
            <wp:positionH relativeFrom="column">
              <wp:posOffset>-720091</wp:posOffset>
            </wp:positionH>
            <wp:positionV relativeFrom="paragraph">
              <wp:posOffset>-900430</wp:posOffset>
            </wp:positionV>
            <wp:extent cx="7544947" cy="10668000"/>
            <wp:effectExtent l="0" t="0" r="0" b="0"/>
            <wp:wrapNone/>
            <wp:docPr id="2" name="Imagem 2" descr="C:\Users\Aline\Google Drive\2 - Projeto Entib - Google Drive\1.2 ProdSaúde\17025_2017\APOSTILAS-PRODSAUDE_17025-2017_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17025_2017\APOSTILAS-PRODSAUDE_17025-2017_A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0598" cy="1067599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0BFCBFB" w14:textId="77777777" w:rsidR="00373B57" w:rsidRPr="0000626C" w:rsidRDefault="00373B57">
      <w:pPr>
        <w:rPr>
          <w:rFonts w:asciiTheme="majorHAnsi" w:hAnsiTheme="majorHAnsi" w:cstheme="majorHAnsi"/>
        </w:rPr>
      </w:pPr>
    </w:p>
    <w:p w14:paraId="2901265D" w14:textId="77777777" w:rsidR="00373B57" w:rsidRPr="0000626C" w:rsidRDefault="00373B57">
      <w:pPr>
        <w:rPr>
          <w:rFonts w:asciiTheme="majorHAnsi" w:hAnsiTheme="majorHAnsi" w:cstheme="majorHAnsi"/>
        </w:rPr>
      </w:pPr>
    </w:p>
    <w:p w14:paraId="2C2990E2" w14:textId="77777777" w:rsidR="00373B57" w:rsidRPr="0000626C" w:rsidRDefault="00373B57">
      <w:pPr>
        <w:rPr>
          <w:rFonts w:asciiTheme="majorHAnsi" w:hAnsiTheme="majorHAnsi" w:cstheme="majorHAnsi"/>
        </w:rPr>
      </w:pPr>
    </w:p>
    <w:p w14:paraId="51A7F26F" w14:textId="77777777" w:rsidR="00373B57" w:rsidRPr="0000626C" w:rsidRDefault="00373B57">
      <w:pPr>
        <w:rPr>
          <w:rFonts w:asciiTheme="majorHAnsi" w:hAnsiTheme="majorHAnsi" w:cstheme="majorHAnsi"/>
        </w:rPr>
      </w:pPr>
    </w:p>
    <w:p w14:paraId="330C7F57" w14:textId="77777777" w:rsidR="00373B57" w:rsidRPr="0000626C" w:rsidRDefault="00373B57">
      <w:pPr>
        <w:rPr>
          <w:rFonts w:asciiTheme="majorHAnsi" w:hAnsiTheme="majorHAnsi" w:cstheme="majorHAnsi"/>
        </w:rPr>
      </w:pPr>
    </w:p>
    <w:p w14:paraId="017DFF7B" w14:textId="77777777" w:rsidR="00373B57" w:rsidRPr="0000626C" w:rsidRDefault="00373B57">
      <w:pPr>
        <w:rPr>
          <w:rFonts w:asciiTheme="majorHAnsi" w:hAnsiTheme="majorHAnsi" w:cstheme="majorHAnsi"/>
        </w:rPr>
      </w:pPr>
    </w:p>
    <w:p w14:paraId="59BEC11D" w14:textId="77777777" w:rsidR="00373B57" w:rsidRPr="0000626C" w:rsidRDefault="00373B57">
      <w:pPr>
        <w:rPr>
          <w:rFonts w:asciiTheme="majorHAnsi" w:hAnsiTheme="majorHAnsi" w:cstheme="majorHAnsi"/>
        </w:rPr>
      </w:pPr>
    </w:p>
    <w:p w14:paraId="06034E8E" w14:textId="77777777" w:rsidR="00373B57" w:rsidRPr="0000626C" w:rsidRDefault="00373B57">
      <w:pPr>
        <w:rPr>
          <w:rFonts w:asciiTheme="majorHAnsi" w:hAnsiTheme="majorHAnsi" w:cstheme="majorHAnsi"/>
        </w:rPr>
      </w:pPr>
    </w:p>
    <w:p w14:paraId="47E9546F" w14:textId="77777777" w:rsidR="00373B57" w:rsidRPr="0000626C" w:rsidRDefault="00373B57">
      <w:pPr>
        <w:rPr>
          <w:rFonts w:asciiTheme="majorHAnsi" w:hAnsiTheme="majorHAnsi" w:cstheme="majorHAnsi"/>
        </w:rPr>
      </w:pPr>
    </w:p>
    <w:p w14:paraId="5D58FEAA" w14:textId="77777777" w:rsidR="00373B57" w:rsidRPr="0000626C" w:rsidRDefault="00373B57">
      <w:pPr>
        <w:rPr>
          <w:rFonts w:asciiTheme="majorHAnsi" w:hAnsiTheme="majorHAnsi" w:cstheme="majorHAnsi"/>
        </w:rPr>
      </w:pPr>
    </w:p>
    <w:p w14:paraId="3A2E9F84" w14:textId="77777777" w:rsidR="00373B57" w:rsidRPr="0000626C" w:rsidRDefault="00373B57">
      <w:pPr>
        <w:rPr>
          <w:rFonts w:asciiTheme="majorHAnsi" w:hAnsiTheme="majorHAnsi" w:cstheme="majorHAnsi"/>
        </w:rPr>
      </w:pPr>
    </w:p>
    <w:p w14:paraId="29AA6A0A" w14:textId="77777777" w:rsidR="00373B57" w:rsidRPr="0000626C" w:rsidRDefault="00373B57">
      <w:pPr>
        <w:rPr>
          <w:rFonts w:asciiTheme="majorHAnsi" w:hAnsiTheme="majorHAnsi" w:cstheme="majorHAnsi"/>
        </w:rPr>
      </w:pPr>
    </w:p>
    <w:p w14:paraId="09B2C85E" w14:textId="77777777" w:rsidR="00373B57" w:rsidRPr="0000626C" w:rsidRDefault="00373B57">
      <w:pPr>
        <w:rPr>
          <w:rFonts w:asciiTheme="majorHAnsi" w:hAnsiTheme="majorHAnsi" w:cstheme="majorHAnsi"/>
        </w:rPr>
      </w:pPr>
    </w:p>
    <w:p w14:paraId="2ABD839C" w14:textId="77777777" w:rsidR="00373B57" w:rsidRPr="0000626C" w:rsidRDefault="00373B57">
      <w:pPr>
        <w:rPr>
          <w:rFonts w:asciiTheme="majorHAnsi" w:hAnsiTheme="majorHAnsi" w:cstheme="majorHAnsi"/>
        </w:rPr>
      </w:pPr>
    </w:p>
    <w:p w14:paraId="436EB9C2" w14:textId="77777777" w:rsidR="00373B57" w:rsidRPr="0000626C" w:rsidRDefault="00373B57">
      <w:pPr>
        <w:rPr>
          <w:rFonts w:asciiTheme="majorHAnsi" w:hAnsiTheme="majorHAnsi" w:cstheme="majorHAnsi"/>
        </w:rPr>
      </w:pPr>
    </w:p>
    <w:p w14:paraId="09D92943" w14:textId="77777777" w:rsidR="00373B57" w:rsidRPr="0000626C" w:rsidRDefault="00373B57">
      <w:pPr>
        <w:rPr>
          <w:rFonts w:asciiTheme="majorHAnsi" w:hAnsiTheme="majorHAnsi" w:cstheme="majorHAnsi"/>
        </w:rPr>
      </w:pPr>
    </w:p>
    <w:p w14:paraId="6B10A463" w14:textId="77777777" w:rsidR="00373B57" w:rsidRPr="0000626C" w:rsidRDefault="00373B57">
      <w:pPr>
        <w:rPr>
          <w:rFonts w:asciiTheme="majorHAnsi" w:hAnsiTheme="majorHAnsi" w:cstheme="majorHAnsi"/>
        </w:rPr>
      </w:pPr>
    </w:p>
    <w:p w14:paraId="787F5AE1" w14:textId="77777777" w:rsidR="00373B57" w:rsidRPr="0000626C" w:rsidRDefault="00373B57">
      <w:pPr>
        <w:rPr>
          <w:rFonts w:asciiTheme="majorHAnsi" w:hAnsiTheme="majorHAnsi" w:cstheme="majorHAnsi"/>
        </w:rPr>
      </w:pPr>
    </w:p>
    <w:p w14:paraId="48CE5FC0" w14:textId="77777777" w:rsidR="00373B57" w:rsidRPr="0000626C" w:rsidRDefault="00373B57">
      <w:pPr>
        <w:rPr>
          <w:rFonts w:asciiTheme="majorHAnsi" w:hAnsiTheme="majorHAnsi" w:cstheme="majorHAnsi"/>
        </w:rPr>
      </w:pPr>
    </w:p>
    <w:p w14:paraId="303C25E3" w14:textId="77777777" w:rsidR="00373B57" w:rsidRPr="0000626C" w:rsidRDefault="00373B57">
      <w:pPr>
        <w:rPr>
          <w:rFonts w:asciiTheme="majorHAnsi" w:hAnsiTheme="majorHAnsi" w:cstheme="majorHAnsi"/>
        </w:rPr>
      </w:pPr>
    </w:p>
    <w:p w14:paraId="0E8646D7" w14:textId="77777777" w:rsidR="00373B57" w:rsidRPr="0000626C" w:rsidRDefault="00373B57">
      <w:pPr>
        <w:rPr>
          <w:rFonts w:asciiTheme="majorHAnsi" w:hAnsiTheme="majorHAnsi" w:cstheme="majorHAnsi"/>
        </w:rPr>
      </w:pPr>
    </w:p>
    <w:p w14:paraId="5058639F" w14:textId="77777777" w:rsidR="00373B57" w:rsidRPr="0000626C" w:rsidRDefault="00373B57">
      <w:pPr>
        <w:rPr>
          <w:rFonts w:asciiTheme="majorHAnsi" w:hAnsiTheme="majorHAnsi" w:cstheme="majorHAnsi"/>
        </w:rPr>
      </w:pPr>
    </w:p>
    <w:p w14:paraId="69F2A978" w14:textId="77777777" w:rsidR="00373B57" w:rsidRPr="0000626C" w:rsidRDefault="00373B57">
      <w:pPr>
        <w:rPr>
          <w:rFonts w:asciiTheme="majorHAnsi" w:hAnsiTheme="majorHAnsi" w:cstheme="majorHAnsi"/>
        </w:rPr>
      </w:pPr>
    </w:p>
    <w:p w14:paraId="1D5C5137" w14:textId="77777777" w:rsidR="00373B57" w:rsidRPr="0000626C" w:rsidRDefault="00373B57">
      <w:pPr>
        <w:rPr>
          <w:rFonts w:asciiTheme="majorHAnsi" w:hAnsiTheme="majorHAnsi" w:cstheme="majorHAnsi"/>
        </w:rPr>
      </w:pPr>
    </w:p>
    <w:p w14:paraId="79A45EAE" w14:textId="77777777" w:rsidR="00373B57" w:rsidRPr="0000626C" w:rsidRDefault="00373B57">
      <w:pPr>
        <w:rPr>
          <w:rFonts w:asciiTheme="majorHAnsi" w:hAnsiTheme="majorHAnsi" w:cstheme="majorHAnsi"/>
        </w:rPr>
      </w:pPr>
    </w:p>
    <w:p w14:paraId="31D11FCA" w14:textId="77777777" w:rsidR="00373B57" w:rsidRPr="0000626C" w:rsidRDefault="00373B57">
      <w:pPr>
        <w:rPr>
          <w:rFonts w:asciiTheme="majorHAnsi" w:hAnsiTheme="majorHAnsi" w:cstheme="majorHAnsi"/>
        </w:rPr>
      </w:pPr>
    </w:p>
    <w:p w14:paraId="7F3465F7" w14:textId="77777777" w:rsidR="00750F53" w:rsidRPr="00187D38" w:rsidRDefault="00750F53" w:rsidP="00750F53">
      <w:pPr>
        <w:rPr>
          <w:rFonts w:asciiTheme="majorHAnsi" w:hAnsiTheme="majorHAnsi" w:cstheme="majorHAnsi"/>
        </w:rPr>
        <w:sectPr w:rsidR="00750F53" w:rsidRPr="00187D38" w:rsidSect="005A7100">
          <w:footerReference w:type="default" r:id="rId8"/>
          <w:pgSz w:w="11906" w:h="16838"/>
          <w:pgMar w:top="1418" w:right="1134" w:bottom="1134" w:left="1134" w:header="708" w:footer="708" w:gutter="0"/>
          <w:cols w:space="708"/>
          <w:docGrid w:linePitch="360"/>
        </w:sectPr>
      </w:pPr>
    </w:p>
    <w:p w14:paraId="60477501" w14:textId="77777777" w:rsidR="00373B57" w:rsidRPr="0000626C" w:rsidRDefault="00373B57">
      <w:pPr>
        <w:rPr>
          <w:rFonts w:asciiTheme="majorHAnsi" w:hAnsiTheme="majorHAnsi" w:cstheme="majorHAnsi"/>
        </w:rPr>
      </w:pPr>
    </w:p>
    <w:p w14:paraId="30608DF1" w14:textId="77777777" w:rsidR="00373B57" w:rsidRPr="0000626C" w:rsidRDefault="00373B57">
      <w:pPr>
        <w:rPr>
          <w:rFonts w:asciiTheme="majorHAnsi" w:hAnsiTheme="majorHAnsi" w:cstheme="majorHAnsi"/>
        </w:rPr>
      </w:pPr>
    </w:p>
    <w:p w14:paraId="03322395" w14:textId="77777777" w:rsidR="00373B57" w:rsidRPr="0000626C" w:rsidRDefault="00373B57">
      <w:pPr>
        <w:rPr>
          <w:rFonts w:asciiTheme="majorHAnsi" w:hAnsiTheme="majorHAnsi" w:cstheme="majorHAnsi"/>
        </w:rPr>
      </w:pPr>
    </w:p>
    <w:p w14:paraId="358BB41E" w14:textId="77777777" w:rsidR="00373B57" w:rsidRPr="0000626C" w:rsidRDefault="00373B57">
      <w:pPr>
        <w:rPr>
          <w:rFonts w:asciiTheme="majorHAnsi" w:hAnsiTheme="majorHAnsi" w:cstheme="majorHAnsi"/>
        </w:rPr>
      </w:pPr>
    </w:p>
    <w:p w14:paraId="4B89A417" w14:textId="77777777" w:rsidR="00373B57" w:rsidRPr="0000626C" w:rsidRDefault="00373B57">
      <w:pPr>
        <w:rPr>
          <w:rFonts w:asciiTheme="majorHAnsi" w:hAnsiTheme="majorHAnsi" w:cstheme="majorHAnsi"/>
        </w:rPr>
      </w:pPr>
    </w:p>
    <w:p w14:paraId="7A68D1E1" w14:textId="77777777" w:rsidR="00373B57" w:rsidRPr="0000626C" w:rsidRDefault="00373B57">
      <w:pPr>
        <w:rPr>
          <w:rFonts w:asciiTheme="majorHAnsi" w:hAnsiTheme="majorHAnsi" w:cstheme="majorHAnsi"/>
        </w:rPr>
      </w:pPr>
    </w:p>
    <w:sdt>
      <w:sdtPr>
        <w:rPr>
          <w:rFonts w:asciiTheme="majorHAnsi" w:eastAsiaTheme="minorHAnsi" w:hAnsiTheme="majorHAnsi" w:cstheme="majorHAnsi"/>
          <w:b/>
          <w:i/>
          <w:iCs/>
          <w:color w:val="auto"/>
          <w:sz w:val="22"/>
          <w:szCs w:val="22"/>
          <w:lang w:eastAsia="en-US"/>
        </w:rPr>
        <w:id w:val="-2064943087"/>
        <w:docPartObj>
          <w:docPartGallery w:val="Table of Contents"/>
          <w:docPartUnique/>
        </w:docPartObj>
      </w:sdtPr>
      <w:sdtEndPr>
        <w:rPr>
          <w:b w:val="0"/>
          <w:bCs/>
        </w:rPr>
      </w:sdtEndPr>
      <w:sdtContent>
        <w:p w14:paraId="2248A88A" w14:textId="77777777" w:rsidR="00373B57" w:rsidRPr="00187D38" w:rsidRDefault="00373B57" w:rsidP="00373B57">
          <w:pPr>
            <w:pStyle w:val="CabealhodoSumrio"/>
            <w:spacing w:before="120" w:after="0"/>
            <w:jc w:val="center"/>
            <w:rPr>
              <w:rFonts w:asciiTheme="majorHAnsi" w:hAnsiTheme="majorHAnsi" w:cstheme="majorHAnsi"/>
              <w:sz w:val="22"/>
              <w:szCs w:val="22"/>
            </w:rPr>
          </w:pPr>
          <w:r w:rsidRPr="00187D38">
            <w:rPr>
              <w:rFonts w:asciiTheme="majorHAnsi" w:hAnsiTheme="majorHAnsi" w:cstheme="majorHAnsi"/>
              <w:b/>
            </w:rPr>
            <w:t>Sumário</w:t>
          </w:r>
        </w:p>
        <w:p w14:paraId="58767D17" w14:textId="77777777" w:rsidR="00373B57" w:rsidRPr="00187D38" w:rsidRDefault="00373B57" w:rsidP="00373B57">
          <w:pPr>
            <w:spacing w:before="120" w:after="0" w:line="360" w:lineRule="auto"/>
            <w:rPr>
              <w:rFonts w:asciiTheme="majorHAnsi" w:hAnsiTheme="majorHAnsi" w:cstheme="majorHAnsi"/>
            </w:rPr>
          </w:pPr>
        </w:p>
        <w:p w14:paraId="6A0867AF" w14:textId="77777777" w:rsidR="00E176A6" w:rsidRPr="00E176A6" w:rsidRDefault="00373B57" w:rsidP="005A7100">
          <w:pPr>
            <w:pStyle w:val="Sumrio1"/>
            <w:tabs>
              <w:tab w:val="clear" w:pos="8777"/>
              <w:tab w:val="left" w:pos="440"/>
              <w:tab w:val="right" w:leader="dot" w:pos="9638"/>
            </w:tabs>
            <w:rPr>
              <w:rFonts w:eastAsiaTheme="minorEastAsia"/>
              <w:b w:val="0"/>
              <w:bCs w:val="0"/>
              <w:noProof/>
              <w:sz w:val="22"/>
              <w:szCs w:val="22"/>
              <w:lang w:eastAsia="pt-BR"/>
            </w:rPr>
          </w:pPr>
          <w:r w:rsidRPr="00D209CD">
            <w:rPr>
              <w:rFonts w:asciiTheme="majorHAnsi" w:hAnsiTheme="majorHAnsi" w:cstheme="majorHAnsi"/>
              <w:sz w:val="22"/>
              <w:szCs w:val="22"/>
            </w:rPr>
            <w:fldChar w:fldCharType="begin"/>
          </w:r>
          <w:r w:rsidRPr="00187D38">
            <w:rPr>
              <w:rFonts w:asciiTheme="majorHAnsi" w:hAnsiTheme="majorHAnsi" w:cstheme="majorHAnsi"/>
              <w:sz w:val="22"/>
              <w:szCs w:val="22"/>
            </w:rPr>
            <w:instrText xml:space="preserve"> TOC \o "1-3" \h \z \u </w:instrText>
          </w:r>
          <w:r w:rsidRPr="00D209CD">
            <w:rPr>
              <w:rFonts w:asciiTheme="majorHAnsi" w:hAnsiTheme="majorHAnsi" w:cstheme="majorHAnsi"/>
              <w:sz w:val="22"/>
              <w:szCs w:val="22"/>
            </w:rPr>
            <w:fldChar w:fldCharType="separate"/>
          </w:r>
          <w:hyperlink w:anchor="_Toc9341370" w:history="1">
            <w:r w:rsidR="00E176A6" w:rsidRPr="00E176A6">
              <w:rPr>
                <w:rStyle w:val="Hyperlink"/>
                <w:noProof/>
                <w:sz w:val="22"/>
                <w:szCs w:val="22"/>
              </w:rPr>
              <w:t>I.</w:t>
            </w:r>
            <w:r w:rsidR="00E176A6" w:rsidRPr="00E176A6">
              <w:rPr>
                <w:rFonts w:eastAsiaTheme="minorEastAsia"/>
                <w:b w:val="0"/>
                <w:bCs w:val="0"/>
                <w:noProof/>
                <w:sz w:val="22"/>
                <w:szCs w:val="22"/>
                <w:lang w:eastAsia="pt-BR"/>
              </w:rPr>
              <w:tab/>
            </w:r>
            <w:r w:rsidR="00E176A6" w:rsidRPr="00E176A6">
              <w:rPr>
                <w:rStyle w:val="Hyperlink"/>
                <w:noProof/>
                <w:sz w:val="22"/>
                <w:szCs w:val="22"/>
              </w:rPr>
              <w:t>Sobre a divisão dos requisitos</w:t>
            </w:r>
            <w:r w:rsidR="00E176A6" w:rsidRPr="00E176A6">
              <w:rPr>
                <w:noProof/>
                <w:webHidden/>
                <w:sz w:val="22"/>
                <w:szCs w:val="22"/>
              </w:rPr>
              <w:tab/>
            </w:r>
            <w:r w:rsidR="00E176A6" w:rsidRPr="00E176A6">
              <w:rPr>
                <w:noProof/>
                <w:webHidden/>
                <w:sz w:val="22"/>
                <w:szCs w:val="22"/>
              </w:rPr>
              <w:fldChar w:fldCharType="begin"/>
            </w:r>
            <w:r w:rsidR="00E176A6" w:rsidRPr="00E176A6">
              <w:rPr>
                <w:noProof/>
                <w:webHidden/>
                <w:sz w:val="22"/>
                <w:szCs w:val="22"/>
              </w:rPr>
              <w:instrText xml:space="preserve"> PAGEREF _Toc9341370 \h </w:instrText>
            </w:r>
            <w:r w:rsidR="00E176A6" w:rsidRPr="00E176A6">
              <w:rPr>
                <w:noProof/>
                <w:webHidden/>
                <w:sz w:val="22"/>
                <w:szCs w:val="22"/>
              </w:rPr>
            </w:r>
            <w:r w:rsidR="00E176A6" w:rsidRPr="00E176A6">
              <w:rPr>
                <w:noProof/>
                <w:webHidden/>
                <w:sz w:val="22"/>
                <w:szCs w:val="22"/>
              </w:rPr>
              <w:fldChar w:fldCharType="separate"/>
            </w:r>
            <w:r w:rsidR="00F90066">
              <w:rPr>
                <w:noProof/>
                <w:webHidden/>
                <w:sz w:val="22"/>
                <w:szCs w:val="22"/>
              </w:rPr>
              <w:t>4</w:t>
            </w:r>
            <w:r w:rsidR="00E176A6" w:rsidRPr="00E176A6">
              <w:rPr>
                <w:noProof/>
                <w:webHidden/>
                <w:sz w:val="22"/>
                <w:szCs w:val="22"/>
              </w:rPr>
              <w:fldChar w:fldCharType="end"/>
            </w:r>
          </w:hyperlink>
        </w:p>
        <w:p w14:paraId="5F7E94E4" w14:textId="77777777" w:rsidR="00E176A6" w:rsidRPr="00E176A6" w:rsidRDefault="00870911" w:rsidP="005A7100">
          <w:pPr>
            <w:pStyle w:val="Sumrio1"/>
            <w:tabs>
              <w:tab w:val="clear" w:pos="8777"/>
              <w:tab w:val="left" w:pos="440"/>
              <w:tab w:val="right" w:leader="dot" w:pos="9638"/>
            </w:tabs>
            <w:rPr>
              <w:rFonts w:eastAsiaTheme="minorEastAsia"/>
              <w:b w:val="0"/>
              <w:bCs w:val="0"/>
              <w:noProof/>
              <w:sz w:val="22"/>
              <w:szCs w:val="22"/>
              <w:lang w:eastAsia="pt-BR"/>
            </w:rPr>
          </w:pPr>
          <w:hyperlink w:anchor="_Toc9341371" w:history="1">
            <w:r w:rsidR="00E176A6" w:rsidRPr="00E176A6">
              <w:rPr>
                <w:rStyle w:val="Hyperlink"/>
                <w:rFonts w:cstheme="majorHAnsi"/>
                <w:noProof/>
                <w:sz w:val="22"/>
                <w:szCs w:val="22"/>
              </w:rPr>
              <w:t>II.</w:t>
            </w:r>
            <w:r w:rsidR="00E176A6" w:rsidRPr="00E176A6">
              <w:rPr>
                <w:rFonts w:eastAsiaTheme="minorEastAsia"/>
                <w:b w:val="0"/>
                <w:bCs w:val="0"/>
                <w:noProof/>
                <w:sz w:val="22"/>
                <w:szCs w:val="22"/>
                <w:lang w:eastAsia="pt-BR"/>
              </w:rPr>
              <w:tab/>
            </w:r>
            <w:r w:rsidR="00E176A6" w:rsidRPr="00E176A6">
              <w:rPr>
                <w:rStyle w:val="Hyperlink"/>
                <w:noProof/>
                <w:sz w:val="22"/>
                <w:szCs w:val="22"/>
              </w:rPr>
              <w:t>Seção 07</w:t>
            </w:r>
            <w:r w:rsidR="00E176A6" w:rsidRPr="00E176A6">
              <w:rPr>
                <w:rStyle w:val="Hyperlink"/>
                <w:rFonts w:cstheme="majorHAnsi"/>
                <w:noProof/>
                <w:sz w:val="22"/>
                <w:szCs w:val="22"/>
              </w:rPr>
              <w:t xml:space="preserve"> - </w:t>
            </w:r>
            <w:r w:rsidR="00E176A6" w:rsidRPr="00E176A6">
              <w:rPr>
                <w:rStyle w:val="Hyperlink"/>
                <w:noProof/>
                <w:sz w:val="22"/>
                <w:szCs w:val="22"/>
              </w:rPr>
              <w:t>Requisitos de processo</w:t>
            </w:r>
            <w:r w:rsidR="00E176A6" w:rsidRPr="00E176A6">
              <w:rPr>
                <w:noProof/>
                <w:webHidden/>
                <w:sz w:val="22"/>
                <w:szCs w:val="22"/>
              </w:rPr>
              <w:tab/>
            </w:r>
            <w:r w:rsidR="00E176A6" w:rsidRPr="00E176A6">
              <w:rPr>
                <w:noProof/>
                <w:webHidden/>
                <w:sz w:val="22"/>
                <w:szCs w:val="22"/>
              </w:rPr>
              <w:fldChar w:fldCharType="begin"/>
            </w:r>
            <w:r w:rsidR="00E176A6" w:rsidRPr="00E176A6">
              <w:rPr>
                <w:noProof/>
                <w:webHidden/>
                <w:sz w:val="22"/>
                <w:szCs w:val="22"/>
              </w:rPr>
              <w:instrText xml:space="preserve"> PAGEREF _Toc9341371 \h </w:instrText>
            </w:r>
            <w:r w:rsidR="00E176A6" w:rsidRPr="00E176A6">
              <w:rPr>
                <w:noProof/>
                <w:webHidden/>
                <w:sz w:val="22"/>
                <w:szCs w:val="22"/>
              </w:rPr>
            </w:r>
            <w:r w:rsidR="00E176A6" w:rsidRPr="00E176A6">
              <w:rPr>
                <w:noProof/>
                <w:webHidden/>
                <w:sz w:val="22"/>
                <w:szCs w:val="22"/>
              </w:rPr>
              <w:fldChar w:fldCharType="separate"/>
            </w:r>
            <w:r w:rsidR="00F90066">
              <w:rPr>
                <w:noProof/>
                <w:webHidden/>
                <w:sz w:val="22"/>
                <w:szCs w:val="22"/>
              </w:rPr>
              <w:t>5</w:t>
            </w:r>
            <w:r w:rsidR="00E176A6" w:rsidRPr="00E176A6">
              <w:rPr>
                <w:noProof/>
                <w:webHidden/>
                <w:sz w:val="22"/>
                <w:szCs w:val="22"/>
              </w:rPr>
              <w:fldChar w:fldCharType="end"/>
            </w:r>
          </w:hyperlink>
        </w:p>
        <w:p w14:paraId="1622D363" w14:textId="77777777" w:rsidR="00E176A6" w:rsidRDefault="00870911" w:rsidP="005A7100">
          <w:pPr>
            <w:pStyle w:val="Sumrio2"/>
            <w:tabs>
              <w:tab w:val="left" w:pos="880"/>
              <w:tab w:val="right" w:leader="dot" w:pos="9638"/>
            </w:tabs>
            <w:rPr>
              <w:rFonts w:eastAsiaTheme="minorEastAsia"/>
              <w:noProof/>
              <w:lang w:eastAsia="pt-BR"/>
            </w:rPr>
          </w:pPr>
          <w:hyperlink w:anchor="_Toc9341374" w:history="1">
            <w:r w:rsidR="00E176A6" w:rsidRPr="00655845">
              <w:rPr>
                <w:rStyle w:val="Hyperlink"/>
                <w:noProof/>
              </w:rPr>
              <w:t>II.a.</w:t>
            </w:r>
            <w:r w:rsidR="00E176A6">
              <w:rPr>
                <w:rFonts w:eastAsiaTheme="minorEastAsia"/>
                <w:noProof/>
                <w:lang w:eastAsia="pt-BR"/>
              </w:rPr>
              <w:tab/>
            </w:r>
            <w:r w:rsidR="00E176A6" w:rsidRPr="00655845">
              <w:rPr>
                <w:rStyle w:val="Hyperlink"/>
                <w:noProof/>
              </w:rPr>
              <w:t>Requisito 7.1 Análise crítica de pedidos, propostas e contratos</w:t>
            </w:r>
            <w:r w:rsidR="00E176A6">
              <w:rPr>
                <w:noProof/>
                <w:webHidden/>
              </w:rPr>
              <w:tab/>
            </w:r>
            <w:r w:rsidR="00E176A6">
              <w:rPr>
                <w:noProof/>
                <w:webHidden/>
              </w:rPr>
              <w:fldChar w:fldCharType="begin"/>
            </w:r>
            <w:r w:rsidR="00E176A6">
              <w:rPr>
                <w:noProof/>
                <w:webHidden/>
              </w:rPr>
              <w:instrText xml:space="preserve"> PAGEREF _Toc9341374 \h </w:instrText>
            </w:r>
            <w:r w:rsidR="00E176A6">
              <w:rPr>
                <w:noProof/>
                <w:webHidden/>
              </w:rPr>
            </w:r>
            <w:r w:rsidR="00E176A6">
              <w:rPr>
                <w:noProof/>
                <w:webHidden/>
              </w:rPr>
              <w:fldChar w:fldCharType="separate"/>
            </w:r>
            <w:r w:rsidR="00F90066">
              <w:rPr>
                <w:noProof/>
                <w:webHidden/>
              </w:rPr>
              <w:t>5</w:t>
            </w:r>
            <w:r w:rsidR="00E176A6">
              <w:rPr>
                <w:noProof/>
                <w:webHidden/>
              </w:rPr>
              <w:fldChar w:fldCharType="end"/>
            </w:r>
          </w:hyperlink>
        </w:p>
        <w:p w14:paraId="5114274C" w14:textId="77777777" w:rsidR="00E176A6" w:rsidRDefault="00870911" w:rsidP="005A7100">
          <w:pPr>
            <w:pStyle w:val="Sumrio2"/>
            <w:tabs>
              <w:tab w:val="left" w:pos="880"/>
              <w:tab w:val="right" w:leader="dot" w:pos="9638"/>
            </w:tabs>
            <w:rPr>
              <w:rFonts w:eastAsiaTheme="minorEastAsia"/>
              <w:noProof/>
              <w:lang w:eastAsia="pt-BR"/>
            </w:rPr>
          </w:pPr>
          <w:hyperlink w:anchor="_Toc9341375" w:history="1">
            <w:r w:rsidR="00E176A6" w:rsidRPr="00655845">
              <w:rPr>
                <w:rStyle w:val="Hyperlink"/>
                <w:noProof/>
              </w:rPr>
              <w:t>II.b.</w:t>
            </w:r>
            <w:r w:rsidR="00E176A6">
              <w:rPr>
                <w:rFonts w:eastAsiaTheme="minorEastAsia"/>
                <w:noProof/>
                <w:lang w:eastAsia="pt-BR"/>
              </w:rPr>
              <w:tab/>
            </w:r>
            <w:r w:rsidR="00E176A6" w:rsidRPr="00655845">
              <w:rPr>
                <w:rStyle w:val="Hyperlink"/>
                <w:noProof/>
              </w:rPr>
              <w:t>Requisito 7.2 Seleção, verificação e validação de métodos</w:t>
            </w:r>
            <w:r w:rsidR="00E176A6">
              <w:rPr>
                <w:noProof/>
                <w:webHidden/>
              </w:rPr>
              <w:tab/>
            </w:r>
            <w:r w:rsidR="00E176A6">
              <w:rPr>
                <w:noProof/>
                <w:webHidden/>
              </w:rPr>
              <w:fldChar w:fldCharType="begin"/>
            </w:r>
            <w:r w:rsidR="00E176A6">
              <w:rPr>
                <w:noProof/>
                <w:webHidden/>
              </w:rPr>
              <w:instrText xml:space="preserve"> PAGEREF _Toc9341375 \h </w:instrText>
            </w:r>
            <w:r w:rsidR="00E176A6">
              <w:rPr>
                <w:noProof/>
                <w:webHidden/>
              </w:rPr>
            </w:r>
            <w:r w:rsidR="00E176A6">
              <w:rPr>
                <w:noProof/>
                <w:webHidden/>
              </w:rPr>
              <w:fldChar w:fldCharType="separate"/>
            </w:r>
            <w:r w:rsidR="00F90066">
              <w:rPr>
                <w:noProof/>
                <w:webHidden/>
              </w:rPr>
              <w:t>9</w:t>
            </w:r>
            <w:r w:rsidR="00E176A6">
              <w:rPr>
                <w:noProof/>
                <w:webHidden/>
              </w:rPr>
              <w:fldChar w:fldCharType="end"/>
            </w:r>
          </w:hyperlink>
        </w:p>
        <w:p w14:paraId="0D348081" w14:textId="77777777" w:rsidR="00E176A6" w:rsidRDefault="00870911" w:rsidP="005A7100">
          <w:pPr>
            <w:pStyle w:val="Sumrio2"/>
            <w:tabs>
              <w:tab w:val="left" w:pos="880"/>
              <w:tab w:val="right" w:leader="dot" w:pos="9638"/>
            </w:tabs>
            <w:rPr>
              <w:rFonts w:eastAsiaTheme="minorEastAsia"/>
              <w:noProof/>
              <w:lang w:eastAsia="pt-BR"/>
            </w:rPr>
          </w:pPr>
          <w:hyperlink w:anchor="_Toc9341376" w:history="1">
            <w:r w:rsidR="00E176A6" w:rsidRPr="00655845">
              <w:rPr>
                <w:rStyle w:val="Hyperlink"/>
                <w:noProof/>
              </w:rPr>
              <w:t>II.c.</w:t>
            </w:r>
            <w:r w:rsidR="00E176A6">
              <w:rPr>
                <w:rFonts w:eastAsiaTheme="minorEastAsia"/>
                <w:noProof/>
                <w:lang w:eastAsia="pt-BR"/>
              </w:rPr>
              <w:tab/>
            </w:r>
            <w:r w:rsidR="00E176A6" w:rsidRPr="00655845">
              <w:rPr>
                <w:rStyle w:val="Hyperlink"/>
                <w:noProof/>
              </w:rPr>
              <w:t>Requisito 7.3 Amostragem</w:t>
            </w:r>
            <w:r w:rsidR="00E176A6">
              <w:rPr>
                <w:noProof/>
                <w:webHidden/>
              </w:rPr>
              <w:tab/>
            </w:r>
            <w:r w:rsidR="00E176A6">
              <w:rPr>
                <w:noProof/>
                <w:webHidden/>
              </w:rPr>
              <w:fldChar w:fldCharType="begin"/>
            </w:r>
            <w:r w:rsidR="00E176A6">
              <w:rPr>
                <w:noProof/>
                <w:webHidden/>
              </w:rPr>
              <w:instrText xml:space="preserve"> PAGEREF _Toc9341376 \h </w:instrText>
            </w:r>
            <w:r w:rsidR="00E176A6">
              <w:rPr>
                <w:noProof/>
                <w:webHidden/>
              </w:rPr>
            </w:r>
            <w:r w:rsidR="00E176A6">
              <w:rPr>
                <w:noProof/>
                <w:webHidden/>
              </w:rPr>
              <w:fldChar w:fldCharType="separate"/>
            </w:r>
            <w:r w:rsidR="00F90066">
              <w:rPr>
                <w:noProof/>
                <w:webHidden/>
              </w:rPr>
              <w:t>16</w:t>
            </w:r>
            <w:r w:rsidR="00E176A6">
              <w:rPr>
                <w:noProof/>
                <w:webHidden/>
              </w:rPr>
              <w:fldChar w:fldCharType="end"/>
            </w:r>
          </w:hyperlink>
        </w:p>
        <w:p w14:paraId="32328BF0" w14:textId="77777777" w:rsidR="00E176A6" w:rsidRDefault="00870911" w:rsidP="005A7100">
          <w:pPr>
            <w:pStyle w:val="Sumrio2"/>
            <w:tabs>
              <w:tab w:val="left" w:pos="880"/>
              <w:tab w:val="right" w:leader="dot" w:pos="9638"/>
            </w:tabs>
            <w:rPr>
              <w:rFonts w:eastAsiaTheme="minorEastAsia"/>
              <w:noProof/>
              <w:lang w:eastAsia="pt-BR"/>
            </w:rPr>
          </w:pPr>
          <w:hyperlink w:anchor="_Toc9341377" w:history="1">
            <w:r w:rsidR="00E176A6" w:rsidRPr="00655845">
              <w:rPr>
                <w:rStyle w:val="Hyperlink"/>
                <w:noProof/>
              </w:rPr>
              <w:t>II.d.</w:t>
            </w:r>
            <w:r w:rsidR="00E176A6">
              <w:rPr>
                <w:rFonts w:eastAsiaTheme="minorEastAsia"/>
                <w:noProof/>
                <w:lang w:eastAsia="pt-BR"/>
              </w:rPr>
              <w:tab/>
            </w:r>
            <w:r w:rsidR="00E176A6" w:rsidRPr="00655845">
              <w:rPr>
                <w:rStyle w:val="Hyperlink"/>
                <w:noProof/>
              </w:rPr>
              <w:t>Requisito 7.4 Manuseio de itens de ensaio ou calibração</w:t>
            </w:r>
            <w:r w:rsidR="00E176A6">
              <w:rPr>
                <w:noProof/>
                <w:webHidden/>
              </w:rPr>
              <w:tab/>
            </w:r>
            <w:r w:rsidR="00E176A6">
              <w:rPr>
                <w:noProof/>
                <w:webHidden/>
              </w:rPr>
              <w:fldChar w:fldCharType="begin"/>
            </w:r>
            <w:r w:rsidR="00E176A6">
              <w:rPr>
                <w:noProof/>
                <w:webHidden/>
              </w:rPr>
              <w:instrText xml:space="preserve"> PAGEREF _Toc9341377 \h </w:instrText>
            </w:r>
            <w:r w:rsidR="00E176A6">
              <w:rPr>
                <w:noProof/>
                <w:webHidden/>
              </w:rPr>
            </w:r>
            <w:r w:rsidR="00E176A6">
              <w:rPr>
                <w:noProof/>
                <w:webHidden/>
              </w:rPr>
              <w:fldChar w:fldCharType="separate"/>
            </w:r>
            <w:r w:rsidR="00F90066">
              <w:rPr>
                <w:noProof/>
                <w:webHidden/>
              </w:rPr>
              <w:t>19</w:t>
            </w:r>
            <w:r w:rsidR="00E176A6">
              <w:rPr>
                <w:noProof/>
                <w:webHidden/>
              </w:rPr>
              <w:fldChar w:fldCharType="end"/>
            </w:r>
          </w:hyperlink>
        </w:p>
        <w:p w14:paraId="582F3D12" w14:textId="77777777" w:rsidR="00E176A6" w:rsidRDefault="00870911" w:rsidP="005A7100">
          <w:pPr>
            <w:pStyle w:val="Sumrio2"/>
            <w:tabs>
              <w:tab w:val="left" w:pos="880"/>
              <w:tab w:val="right" w:leader="dot" w:pos="9638"/>
            </w:tabs>
            <w:rPr>
              <w:rFonts w:eastAsiaTheme="minorEastAsia"/>
              <w:noProof/>
              <w:lang w:eastAsia="pt-BR"/>
            </w:rPr>
          </w:pPr>
          <w:hyperlink w:anchor="_Toc9341378" w:history="1">
            <w:r w:rsidR="00E176A6" w:rsidRPr="00655845">
              <w:rPr>
                <w:rStyle w:val="Hyperlink"/>
                <w:noProof/>
              </w:rPr>
              <w:t>II.e.</w:t>
            </w:r>
            <w:r w:rsidR="00E176A6">
              <w:rPr>
                <w:rFonts w:eastAsiaTheme="minorEastAsia"/>
                <w:noProof/>
                <w:lang w:eastAsia="pt-BR"/>
              </w:rPr>
              <w:tab/>
            </w:r>
            <w:r w:rsidR="00E176A6" w:rsidRPr="00655845">
              <w:rPr>
                <w:rStyle w:val="Hyperlink"/>
                <w:noProof/>
              </w:rPr>
              <w:t>Requisito 7.5 Registros técnicos</w:t>
            </w:r>
            <w:r w:rsidR="00E176A6">
              <w:rPr>
                <w:noProof/>
                <w:webHidden/>
              </w:rPr>
              <w:tab/>
            </w:r>
            <w:r w:rsidR="00E176A6">
              <w:rPr>
                <w:noProof/>
                <w:webHidden/>
              </w:rPr>
              <w:fldChar w:fldCharType="begin"/>
            </w:r>
            <w:r w:rsidR="00E176A6">
              <w:rPr>
                <w:noProof/>
                <w:webHidden/>
              </w:rPr>
              <w:instrText xml:space="preserve"> PAGEREF _Toc9341378 \h </w:instrText>
            </w:r>
            <w:r w:rsidR="00E176A6">
              <w:rPr>
                <w:noProof/>
                <w:webHidden/>
              </w:rPr>
            </w:r>
            <w:r w:rsidR="00E176A6">
              <w:rPr>
                <w:noProof/>
                <w:webHidden/>
              </w:rPr>
              <w:fldChar w:fldCharType="separate"/>
            </w:r>
            <w:r w:rsidR="00F90066">
              <w:rPr>
                <w:noProof/>
                <w:webHidden/>
              </w:rPr>
              <w:t>21</w:t>
            </w:r>
            <w:r w:rsidR="00E176A6">
              <w:rPr>
                <w:noProof/>
                <w:webHidden/>
              </w:rPr>
              <w:fldChar w:fldCharType="end"/>
            </w:r>
          </w:hyperlink>
        </w:p>
        <w:p w14:paraId="246E3E1A" w14:textId="77777777" w:rsidR="00373B57" w:rsidRPr="00187D38" w:rsidRDefault="00373B57" w:rsidP="005A7100">
          <w:pPr>
            <w:tabs>
              <w:tab w:val="right" w:leader="dot" w:pos="9638"/>
            </w:tabs>
            <w:spacing w:before="120" w:after="0" w:line="360" w:lineRule="auto"/>
            <w:jc w:val="both"/>
            <w:rPr>
              <w:rFonts w:asciiTheme="majorHAnsi" w:hAnsiTheme="majorHAnsi" w:cstheme="majorHAnsi"/>
              <w:bCs/>
              <w:i/>
              <w:iCs/>
            </w:rPr>
          </w:pPr>
          <w:r w:rsidRPr="00D209CD">
            <w:rPr>
              <w:rFonts w:asciiTheme="majorHAnsi" w:hAnsiTheme="majorHAnsi" w:cstheme="majorHAnsi"/>
              <w:b/>
              <w:bCs/>
            </w:rPr>
            <w:fldChar w:fldCharType="end"/>
          </w:r>
        </w:p>
      </w:sdtContent>
    </w:sdt>
    <w:p w14:paraId="345140A4" w14:textId="77777777" w:rsidR="00373B57" w:rsidRPr="00187D38" w:rsidRDefault="00373B57">
      <w:pPr>
        <w:rPr>
          <w:rFonts w:asciiTheme="majorHAnsi" w:hAnsiTheme="majorHAnsi" w:cstheme="majorHAnsi"/>
        </w:rPr>
      </w:pPr>
    </w:p>
    <w:p w14:paraId="2C299B36" w14:textId="77777777" w:rsidR="00373B57" w:rsidRPr="00187D38" w:rsidRDefault="00373B57">
      <w:pPr>
        <w:rPr>
          <w:rFonts w:asciiTheme="majorHAnsi" w:hAnsiTheme="majorHAnsi" w:cstheme="majorHAnsi"/>
        </w:rPr>
      </w:pPr>
    </w:p>
    <w:p w14:paraId="533432F8" w14:textId="77777777" w:rsidR="00373B57" w:rsidRPr="00187D38" w:rsidRDefault="00373B57">
      <w:pPr>
        <w:rPr>
          <w:rFonts w:asciiTheme="majorHAnsi" w:hAnsiTheme="majorHAnsi" w:cstheme="majorHAnsi"/>
        </w:rPr>
      </w:pPr>
    </w:p>
    <w:p w14:paraId="14943175" w14:textId="77777777" w:rsidR="00373B57" w:rsidRPr="00187D38" w:rsidRDefault="00373B57">
      <w:pPr>
        <w:rPr>
          <w:rFonts w:asciiTheme="majorHAnsi" w:hAnsiTheme="majorHAnsi" w:cstheme="majorHAnsi"/>
        </w:rPr>
      </w:pPr>
    </w:p>
    <w:p w14:paraId="143A156C" w14:textId="77777777" w:rsidR="00373B57" w:rsidRPr="00187D38" w:rsidRDefault="00373B57">
      <w:pPr>
        <w:rPr>
          <w:rFonts w:asciiTheme="majorHAnsi" w:hAnsiTheme="majorHAnsi" w:cstheme="majorHAnsi"/>
        </w:rPr>
      </w:pPr>
    </w:p>
    <w:p w14:paraId="13548164" w14:textId="77777777" w:rsidR="00373B57" w:rsidRDefault="00373B57">
      <w:pPr>
        <w:rPr>
          <w:rFonts w:asciiTheme="majorHAnsi" w:hAnsiTheme="majorHAnsi" w:cstheme="majorHAnsi"/>
        </w:rPr>
      </w:pPr>
    </w:p>
    <w:p w14:paraId="73D79551" w14:textId="77777777" w:rsidR="00750F53" w:rsidRDefault="00750F53">
      <w:pPr>
        <w:rPr>
          <w:rFonts w:asciiTheme="majorHAnsi" w:hAnsiTheme="majorHAnsi" w:cstheme="majorHAnsi"/>
        </w:rPr>
      </w:pPr>
    </w:p>
    <w:p w14:paraId="308831D3" w14:textId="77777777" w:rsidR="00750F53" w:rsidRDefault="00750F53">
      <w:pPr>
        <w:rPr>
          <w:rFonts w:asciiTheme="majorHAnsi" w:hAnsiTheme="majorHAnsi" w:cstheme="majorHAnsi"/>
        </w:rPr>
      </w:pPr>
    </w:p>
    <w:p w14:paraId="73EC269E" w14:textId="77777777" w:rsidR="00750F53" w:rsidRDefault="00750F53">
      <w:pPr>
        <w:rPr>
          <w:rFonts w:asciiTheme="majorHAnsi" w:hAnsiTheme="majorHAnsi" w:cstheme="majorHAnsi"/>
        </w:rPr>
      </w:pPr>
    </w:p>
    <w:p w14:paraId="459279BA" w14:textId="77777777" w:rsidR="00750F53" w:rsidRDefault="00750F53">
      <w:pPr>
        <w:rPr>
          <w:rFonts w:asciiTheme="majorHAnsi" w:hAnsiTheme="majorHAnsi" w:cstheme="majorHAnsi"/>
        </w:rPr>
      </w:pPr>
    </w:p>
    <w:p w14:paraId="1F54B801" w14:textId="77777777" w:rsidR="00750F53" w:rsidRDefault="00750F53">
      <w:pPr>
        <w:rPr>
          <w:rFonts w:asciiTheme="majorHAnsi" w:hAnsiTheme="majorHAnsi" w:cstheme="majorHAnsi"/>
        </w:rPr>
      </w:pPr>
    </w:p>
    <w:p w14:paraId="1023B344" w14:textId="77777777" w:rsidR="00750F53" w:rsidRDefault="00750F53">
      <w:pPr>
        <w:rPr>
          <w:rFonts w:asciiTheme="majorHAnsi" w:hAnsiTheme="majorHAnsi" w:cstheme="majorHAnsi"/>
        </w:rPr>
      </w:pPr>
    </w:p>
    <w:p w14:paraId="44A0F452" w14:textId="77777777" w:rsidR="00750F53" w:rsidRDefault="00750F53">
      <w:pPr>
        <w:rPr>
          <w:rFonts w:asciiTheme="majorHAnsi" w:hAnsiTheme="majorHAnsi" w:cstheme="majorHAnsi"/>
        </w:rPr>
      </w:pPr>
    </w:p>
    <w:p w14:paraId="6DC9C59A" w14:textId="77777777" w:rsidR="00750F53" w:rsidRDefault="00750F53">
      <w:pPr>
        <w:rPr>
          <w:rFonts w:asciiTheme="majorHAnsi" w:hAnsiTheme="majorHAnsi" w:cstheme="majorHAnsi"/>
        </w:rPr>
      </w:pPr>
    </w:p>
    <w:p w14:paraId="70AEA0A6" w14:textId="77777777" w:rsidR="00750F53" w:rsidRDefault="00750F53">
      <w:pPr>
        <w:rPr>
          <w:rFonts w:asciiTheme="majorHAnsi" w:hAnsiTheme="majorHAnsi" w:cstheme="majorHAnsi"/>
        </w:rPr>
      </w:pPr>
    </w:p>
    <w:p w14:paraId="7655FC4F" w14:textId="77777777" w:rsidR="00750F53" w:rsidRPr="00187D38" w:rsidRDefault="00750F53">
      <w:pPr>
        <w:rPr>
          <w:rFonts w:asciiTheme="majorHAnsi" w:hAnsiTheme="majorHAnsi" w:cstheme="majorHAnsi"/>
        </w:rPr>
      </w:pPr>
    </w:p>
    <w:p w14:paraId="365410DD" w14:textId="77777777" w:rsidR="00373B57" w:rsidRPr="00187D38" w:rsidRDefault="00373B57" w:rsidP="00373B57">
      <w:pPr>
        <w:spacing w:after="200" w:line="360" w:lineRule="auto"/>
        <w:jc w:val="center"/>
        <w:rPr>
          <w:rFonts w:asciiTheme="majorHAnsi" w:hAnsiTheme="majorHAnsi" w:cstheme="majorHAnsi"/>
          <w:color w:val="0070C0"/>
        </w:rPr>
      </w:pPr>
    </w:p>
    <w:p w14:paraId="5217C37A" w14:textId="77777777" w:rsidR="00373B57" w:rsidRDefault="00373B57" w:rsidP="00373B57">
      <w:pPr>
        <w:spacing w:after="200" w:line="360" w:lineRule="auto"/>
        <w:jc w:val="center"/>
        <w:rPr>
          <w:rFonts w:asciiTheme="majorHAnsi" w:hAnsiTheme="majorHAnsi" w:cstheme="majorHAnsi"/>
          <w:color w:val="0070C0"/>
        </w:rPr>
      </w:pPr>
    </w:p>
    <w:p w14:paraId="539B5131" w14:textId="77777777" w:rsidR="005A7100" w:rsidRPr="00187D38" w:rsidRDefault="005A7100" w:rsidP="00373B57">
      <w:pPr>
        <w:spacing w:after="200" w:line="360" w:lineRule="auto"/>
        <w:jc w:val="center"/>
        <w:rPr>
          <w:rFonts w:asciiTheme="majorHAnsi" w:hAnsiTheme="majorHAnsi" w:cstheme="majorHAnsi"/>
          <w:color w:val="0070C0"/>
        </w:rPr>
      </w:pPr>
    </w:p>
    <w:p w14:paraId="74B30D50" w14:textId="77777777" w:rsidR="00373B57" w:rsidRPr="00187D38" w:rsidRDefault="00373B57" w:rsidP="00373B57">
      <w:pPr>
        <w:spacing w:after="200" w:line="360" w:lineRule="auto"/>
        <w:jc w:val="center"/>
        <w:rPr>
          <w:rFonts w:asciiTheme="majorHAnsi" w:hAnsiTheme="majorHAnsi" w:cstheme="majorHAnsi"/>
          <w:color w:val="0070C0"/>
        </w:rPr>
      </w:pPr>
    </w:p>
    <w:p w14:paraId="1412A8C8" w14:textId="77777777" w:rsidR="0003153E" w:rsidRPr="00187D38" w:rsidRDefault="00373B57" w:rsidP="00373B57">
      <w:pPr>
        <w:spacing w:after="200" w:line="360" w:lineRule="auto"/>
        <w:jc w:val="center"/>
        <w:rPr>
          <w:rFonts w:asciiTheme="majorHAnsi" w:hAnsiTheme="majorHAnsi" w:cstheme="majorHAnsi"/>
          <w:color w:val="0070C0"/>
        </w:rPr>
      </w:pPr>
      <w:r w:rsidRPr="00187D38">
        <w:rPr>
          <w:rFonts w:asciiTheme="majorHAnsi" w:hAnsiTheme="majorHAnsi" w:cstheme="majorHAnsi"/>
          <w:b/>
          <w:color w:val="0070C0"/>
          <w:sz w:val="32"/>
          <w:szCs w:val="32"/>
        </w:rPr>
        <w:t>Apresentação</w:t>
      </w:r>
    </w:p>
    <w:p w14:paraId="1B6B6416" w14:textId="77777777" w:rsidR="00E65F69" w:rsidRPr="00187D38" w:rsidRDefault="00E65F69" w:rsidP="00373B57">
      <w:pPr>
        <w:spacing w:after="200" w:line="360" w:lineRule="auto"/>
        <w:jc w:val="center"/>
        <w:rPr>
          <w:rFonts w:asciiTheme="majorHAnsi" w:hAnsiTheme="majorHAnsi" w:cstheme="majorHAnsi"/>
        </w:rPr>
      </w:pPr>
    </w:p>
    <w:p w14:paraId="2AE1B7BB" w14:textId="77777777" w:rsidR="000835D7" w:rsidRPr="00187D38" w:rsidRDefault="000835D7" w:rsidP="000835D7">
      <w:pPr>
        <w:jc w:val="both"/>
        <w:rPr>
          <w:rFonts w:asciiTheme="majorHAnsi" w:hAnsiTheme="majorHAnsi" w:cstheme="majorHAnsi"/>
        </w:rPr>
      </w:pPr>
    </w:p>
    <w:p w14:paraId="305247D1" w14:textId="77777777" w:rsidR="000835D7" w:rsidRPr="00187D38" w:rsidRDefault="000835D7" w:rsidP="000835D7">
      <w:pPr>
        <w:jc w:val="both"/>
        <w:rPr>
          <w:rFonts w:asciiTheme="majorHAnsi" w:hAnsiTheme="majorHAnsi" w:cstheme="majorHAnsi"/>
        </w:rPr>
      </w:pPr>
      <w:r w:rsidRPr="00187D38">
        <w:rPr>
          <w:rFonts w:asciiTheme="majorHAnsi" w:hAnsiTheme="majorHAnsi" w:cstheme="majorHAnsi"/>
        </w:rPr>
        <w:t>Olá pessoal!</w:t>
      </w:r>
    </w:p>
    <w:p w14:paraId="666B2345" w14:textId="77777777" w:rsidR="0000626C" w:rsidRPr="00187D38" w:rsidRDefault="0000626C" w:rsidP="000835D7">
      <w:pPr>
        <w:jc w:val="both"/>
        <w:rPr>
          <w:rFonts w:asciiTheme="majorHAnsi" w:hAnsiTheme="majorHAnsi" w:cstheme="majorHAnsi"/>
        </w:rPr>
      </w:pPr>
    </w:p>
    <w:p w14:paraId="3612A195" w14:textId="5966E503" w:rsidR="0000626C" w:rsidRPr="00187D38" w:rsidRDefault="0000626C" w:rsidP="0000626C">
      <w:pPr>
        <w:jc w:val="both"/>
        <w:rPr>
          <w:rFonts w:asciiTheme="majorHAnsi" w:hAnsiTheme="majorHAnsi" w:cstheme="majorHAnsi"/>
        </w:rPr>
      </w:pPr>
      <w:r w:rsidRPr="00187D38">
        <w:rPr>
          <w:rFonts w:asciiTheme="majorHAnsi" w:hAnsiTheme="majorHAnsi" w:cstheme="majorHAnsi"/>
        </w:rPr>
        <w:t>Bem-vindos a nossa quarta aula do curso de Análise e Interpretação da norma NBR ISO/IEC 17025:2017!</w:t>
      </w:r>
    </w:p>
    <w:p w14:paraId="6195F196" w14:textId="77777777" w:rsidR="0000626C" w:rsidRPr="00087D8E" w:rsidRDefault="0000626C" w:rsidP="0000626C">
      <w:pPr>
        <w:jc w:val="both"/>
        <w:rPr>
          <w:rFonts w:asciiTheme="majorHAnsi" w:hAnsiTheme="majorHAnsi" w:cstheme="majorHAnsi"/>
        </w:rPr>
      </w:pPr>
      <w:r w:rsidRPr="00087D8E">
        <w:rPr>
          <w:rFonts w:asciiTheme="majorHAnsi" w:hAnsiTheme="majorHAnsi" w:cstheme="majorHAnsi"/>
        </w:rPr>
        <w:t xml:space="preserve">Na última aula estudamos os requisitos de recurso da seção 6. </w:t>
      </w:r>
    </w:p>
    <w:p w14:paraId="4F91310B" w14:textId="77777777" w:rsidR="0000626C" w:rsidRPr="00187D38" w:rsidRDefault="0000626C" w:rsidP="0000626C">
      <w:pPr>
        <w:jc w:val="both"/>
        <w:rPr>
          <w:rFonts w:asciiTheme="majorHAnsi" w:hAnsiTheme="majorHAnsi" w:cstheme="majorHAnsi"/>
        </w:rPr>
      </w:pPr>
      <w:r w:rsidRPr="00087D8E">
        <w:rPr>
          <w:rFonts w:asciiTheme="majorHAnsi" w:hAnsiTheme="majorHAnsi" w:cstheme="majorHAnsi"/>
        </w:rPr>
        <w:t>Na aula de hoje iniciaremos os estudos da seção 7, que trata a respeito dos requisitos de processo.</w:t>
      </w:r>
    </w:p>
    <w:p w14:paraId="6B97B038" w14:textId="491B6B3D" w:rsidR="0000626C" w:rsidRPr="00187D38" w:rsidRDefault="0000626C" w:rsidP="0000626C">
      <w:pPr>
        <w:jc w:val="both"/>
        <w:rPr>
          <w:rFonts w:asciiTheme="majorHAnsi" w:hAnsiTheme="majorHAnsi" w:cstheme="majorHAnsi"/>
        </w:rPr>
      </w:pPr>
      <w:r w:rsidRPr="00187D38">
        <w:rPr>
          <w:rFonts w:asciiTheme="majorHAnsi" w:hAnsiTheme="majorHAnsi" w:cstheme="majorHAnsi"/>
        </w:rPr>
        <w:br/>
        <w:t>Vamos começar?</w:t>
      </w:r>
    </w:p>
    <w:p w14:paraId="635E4C56" w14:textId="77777777" w:rsidR="0000626C" w:rsidRPr="00187D38" w:rsidRDefault="0000626C" w:rsidP="0000626C">
      <w:pPr>
        <w:jc w:val="both"/>
        <w:rPr>
          <w:rFonts w:asciiTheme="majorHAnsi" w:hAnsiTheme="majorHAnsi" w:cstheme="majorHAnsi"/>
        </w:rPr>
      </w:pPr>
    </w:p>
    <w:p w14:paraId="01C687D5" w14:textId="77777777" w:rsidR="00373B57" w:rsidRPr="00187D38" w:rsidRDefault="00373B57" w:rsidP="000835D7">
      <w:pPr>
        <w:jc w:val="both"/>
        <w:rPr>
          <w:rFonts w:asciiTheme="majorHAnsi" w:hAnsiTheme="majorHAnsi" w:cstheme="majorHAnsi"/>
        </w:rPr>
      </w:pPr>
    </w:p>
    <w:p w14:paraId="3855BA44" w14:textId="77777777" w:rsidR="00373B57" w:rsidRPr="00187D38" w:rsidRDefault="00373B57" w:rsidP="000835D7">
      <w:pPr>
        <w:jc w:val="both"/>
        <w:rPr>
          <w:rFonts w:asciiTheme="majorHAnsi" w:hAnsiTheme="majorHAnsi" w:cstheme="majorHAnsi"/>
        </w:rPr>
      </w:pPr>
    </w:p>
    <w:p w14:paraId="4BD78BE9" w14:textId="77777777" w:rsidR="00373B57" w:rsidRPr="00187D38" w:rsidRDefault="00373B57" w:rsidP="000835D7">
      <w:pPr>
        <w:jc w:val="both"/>
        <w:rPr>
          <w:rFonts w:asciiTheme="majorHAnsi" w:hAnsiTheme="majorHAnsi" w:cstheme="majorHAnsi"/>
        </w:rPr>
      </w:pPr>
    </w:p>
    <w:p w14:paraId="271F45E2" w14:textId="77777777" w:rsidR="00373B57" w:rsidRPr="00187D38" w:rsidRDefault="00373B57" w:rsidP="000835D7">
      <w:pPr>
        <w:jc w:val="both"/>
        <w:rPr>
          <w:rFonts w:asciiTheme="majorHAnsi" w:hAnsiTheme="majorHAnsi" w:cstheme="majorHAnsi"/>
        </w:rPr>
      </w:pPr>
    </w:p>
    <w:p w14:paraId="75C8B994" w14:textId="77777777" w:rsidR="00373B57" w:rsidRPr="00187D38" w:rsidRDefault="00373B57" w:rsidP="000835D7">
      <w:pPr>
        <w:jc w:val="both"/>
        <w:rPr>
          <w:rFonts w:asciiTheme="majorHAnsi" w:hAnsiTheme="majorHAnsi" w:cstheme="majorHAnsi"/>
        </w:rPr>
      </w:pPr>
    </w:p>
    <w:p w14:paraId="308451BC" w14:textId="77777777" w:rsidR="00373B57" w:rsidRPr="00187D38" w:rsidRDefault="00373B57" w:rsidP="000835D7">
      <w:pPr>
        <w:jc w:val="both"/>
        <w:rPr>
          <w:rFonts w:asciiTheme="majorHAnsi" w:hAnsiTheme="majorHAnsi" w:cstheme="majorHAnsi"/>
        </w:rPr>
      </w:pPr>
    </w:p>
    <w:p w14:paraId="5F407395" w14:textId="77777777" w:rsidR="00373B57" w:rsidRPr="00187D38" w:rsidRDefault="00373B57" w:rsidP="000835D7">
      <w:pPr>
        <w:jc w:val="both"/>
        <w:rPr>
          <w:rFonts w:asciiTheme="majorHAnsi" w:hAnsiTheme="majorHAnsi" w:cstheme="majorHAnsi"/>
        </w:rPr>
      </w:pPr>
    </w:p>
    <w:p w14:paraId="469F169C" w14:textId="77777777" w:rsidR="00373B57" w:rsidRPr="00187D38" w:rsidRDefault="00373B57" w:rsidP="000835D7">
      <w:pPr>
        <w:jc w:val="both"/>
        <w:rPr>
          <w:rFonts w:asciiTheme="majorHAnsi" w:hAnsiTheme="majorHAnsi" w:cstheme="majorHAnsi"/>
        </w:rPr>
      </w:pPr>
    </w:p>
    <w:p w14:paraId="603345B2" w14:textId="77777777" w:rsidR="00373B57" w:rsidRPr="00187D38" w:rsidRDefault="00373B57" w:rsidP="000835D7">
      <w:pPr>
        <w:jc w:val="both"/>
        <w:rPr>
          <w:rFonts w:asciiTheme="majorHAnsi" w:hAnsiTheme="majorHAnsi" w:cstheme="majorHAnsi"/>
        </w:rPr>
      </w:pPr>
    </w:p>
    <w:p w14:paraId="2A05B481" w14:textId="77777777" w:rsidR="00373B57" w:rsidRPr="00187D38" w:rsidRDefault="00373B57" w:rsidP="000835D7">
      <w:pPr>
        <w:jc w:val="both"/>
        <w:rPr>
          <w:rFonts w:asciiTheme="majorHAnsi" w:hAnsiTheme="majorHAnsi" w:cstheme="majorHAnsi"/>
        </w:rPr>
      </w:pPr>
    </w:p>
    <w:p w14:paraId="0D111860" w14:textId="77777777" w:rsidR="00373B57" w:rsidRPr="00187D38" w:rsidRDefault="00373B57" w:rsidP="000835D7">
      <w:pPr>
        <w:jc w:val="both"/>
        <w:rPr>
          <w:rFonts w:asciiTheme="majorHAnsi" w:hAnsiTheme="majorHAnsi" w:cstheme="majorHAnsi"/>
        </w:rPr>
      </w:pPr>
    </w:p>
    <w:p w14:paraId="6FB19DF3" w14:textId="77777777" w:rsidR="000C163A" w:rsidRPr="00187D38" w:rsidRDefault="000C163A" w:rsidP="000835D7">
      <w:pPr>
        <w:jc w:val="both"/>
        <w:rPr>
          <w:rFonts w:asciiTheme="majorHAnsi" w:hAnsiTheme="majorHAnsi" w:cstheme="majorHAnsi"/>
        </w:rPr>
      </w:pPr>
    </w:p>
    <w:p w14:paraId="3627482D" w14:textId="77777777" w:rsidR="0000626C" w:rsidRPr="00187D38" w:rsidRDefault="0000626C" w:rsidP="000835D7">
      <w:pPr>
        <w:jc w:val="both"/>
        <w:rPr>
          <w:rFonts w:asciiTheme="majorHAnsi" w:hAnsiTheme="majorHAnsi" w:cstheme="majorHAnsi"/>
        </w:rPr>
      </w:pPr>
    </w:p>
    <w:p w14:paraId="63E0DF6F" w14:textId="77777777" w:rsidR="00302DCB" w:rsidRPr="00187D38" w:rsidRDefault="00302DCB" w:rsidP="000835D7">
      <w:pPr>
        <w:jc w:val="both"/>
        <w:rPr>
          <w:rFonts w:asciiTheme="majorHAnsi" w:hAnsiTheme="majorHAnsi" w:cstheme="majorHAnsi"/>
        </w:rPr>
      </w:pPr>
    </w:p>
    <w:p w14:paraId="284D4D97" w14:textId="605DEEF3" w:rsidR="0000626C" w:rsidRPr="00087D8E" w:rsidRDefault="0000626C" w:rsidP="00DB7ADB">
      <w:pPr>
        <w:pStyle w:val="Ttulo1"/>
        <w:numPr>
          <w:ilvl w:val="0"/>
          <w:numId w:val="10"/>
        </w:numPr>
        <w:tabs>
          <w:tab w:val="left" w:pos="284"/>
          <w:tab w:val="left" w:pos="426"/>
          <w:tab w:val="left" w:pos="709"/>
        </w:tabs>
        <w:ind w:left="142" w:firstLine="0"/>
      </w:pPr>
      <w:bookmarkStart w:id="1" w:name="_Toc7184103"/>
      <w:bookmarkStart w:id="2" w:name="_Toc7184137"/>
      <w:bookmarkStart w:id="3" w:name="_Toc7184104"/>
      <w:bookmarkStart w:id="4" w:name="_Toc7184138"/>
      <w:bookmarkStart w:id="5" w:name="_Toc7184105"/>
      <w:bookmarkStart w:id="6" w:name="_Toc7184139"/>
      <w:bookmarkStart w:id="7" w:name="_Toc7184106"/>
      <w:bookmarkStart w:id="8" w:name="_Toc7184140"/>
      <w:bookmarkStart w:id="9" w:name="_Toc7184107"/>
      <w:bookmarkStart w:id="10" w:name="_Toc7184141"/>
      <w:bookmarkStart w:id="11" w:name="_Toc9341370"/>
      <w:bookmarkEnd w:id="1"/>
      <w:bookmarkEnd w:id="2"/>
      <w:bookmarkEnd w:id="3"/>
      <w:bookmarkEnd w:id="4"/>
      <w:bookmarkEnd w:id="5"/>
      <w:bookmarkEnd w:id="6"/>
      <w:bookmarkEnd w:id="7"/>
      <w:bookmarkEnd w:id="8"/>
      <w:bookmarkEnd w:id="9"/>
      <w:bookmarkEnd w:id="10"/>
      <w:r w:rsidRPr="00D209CD">
        <w:lastRenderedPageBreak/>
        <w:t>S</w:t>
      </w:r>
      <w:r w:rsidRPr="00087D8E">
        <w:t>obre a divisão dos requisitos</w:t>
      </w:r>
      <w:bookmarkEnd w:id="11"/>
      <w:r w:rsidRPr="00087D8E">
        <w:br/>
      </w:r>
    </w:p>
    <w:p w14:paraId="57C1FB0B" w14:textId="261723A6" w:rsidR="00313D8F" w:rsidRPr="00E57B46" w:rsidRDefault="00225077" w:rsidP="00313D8F">
      <w:pPr>
        <w:jc w:val="both"/>
        <w:rPr>
          <w:rFonts w:asciiTheme="majorHAnsi" w:hAnsiTheme="majorHAnsi" w:cstheme="majorHAnsi"/>
        </w:rPr>
      </w:pPr>
      <w:r w:rsidRPr="00187D38">
        <w:rPr>
          <w:rFonts w:asciiTheme="majorHAnsi" w:hAnsiTheme="majorHAnsi" w:cstheme="majorHAnsi"/>
        </w:rPr>
        <w:t>Para facilitar o entendimento de como os requisitos relacionados às atividades de laboratório se relacionam, na</w:t>
      </w:r>
      <w:r w:rsidR="00313D8F" w:rsidRPr="00087D8E">
        <w:rPr>
          <w:rFonts w:asciiTheme="majorHAnsi" w:hAnsiTheme="majorHAnsi" w:cstheme="majorHAnsi"/>
        </w:rPr>
        <w:t xml:space="preserve"> versão de 2017</w:t>
      </w:r>
      <w:r w:rsidR="00087D8E">
        <w:rPr>
          <w:rFonts w:asciiTheme="majorHAnsi" w:hAnsiTheme="majorHAnsi" w:cstheme="majorHAnsi"/>
        </w:rPr>
        <w:t xml:space="preserve"> da NBR ISO/IEC 17025</w:t>
      </w:r>
      <w:r w:rsidR="00313D8F" w:rsidRPr="00087D8E">
        <w:rPr>
          <w:rFonts w:asciiTheme="majorHAnsi" w:hAnsiTheme="majorHAnsi" w:cstheme="majorHAnsi"/>
        </w:rPr>
        <w:t xml:space="preserve">, os requisitos foram divididos de uma forma um pouco </w:t>
      </w:r>
      <w:r w:rsidR="004B09A7" w:rsidRPr="00087D8E">
        <w:rPr>
          <w:rFonts w:asciiTheme="majorHAnsi" w:hAnsiTheme="majorHAnsi" w:cstheme="majorHAnsi"/>
        </w:rPr>
        <w:t>diferente</w:t>
      </w:r>
      <w:r w:rsidR="004B09A7" w:rsidRPr="00187D38">
        <w:rPr>
          <w:rFonts w:asciiTheme="majorHAnsi" w:hAnsiTheme="majorHAnsi" w:cstheme="majorHAnsi"/>
        </w:rPr>
        <w:t>. N</w:t>
      </w:r>
      <w:r w:rsidR="00313D8F" w:rsidRPr="00C93D84">
        <w:rPr>
          <w:rFonts w:asciiTheme="majorHAnsi" w:hAnsiTheme="majorHAnsi" w:cstheme="majorHAnsi"/>
        </w:rPr>
        <w:t>a versão 2005 eram divididos em requisitos de gestão e requisitos técnicos</w:t>
      </w:r>
      <w:r w:rsidR="004B09A7" w:rsidRPr="00187D38">
        <w:rPr>
          <w:rFonts w:asciiTheme="majorHAnsi" w:hAnsiTheme="majorHAnsi" w:cstheme="majorHAnsi"/>
        </w:rPr>
        <w:t xml:space="preserve">, já na versão 2017 </w:t>
      </w:r>
      <w:r w:rsidR="00141867" w:rsidRPr="00187D38">
        <w:rPr>
          <w:rFonts w:asciiTheme="majorHAnsi" w:hAnsiTheme="majorHAnsi" w:cstheme="majorHAnsi"/>
        </w:rPr>
        <w:t>temos um requisito de processo e os demais requisitos que servem de base ou apoio para o processo</w:t>
      </w:r>
      <w:r w:rsidR="004B09A7" w:rsidRPr="00187D38">
        <w:rPr>
          <w:rFonts w:asciiTheme="majorHAnsi" w:hAnsiTheme="majorHAnsi" w:cstheme="majorHAnsi"/>
        </w:rPr>
        <w:t>.</w:t>
      </w:r>
    </w:p>
    <w:p w14:paraId="47C8AEFC" w14:textId="39D4EB7F" w:rsidR="00313D8F" w:rsidRPr="00E57B46" w:rsidRDefault="00313D8F" w:rsidP="00313D8F">
      <w:pPr>
        <w:jc w:val="both"/>
        <w:rPr>
          <w:rFonts w:asciiTheme="majorHAnsi" w:hAnsiTheme="majorHAnsi" w:cstheme="majorHAnsi"/>
        </w:rPr>
      </w:pPr>
      <w:r w:rsidRPr="00E57B46">
        <w:rPr>
          <w:rFonts w:asciiTheme="majorHAnsi" w:hAnsiTheme="majorHAnsi" w:cstheme="majorHAnsi"/>
        </w:rPr>
        <w:t xml:space="preserve">Uma das normas mais conhecidas relacionadas à gestão da qualidade e que também aborda o conceito de processo é a ISO 9001. Inclusive, um dos requisitos trata </w:t>
      </w:r>
      <w:proofErr w:type="gramStart"/>
      <w:r w:rsidRPr="00E57B46">
        <w:rPr>
          <w:rFonts w:asciiTheme="majorHAnsi" w:hAnsiTheme="majorHAnsi" w:cstheme="majorHAnsi"/>
        </w:rPr>
        <w:t>da</w:t>
      </w:r>
      <w:proofErr w:type="gramEnd"/>
      <w:r w:rsidRPr="00E57B46">
        <w:rPr>
          <w:rFonts w:asciiTheme="majorHAnsi" w:hAnsiTheme="majorHAnsi" w:cstheme="majorHAnsi"/>
        </w:rPr>
        <w:t xml:space="preserve"> necessidade mapear os processos da organização.</w:t>
      </w:r>
    </w:p>
    <w:p w14:paraId="57B0A4AD" w14:textId="0426BBD7" w:rsidR="00313D8F" w:rsidRPr="00E57B46" w:rsidRDefault="00313D8F" w:rsidP="00FE16A6">
      <w:pPr>
        <w:jc w:val="both"/>
        <w:rPr>
          <w:rFonts w:asciiTheme="majorHAnsi" w:hAnsiTheme="majorHAnsi" w:cstheme="majorHAnsi"/>
        </w:rPr>
      </w:pPr>
      <w:r w:rsidRPr="00E57B46">
        <w:rPr>
          <w:rFonts w:asciiTheme="majorHAnsi" w:hAnsiTheme="majorHAnsi" w:cstheme="majorHAnsi"/>
        </w:rPr>
        <w:t>A ISO/IEC 17025 não traz o mapeamento como um requisito, uma vez que podemos considerar que os processos de qualquer laboratório</w:t>
      </w:r>
      <w:r w:rsidR="00F27B80">
        <w:rPr>
          <w:rFonts w:asciiTheme="majorHAnsi" w:hAnsiTheme="majorHAnsi" w:cstheme="majorHAnsi"/>
        </w:rPr>
        <w:t>,</w:t>
      </w:r>
      <w:r w:rsidRPr="00E57B46">
        <w:rPr>
          <w:rFonts w:asciiTheme="majorHAnsi" w:hAnsiTheme="majorHAnsi" w:cstheme="majorHAnsi"/>
        </w:rPr>
        <w:t xml:space="preserve"> provavelmente</w:t>
      </w:r>
      <w:r w:rsidR="00F27B80">
        <w:rPr>
          <w:rFonts w:asciiTheme="majorHAnsi" w:hAnsiTheme="majorHAnsi" w:cstheme="majorHAnsi"/>
        </w:rPr>
        <w:t>,</w:t>
      </w:r>
      <w:r w:rsidRPr="00E57B46">
        <w:rPr>
          <w:rFonts w:asciiTheme="majorHAnsi" w:hAnsiTheme="majorHAnsi" w:cstheme="majorHAnsi"/>
        </w:rPr>
        <w:t xml:space="preserve"> seguem a mesma “ordem lógica”.</w:t>
      </w:r>
      <w:r w:rsidR="00F27B80">
        <w:rPr>
          <w:rFonts w:asciiTheme="majorHAnsi" w:hAnsiTheme="majorHAnsi" w:cstheme="majorHAnsi"/>
        </w:rPr>
        <w:t xml:space="preserve"> </w:t>
      </w:r>
      <w:r w:rsidRPr="00E57B46">
        <w:rPr>
          <w:rFonts w:asciiTheme="majorHAnsi" w:hAnsiTheme="majorHAnsi" w:cstheme="majorHAnsi"/>
        </w:rPr>
        <w:t xml:space="preserve">Por isso, o Anexo B da norma, que trata sobre as Opções de Sistemas de Gestão (seção 8) traz ilustrado um exemplo de uma possível representação esquemática do processo operacional de um laboratório, conforme descrito na Seção 7. </w:t>
      </w:r>
    </w:p>
    <w:p w14:paraId="2EAA7643" w14:textId="7641AB08" w:rsidR="00313D8F" w:rsidRPr="00E57B46" w:rsidRDefault="00313D8F" w:rsidP="00313D8F">
      <w:pPr>
        <w:jc w:val="both"/>
        <w:rPr>
          <w:rFonts w:asciiTheme="majorHAnsi" w:hAnsiTheme="majorHAnsi" w:cstheme="majorHAnsi"/>
        </w:rPr>
      </w:pPr>
    </w:p>
    <w:p w14:paraId="5C87B404" w14:textId="11C77DBC" w:rsidR="00313D8F" w:rsidRPr="00E57B46" w:rsidRDefault="00E3777C" w:rsidP="00313D8F">
      <w:pPr>
        <w:jc w:val="both"/>
        <w:rPr>
          <w:rFonts w:asciiTheme="majorHAnsi" w:hAnsiTheme="majorHAnsi" w:cstheme="majorHAnsi"/>
        </w:rPr>
      </w:pPr>
      <w:r>
        <w:rPr>
          <w:noProof/>
          <w:lang w:eastAsia="pt-BR"/>
        </w:rPr>
        <w:drawing>
          <wp:inline distT="0" distB="0" distL="0" distR="0" wp14:anchorId="09604F1E" wp14:editId="5971AD67">
            <wp:extent cx="5400040" cy="3205934"/>
            <wp:effectExtent l="0" t="0" r="0" b="0"/>
            <wp:docPr id="1" name="Imagem 1" descr="https://rp2m-entib.org.br/rp2m/imagens/RP2M_17025_A04_I_Fux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4_I_Fuxogram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205934"/>
                    </a:xfrm>
                    <a:prstGeom prst="rect">
                      <a:avLst/>
                    </a:prstGeom>
                    <a:noFill/>
                    <a:ln>
                      <a:noFill/>
                    </a:ln>
                  </pic:spPr>
                </pic:pic>
              </a:graphicData>
            </a:graphic>
          </wp:inline>
        </w:drawing>
      </w:r>
    </w:p>
    <w:p w14:paraId="5D11E8D3" w14:textId="48715D31" w:rsidR="00313D8F" w:rsidRPr="00E57B46" w:rsidRDefault="00313D8F" w:rsidP="00313D8F">
      <w:pPr>
        <w:jc w:val="both"/>
        <w:rPr>
          <w:rFonts w:asciiTheme="majorHAnsi" w:hAnsiTheme="majorHAnsi" w:cstheme="majorHAnsi"/>
        </w:rPr>
      </w:pPr>
    </w:p>
    <w:p w14:paraId="318CD221" w14:textId="737A18EC" w:rsidR="00201615" w:rsidRDefault="00313D8F" w:rsidP="00313D8F">
      <w:pPr>
        <w:jc w:val="both"/>
        <w:rPr>
          <w:rFonts w:asciiTheme="majorHAnsi" w:hAnsiTheme="majorHAnsi" w:cstheme="majorHAnsi"/>
        </w:rPr>
      </w:pPr>
      <w:r w:rsidRPr="00E57B46">
        <w:rPr>
          <w:rFonts w:asciiTheme="majorHAnsi" w:hAnsiTheme="majorHAnsi" w:cstheme="majorHAnsi"/>
        </w:rPr>
        <w:t>Visto os requisitos da seção 7 na forma de um fluxo, vamos iniciar o estudo dessa seção?</w:t>
      </w:r>
    </w:p>
    <w:p w14:paraId="2E1B0D8C" w14:textId="77777777" w:rsidR="00C1438B" w:rsidRDefault="00C1438B" w:rsidP="00313D8F">
      <w:pPr>
        <w:jc w:val="both"/>
        <w:rPr>
          <w:rFonts w:asciiTheme="majorHAnsi" w:hAnsiTheme="majorHAnsi" w:cstheme="majorHAnsi"/>
        </w:rPr>
      </w:pPr>
    </w:p>
    <w:p w14:paraId="5EE3786B" w14:textId="77777777" w:rsidR="00C1438B" w:rsidRDefault="00C1438B" w:rsidP="00313D8F">
      <w:pPr>
        <w:jc w:val="both"/>
        <w:rPr>
          <w:rFonts w:asciiTheme="majorHAnsi" w:hAnsiTheme="majorHAnsi" w:cstheme="majorHAnsi"/>
        </w:rPr>
      </w:pPr>
    </w:p>
    <w:p w14:paraId="578F826D" w14:textId="77777777" w:rsidR="00C1438B" w:rsidRDefault="00C1438B" w:rsidP="00313D8F">
      <w:pPr>
        <w:jc w:val="both"/>
        <w:rPr>
          <w:rFonts w:asciiTheme="majorHAnsi" w:hAnsiTheme="majorHAnsi" w:cstheme="majorHAnsi"/>
        </w:rPr>
      </w:pPr>
    </w:p>
    <w:p w14:paraId="378B7C78" w14:textId="77777777" w:rsidR="00C1438B" w:rsidRDefault="00C1438B" w:rsidP="00313D8F">
      <w:pPr>
        <w:jc w:val="both"/>
        <w:rPr>
          <w:rFonts w:asciiTheme="majorHAnsi" w:hAnsiTheme="majorHAnsi" w:cstheme="majorHAnsi"/>
        </w:rPr>
      </w:pPr>
    </w:p>
    <w:p w14:paraId="7D32DE82" w14:textId="77777777" w:rsidR="00C1438B" w:rsidRDefault="00C1438B" w:rsidP="00313D8F">
      <w:pPr>
        <w:jc w:val="both"/>
        <w:rPr>
          <w:rFonts w:asciiTheme="majorHAnsi" w:hAnsiTheme="majorHAnsi" w:cstheme="majorHAnsi"/>
        </w:rPr>
      </w:pPr>
    </w:p>
    <w:p w14:paraId="238F160B" w14:textId="77777777" w:rsidR="00C1438B" w:rsidRPr="00E57B46" w:rsidRDefault="00C1438B" w:rsidP="00313D8F">
      <w:pPr>
        <w:jc w:val="both"/>
        <w:rPr>
          <w:rFonts w:asciiTheme="majorHAnsi" w:hAnsiTheme="majorHAnsi" w:cstheme="majorHAnsi"/>
        </w:rPr>
      </w:pPr>
    </w:p>
    <w:p w14:paraId="7211AF5B" w14:textId="77BD916A" w:rsidR="00187D38" w:rsidRPr="00187D38" w:rsidRDefault="00187D38" w:rsidP="00187D38">
      <w:pPr>
        <w:pStyle w:val="Ttulo1"/>
        <w:numPr>
          <w:ilvl w:val="0"/>
          <w:numId w:val="10"/>
        </w:numPr>
        <w:tabs>
          <w:tab w:val="left" w:pos="426"/>
        </w:tabs>
        <w:ind w:left="0" w:hanging="11"/>
        <w:rPr>
          <w:rFonts w:cstheme="majorHAnsi"/>
          <w:b w:val="0"/>
          <w:sz w:val="22"/>
          <w:szCs w:val="22"/>
          <w:u w:val="single"/>
        </w:rPr>
      </w:pPr>
      <w:bookmarkStart w:id="12" w:name="_Toc9341371"/>
      <w:r w:rsidRPr="00187D38">
        <w:lastRenderedPageBreak/>
        <w:t>Seção 07</w:t>
      </w:r>
      <w:r w:rsidRPr="00187D38">
        <w:rPr>
          <w:rFonts w:cstheme="majorHAnsi"/>
          <w:sz w:val="22"/>
          <w:szCs w:val="22"/>
          <w:u w:val="single"/>
        </w:rPr>
        <w:t xml:space="preserve"> - </w:t>
      </w:r>
      <w:r w:rsidRPr="00187D38">
        <w:t>Requisitos de processo</w:t>
      </w:r>
      <w:bookmarkEnd w:id="12"/>
    </w:p>
    <w:p w14:paraId="124B5784" w14:textId="6309A8CB" w:rsidR="00313D8F" w:rsidRPr="00E57B46" w:rsidRDefault="00313D8F" w:rsidP="00201615"/>
    <w:p w14:paraId="470AC977" w14:textId="77777777" w:rsidR="004F29D7" w:rsidRPr="004F29D7" w:rsidRDefault="004F29D7" w:rsidP="004F29D7">
      <w:pPr>
        <w:pStyle w:val="PargrafodaLista"/>
        <w:keepNext/>
        <w:keepLines/>
        <w:numPr>
          <w:ilvl w:val="0"/>
          <w:numId w:val="15"/>
        </w:numPr>
        <w:spacing w:before="40" w:after="0"/>
        <w:contextualSpacing w:val="0"/>
        <w:outlineLvl w:val="1"/>
        <w:rPr>
          <w:rFonts w:asciiTheme="majorHAnsi" w:eastAsiaTheme="majorEastAsia" w:hAnsiTheme="majorHAnsi" w:cstheme="majorBidi"/>
          <w:b/>
          <w:i/>
          <w:vanish/>
          <w:color w:val="2E74B5" w:themeColor="accent1" w:themeShade="BF"/>
          <w:szCs w:val="26"/>
        </w:rPr>
      </w:pPr>
      <w:bookmarkStart w:id="13" w:name="_Toc9341372"/>
      <w:bookmarkEnd w:id="13"/>
    </w:p>
    <w:p w14:paraId="38C99FAD" w14:textId="77777777" w:rsidR="004F29D7" w:rsidRPr="004F29D7" w:rsidRDefault="004F29D7" w:rsidP="004F29D7">
      <w:pPr>
        <w:pStyle w:val="PargrafodaLista"/>
        <w:keepNext/>
        <w:keepLines/>
        <w:numPr>
          <w:ilvl w:val="0"/>
          <w:numId w:val="15"/>
        </w:numPr>
        <w:spacing w:before="40" w:after="0"/>
        <w:contextualSpacing w:val="0"/>
        <w:outlineLvl w:val="1"/>
        <w:rPr>
          <w:rFonts w:asciiTheme="majorHAnsi" w:eastAsiaTheme="majorEastAsia" w:hAnsiTheme="majorHAnsi" w:cstheme="majorBidi"/>
          <w:b/>
          <w:i/>
          <w:vanish/>
          <w:color w:val="2E74B5" w:themeColor="accent1" w:themeShade="BF"/>
          <w:szCs w:val="26"/>
        </w:rPr>
      </w:pPr>
      <w:bookmarkStart w:id="14" w:name="_Toc9341373"/>
      <w:bookmarkEnd w:id="14"/>
    </w:p>
    <w:p w14:paraId="6F691C6C" w14:textId="03DFB905" w:rsidR="00313D8F" w:rsidRPr="00E57B46" w:rsidRDefault="00274743" w:rsidP="004F29D7">
      <w:pPr>
        <w:pStyle w:val="Ttulo2"/>
        <w:numPr>
          <w:ilvl w:val="1"/>
          <w:numId w:val="15"/>
        </w:numPr>
      </w:pPr>
      <w:bookmarkStart w:id="15" w:name="_Toc9341374"/>
      <w:r w:rsidRPr="00D155CD">
        <w:t xml:space="preserve">Requisito </w:t>
      </w:r>
      <w:r w:rsidR="00313D8F" w:rsidRPr="00D155CD">
        <w:t>7.1 Análise crítica de pedidos, propostas e contratos</w:t>
      </w:r>
      <w:bookmarkEnd w:id="15"/>
      <w:r w:rsidR="00313D8F" w:rsidRPr="00E57B46">
        <w:t xml:space="preserve"> </w:t>
      </w:r>
      <w:r w:rsidR="00187D38" w:rsidRPr="00FE16A6">
        <w:br/>
      </w:r>
    </w:p>
    <w:p w14:paraId="2E74414A" w14:textId="550BED40" w:rsidR="00313D8F" w:rsidRPr="00E57B46" w:rsidRDefault="00201615" w:rsidP="00E57B46">
      <w:pPr>
        <w:autoSpaceDE w:val="0"/>
        <w:autoSpaceDN w:val="0"/>
        <w:adjustRightInd w:val="0"/>
        <w:spacing w:after="147" w:line="240" w:lineRule="auto"/>
        <w:ind w:left="1416"/>
        <w:jc w:val="both"/>
        <w:rPr>
          <w:rFonts w:asciiTheme="majorHAnsi" w:hAnsiTheme="majorHAnsi" w:cstheme="majorHAnsi"/>
          <w:i/>
          <w:color w:val="000000"/>
        </w:rPr>
      </w:pPr>
      <w:r>
        <w:rPr>
          <w:noProof/>
          <w:lang w:eastAsia="pt-BR"/>
        </w:rPr>
        <w:drawing>
          <wp:anchor distT="0" distB="0" distL="114300" distR="114300" simplePos="0" relativeHeight="251647488" behindDoc="0" locked="0" layoutInCell="1" allowOverlap="1" wp14:anchorId="6C8A2934" wp14:editId="2CE37695">
            <wp:simplePos x="0" y="0"/>
            <wp:positionH relativeFrom="column">
              <wp:posOffset>-132080</wp:posOffset>
            </wp:positionH>
            <wp:positionV relativeFrom="paragraph">
              <wp:posOffset>17145</wp:posOffset>
            </wp:positionV>
            <wp:extent cx="2165985" cy="1621790"/>
            <wp:effectExtent l="0" t="0" r="5715" b="0"/>
            <wp:wrapSquare wrapText="bothSides"/>
            <wp:docPr id="6" name="Imagem 6"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598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E57B46">
        <w:rPr>
          <w:rFonts w:asciiTheme="majorHAnsi" w:hAnsiTheme="majorHAnsi" w:cstheme="majorHAnsi"/>
          <w:b/>
          <w:bCs/>
          <w:i/>
          <w:color w:val="000000"/>
        </w:rPr>
        <w:t xml:space="preserve">7.1.1 </w:t>
      </w:r>
      <w:r w:rsidR="00313D8F" w:rsidRPr="00E57B46">
        <w:rPr>
          <w:rFonts w:asciiTheme="majorHAnsi" w:hAnsiTheme="majorHAnsi" w:cstheme="majorHAnsi"/>
          <w:i/>
          <w:color w:val="000000"/>
        </w:rPr>
        <w:t xml:space="preserve">O laboratório deve ter um procedimento para a análise crítica dos pedidos, propostas e contratos. O procedimento deve assegurar que: </w:t>
      </w:r>
    </w:p>
    <w:p w14:paraId="3CF976A5" w14:textId="19096AC4" w:rsidR="00313D8F" w:rsidRPr="00E57B46" w:rsidRDefault="00313D8F" w:rsidP="00E57B46">
      <w:pPr>
        <w:autoSpaceDE w:val="0"/>
        <w:autoSpaceDN w:val="0"/>
        <w:adjustRightInd w:val="0"/>
        <w:spacing w:after="147"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a) os requisitos sejam adequadamente definidos, documentados e entendidos; </w:t>
      </w:r>
    </w:p>
    <w:p w14:paraId="49496BB6" w14:textId="539651AF" w:rsidR="00313D8F" w:rsidRPr="00E57B46" w:rsidRDefault="00313D8F" w:rsidP="00E57B46">
      <w:pPr>
        <w:autoSpaceDE w:val="0"/>
        <w:autoSpaceDN w:val="0"/>
        <w:adjustRightInd w:val="0"/>
        <w:spacing w:after="147"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b) o laboratório tenha a capacidade e os recursos para atender aos requisitos; </w:t>
      </w:r>
    </w:p>
    <w:p w14:paraId="20B601CE" w14:textId="3C904589" w:rsidR="00313D8F" w:rsidRDefault="00313D8F" w:rsidP="00E57B46">
      <w:pPr>
        <w:autoSpaceDE w:val="0"/>
        <w:autoSpaceDN w:val="0"/>
        <w:adjustRightInd w:val="0"/>
        <w:spacing w:after="0"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c) quando forem utilizados provedores externos, os requisitos de 6.6 sejam aplicados e o laboratório informe ao cliente as atividades de laboratório específicas a serem realizadas pelo provedor externo, e obtenha a aprovação do cliente; </w:t>
      </w:r>
    </w:p>
    <w:p w14:paraId="715D6590" w14:textId="70966883" w:rsidR="00F27B80" w:rsidRPr="00E57B46" w:rsidRDefault="00F27B80" w:rsidP="00E57B46">
      <w:pPr>
        <w:autoSpaceDE w:val="0"/>
        <w:autoSpaceDN w:val="0"/>
        <w:adjustRightInd w:val="0"/>
        <w:spacing w:after="0" w:line="240" w:lineRule="auto"/>
        <w:ind w:left="1416"/>
        <w:jc w:val="both"/>
        <w:rPr>
          <w:rFonts w:asciiTheme="majorHAnsi" w:hAnsiTheme="majorHAnsi" w:cstheme="majorHAnsi"/>
          <w:i/>
          <w:color w:val="000000"/>
        </w:rPr>
      </w:pPr>
    </w:p>
    <w:p w14:paraId="017009C4" w14:textId="77777777" w:rsidR="00313D8F" w:rsidRPr="00E57B46" w:rsidRDefault="00313D8F" w:rsidP="00E57B46">
      <w:pPr>
        <w:autoSpaceDE w:val="0"/>
        <w:autoSpaceDN w:val="0"/>
        <w:adjustRightInd w:val="0"/>
        <w:spacing w:line="201" w:lineRule="atLeast"/>
        <w:ind w:left="1416"/>
        <w:jc w:val="both"/>
        <w:rPr>
          <w:rFonts w:asciiTheme="majorHAnsi" w:hAnsiTheme="majorHAnsi" w:cstheme="majorHAnsi"/>
          <w:i/>
          <w:color w:val="000000"/>
        </w:rPr>
      </w:pPr>
      <w:r w:rsidRPr="00E57B46">
        <w:rPr>
          <w:rFonts w:asciiTheme="majorHAnsi" w:hAnsiTheme="majorHAnsi" w:cstheme="majorHAnsi"/>
          <w:i/>
          <w:color w:val="000000"/>
        </w:rPr>
        <w:t xml:space="preserve">NOTA 1 É reconhecido que atividades de laboratório providas externamente podem ocorrer quando: </w:t>
      </w:r>
    </w:p>
    <w:p w14:paraId="42335415" w14:textId="45AFE946" w:rsidR="00313D8F" w:rsidRPr="00E57B46" w:rsidRDefault="00313D8F" w:rsidP="00E57B46">
      <w:pPr>
        <w:numPr>
          <w:ilvl w:val="0"/>
          <w:numId w:val="4"/>
        </w:numPr>
        <w:tabs>
          <w:tab w:val="left" w:pos="1418"/>
        </w:tabs>
        <w:autoSpaceDE w:val="0"/>
        <w:autoSpaceDN w:val="0"/>
        <w:adjustRightInd w:val="0"/>
        <w:spacing w:after="150" w:line="240" w:lineRule="auto"/>
        <w:ind w:left="1418"/>
        <w:jc w:val="both"/>
        <w:rPr>
          <w:rFonts w:asciiTheme="majorHAnsi" w:hAnsiTheme="majorHAnsi" w:cstheme="majorHAnsi"/>
          <w:i/>
          <w:color w:val="000000"/>
        </w:rPr>
      </w:pPr>
      <w:r w:rsidRPr="00E57B46">
        <w:rPr>
          <w:rFonts w:asciiTheme="majorHAnsi" w:hAnsiTheme="majorHAnsi" w:cstheme="majorHAnsi"/>
          <w:i/>
          <w:color w:val="000000"/>
        </w:rPr>
        <w:t xml:space="preserve">- </w:t>
      </w:r>
      <w:proofErr w:type="gramStart"/>
      <w:r w:rsidRPr="00E57B46">
        <w:rPr>
          <w:rFonts w:asciiTheme="majorHAnsi" w:hAnsiTheme="majorHAnsi" w:cstheme="majorHAnsi"/>
          <w:i/>
          <w:color w:val="000000"/>
        </w:rPr>
        <w:t>o</w:t>
      </w:r>
      <w:proofErr w:type="gramEnd"/>
      <w:r w:rsidRPr="00E57B46">
        <w:rPr>
          <w:rFonts w:asciiTheme="majorHAnsi" w:hAnsiTheme="majorHAnsi" w:cstheme="majorHAnsi"/>
          <w:i/>
          <w:color w:val="000000"/>
        </w:rPr>
        <w:t xml:space="preserve"> laboratório tem os recursos e a competência para realizar as atividades, entretanto, por razões imprevistas é incapaz de realizá-las em parte ou por completo; </w:t>
      </w:r>
    </w:p>
    <w:p w14:paraId="5B7E0B34" w14:textId="4AE6F864" w:rsidR="00313D8F" w:rsidRPr="003D0ECB" w:rsidRDefault="00313D8F" w:rsidP="00002706">
      <w:pPr>
        <w:numPr>
          <w:ilvl w:val="0"/>
          <w:numId w:val="4"/>
        </w:numPr>
        <w:tabs>
          <w:tab w:val="left" w:pos="1418"/>
        </w:tabs>
        <w:autoSpaceDE w:val="0"/>
        <w:autoSpaceDN w:val="0"/>
        <w:adjustRightInd w:val="0"/>
        <w:spacing w:after="150" w:line="240" w:lineRule="auto"/>
        <w:ind w:left="1418"/>
        <w:jc w:val="both"/>
        <w:rPr>
          <w:rFonts w:asciiTheme="majorHAnsi" w:hAnsiTheme="majorHAnsi" w:cstheme="majorHAnsi"/>
          <w:i/>
          <w:color w:val="000000"/>
        </w:rPr>
      </w:pPr>
      <w:r w:rsidRPr="003D0ECB">
        <w:rPr>
          <w:rFonts w:asciiTheme="majorHAnsi" w:hAnsiTheme="majorHAnsi" w:cstheme="majorHAnsi"/>
          <w:i/>
          <w:color w:val="000000"/>
        </w:rPr>
        <w:t xml:space="preserve">- </w:t>
      </w:r>
      <w:proofErr w:type="gramStart"/>
      <w:r w:rsidRPr="003D0ECB">
        <w:rPr>
          <w:rFonts w:asciiTheme="majorHAnsi" w:hAnsiTheme="majorHAnsi" w:cstheme="majorHAnsi"/>
          <w:i/>
          <w:color w:val="000000"/>
        </w:rPr>
        <w:t>o</w:t>
      </w:r>
      <w:proofErr w:type="gramEnd"/>
      <w:r w:rsidRPr="003D0ECB">
        <w:rPr>
          <w:rFonts w:asciiTheme="majorHAnsi" w:hAnsiTheme="majorHAnsi" w:cstheme="majorHAnsi"/>
          <w:i/>
          <w:color w:val="000000"/>
        </w:rPr>
        <w:t xml:space="preserve"> laboratório não tem os recursos ou a competência para realizar as atividades. </w:t>
      </w:r>
    </w:p>
    <w:p w14:paraId="0D80A47B" w14:textId="0B35E9C2" w:rsidR="00313D8F" w:rsidRPr="00E57B46" w:rsidRDefault="00313D8F" w:rsidP="00E57B46">
      <w:pPr>
        <w:autoSpaceDE w:val="0"/>
        <w:autoSpaceDN w:val="0"/>
        <w:adjustRightInd w:val="0"/>
        <w:spacing w:after="0"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d) sejam selecionados os métodos ou procedimentos apropriados e capazes de atender aos requisitos dos clientes. </w:t>
      </w:r>
    </w:p>
    <w:p w14:paraId="1B32CD51" w14:textId="77777777" w:rsidR="00313D8F" w:rsidRPr="00E57B46" w:rsidRDefault="00313D8F" w:rsidP="00E57B46">
      <w:pPr>
        <w:autoSpaceDE w:val="0"/>
        <w:autoSpaceDN w:val="0"/>
        <w:adjustRightInd w:val="0"/>
        <w:spacing w:after="0" w:line="240" w:lineRule="auto"/>
        <w:ind w:left="1416"/>
        <w:jc w:val="both"/>
        <w:rPr>
          <w:rFonts w:asciiTheme="majorHAnsi" w:hAnsiTheme="majorHAnsi" w:cstheme="majorHAnsi"/>
          <w:i/>
          <w:color w:val="000000"/>
        </w:rPr>
      </w:pPr>
    </w:p>
    <w:p w14:paraId="06FB4C9C" w14:textId="77777777" w:rsidR="00313D8F" w:rsidRPr="00E57B46" w:rsidRDefault="00313D8F" w:rsidP="00E57B46">
      <w:pPr>
        <w:autoSpaceDE w:val="0"/>
        <w:autoSpaceDN w:val="0"/>
        <w:adjustRightInd w:val="0"/>
        <w:spacing w:line="201" w:lineRule="atLeast"/>
        <w:ind w:left="1416"/>
        <w:jc w:val="both"/>
        <w:rPr>
          <w:rFonts w:asciiTheme="majorHAnsi" w:hAnsiTheme="majorHAnsi" w:cstheme="majorHAnsi"/>
          <w:i/>
          <w:color w:val="000000"/>
        </w:rPr>
      </w:pPr>
      <w:r w:rsidRPr="00E57B46">
        <w:rPr>
          <w:rFonts w:asciiTheme="majorHAnsi" w:hAnsiTheme="majorHAnsi" w:cstheme="majorHAnsi"/>
          <w:i/>
          <w:color w:val="000000"/>
        </w:rPr>
        <w:t xml:space="preserve">NOTA 2 Para clientes internos ou rotineiros, a análise crítica de pedidos, propostas e contratos pode ser realizada de forma simplificada. </w:t>
      </w:r>
    </w:p>
    <w:p w14:paraId="71B6A847"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p>
    <w:p w14:paraId="0762A10F" w14:textId="7F30AB70"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 xml:space="preserve">O laboratório deverá ter um procedimento que assegure que os requisitos necessários para a análise crítica de pedidos, contratos e propostas estejam definidos adequadamente e atendam </w:t>
      </w:r>
      <w:r w:rsidR="00F27B80" w:rsidRPr="00187D38">
        <w:rPr>
          <w:rFonts w:asciiTheme="majorHAnsi" w:hAnsiTheme="majorHAnsi" w:cstheme="majorHAnsi"/>
          <w:color w:val="000000"/>
        </w:rPr>
        <w:t>às</w:t>
      </w:r>
      <w:r w:rsidRPr="00E57B46">
        <w:rPr>
          <w:rFonts w:asciiTheme="majorHAnsi" w:hAnsiTheme="majorHAnsi" w:cstheme="majorHAnsi"/>
          <w:color w:val="000000"/>
        </w:rPr>
        <w:t xml:space="preserve"> necessidades dos clientes e do laboratório.</w:t>
      </w:r>
    </w:p>
    <w:p w14:paraId="6DC97A43"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Esse procedimento também deve assegurar que o laboratório tenha a capacidade e os recursos para atender aos requisitos que foram definidos anteriormente.</w:t>
      </w:r>
    </w:p>
    <w:p w14:paraId="656456EC"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Caso seja necessário a utilização de provedores externos (no caso de atividades de laboratório que serão providas externamente), o laboratório deverá obter a aprovação do cliente.</w:t>
      </w:r>
    </w:p>
    <w:p w14:paraId="55677BDE"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 xml:space="preserve">Quando a norma fala em método, ela está se referindo a uma norma ou metodologia (uma normativa, resolução, </w:t>
      </w:r>
      <w:r w:rsidRPr="00E57B46">
        <w:rPr>
          <w:rFonts w:asciiTheme="majorHAnsi" w:hAnsiTheme="majorHAnsi" w:cstheme="majorHAnsi"/>
          <w:i/>
          <w:color w:val="000000"/>
        </w:rPr>
        <w:t>Standard Book</w:t>
      </w:r>
      <w:r w:rsidRPr="00E57B46">
        <w:rPr>
          <w:rFonts w:asciiTheme="majorHAnsi" w:hAnsiTheme="majorHAnsi" w:cstheme="majorHAnsi"/>
          <w:color w:val="000000"/>
        </w:rPr>
        <w:t>...). Portanto, o laboratório precisa ter definido quais são os métodos que serão utilizados para realizar a atividade de laboratório solicitada pelo cliente (isso de certa maneira já está estabelecido no escopo de atuação do Laboratório).</w:t>
      </w:r>
    </w:p>
    <w:p w14:paraId="7E07CF35"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p>
    <w:p w14:paraId="0CA5231C"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Depois, é necessário verificar se o Laboratório tem condições de atender a necessidade do cliente.</w:t>
      </w:r>
    </w:p>
    <w:p w14:paraId="3640B094"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Veja algumas perguntas que podem ser avaliadas, por exemplo:</w:t>
      </w:r>
    </w:p>
    <w:p w14:paraId="553A2020" w14:textId="19D3FA75" w:rsidR="00313D8F" w:rsidRPr="003D0ECB" w:rsidRDefault="00313D8F" w:rsidP="003D0ECB">
      <w:pPr>
        <w:spacing w:before="240" w:after="240" w:line="360" w:lineRule="auto"/>
        <w:jc w:val="both"/>
        <w:rPr>
          <w:rFonts w:asciiTheme="majorHAnsi" w:hAnsiTheme="majorHAnsi" w:cstheme="majorHAnsi"/>
        </w:rPr>
      </w:pPr>
      <w:r w:rsidRPr="00E57B46">
        <w:rPr>
          <w:rFonts w:asciiTheme="majorHAnsi" w:hAnsiTheme="majorHAnsi" w:cstheme="majorHAnsi"/>
          <w:noProof/>
          <w:lang w:eastAsia="pt-BR"/>
        </w:rPr>
        <w:lastRenderedPageBreak/>
        <w:drawing>
          <wp:inline distT="0" distB="0" distL="0" distR="0" wp14:anchorId="56760C74" wp14:editId="09C89C1B">
            <wp:extent cx="5934075" cy="1733550"/>
            <wp:effectExtent l="0" t="0" r="9525" b="0"/>
            <wp:docPr id="34" name="Imagem 34" descr="http://prodsaude-entib.org.br/prodsaude/imagens/PS_17025_A03_V_p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http://prodsaude-entib.org.br/prodsaude/imagens/PS_17025_A03_V_pt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w14:paraId="31EF50C8" w14:textId="77777777" w:rsidR="00313D8F" w:rsidRPr="00E57B46" w:rsidRDefault="00313D8F" w:rsidP="00313D8F">
      <w:pPr>
        <w:autoSpaceDE w:val="0"/>
        <w:autoSpaceDN w:val="0"/>
        <w:adjustRightInd w:val="0"/>
        <w:spacing w:line="201" w:lineRule="atLeast"/>
        <w:jc w:val="both"/>
        <w:rPr>
          <w:rFonts w:asciiTheme="majorHAnsi" w:hAnsiTheme="majorHAnsi" w:cstheme="majorHAnsi"/>
          <w:b/>
          <w:color w:val="000000"/>
          <w:u w:val="single"/>
        </w:rPr>
      </w:pPr>
    </w:p>
    <w:p w14:paraId="44FAC460" w14:textId="77777777" w:rsidR="00313D8F" w:rsidRPr="00E57B46" w:rsidRDefault="00313D8F" w:rsidP="00FE16A6">
      <w:pPr>
        <w:autoSpaceDE w:val="0"/>
        <w:autoSpaceDN w:val="0"/>
        <w:adjustRightInd w:val="0"/>
        <w:spacing w:after="144" w:line="240" w:lineRule="auto"/>
        <w:ind w:left="1416"/>
        <w:jc w:val="both"/>
        <w:rPr>
          <w:rFonts w:asciiTheme="majorHAnsi" w:hAnsiTheme="majorHAnsi" w:cstheme="majorHAnsi"/>
          <w:i/>
          <w:color w:val="000000"/>
        </w:rPr>
      </w:pPr>
      <w:r w:rsidRPr="00E57B46">
        <w:rPr>
          <w:rFonts w:asciiTheme="majorHAnsi" w:hAnsiTheme="majorHAnsi" w:cstheme="majorHAnsi"/>
          <w:b/>
          <w:bCs/>
          <w:i/>
          <w:color w:val="000000"/>
        </w:rPr>
        <w:t xml:space="preserve">7.1.2 </w:t>
      </w:r>
      <w:r w:rsidRPr="00E57B46">
        <w:rPr>
          <w:rFonts w:asciiTheme="majorHAnsi" w:hAnsiTheme="majorHAnsi" w:cstheme="majorHAnsi"/>
          <w:i/>
          <w:color w:val="000000"/>
        </w:rPr>
        <w:t xml:space="preserve">O laboratório deve informar ao cliente quando o método solicitado pelo cliente for considerado não apropriado ou desatualizado. </w:t>
      </w:r>
    </w:p>
    <w:p w14:paraId="634C67CC" w14:textId="77777777" w:rsidR="00313D8F" w:rsidRPr="00E57B46"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roofErr w:type="gramStart"/>
      <w:r w:rsidRPr="00E57B46">
        <w:rPr>
          <w:rFonts w:asciiTheme="majorHAnsi" w:hAnsiTheme="majorHAnsi" w:cstheme="majorHAnsi"/>
          <w:b/>
          <w:bCs/>
          <w:i/>
          <w:color w:val="000000"/>
        </w:rPr>
        <w:t xml:space="preserve">7.1.3 </w:t>
      </w:r>
      <w:r w:rsidRPr="00E57B46">
        <w:rPr>
          <w:rFonts w:asciiTheme="majorHAnsi" w:hAnsiTheme="majorHAnsi" w:cstheme="majorHAnsi"/>
          <w:i/>
          <w:color w:val="000000"/>
        </w:rPr>
        <w:t>Quando</w:t>
      </w:r>
      <w:proofErr w:type="gramEnd"/>
      <w:r w:rsidRPr="00E57B46">
        <w:rPr>
          <w:rFonts w:asciiTheme="majorHAnsi" w:hAnsiTheme="majorHAnsi" w:cstheme="majorHAnsi"/>
          <w:i/>
          <w:color w:val="000000"/>
        </w:rPr>
        <w:t xml:space="preserve"> o cliente solicitar uma declaração de conformidade a uma especificação ou norma para o ensaio ou calibração (por exemplo: aprovação/reprovação, dentro da tolerância/fora da tolerância), a especificação ou norma e a regra de decisão devem ser claramente definidas. A regra de decisão selecionada deve ser comunicada e acordada com o cliente, a não ser que a regra de decisão seja inerente à norma ou especificação solicitada. </w:t>
      </w:r>
    </w:p>
    <w:p w14:paraId="0536DD8C" w14:textId="77777777" w:rsidR="00313D8F" w:rsidRPr="00E57B46"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24DDEE92" w14:textId="77777777" w:rsidR="00313D8F"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proofErr w:type="gramStart"/>
      <w:r w:rsidRPr="00E57B46">
        <w:rPr>
          <w:rFonts w:asciiTheme="majorHAnsi" w:hAnsiTheme="majorHAnsi" w:cstheme="majorHAnsi"/>
          <w:i/>
          <w:color w:val="000000"/>
        </w:rPr>
        <w:t>NOTA Para</w:t>
      </w:r>
      <w:proofErr w:type="gramEnd"/>
      <w:r w:rsidRPr="00E57B46">
        <w:rPr>
          <w:rFonts w:asciiTheme="majorHAnsi" w:hAnsiTheme="majorHAnsi" w:cstheme="majorHAnsi"/>
          <w:i/>
          <w:color w:val="000000"/>
        </w:rPr>
        <w:t xml:space="preserve"> orientações adicionais sobre declarações de conformidade, ver ISO/IEC </w:t>
      </w:r>
      <w:proofErr w:type="spellStart"/>
      <w:r w:rsidRPr="00E57B46">
        <w:rPr>
          <w:rFonts w:asciiTheme="majorHAnsi" w:hAnsiTheme="majorHAnsi" w:cstheme="majorHAnsi"/>
          <w:i/>
          <w:color w:val="000000"/>
        </w:rPr>
        <w:t>Guide</w:t>
      </w:r>
      <w:proofErr w:type="spellEnd"/>
      <w:r w:rsidRPr="00E57B46">
        <w:rPr>
          <w:rFonts w:asciiTheme="majorHAnsi" w:hAnsiTheme="majorHAnsi" w:cstheme="majorHAnsi"/>
          <w:i/>
          <w:color w:val="000000"/>
        </w:rPr>
        <w:t xml:space="preserve"> 98-4. </w:t>
      </w:r>
    </w:p>
    <w:p w14:paraId="1617CD6F" w14:textId="77777777" w:rsidR="00C1438B" w:rsidRPr="00E57B46" w:rsidRDefault="00C1438B" w:rsidP="00FE16A6">
      <w:pPr>
        <w:autoSpaceDE w:val="0"/>
        <w:autoSpaceDN w:val="0"/>
        <w:adjustRightInd w:val="0"/>
        <w:spacing w:after="240" w:line="201" w:lineRule="atLeast"/>
        <w:ind w:left="1416"/>
        <w:jc w:val="both"/>
        <w:rPr>
          <w:rFonts w:asciiTheme="majorHAnsi" w:hAnsiTheme="majorHAnsi" w:cstheme="majorHAnsi"/>
          <w:i/>
          <w:color w:val="000000"/>
        </w:rPr>
      </w:pPr>
    </w:p>
    <w:p w14:paraId="71161F0B" w14:textId="77777777" w:rsidR="00313D8F" w:rsidRPr="00E57B46"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Quando o cliente solicitar uma declaração de conformidade, no momento da apresentação da proposta a regra de decisão que será utilizada pelo laboratório já deverá ser informada (ou seja, deve estar claramente definida).</w:t>
      </w:r>
    </w:p>
    <w:p w14:paraId="78B1D830" w14:textId="77777777" w:rsidR="00313D8F"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Caso o cliente solicite uma declaração de conformidade frente a uma norma ou especificação que já possui em seu texto a regra de decisão definida, não há necessidade de informar ao cliente qual a regra de decisão.</w:t>
      </w:r>
    </w:p>
    <w:p w14:paraId="072E4B9F" w14:textId="77777777" w:rsidR="00C1438B" w:rsidRPr="00E57B46" w:rsidRDefault="00C1438B" w:rsidP="00313D8F">
      <w:pPr>
        <w:autoSpaceDE w:val="0"/>
        <w:autoSpaceDN w:val="0"/>
        <w:adjustRightInd w:val="0"/>
        <w:spacing w:after="240" w:line="201" w:lineRule="atLeast"/>
        <w:jc w:val="both"/>
        <w:rPr>
          <w:rFonts w:asciiTheme="majorHAnsi" w:hAnsiTheme="majorHAnsi" w:cstheme="majorHAnsi"/>
          <w:color w:val="000000"/>
        </w:rPr>
      </w:pPr>
    </w:p>
    <w:p w14:paraId="59BF988E" w14:textId="77777777" w:rsidR="00313D8F" w:rsidRDefault="00313D8F" w:rsidP="00E57B46">
      <w:pPr>
        <w:autoSpaceDE w:val="0"/>
        <w:autoSpaceDN w:val="0"/>
        <w:adjustRightInd w:val="0"/>
        <w:spacing w:after="178" w:line="240" w:lineRule="auto"/>
        <w:ind w:left="1416"/>
        <w:jc w:val="both"/>
        <w:rPr>
          <w:rFonts w:asciiTheme="majorHAnsi" w:hAnsiTheme="majorHAnsi" w:cstheme="majorHAnsi"/>
          <w:i/>
          <w:color w:val="000000"/>
        </w:rPr>
      </w:pPr>
      <w:proofErr w:type="gramStart"/>
      <w:r w:rsidRPr="00E57B46">
        <w:rPr>
          <w:rFonts w:asciiTheme="majorHAnsi" w:hAnsiTheme="majorHAnsi" w:cstheme="majorHAnsi"/>
          <w:b/>
          <w:bCs/>
          <w:i/>
          <w:color w:val="000000"/>
        </w:rPr>
        <w:t xml:space="preserve">7.1.4 </w:t>
      </w:r>
      <w:r w:rsidRPr="00E57B46">
        <w:rPr>
          <w:rFonts w:asciiTheme="majorHAnsi" w:hAnsiTheme="majorHAnsi" w:cstheme="majorHAnsi"/>
          <w:i/>
          <w:color w:val="000000"/>
        </w:rPr>
        <w:t>Quaisquer</w:t>
      </w:r>
      <w:proofErr w:type="gramEnd"/>
      <w:r w:rsidRPr="00E57B46">
        <w:rPr>
          <w:rFonts w:asciiTheme="majorHAnsi" w:hAnsiTheme="majorHAnsi" w:cstheme="majorHAnsi"/>
          <w:i/>
          <w:color w:val="000000"/>
        </w:rPr>
        <w:t xml:space="preserve"> diferenças entre o pedido ou proposta e o contrato devem ser resolvidas antes do início das atividades de laboratório. Cada contrato deve ser aceito tanto pelo laboratório como pelo cliente. Desvios solicitados pelo cliente não podem afetar a integridade do laboratório ou a validade dos resultados. </w:t>
      </w:r>
    </w:p>
    <w:p w14:paraId="22565543" w14:textId="77777777" w:rsidR="00B001EA" w:rsidRPr="00E57B46" w:rsidRDefault="00B001EA" w:rsidP="00E57B46">
      <w:pPr>
        <w:autoSpaceDE w:val="0"/>
        <w:autoSpaceDN w:val="0"/>
        <w:adjustRightInd w:val="0"/>
        <w:spacing w:after="178" w:line="240" w:lineRule="auto"/>
        <w:ind w:left="1416"/>
        <w:jc w:val="both"/>
        <w:rPr>
          <w:rFonts w:asciiTheme="majorHAnsi" w:hAnsiTheme="majorHAnsi" w:cstheme="majorHAnsi"/>
          <w:i/>
          <w:color w:val="000000"/>
        </w:rPr>
      </w:pPr>
    </w:p>
    <w:p w14:paraId="264C67D0" w14:textId="77777777" w:rsidR="00313D8F" w:rsidRPr="00E57B46"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Isto significa que, se após a emissão da proposta houver alterações na solicitação do cliente, elas devem ser resolvidas e esclarecidas antes do início das atividades.</w:t>
      </w:r>
    </w:p>
    <w:p w14:paraId="5C376370" w14:textId="77777777" w:rsidR="00313D8F" w:rsidRPr="00E57B46"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A norma nos fala em contrato, porém esse contrato pode ser simplificado. Você pode definir, por exemplo, no seu procedimento que o orçamento após aprovado e assinado vira o contrato de prestação do serviço.</w:t>
      </w:r>
    </w:p>
    <w:p w14:paraId="0D7F4412" w14:textId="77777777" w:rsidR="006E38B7" w:rsidRDefault="006E38B7" w:rsidP="00313D8F">
      <w:pPr>
        <w:autoSpaceDE w:val="0"/>
        <w:autoSpaceDN w:val="0"/>
        <w:adjustRightInd w:val="0"/>
        <w:spacing w:after="240" w:line="201" w:lineRule="atLeast"/>
        <w:jc w:val="both"/>
        <w:rPr>
          <w:rFonts w:asciiTheme="majorHAnsi" w:hAnsiTheme="majorHAnsi" w:cstheme="majorHAnsi"/>
          <w:color w:val="000000"/>
        </w:rPr>
      </w:pPr>
    </w:p>
    <w:p w14:paraId="66631DFC" w14:textId="77777777" w:rsidR="006E38B7" w:rsidRDefault="006E38B7" w:rsidP="00313D8F">
      <w:pPr>
        <w:autoSpaceDE w:val="0"/>
        <w:autoSpaceDN w:val="0"/>
        <w:adjustRightInd w:val="0"/>
        <w:spacing w:after="240" w:line="201" w:lineRule="atLeast"/>
        <w:jc w:val="both"/>
        <w:rPr>
          <w:rFonts w:asciiTheme="majorHAnsi" w:hAnsiTheme="majorHAnsi" w:cstheme="majorHAnsi"/>
          <w:color w:val="000000"/>
        </w:rPr>
      </w:pPr>
    </w:p>
    <w:p w14:paraId="53EEA776" w14:textId="6EDE8639" w:rsidR="00313D8F" w:rsidRPr="005A7100" w:rsidRDefault="006E38B7" w:rsidP="00313D8F">
      <w:pPr>
        <w:autoSpaceDE w:val="0"/>
        <w:autoSpaceDN w:val="0"/>
        <w:adjustRightInd w:val="0"/>
        <w:spacing w:after="240" w:line="201" w:lineRule="atLeast"/>
        <w:jc w:val="both"/>
        <w:rPr>
          <w:rFonts w:asciiTheme="majorHAnsi" w:hAnsiTheme="majorHAnsi" w:cstheme="majorHAnsi"/>
          <w:b/>
          <w:color w:val="008080"/>
        </w:rPr>
      </w:pPr>
      <w:r w:rsidRPr="005A7100">
        <w:rPr>
          <w:b/>
          <w:noProof/>
          <w:color w:val="008080"/>
          <w:lang w:eastAsia="pt-BR"/>
        </w:rPr>
        <w:lastRenderedPageBreak/>
        <w:drawing>
          <wp:anchor distT="0" distB="0" distL="114300" distR="114300" simplePos="0" relativeHeight="251654656" behindDoc="0" locked="0" layoutInCell="1" allowOverlap="1" wp14:anchorId="02CC67AF" wp14:editId="71B73053">
            <wp:simplePos x="0" y="0"/>
            <wp:positionH relativeFrom="column">
              <wp:posOffset>-2449</wp:posOffset>
            </wp:positionH>
            <wp:positionV relativeFrom="paragraph">
              <wp:posOffset>-2268</wp:posOffset>
            </wp:positionV>
            <wp:extent cx="2753995" cy="2427605"/>
            <wp:effectExtent l="0" t="0" r="8255" b="0"/>
            <wp:wrapSquare wrapText="bothSides"/>
            <wp:docPr id="7" name="Imagem 7" descr="https://rp2m-entib.org.br/rp2m/imagens/RP2M_17025_A04_IIa_Assin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4_IIa_Assinatu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99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5A7100">
        <w:rPr>
          <w:rFonts w:asciiTheme="majorHAnsi" w:hAnsiTheme="majorHAnsi" w:cstheme="majorHAnsi"/>
          <w:b/>
          <w:color w:val="008080"/>
        </w:rPr>
        <w:t>Mas o cliente precisa assinar o contrato para evidenciar o aceite?</w:t>
      </w:r>
    </w:p>
    <w:p w14:paraId="1805F971" w14:textId="3A5C9D76" w:rsidR="006E38B7"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Não!</w:t>
      </w:r>
    </w:p>
    <w:p w14:paraId="383F2491" w14:textId="743C2415" w:rsidR="006E38B7"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Observe</w:t>
      </w:r>
      <w:r w:rsidRPr="00FE16A6">
        <w:rPr>
          <w:rFonts w:asciiTheme="majorHAnsi" w:hAnsiTheme="majorHAnsi" w:cstheme="majorHAnsi"/>
          <w:color w:val="000000"/>
        </w:rPr>
        <w:t xml:space="preserve"> que o requisito não exige um registro em relação ao aceite do cliente, logo não é obrigatório! Mas a assinatura é uma evidência que pode facilitar no futuro algum questionamento relacionado ao que foi ou não aceito.</w:t>
      </w:r>
    </w:p>
    <w:p w14:paraId="257EF8F4" w14:textId="06E1C7FB" w:rsidR="00313D8F" w:rsidRPr="00FE16A6" w:rsidRDefault="00313D8F" w:rsidP="00313D8F">
      <w:pPr>
        <w:autoSpaceDE w:val="0"/>
        <w:autoSpaceDN w:val="0"/>
        <w:adjustRightInd w:val="0"/>
        <w:spacing w:after="240" w:line="201" w:lineRule="atLeast"/>
        <w:jc w:val="both"/>
        <w:rPr>
          <w:rFonts w:asciiTheme="majorHAnsi" w:hAnsiTheme="majorHAnsi" w:cstheme="majorHAnsi"/>
          <w:color w:val="000000"/>
        </w:rPr>
      </w:pPr>
      <w:r w:rsidRPr="00FE16A6">
        <w:rPr>
          <w:rFonts w:asciiTheme="majorHAnsi" w:hAnsiTheme="majorHAnsi" w:cstheme="majorHAnsi"/>
          <w:color w:val="000000"/>
        </w:rPr>
        <w:t>Porém em épocas de sistemas informatizados e disseminação de tecnologias e mídias, o laboratório pode (e talvez deva) considerar também outras possibilidades, caso opte por ter uma evidência da aceitação do cliente.</w:t>
      </w:r>
    </w:p>
    <w:p w14:paraId="1942D4B0" w14:textId="7125B80B" w:rsidR="006E38B7" w:rsidRDefault="00313D8F" w:rsidP="00313D8F">
      <w:pPr>
        <w:autoSpaceDE w:val="0"/>
        <w:autoSpaceDN w:val="0"/>
        <w:adjustRightInd w:val="0"/>
        <w:spacing w:after="240" w:line="201" w:lineRule="atLeast"/>
        <w:jc w:val="both"/>
        <w:rPr>
          <w:rFonts w:asciiTheme="majorHAnsi" w:hAnsiTheme="majorHAnsi" w:cstheme="majorHAnsi"/>
          <w:color w:val="000000"/>
        </w:rPr>
      </w:pPr>
      <w:r w:rsidRPr="00FE16A6">
        <w:rPr>
          <w:rFonts w:asciiTheme="majorHAnsi" w:hAnsiTheme="majorHAnsi" w:cstheme="majorHAnsi"/>
          <w:color w:val="000000"/>
        </w:rPr>
        <w:t xml:space="preserve">Um e-mail informando que está de acordo ou aceita, um texto ou um áudio no aplicativo do </w:t>
      </w:r>
      <w:r w:rsidRPr="00FE16A6">
        <w:rPr>
          <w:rFonts w:asciiTheme="majorHAnsi" w:hAnsiTheme="majorHAnsi" w:cstheme="majorHAnsi"/>
          <w:i/>
          <w:color w:val="000000"/>
        </w:rPr>
        <w:t xml:space="preserve">WhatsApp </w:t>
      </w:r>
      <w:r w:rsidRPr="00FE16A6">
        <w:rPr>
          <w:rFonts w:asciiTheme="majorHAnsi" w:hAnsiTheme="majorHAnsi" w:cstheme="majorHAnsi"/>
          <w:color w:val="000000"/>
        </w:rPr>
        <w:t>também podem ser evidencias da aceitação do orçamento.</w:t>
      </w:r>
    </w:p>
    <w:p w14:paraId="4F12779B" w14:textId="646E26D1" w:rsidR="003D0ECB" w:rsidRPr="003D0ECB" w:rsidRDefault="006E38B7" w:rsidP="003D0ECB">
      <w:pPr>
        <w:autoSpaceDE w:val="0"/>
        <w:autoSpaceDN w:val="0"/>
        <w:adjustRightInd w:val="0"/>
        <w:spacing w:after="240" w:line="201" w:lineRule="atLeast"/>
        <w:jc w:val="center"/>
        <w:rPr>
          <w:rFonts w:asciiTheme="majorHAnsi" w:hAnsiTheme="majorHAnsi" w:cstheme="majorHAnsi"/>
          <w:color w:val="000000"/>
        </w:rPr>
      </w:pPr>
      <w:r>
        <w:rPr>
          <w:noProof/>
          <w:lang w:eastAsia="pt-BR"/>
        </w:rPr>
        <w:drawing>
          <wp:inline distT="0" distB="0" distL="0" distR="0" wp14:anchorId="0A3F2815" wp14:editId="0F134686">
            <wp:extent cx="5189406" cy="3712028"/>
            <wp:effectExtent l="0" t="0" r="0" b="3175"/>
            <wp:docPr id="8" name="Imagem 8" descr="https://rp2m-entib.org.br/rp2m/imagens/RP2M_17025_A04_IIa_Orc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RP2M_17025_A04_IIa_Orcamen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1922" cy="3728134"/>
                    </a:xfrm>
                    <a:prstGeom prst="rect">
                      <a:avLst/>
                    </a:prstGeom>
                    <a:noFill/>
                    <a:ln>
                      <a:noFill/>
                    </a:ln>
                  </pic:spPr>
                </pic:pic>
              </a:graphicData>
            </a:graphic>
          </wp:inline>
        </w:drawing>
      </w:r>
    </w:p>
    <w:p w14:paraId="1F2A706D" w14:textId="77777777" w:rsidR="003D0ECB" w:rsidRDefault="003D0ECB" w:rsidP="00313D8F">
      <w:pPr>
        <w:autoSpaceDE w:val="0"/>
        <w:autoSpaceDN w:val="0"/>
        <w:adjustRightInd w:val="0"/>
        <w:spacing w:after="240" w:line="201" w:lineRule="atLeast"/>
        <w:jc w:val="both"/>
        <w:rPr>
          <w:rFonts w:asciiTheme="majorHAnsi" w:hAnsiTheme="majorHAnsi" w:cstheme="majorHAnsi"/>
          <w:color w:val="4472C4" w:themeColor="accent5"/>
        </w:rPr>
      </w:pPr>
    </w:p>
    <w:p w14:paraId="6036CACF" w14:textId="77777777" w:rsidR="003D0ECB" w:rsidRPr="005A7100" w:rsidRDefault="003D0ECB" w:rsidP="00313D8F">
      <w:pPr>
        <w:autoSpaceDE w:val="0"/>
        <w:autoSpaceDN w:val="0"/>
        <w:adjustRightInd w:val="0"/>
        <w:spacing w:after="240" w:line="201" w:lineRule="atLeast"/>
        <w:jc w:val="both"/>
        <w:rPr>
          <w:rFonts w:asciiTheme="majorHAnsi" w:hAnsiTheme="majorHAnsi" w:cstheme="majorHAnsi"/>
          <w:i/>
          <w:color w:val="008080"/>
        </w:rPr>
      </w:pPr>
      <w:r w:rsidRPr="005A7100">
        <w:rPr>
          <w:i/>
          <w:noProof/>
          <w:color w:val="008080"/>
          <w:lang w:eastAsia="pt-BR"/>
        </w:rPr>
        <w:drawing>
          <wp:anchor distT="0" distB="0" distL="114300" distR="114300" simplePos="0" relativeHeight="251663872" behindDoc="0" locked="0" layoutInCell="1" allowOverlap="1" wp14:anchorId="6A412566" wp14:editId="4CC59137">
            <wp:simplePos x="0" y="0"/>
            <wp:positionH relativeFrom="column">
              <wp:posOffset>-1905</wp:posOffset>
            </wp:positionH>
            <wp:positionV relativeFrom="paragraph">
              <wp:posOffset>17780</wp:posOffset>
            </wp:positionV>
            <wp:extent cx="1426210" cy="1251585"/>
            <wp:effectExtent l="0" t="0" r="2540" b="5715"/>
            <wp:wrapSquare wrapText="bothSides"/>
            <wp:docPr id="9" name="Imagem 9"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dica_pratic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5A7100">
        <w:rPr>
          <w:rFonts w:asciiTheme="majorHAnsi" w:hAnsiTheme="majorHAnsi" w:cstheme="majorHAnsi"/>
          <w:i/>
          <w:color w:val="008080"/>
        </w:rPr>
        <w:t>Aproveite para colocar no orçamento/contrato informações que podem ser importantes para o Laboratório. As vezes são informações simples, mas que facilitam muito no dia-a-dia.  Podem constar, por exemplo, informações sobre local e horário de entrega de amostras, emissão ou não de Nota Fiscal de retorno de material, descarte/retirada de amostras após os en</w:t>
      </w:r>
      <w:r w:rsidRPr="005A7100">
        <w:rPr>
          <w:rFonts w:asciiTheme="majorHAnsi" w:hAnsiTheme="majorHAnsi" w:cstheme="majorHAnsi"/>
          <w:i/>
          <w:color w:val="008080"/>
        </w:rPr>
        <w:t>saios e/ou calibrações...</w:t>
      </w:r>
    </w:p>
    <w:p w14:paraId="7F145328" w14:textId="310F471C" w:rsidR="00313D8F" w:rsidRPr="005A7100" w:rsidRDefault="003D0ECB" w:rsidP="00313D8F">
      <w:pPr>
        <w:autoSpaceDE w:val="0"/>
        <w:autoSpaceDN w:val="0"/>
        <w:adjustRightInd w:val="0"/>
        <w:spacing w:after="240" w:line="201" w:lineRule="atLeast"/>
        <w:jc w:val="both"/>
        <w:rPr>
          <w:rFonts w:asciiTheme="majorHAnsi" w:hAnsiTheme="majorHAnsi" w:cstheme="majorHAnsi"/>
          <w:i/>
          <w:color w:val="008080"/>
        </w:rPr>
      </w:pPr>
      <w:r w:rsidRPr="005A7100">
        <w:rPr>
          <w:rFonts w:asciiTheme="majorHAnsi" w:hAnsiTheme="majorHAnsi" w:cstheme="majorHAnsi"/>
          <w:i/>
          <w:color w:val="008080"/>
        </w:rPr>
        <w:t xml:space="preserve"> Enfim, há</w:t>
      </w:r>
      <w:r w:rsidR="00313D8F" w:rsidRPr="005A7100">
        <w:rPr>
          <w:rFonts w:asciiTheme="majorHAnsi" w:hAnsiTheme="majorHAnsi" w:cstheme="majorHAnsi"/>
          <w:i/>
          <w:color w:val="008080"/>
        </w:rPr>
        <w:t xml:space="preserve"> inúmeras informações que podem ser incluídas nesse documento.</w:t>
      </w:r>
    </w:p>
    <w:p w14:paraId="1CFC62AE" w14:textId="77777777" w:rsidR="00201D9E" w:rsidRPr="00201D9E" w:rsidRDefault="00201D9E" w:rsidP="00313D8F">
      <w:pPr>
        <w:autoSpaceDE w:val="0"/>
        <w:autoSpaceDN w:val="0"/>
        <w:adjustRightInd w:val="0"/>
        <w:spacing w:after="240" w:line="201" w:lineRule="atLeast"/>
        <w:jc w:val="both"/>
        <w:rPr>
          <w:rFonts w:asciiTheme="majorHAnsi" w:hAnsiTheme="majorHAnsi" w:cstheme="majorHAnsi"/>
          <w:color w:val="4472C4" w:themeColor="accent5"/>
        </w:rPr>
      </w:pPr>
    </w:p>
    <w:p w14:paraId="49C7122D" w14:textId="77777777" w:rsidR="00313D8F" w:rsidRPr="00201D9E"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r w:rsidRPr="00201D9E">
        <w:rPr>
          <w:rFonts w:asciiTheme="majorHAnsi" w:hAnsiTheme="majorHAnsi" w:cstheme="majorHAnsi"/>
          <w:b/>
          <w:bCs/>
          <w:i/>
          <w:color w:val="000000"/>
        </w:rPr>
        <w:lastRenderedPageBreak/>
        <w:t xml:space="preserve">7.1.5 </w:t>
      </w:r>
      <w:r w:rsidRPr="00201D9E">
        <w:rPr>
          <w:rFonts w:asciiTheme="majorHAnsi" w:hAnsiTheme="majorHAnsi" w:cstheme="majorHAnsi"/>
          <w:i/>
          <w:color w:val="000000"/>
        </w:rPr>
        <w:t xml:space="preserve">O cliente deve ser informado de qualquer desvio do contrato. </w:t>
      </w:r>
    </w:p>
    <w:p w14:paraId="751130DF" w14:textId="77777777" w:rsidR="00313D8F" w:rsidRPr="00201D9E"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proofErr w:type="gramStart"/>
      <w:r w:rsidRPr="00201D9E">
        <w:rPr>
          <w:rFonts w:asciiTheme="majorHAnsi" w:hAnsiTheme="majorHAnsi" w:cstheme="majorHAnsi"/>
          <w:b/>
          <w:bCs/>
          <w:i/>
          <w:color w:val="000000"/>
        </w:rPr>
        <w:t xml:space="preserve">7.1.6 </w:t>
      </w:r>
      <w:r w:rsidRPr="00201D9E">
        <w:rPr>
          <w:rFonts w:asciiTheme="majorHAnsi" w:hAnsiTheme="majorHAnsi" w:cstheme="majorHAnsi"/>
          <w:i/>
          <w:color w:val="000000"/>
        </w:rPr>
        <w:t>Se</w:t>
      </w:r>
      <w:proofErr w:type="gramEnd"/>
      <w:r w:rsidRPr="00201D9E">
        <w:rPr>
          <w:rFonts w:asciiTheme="majorHAnsi" w:hAnsiTheme="majorHAnsi" w:cstheme="majorHAnsi"/>
          <w:i/>
          <w:color w:val="000000"/>
        </w:rPr>
        <w:t xml:space="preserve"> um contrato for modificado depois de o trabalho ter sido iniciado, a análise crítica do contrato deve ser repetida e qualquer emenda deve ser comunicada a todo o pessoal afetado. </w:t>
      </w:r>
    </w:p>
    <w:p w14:paraId="2F8CC3C3" w14:textId="7155FA68" w:rsidR="00313D8F" w:rsidRPr="00201D9E" w:rsidRDefault="001D2DF1" w:rsidP="00313D8F">
      <w:pPr>
        <w:autoSpaceDE w:val="0"/>
        <w:autoSpaceDN w:val="0"/>
        <w:adjustRightInd w:val="0"/>
        <w:spacing w:after="240" w:line="201" w:lineRule="atLeast"/>
        <w:jc w:val="both"/>
        <w:rPr>
          <w:rFonts w:asciiTheme="majorHAnsi" w:hAnsiTheme="majorHAnsi" w:cstheme="majorHAnsi"/>
          <w:color w:val="000000"/>
        </w:rPr>
      </w:pPr>
      <w:r>
        <w:rPr>
          <w:rFonts w:asciiTheme="majorHAnsi" w:hAnsiTheme="majorHAnsi" w:cstheme="majorHAnsi"/>
          <w:color w:val="000000"/>
        </w:rPr>
        <w:t xml:space="preserve">Por exemplo: </w:t>
      </w:r>
      <w:r w:rsidR="00313D8F" w:rsidRPr="00201D9E">
        <w:rPr>
          <w:rFonts w:asciiTheme="majorHAnsi" w:hAnsiTheme="majorHAnsi" w:cstheme="majorHAnsi"/>
          <w:color w:val="000000"/>
        </w:rPr>
        <w:t>Se na proposta original você determinou um prazo para entrega do resultado e esse prazo não puder ser cumprido, você deve comunicar essa mudança ao cliente e realizar uma nova análise crítica, para verificar se essa mudança continua atendendo as necessidades dele. Além disso, todo o pessoal afetado por essa modificação deve ser comunicado.</w:t>
      </w:r>
    </w:p>
    <w:p w14:paraId="463EE748" w14:textId="77777777" w:rsidR="00313D8F" w:rsidRPr="00201D9E" w:rsidRDefault="00313D8F" w:rsidP="00201D9E">
      <w:pPr>
        <w:autoSpaceDE w:val="0"/>
        <w:autoSpaceDN w:val="0"/>
        <w:adjustRightInd w:val="0"/>
        <w:spacing w:after="0" w:line="240" w:lineRule="auto"/>
        <w:ind w:left="1416"/>
        <w:jc w:val="both"/>
        <w:rPr>
          <w:rFonts w:asciiTheme="majorHAnsi" w:hAnsiTheme="majorHAnsi" w:cstheme="majorHAnsi"/>
          <w:i/>
          <w:color w:val="000000"/>
        </w:rPr>
      </w:pPr>
      <w:r w:rsidRPr="00201D9E">
        <w:rPr>
          <w:rFonts w:asciiTheme="majorHAnsi" w:hAnsiTheme="majorHAnsi" w:cstheme="majorHAnsi"/>
          <w:b/>
          <w:bCs/>
          <w:i/>
          <w:color w:val="000000"/>
        </w:rPr>
        <w:t xml:space="preserve">7.1.7 </w:t>
      </w:r>
      <w:r w:rsidRPr="00201D9E">
        <w:rPr>
          <w:rFonts w:asciiTheme="majorHAnsi" w:hAnsiTheme="majorHAnsi" w:cstheme="majorHAnsi"/>
          <w:i/>
          <w:color w:val="000000"/>
        </w:rPr>
        <w:t xml:space="preserve">O laboratório deve cooperar com os clientes ou seus representantes para esclarecer o pedido do cliente e para monitorar o desempenho do laboratório em relação ao trabalho realizado. </w:t>
      </w:r>
    </w:p>
    <w:p w14:paraId="763B8E05" w14:textId="6EAA8D69" w:rsidR="00313D8F" w:rsidRPr="00FE16A6" w:rsidRDefault="00313D8F" w:rsidP="00201D9E">
      <w:pPr>
        <w:autoSpaceDE w:val="0"/>
        <w:autoSpaceDN w:val="0"/>
        <w:adjustRightInd w:val="0"/>
        <w:spacing w:after="240" w:line="201" w:lineRule="atLeast"/>
        <w:ind w:left="1416"/>
        <w:jc w:val="both"/>
        <w:rPr>
          <w:rFonts w:asciiTheme="majorHAnsi" w:hAnsiTheme="majorHAnsi" w:cstheme="majorHAnsi"/>
          <w:i/>
          <w:color w:val="000000"/>
        </w:rPr>
      </w:pPr>
      <w:proofErr w:type="gramStart"/>
      <w:r w:rsidRPr="00201D9E">
        <w:rPr>
          <w:rFonts w:asciiTheme="majorHAnsi" w:hAnsiTheme="majorHAnsi" w:cstheme="majorHAnsi"/>
          <w:i/>
          <w:color w:val="000000"/>
        </w:rPr>
        <w:t>NOTA</w:t>
      </w:r>
      <w:r w:rsidRPr="00FE16A6">
        <w:rPr>
          <w:rFonts w:asciiTheme="majorHAnsi" w:hAnsiTheme="majorHAnsi" w:cstheme="majorHAnsi"/>
          <w:i/>
          <w:color w:val="000000"/>
        </w:rPr>
        <w:t xml:space="preserve"> Tal</w:t>
      </w:r>
      <w:proofErr w:type="gramEnd"/>
      <w:r w:rsidRPr="00FE16A6">
        <w:rPr>
          <w:rFonts w:asciiTheme="majorHAnsi" w:hAnsiTheme="majorHAnsi" w:cstheme="majorHAnsi"/>
          <w:i/>
          <w:color w:val="000000"/>
        </w:rPr>
        <w:t xml:space="preserve"> cooperação pode incluir: </w:t>
      </w:r>
    </w:p>
    <w:p w14:paraId="65C43FFD" w14:textId="77777777" w:rsidR="00313D8F" w:rsidRPr="00FE16A6" w:rsidRDefault="00313D8F" w:rsidP="00201D9E">
      <w:pPr>
        <w:autoSpaceDE w:val="0"/>
        <w:autoSpaceDN w:val="0"/>
        <w:adjustRightInd w:val="0"/>
        <w:spacing w:after="183" w:line="240" w:lineRule="auto"/>
        <w:ind w:left="1416"/>
        <w:jc w:val="both"/>
        <w:rPr>
          <w:rFonts w:asciiTheme="majorHAnsi" w:hAnsiTheme="majorHAnsi" w:cstheme="majorHAnsi"/>
          <w:i/>
          <w:color w:val="000000"/>
        </w:rPr>
      </w:pPr>
      <w:r w:rsidRPr="00FE16A6">
        <w:rPr>
          <w:rFonts w:asciiTheme="majorHAnsi" w:hAnsiTheme="majorHAnsi" w:cstheme="majorHAnsi"/>
          <w:i/>
          <w:color w:val="000000"/>
        </w:rPr>
        <w:t xml:space="preserve">a) disponibilização de acesso razoável às áreas pertinentes do laboratório para presenciar as atividades de laboratório específicas do cliente; </w:t>
      </w:r>
    </w:p>
    <w:p w14:paraId="34D7B596" w14:textId="77777777" w:rsidR="00313D8F" w:rsidRPr="00FE16A6" w:rsidRDefault="00313D8F" w:rsidP="00201D9E">
      <w:pPr>
        <w:autoSpaceDE w:val="0"/>
        <w:autoSpaceDN w:val="0"/>
        <w:adjustRightInd w:val="0"/>
        <w:spacing w:after="183" w:line="240" w:lineRule="auto"/>
        <w:ind w:left="1416"/>
        <w:jc w:val="both"/>
        <w:rPr>
          <w:rFonts w:asciiTheme="majorHAnsi" w:hAnsiTheme="majorHAnsi" w:cstheme="majorHAnsi"/>
          <w:i/>
          <w:color w:val="000000"/>
        </w:rPr>
      </w:pPr>
      <w:r w:rsidRPr="00FE16A6">
        <w:rPr>
          <w:rFonts w:asciiTheme="majorHAnsi" w:hAnsiTheme="majorHAnsi" w:cstheme="majorHAnsi"/>
          <w:i/>
          <w:color w:val="000000"/>
        </w:rPr>
        <w:t xml:space="preserve">b) preparação, embalagem e envio de itens necessários ao cliente para fins de verificação. </w:t>
      </w:r>
    </w:p>
    <w:p w14:paraId="525E0BD1"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Uma das perguntas mais frequentes que se faz quando se fala em cooperação com os clientes é: </w:t>
      </w:r>
      <w:r w:rsidRPr="001240A0">
        <w:rPr>
          <w:rFonts w:asciiTheme="majorHAnsi" w:hAnsiTheme="majorHAnsi" w:cstheme="majorHAnsi"/>
          <w:b/>
          <w:color w:val="000000"/>
        </w:rPr>
        <w:t>Posso deixar meu cliente acompanhar a realização das atividades de laboratório?</w:t>
      </w:r>
    </w:p>
    <w:p w14:paraId="7CF81FF9"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A resposta é sim, pode. DESDE que o Laboratório garanta a confidencialidade em relação aos outros clientes (o que inclui também os itens (amostras) e resultados de outros clientes).</w:t>
      </w:r>
    </w:p>
    <w:p w14:paraId="55EF857F"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rPr>
      </w:pPr>
      <w:r w:rsidRPr="001240A0">
        <w:rPr>
          <w:rFonts w:asciiTheme="majorHAnsi" w:hAnsiTheme="majorHAnsi" w:cstheme="majorHAnsi"/>
          <w:color w:val="000000"/>
        </w:rPr>
        <w:t>Porque dependendo do tipo da atividade de laboratório realizada é importante para o cliente poder acompanhar. Permitir esse acompanhamento pode ser um diferencial para o laboratório</w:t>
      </w:r>
      <w:r w:rsidRPr="001240A0">
        <w:rPr>
          <w:rFonts w:asciiTheme="majorHAnsi" w:hAnsiTheme="majorHAnsi" w:cstheme="majorHAnsi"/>
        </w:rPr>
        <w:t>.</w:t>
      </w:r>
    </w:p>
    <w:p w14:paraId="60E144A8"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7.1.8 </w:t>
      </w:r>
      <w:r w:rsidRPr="001240A0">
        <w:rPr>
          <w:rFonts w:asciiTheme="majorHAnsi" w:hAnsiTheme="majorHAnsi" w:cstheme="majorHAnsi"/>
          <w:i/>
          <w:color w:val="000000"/>
        </w:rPr>
        <w:t>Devem</w:t>
      </w:r>
      <w:proofErr w:type="gramEnd"/>
      <w:r w:rsidRPr="001240A0">
        <w:rPr>
          <w:rFonts w:asciiTheme="majorHAnsi" w:hAnsiTheme="majorHAnsi" w:cstheme="majorHAnsi"/>
          <w:i/>
          <w:color w:val="000000"/>
        </w:rPr>
        <w:t xml:space="preserve"> ser retidos registros das análises críticas, incluindo quaisquer modificações significa</w:t>
      </w:r>
      <w:r w:rsidRPr="001240A0">
        <w:rPr>
          <w:rFonts w:asciiTheme="majorHAnsi" w:hAnsiTheme="majorHAnsi" w:cstheme="majorHAnsi"/>
          <w:i/>
          <w:color w:val="000000"/>
        </w:rPr>
        <w:softHyphen/>
        <w:t xml:space="preserve">tivas. Devem também ser retidos registros de discussões pertinentes com um cliente, relacionadas aos seus requisitos ou aos resultados das atividades de laboratório. </w:t>
      </w:r>
    </w:p>
    <w:p w14:paraId="3D13D3F9"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p>
    <w:p w14:paraId="3CB7C35C"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r w:rsidRPr="001240A0">
        <w:rPr>
          <w:rFonts w:asciiTheme="majorHAnsi" w:hAnsiTheme="majorHAnsi" w:cstheme="majorHAnsi"/>
          <w:noProof/>
          <w:lang w:eastAsia="pt-BR"/>
        </w:rPr>
        <w:drawing>
          <wp:inline distT="0" distB="0" distL="0" distR="0" wp14:anchorId="701962BD" wp14:editId="18EDEFF0">
            <wp:extent cx="5400040" cy="1578830"/>
            <wp:effectExtent l="0" t="0" r="0" b="2540"/>
            <wp:docPr id="45" name="Imagem 45" descr="http://prodsaude-entib.org.br/prodsaude/imagens/PS_17025_A03_V_pt02.jpg"/>
            <wp:cNvGraphicFramePr/>
            <a:graphic xmlns:a="http://schemas.openxmlformats.org/drawingml/2006/main">
              <a:graphicData uri="http://schemas.openxmlformats.org/drawingml/2006/picture">
                <pic:pic xmlns:pic="http://schemas.openxmlformats.org/drawingml/2006/picture">
                  <pic:nvPicPr>
                    <pic:cNvPr id="45" name="Imagem 45" descr="http://prodsaude-entib.org.br/prodsaude/imagens/PS_17025_A03_V_pt02.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578830"/>
                    </a:xfrm>
                    <a:prstGeom prst="rect">
                      <a:avLst/>
                    </a:prstGeom>
                    <a:noFill/>
                    <a:ln>
                      <a:noFill/>
                    </a:ln>
                  </pic:spPr>
                </pic:pic>
              </a:graphicData>
            </a:graphic>
          </wp:inline>
        </w:drawing>
      </w:r>
    </w:p>
    <w:p w14:paraId="70CE7A55"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3C380DE2"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É bem provável que você ou algum colaborador do Laboratório já faça essa análise crítica de maneira rápida e mental ao, por exemplo, atender uma ligação de um cliente que solicita um serviço. Mas como fazer esse registro da análise crítica? Como evidenciar isto? </w:t>
      </w:r>
    </w:p>
    <w:p w14:paraId="4D796C72"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Uma sugestão é evidenciá-lo por meio de um formulário simplificado que contenha basicamente as perguntas apresentadas logo após o requisito 7.1.1. </w:t>
      </w:r>
    </w:p>
    <w:p w14:paraId="72DE55A7" w14:textId="6199D2B8" w:rsidR="00313D8F" w:rsidRPr="001240A0" w:rsidRDefault="006E38B7" w:rsidP="00FE16A6">
      <w:pPr>
        <w:autoSpaceDE w:val="0"/>
        <w:autoSpaceDN w:val="0"/>
        <w:adjustRightInd w:val="0"/>
        <w:spacing w:after="240" w:line="201" w:lineRule="atLeast"/>
        <w:jc w:val="both"/>
        <w:rPr>
          <w:rFonts w:asciiTheme="majorHAnsi" w:hAnsiTheme="majorHAnsi" w:cstheme="majorHAnsi"/>
          <w:color w:val="000000"/>
        </w:rPr>
      </w:pPr>
      <w:r>
        <w:rPr>
          <w:noProof/>
          <w:lang w:eastAsia="pt-BR"/>
        </w:rPr>
        <w:lastRenderedPageBreak/>
        <w:drawing>
          <wp:inline distT="0" distB="0" distL="0" distR="0" wp14:anchorId="545916CB" wp14:editId="2210D2C0">
            <wp:extent cx="5400040" cy="5028723"/>
            <wp:effectExtent l="0" t="0" r="0" b="635"/>
            <wp:docPr id="10" name="Imagem 10" descr="https://rp2m-entib.org.br/rp2m/imagens/RP2M_17025_A04_2.b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p2m-entib.org.br/rp2m/imagens/RP2M_17025_A04_2.b_for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5028723"/>
                    </a:xfrm>
                    <a:prstGeom prst="rect">
                      <a:avLst/>
                    </a:prstGeom>
                    <a:noFill/>
                    <a:ln>
                      <a:noFill/>
                    </a:ln>
                  </pic:spPr>
                </pic:pic>
              </a:graphicData>
            </a:graphic>
          </wp:inline>
        </w:drawing>
      </w:r>
    </w:p>
    <w:p w14:paraId="5688EC24" w14:textId="77777777" w:rsidR="00313D8F" w:rsidRDefault="00313D8F" w:rsidP="00313D8F">
      <w:pPr>
        <w:autoSpaceDE w:val="0"/>
        <w:autoSpaceDN w:val="0"/>
        <w:adjustRightInd w:val="0"/>
        <w:spacing w:after="183" w:line="240" w:lineRule="auto"/>
        <w:jc w:val="both"/>
        <w:rPr>
          <w:rFonts w:asciiTheme="majorHAnsi" w:hAnsiTheme="majorHAnsi" w:cstheme="majorHAnsi"/>
          <w:color w:val="000000"/>
        </w:rPr>
      </w:pPr>
    </w:p>
    <w:p w14:paraId="7A71CF10" w14:textId="77777777" w:rsidR="006E38B7" w:rsidRPr="001240A0" w:rsidRDefault="006E38B7" w:rsidP="00313D8F">
      <w:pPr>
        <w:autoSpaceDE w:val="0"/>
        <w:autoSpaceDN w:val="0"/>
        <w:adjustRightInd w:val="0"/>
        <w:spacing w:after="183" w:line="240" w:lineRule="auto"/>
        <w:jc w:val="both"/>
        <w:rPr>
          <w:rFonts w:asciiTheme="majorHAnsi" w:hAnsiTheme="majorHAnsi" w:cstheme="majorHAnsi"/>
          <w:color w:val="000000"/>
        </w:rPr>
      </w:pPr>
    </w:p>
    <w:p w14:paraId="5DD8004F" w14:textId="1462D338" w:rsidR="00313D8F" w:rsidRPr="00FE16A6" w:rsidRDefault="00F015C3" w:rsidP="00A5563F">
      <w:pPr>
        <w:pStyle w:val="Ttulo2"/>
        <w:numPr>
          <w:ilvl w:val="1"/>
          <w:numId w:val="15"/>
        </w:numPr>
      </w:pPr>
      <w:bookmarkStart w:id="16" w:name="_Toc9341375"/>
      <w:r>
        <w:t>Requisito</w:t>
      </w:r>
      <w:r w:rsidRPr="001240A0">
        <w:t xml:space="preserve"> </w:t>
      </w:r>
      <w:r w:rsidR="00313D8F" w:rsidRPr="001240A0">
        <w:t>7.2 Seleção, verificação e validação de métodos</w:t>
      </w:r>
      <w:bookmarkEnd w:id="16"/>
      <w:r w:rsidR="00313D8F" w:rsidRPr="001240A0">
        <w:t xml:space="preserve"> </w:t>
      </w:r>
    </w:p>
    <w:p w14:paraId="7BA0726B" w14:textId="77777777" w:rsidR="00187D38" w:rsidRPr="001240A0" w:rsidRDefault="00187D38" w:rsidP="00FE16A6"/>
    <w:p w14:paraId="4290D1BB"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 Seleção e verificação de métodos </w:t>
      </w:r>
    </w:p>
    <w:p w14:paraId="48CAD683"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7.2.1.1 </w:t>
      </w:r>
      <w:r w:rsidRPr="001240A0">
        <w:rPr>
          <w:rFonts w:asciiTheme="majorHAnsi" w:hAnsiTheme="majorHAnsi" w:cstheme="majorHAnsi"/>
          <w:i/>
          <w:color w:val="000000"/>
        </w:rPr>
        <w:t xml:space="preserve">O laboratório deve utilizar métodos e procedimentos adequados para todas as atividades de laboratório e, quando apropriado, para a avaliação da incerteza de medição, bem como técnicas estatísticas para análise de dados. </w:t>
      </w:r>
    </w:p>
    <w:p w14:paraId="289448CA"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5BB9481F"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NOTA O termo “método”, utilizado neste documento, pode ser considerado sinônimo do termo “procedi</w:t>
      </w:r>
      <w:r w:rsidRPr="001240A0">
        <w:rPr>
          <w:rFonts w:asciiTheme="majorHAnsi" w:hAnsiTheme="majorHAnsi" w:cstheme="majorHAnsi"/>
          <w:i/>
          <w:color w:val="000000"/>
        </w:rPr>
        <w:softHyphen/>
        <w:t xml:space="preserve">mento de medição”, conforme definido no ABNT ISO/IEC Guia 99. </w:t>
      </w:r>
    </w:p>
    <w:p w14:paraId="6E10A5D3" w14:textId="2EB447C2"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Uma atividade de laboratório pode ser realizada </w:t>
      </w:r>
      <w:r w:rsidR="00AF64DA">
        <w:rPr>
          <w:rFonts w:asciiTheme="majorHAnsi" w:hAnsiTheme="majorHAnsi" w:cstheme="majorHAnsi"/>
          <w:color w:val="000000"/>
        </w:rPr>
        <w:t xml:space="preserve">por meio </w:t>
      </w:r>
      <w:r w:rsidRPr="001240A0">
        <w:rPr>
          <w:rFonts w:asciiTheme="majorHAnsi" w:hAnsiTheme="majorHAnsi" w:cstheme="majorHAnsi"/>
          <w:color w:val="000000"/>
        </w:rPr>
        <w:t>de mais de um método.</w:t>
      </w:r>
    </w:p>
    <w:p w14:paraId="0FB68452"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Considere como atividade de laboratório um ensaio de tração.</w:t>
      </w:r>
    </w:p>
    <w:p w14:paraId="67FEEA38"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Ele pode ser realizado por diferentes métodos.</w:t>
      </w:r>
    </w:p>
    <w:p w14:paraId="396C5B88" w14:textId="77777777" w:rsidR="00313D8F" w:rsidRPr="001240A0" w:rsidRDefault="00313D8F" w:rsidP="00313D8F">
      <w:pPr>
        <w:spacing w:before="240" w:after="240" w:line="360" w:lineRule="auto"/>
        <w:ind w:firstLine="708"/>
        <w:jc w:val="both"/>
        <w:rPr>
          <w:rFonts w:asciiTheme="majorHAnsi" w:hAnsiTheme="majorHAnsi" w:cstheme="majorHAnsi"/>
        </w:rPr>
      </w:pPr>
    </w:p>
    <w:tbl>
      <w:tblPr>
        <w:tblStyle w:val="Tabelacomgrade"/>
        <w:tblW w:w="0" w:type="auto"/>
        <w:tblInd w:w="1717" w:type="dxa"/>
        <w:tblLook w:val="04A0" w:firstRow="1" w:lastRow="0" w:firstColumn="1" w:lastColumn="0" w:noHBand="0" w:noVBand="1"/>
      </w:tblPr>
      <w:tblGrid>
        <w:gridCol w:w="6997"/>
      </w:tblGrid>
      <w:tr w:rsidR="00313D8F" w:rsidRPr="00187D38" w14:paraId="5FAB9EDE" w14:textId="77777777" w:rsidTr="005A7100">
        <w:trPr>
          <w:trHeight w:val="625"/>
        </w:trPr>
        <w:tc>
          <w:tcPr>
            <w:tcW w:w="6997" w:type="dxa"/>
            <w:tcBorders>
              <w:top w:val="single" w:sz="4" w:space="0" w:color="auto"/>
              <w:left w:val="single" w:sz="4" w:space="0" w:color="auto"/>
              <w:bottom w:val="single" w:sz="4" w:space="0" w:color="auto"/>
              <w:right w:val="single" w:sz="4" w:space="0" w:color="auto"/>
            </w:tcBorders>
            <w:shd w:val="clear" w:color="auto" w:fill="008080"/>
            <w:hideMark/>
          </w:tcPr>
          <w:p w14:paraId="0D004D8C" w14:textId="4A38B42F" w:rsidR="00313D8F" w:rsidRPr="001240A0" w:rsidRDefault="00313D8F" w:rsidP="006E38B7">
            <w:pPr>
              <w:tabs>
                <w:tab w:val="center" w:pos="2662"/>
                <w:tab w:val="left" w:pos="4114"/>
              </w:tabs>
              <w:spacing w:before="240" w:after="240" w:line="360" w:lineRule="auto"/>
              <w:jc w:val="center"/>
              <w:rPr>
                <w:rFonts w:asciiTheme="majorHAnsi" w:hAnsiTheme="majorHAnsi" w:cstheme="majorHAnsi"/>
                <w:b/>
              </w:rPr>
            </w:pPr>
            <w:r w:rsidRPr="006E38B7">
              <w:rPr>
                <w:rFonts w:asciiTheme="majorHAnsi" w:hAnsiTheme="majorHAnsi" w:cstheme="majorHAnsi"/>
                <w:b/>
                <w:color w:val="FFFFFF" w:themeColor="background1"/>
              </w:rPr>
              <w:lastRenderedPageBreak/>
              <w:t>ENSAIO DE TRAÇÃO</w:t>
            </w:r>
          </w:p>
        </w:tc>
      </w:tr>
      <w:tr w:rsidR="00313D8F" w:rsidRPr="00187D38" w14:paraId="083AAFC2" w14:textId="77777777" w:rsidTr="006E38B7">
        <w:trPr>
          <w:trHeight w:val="635"/>
        </w:trPr>
        <w:tc>
          <w:tcPr>
            <w:tcW w:w="6997" w:type="dxa"/>
            <w:tcBorders>
              <w:top w:val="single" w:sz="4" w:space="0" w:color="auto"/>
              <w:left w:val="single" w:sz="4" w:space="0" w:color="auto"/>
              <w:bottom w:val="single" w:sz="4" w:space="0" w:color="auto"/>
              <w:right w:val="single" w:sz="4" w:space="0" w:color="auto"/>
            </w:tcBorders>
            <w:hideMark/>
          </w:tcPr>
          <w:p w14:paraId="55FA8E87" w14:textId="77777777" w:rsidR="00313D8F" w:rsidRPr="001240A0" w:rsidRDefault="00313D8F" w:rsidP="008B2FD1">
            <w:pPr>
              <w:spacing w:before="120" w:after="120" w:line="360" w:lineRule="auto"/>
              <w:jc w:val="center"/>
              <w:rPr>
                <w:rFonts w:asciiTheme="majorHAnsi" w:hAnsiTheme="majorHAnsi" w:cstheme="majorHAnsi"/>
              </w:rPr>
            </w:pPr>
            <w:r w:rsidRPr="001240A0">
              <w:rPr>
                <w:rFonts w:asciiTheme="majorHAnsi" w:hAnsiTheme="majorHAnsi" w:cstheme="majorHAnsi"/>
              </w:rPr>
              <w:t>NBR ISO 6892-1</w:t>
            </w:r>
          </w:p>
        </w:tc>
      </w:tr>
      <w:tr w:rsidR="00313D8F" w:rsidRPr="00187D38" w14:paraId="048C7537" w14:textId="77777777" w:rsidTr="006E38B7">
        <w:trPr>
          <w:trHeight w:val="625"/>
        </w:trPr>
        <w:tc>
          <w:tcPr>
            <w:tcW w:w="6997" w:type="dxa"/>
            <w:tcBorders>
              <w:top w:val="single" w:sz="4" w:space="0" w:color="auto"/>
              <w:left w:val="single" w:sz="4" w:space="0" w:color="auto"/>
              <w:bottom w:val="single" w:sz="4" w:space="0" w:color="auto"/>
              <w:right w:val="single" w:sz="4" w:space="0" w:color="auto"/>
            </w:tcBorders>
            <w:hideMark/>
          </w:tcPr>
          <w:p w14:paraId="4E75495E" w14:textId="77777777" w:rsidR="00313D8F" w:rsidRPr="001240A0" w:rsidRDefault="00313D8F" w:rsidP="008B2FD1">
            <w:pPr>
              <w:spacing w:before="120" w:after="120" w:line="360" w:lineRule="auto"/>
              <w:jc w:val="center"/>
              <w:rPr>
                <w:rFonts w:asciiTheme="majorHAnsi" w:hAnsiTheme="majorHAnsi" w:cstheme="majorHAnsi"/>
              </w:rPr>
            </w:pPr>
            <w:r w:rsidRPr="001240A0">
              <w:rPr>
                <w:rFonts w:asciiTheme="majorHAnsi" w:hAnsiTheme="majorHAnsi" w:cstheme="majorHAnsi"/>
              </w:rPr>
              <w:t>ISO 6892-1</w:t>
            </w:r>
          </w:p>
        </w:tc>
      </w:tr>
      <w:tr w:rsidR="00313D8F" w:rsidRPr="00187D38" w14:paraId="1F116E31" w14:textId="77777777" w:rsidTr="006E38B7">
        <w:trPr>
          <w:trHeight w:val="486"/>
        </w:trPr>
        <w:tc>
          <w:tcPr>
            <w:tcW w:w="6997" w:type="dxa"/>
            <w:tcBorders>
              <w:top w:val="single" w:sz="4" w:space="0" w:color="auto"/>
              <w:left w:val="single" w:sz="4" w:space="0" w:color="auto"/>
              <w:bottom w:val="single" w:sz="4" w:space="0" w:color="auto"/>
              <w:right w:val="single" w:sz="4" w:space="0" w:color="auto"/>
            </w:tcBorders>
            <w:hideMark/>
          </w:tcPr>
          <w:p w14:paraId="1B797F32" w14:textId="77777777" w:rsidR="00313D8F" w:rsidRPr="001240A0" w:rsidRDefault="00313D8F" w:rsidP="008B2FD1">
            <w:pPr>
              <w:spacing w:before="120" w:after="120" w:line="360" w:lineRule="auto"/>
              <w:jc w:val="center"/>
              <w:rPr>
                <w:rFonts w:asciiTheme="majorHAnsi" w:hAnsiTheme="majorHAnsi" w:cstheme="majorHAnsi"/>
              </w:rPr>
            </w:pPr>
            <w:r w:rsidRPr="001240A0">
              <w:rPr>
                <w:rFonts w:asciiTheme="majorHAnsi" w:hAnsiTheme="majorHAnsi" w:cstheme="majorHAnsi"/>
              </w:rPr>
              <w:t>ASTM E8</w:t>
            </w:r>
          </w:p>
        </w:tc>
      </w:tr>
    </w:tbl>
    <w:p w14:paraId="7ABD1D26" w14:textId="77777777" w:rsidR="00313D8F" w:rsidRPr="001240A0" w:rsidRDefault="00313D8F" w:rsidP="00313D8F">
      <w:pPr>
        <w:spacing w:before="240" w:after="240" w:line="360" w:lineRule="auto"/>
        <w:jc w:val="both"/>
        <w:rPr>
          <w:rFonts w:asciiTheme="majorHAnsi" w:hAnsiTheme="majorHAnsi" w:cstheme="majorHAnsi"/>
        </w:rPr>
      </w:pPr>
    </w:p>
    <w:p w14:paraId="4414225B"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Os métodos são semelhantes, principalmente quando analisamos a NBR ISO 6892-1 e ISO 6892-1. A única diferença entre as duas normas é o fato de a primeira estar em português e a segunda em inglês, mas isso já pode causar alguma pequena diferença no método, em função de tradução. Então, apesar de serem similares, são sim, considerados métodos diferentes. </w:t>
      </w:r>
    </w:p>
    <w:p w14:paraId="5376D818"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Quando está na fase de definição do escopo, este é um fator muito importante a ser considerado: Quais métodos farão parte do escopo do laboratório.</w:t>
      </w:r>
    </w:p>
    <w:p w14:paraId="114D0529"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52CBB3B6" w14:textId="77777777" w:rsidR="00313D8F" w:rsidRPr="001240A0"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7.2.1.2 </w:t>
      </w:r>
      <w:r w:rsidRPr="001240A0">
        <w:rPr>
          <w:rFonts w:asciiTheme="majorHAnsi" w:hAnsiTheme="majorHAnsi" w:cstheme="majorHAnsi"/>
          <w:i/>
          <w:color w:val="000000"/>
        </w:rPr>
        <w:t xml:space="preserve">Todos os métodos, procedimentos e documentação de apoio, como instruções, normas, manuais e dados de referência pertinentes para as atividades de laboratório, devem ser mantidos atualizados e devem estar prontamente disponíveis ao pessoal (ver 8.3). </w:t>
      </w:r>
    </w:p>
    <w:p w14:paraId="6BBA2156"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7.2.1.3 </w:t>
      </w:r>
      <w:r w:rsidRPr="001240A0">
        <w:rPr>
          <w:rFonts w:asciiTheme="majorHAnsi" w:hAnsiTheme="majorHAnsi" w:cstheme="majorHAnsi"/>
          <w:i/>
          <w:color w:val="000000"/>
        </w:rPr>
        <w:t>O laboratório deve assegurar a utilização da última versão válida de um método, a não ser que isto não seja apropriado ou possível. Quando necessário, a aplicação do método deve ser suple</w:t>
      </w:r>
      <w:r w:rsidRPr="001240A0">
        <w:rPr>
          <w:rFonts w:asciiTheme="majorHAnsi" w:hAnsiTheme="majorHAnsi" w:cstheme="majorHAnsi"/>
          <w:i/>
          <w:color w:val="000000"/>
        </w:rPr>
        <w:softHyphen/>
        <w:t xml:space="preserve">mentada com detalhes adicionais para assegurar uma aplicação consistente. </w:t>
      </w:r>
    </w:p>
    <w:p w14:paraId="5E9DC060"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64E9FE83" w14:textId="055D9ECF"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Se o laboratório utiliza métodos normalizados, é de sua responsabilidade assegurar que os métodos que estão sendo utilizados, estão sempre na versão mais atualizada. Todos os documentos necessários para a correta realização das atividades de laboratório devem estar disponíveis ao pessoal. Isso inclui os manuais de operação dos equipamentos!</w:t>
      </w:r>
    </w:p>
    <w:p w14:paraId="474200EF" w14:textId="7145BECF"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Mas você pode estar se perguntando:</w:t>
      </w:r>
    </w:p>
    <w:p w14:paraId="4A2AA81E" w14:textId="45294114"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Existe algum momento no qual o laboratório poderá utilizar uma cópia obsoleta de um método? </w:t>
      </w:r>
    </w:p>
    <w:p w14:paraId="618051D3" w14:textId="1A6BED68"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Sim, existem algumas situações específicas.</w:t>
      </w:r>
    </w:p>
    <w:p w14:paraId="1D415627" w14:textId="77777777" w:rsidR="00C1438B" w:rsidRDefault="00C1438B" w:rsidP="00313D8F">
      <w:pPr>
        <w:autoSpaceDE w:val="0"/>
        <w:autoSpaceDN w:val="0"/>
        <w:adjustRightInd w:val="0"/>
        <w:spacing w:after="178" w:line="240" w:lineRule="auto"/>
        <w:jc w:val="both"/>
        <w:rPr>
          <w:rFonts w:asciiTheme="majorHAnsi" w:hAnsiTheme="majorHAnsi" w:cstheme="majorHAnsi"/>
          <w:color w:val="000000"/>
        </w:rPr>
      </w:pPr>
    </w:p>
    <w:p w14:paraId="5512F05B" w14:textId="76720459" w:rsidR="00C1438B"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Vamos citar o exemplo de um ensaio mecânico de um </w:t>
      </w:r>
      <w:hyperlink r:id="rId17" w:history="1">
        <w:r w:rsidRPr="001240A0">
          <w:rPr>
            <w:rFonts w:asciiTheme="majorHAnsi" w:hAnsiTheme="majorHAnsi" w:cstheme="majorHAnsi"/>
            <w:color w:val="000000"/>
          </w:rPr>
          <w:t>implante ortopédico</w:t>
        </w:r>
      </w:hyperlink>
      <w:r w:rsidRPr="001240A0">
        <w:rPr>
          <w:rFonts w:asciiTheme="majorHAnsi" w:hAnsiTheme="majorHAnsi" w:cstheme="majorHAnsi"/>
          <w:color w:val="000000"/>
        </w:rPr>
        <w:t>.</w:t>
      </w:r>
    </w:p>
    <w:p w14:paraId="3BFF45CD" w14:textId="44332424" w:rsidR="00C1438B" w:rsidRDefault="00C1438B" w:rsidP="00313D8F">
      <w:pPr>
        <w:autoSpaceDE w:val="0"/>
        <w:autoSpaceDN w:val="0"/>
        <w:adjustRightInd w:val="0"/>
        <w:spacing w:after="178" w:line="240" w:lineRule="auto"/>
        <w:jc w:val="both"/>
        <w:rPr>
          <w:rFonts w:asciiTheme="majorHAnsi" w:hAnsiTheme="majorHAnsi" w:cstheme="majorHAnsi"/>
          <w:color w:val="000000"/>
        </w:rPr>
      </w:pPr>
    </w:p>
    <w:p w14:paraId="6E92EAAF" w14:textId="77777777" w:rsidR="00C1438B"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 </w:t>
      </w:r>
    </w:p>
    <w:p w14:paraId="12CFFE12" w14:textId="43540897" w:rsidR="00313D8F" w:rsidRPr="001240A0" w:rsidRDefault="00C1438B"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noProof/>
          <w:color w:val="000000"/>
          <w:lang w:eastAsia="pt-BR"/>
        </w:rPr>
        <w:drawing>
          <wp:anchor distT="0" distB="0" distL="114300" distR="114300" simplePos="0" relativeHeight="251646464" behindDoc="0" locked="0" layoutInCell="1" allowOverlap="1" wp14:anchorId="513F5C61" wp14:editId="0777A210">
            <wp:simplePos x="0" y="0"/>
            <wp:positionH relativeFrom="column">
              <wp:posOffset>-33382</wp:posOffset>
            </wp:positionH>
            <wp:positionV relativeFrom="paragraph">
              <wp:posOffset>277404</wp:posOffset>
            </wp:positionV>
            <wp:extent cx="2790825" cy="2390775"/>
            <wp:effectExtent l="0" t="0" r="9525" b="9525"/>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2390775"/>
                    </a:xfrm>
                    <a:prstGeom prst="rect">
                      <a:avLst/>
                    </a:prstGeom>
                    <a:noFill/>
                  </pic:spPr>
                </pic:pic>
              </a:graphicData>
            </a:graphic>
            <wp14:sizeRelH relativeFrom="page">
              <wp14:pctWidth>0</wp14:pctWidth>
            </wp14:sizeRelH>
            <wp14:sizeRelV relativeFrom="page">
              <wp14:pctHeight>0</wp14:pctHeight>
            </wp14:sizeRelV>
          </wp:anchor>
        </w:drawing>
      </w:r>
      <w:r w:rsidR="00313D8F" w:rsidRPr="001240A0">
        <w:rPr>
          <w:rFonts w:asciiTheme="majorHAnsi" w:hAnsiTheme="majorHAnsi" w:cstheme="majorHAnsi"/>
          <w:color w:val="000000"/>
        </w:rPr>
        <w:t xml:space="preserve">Digamos que após ter sido implantado no paciente, o implante falhe (quebre) e seja necessária uma cirurgia para retirada. Neste caso, será realizada uma análise para descobrirmos o motivo da falha. Essa análise, inclui </w:t>
      </w:r>
      <w:r w:rsidR="00313D8F" w:rsidRPr="001240A0">
        <w:rPr>
          <w:rFonts w:asciiTheme="majorHAnsi" w:hAnsiTheme="majorHAnsi" w:cstheme="majorHAnsi"/>
          <w:color w:val="000000"/>
        </w:rPr>
        <w:lastRenderedPageBreak/>
        <w:t xml:space="preserve">diversos ensaios, entre eles, aqueles que definem as especificações técnicas do implante e que estão definidos na norma “X”, cuja última revisão/publicação é de 2016. </w:t>
      </w:r>
    </w:p>
    <w:p w14:paraId="5052BA07"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Digamos que a data de fabricação do implante retirado do paciente é de 2013. Qual deve ser a norma utilizada para avaliar as especificações técnicas?</w:t>
      </w:r>
    </w:p>
    <w:p w14:paraId="10B76EF2"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O adequado é que se avalie o implante com base na norma vigente na época de sua fabricação. Portanto neste caso, estaríamos utilizando uma norma obsoleta para realizarmos um ensaio.</w:t>
      </w:r>
    </w:p>
    <w:p w14:paraId="6827E991"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E384D98" w14:textId="5613CF15" w:rsidR="00313D8F"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Normas internacionais, regionais ou nacionais, ou outras especificações reconhecidas que contenham informações suficientes e concisas sobre como realizar atividades de laboratório, não precisam ser suplementadas ou reescritas como procedimentos internos, se estas normas estiverem escritas de forma que possam ser utilizadas pelo pessoal operacional em um laboratório. Pode ser necessário fornecer documentação adicional para etapas opcionais no método ou detalhes adicionais. </w:t>
      </w:r>
    </w:p>
    <w:p w14:paraId="6DE65414" w14:textId="77777777" w:rsidR="00C1438B" w:rsidRPr="001240A0" w:rsidRDefault="00C1438B" w:rsidP="00FE16A6">
      <w:pPr>
        <w:autoSpaceDE w:val="0"/>
        <w:autoSpaceDN w:val="0"/>
        <w:adjustRightInd w:val="0"/>
        <w:spacing w:after="240" w:line="201" w:lineRule="atLeast"/>
        <w:ind w:left="1416"/>
        <w:jc w:val="both"/>
        <w:rPr>
          <w:rFonts w:asciiTheme="majorHAnsi" w:hAnsiTheme="majorHAnsi" w:cstheme="majorHAnsi"/>
          <w:i/>
          <w:color w:val="000000"/>
        </w:rPr>
      </w:pPr>
    </w:p>
    <w:p w14:paraId="3105ABF8" w14:textId="77777777" w:rsidR="00313D8F"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Quando o laboratório optar por trabalhar com normas ou outras especificações reconhecidas em sua forma original, é necessário garantir que todos os colaboradores envolvidos com aquela atividade entendam o conteúdo do texto. Se o documento estiver em inglês, por exemplo, é necessário que os colaboradores tenham domínio suficiente deste idioma para que consigam interpretar o texto.</w:t>
      </w:r>
    </w:p>
    <w:p w14:paraId="1390F53D" w14:textId="77777777" w:rsidR="00C1438B" w:rsidRPr="001240A0" w:rsidRDefault="00C1438B" w:rsidP="00313D8F">
      <w:pPr>
        <w:autoSpaceDE w:val="0"/>
        <w:autoSpaceDN w:val="0"/>
        <w:adjustRightInd w:val="0"/>
        <w:spacing w:after="240" w:line="201" w:lineRule="atLeast"/>
        <w:jc w:val="both"/>
        <w:rPr>
          <w:rFonts w:asciiTheme="majorHAnsi" w:hAnsiTheme="majorHAnsi" w:cstheme="majorHAnsi"/>
          <w:color w:val="000000"/>
        </w:rPr>
      </w:pPr>
    </w:p>
    <w:p w14:paraId="41A30436"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7.2.1.4 </w:t>
      </w:r>
      <w:r w:rsidRPr="001240A0">
        <w:rPr>
          <w:rFonts w:asciiTheme="majorHAnsi" w:hAnsiTheme="majorHAnsi" w:cstheme="majorHAnsi"/>
          <w:i/>
          <w:color w:val="000000"/>
        </w:rPr>
        <w:t>Quando</w:t>
      </w:r>
      <w:proofErr w:type="gramEnd"/>
      <w:r w:rsidRPr="001240A0">
        <w:rPr>
          <w:rFonts w:asciiTheme="majorHAnsi" w:hAnsiTheme="majorHAnsi" w:cstheme="majorHAnsi"/>
          <w:i/>
          <w:color w:val="000000"/>
        </w:rPr>
        <w:t xml:space="preserve"> o cliente não especificar o método a ser utilizado, o laboratório deve selecionar um método apropriado e informar ao cliente o método escolhido. São recomendados métodos publicados em normas internacionais, regionais ou nacionais, ou por organizações técnicas respeitáveis ou em textos ou periódicos científicos pertinentes, ou conforme especificado pelo fabricante do equipamento. Também podem ser utilizados métodos desenvolvidos ou modificados pelo laboratório. </w:t>
      </w:r>
    </w:p>
    <w:p w14:paraId="25E57186" w14:textId="77777777" w:rsidR="00313D8F" w:rsidRDefault="00313D8F" w:rsidP="00313D8F">
      <w:pPr>
        <w:autoSpaceDE w:val="0"/>
        <w:autoSpaceDN w:val="0"/>
        <w:adjustRightInd w:val="0"/>
        <w:spacing w:after="0" w:line="240" w:lineRule="auto"/>
        <w:jc w:val="both"/>
        <w:rPr>
          <w:rFonts w:asciiTheme="majorHAnsi" w:hAnsiTheme="majorHAnsi" w:cstheme="majorHAnsi"/>
          <w:color w:val="000000"/>
        </w:rPr>
      </w:pPr>
    </w:p>
    <w:p w14:paraId="162393B5" w14:textId="77777777" w:rsidR="00C1438B" w:rsidRPr="001240A0" w:rsidRDefault="00C1438B" w:rsidP="00313D8F">
      <w:pPr>
        <w:autoSpaceDE w:val="0"/>
        <w:autoSpaceDN w:val="0"/>
        <w:adjustRightInd w:val="0"/>
        <w:spacing w:after="0" w:line="240" w:lineRule="auto"/>
        <w:jc w:val="both"/>
        <w:rPr>
          <w:rFonts w:asciiTheme="majorHAnsi" w:hAnsiTheme="majorHAnsi" w:cstheme="majorHAnsi"/>
          <w:color w:val="000000"/>
        </w:rPr>
      </w:pPr>
    </w:p>
    <w:p w14:paraId="6E40D65A"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Cabe ao laboratório selecionar o método a ser utilizado quando o cliente não especificar qual ele deseja. Mesmo que o cliente não especifique, o laboratório deve informá-lo sobre qual método será utilizado. Uma maneira simples de fazer isso, é citar o método no orçamento enviado para o cliente.</w:t>
      </w:r>
    </w:p>
    <w:p w14:paraId="486C2F22"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 xml:space="preserve">Quando o laboratório informar o método ao cliente, cabe esclarecer que para identificar o método de ensaio, calibração ou amostragem utilizado, deve ser citado o número da norma com o respectivo ano de emissão, ou documento, se este for de conhecimento público. Em outros casos, tais como o uso de procedimentos internos, deve ser incluída a descrição resumida da metodologia utilizada (DOQ-CGCRE-087, </w:t>
      </w:r>
      <w:proofErr w:type="spellStart"/>
      <w:r w:rsidRPr="001240A0">
        <w:rPr>
          <w:rFonts w:asciiTheme="majorHAnsi" w:hAnsiTheme="majorHAnsi" w:cstheme="majorHAnsi"/>
          <w:sz w:val="22"/>
          <w:szCs w:val="22"/>
        </w:rPr>
        <w:t>rev</w:t>
      </w:r>
      <w:proofErr w:type="spellEnd"/>
      <w:r w:rsidRPr="001240A0">
        <w:rPr>
          <w:rFonts w:asciiTheme="majorHAnsi" w:hAnsiTheme="majorHAnsi" w:cstheme="majorHAnsi"/>
          <w:sz w:val="22"/>
          <w:szCs w:val="22"/>
        </w:rPr>
        <w:t xml:space="preserve"> 00) </w:t>
      </w:r>
    </w:p>
    <w:p w14:paraId="68BB685D"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789FB630"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Nos casos em que o laboratório utilize métodos desenvolvidos ou modificados, será necessária a validação do método, conforme requisito 7.2.2 que veremos em breve.</w:t>
      </w:r>
    </w:p>
    <w:p w14:paraId="221D39B0"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63ADE4B" w14:textId="77777777" w:rsidR="00313D8F" w:rsidRPr="001240A0"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7.2.1.5 </w:t>
      </w:r>
      <w:r w:rsidRPr="001240A0">
        <w:rPr>
          <w:rFonts w:asciiTheme="majorHAnsi" w:hAnsiTheme="majorHAnsi" w:cstheme="majorHAnsi"/>
          <w:i/>
          <w:color w:val="000000"/>
        </w:rPr>
        <w:t xml:space="preserve">O laboratório deve verificar se é capaz de realizar métodos adequadamente, antes de implantá-los, assegurando que possa alcançar o desempenho requerido. Devem ser retidos registros da verificação. Se o método for revisado pelo órgão emitente, a verificação deve ser repetida na extensão necessária. </w:t>
      </w:r>
    </w:p>
    <w:p w14:paraId="2B6EB66B"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p>
    <w:p w14:paraId="5158F22C"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lastRenderedPageBreak/>
        <w:t xml:space="preserve">Observe com atenção o que diz o requisito: </w:t>
      </w:r>
    </w:p>
    <w:p w14:paraId="5C4F70E0"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b/>
          <w:color w:val="000000"/>
        </w:rPr>
      </w:pPr>
      <w:r w:rsidRPr="001240A0">
        <w:rPr>
          <w:rFonts w:asciiTheme="majorHAnsi" w:hAnsiTheme="majorHAnsi" w:cstheme="majorHAnsi"/>
          <w:b/>
          <w:color w:val="000000"/>
        </w:rPr>
        <w:t>“O laboratório deve verificar se é capaz de realizar métodos adequadamente...”</w:t>
      </w:r>
    </w:p>
    <w:p w14:paraId="6EAA3AFB"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Mesmo que utilize métodos </w:t>
      </w:r>
      <w:r w:rsidRPr="001240A0">
        <w:rPr>
          <w:rFonts w:asciiTheme="majorHAnsi" w:hAnsiTheme="majorHAnsi" w:cstheme="majorHAnsi"/>
          <w:b/>
          <w:color w:val="000000"/>
        </w:rPr>
        <w:t>normalizados</w:t>
      </w:r>
      <w:r w:rsidRPr="001240A0">
        <w:rPr>
          <w:rFonts w:asciiTheme="majorHAnsi" w:hAnsiTheme="majorHAnsi" w:cstheme="majorHAnsi"/>
          <w:color w:val="000000"/>
        </w:rPr>
        <w:t xml:space="preserve">, o laboratório deve </w:t>
      </w:r>
      <w:r w:rsidRPr="001240A0">
        <w:rPr>
          <w:rFonts w:asciiTheme="majorHAnsi" w:hAnsiTheme="majorHAnsi" w:cstheme="majorHAnsi"/>
          <w:b/>
          <w:color w:val="000000"/>
        </w:rPr>
        <w:t>verificar</w:t>
      </w:r>
      <w:r w:rsidRPr="001240A0">
        <w:rPr>
          <w:rFonts w:asciiTheme="majorHAnsi" w:hAnsiTheme="majorHAnsi" w:cstheme="majorHAnsi"/>
          <w:color w:val="000000"/>
        </w:rPr>
        <w:t xml:space="preserve"> que é capaz de realizá-los. </w:t>
      </w:r>
    </w:p>
    <w:p w14:paraId="13A5A7D2" w14:textId="77777777" w:rsidR="00313D8F" w:rsidRPr="001240A0" w:rsidRDefault="00313D8F" w:rsidP="00313D8F">
      <w:pPr>
        <w:autoSpaceDE w:val="0"/>
        <w:autoSpaceDN w:val="0"/>
        <w:adjustRightInd w:val="0"/>
        <w:spacing w:after="240" w:line="221" w:lineRule="atLeast"/>
        <w:jc w:val="both"/>
        <w:rPr>
          <w:rFonts w:asciiTheme="majorHAnsi" w:hAnsiTheme="majorHAnsi" w:cstheme="majorHAnsi"/>
          <w:color w:val="000000"/>
        </w:rPr>
      </w:pPr>
      <w:r w:rsidRPr="001240A0">
        <w:rPr>
          <w:rFonts w:asciiTheme="majorHAnsi" w:hAnsiTheme="majorHAnsi" w:cstheme="majorHAnsi"/>
          <w:color w:val="000000"/>
        </w:rPr>
        <w:t xml:space="preserve">Conforme a Seção 3, Definições, da norma, requisito </w:t>
      </w:r>
      <w:proofErr w:type="gramStart"/>
      <w:r w:rsidRPr="001240A0">
        <w:rPr>
          <w:rFonts w:asciiTheme="majorHAnsi" w:hAnsiTheme="majorHAnsi" w:cstheme="majorHAnsi"/>
          <w:b/>
          <w:i/>
          <w:color w:val="000000"/>
        </w:rPr>
        <w:t>3.8</w:t>
      </w:r>
      <w:r w:rsidRPr="001240A0">
        <w:rPr>
          <w:rFonts w:asciiTheme="majorHAnsi" w:hAnsiTheme="majorHAnsi" w:cstheme="majorHAnsi"/>
          <w:color w:val="000000"/>
        </w:rPr>
        <w:t xml:space="preserve"> </w:t>
      </w:r>
      <w:r w:rsidRPr="001240A0">
        <w:rPr>
          <w:rFonts w:asciiTheme="majorHAnsi" w:hAnsiTheme="majorHAnsi" w:cstheme="majorHAnsi"/>
          <w:b/>
          <w:i/>
          <w:color w:val="000000"/>
        </w:rPr>
        <w:t>verificação</w:t>
      </w:r>
      <w:proofErr w:type="gramEnd"/>
      <w:r w:rsidRPr="001240A0">
        <w:rPr>
          <w:rFonts w:asciiTheme="majorHAnsi" w:hAnsiTheme="majorHAnsi" w:cstheme="majorHAnsi"/>
          <w:color w:val="000000"/>
        </w:rPr>
        <w:t xml:space="preserve">: </w:t>
      </w:r>
      <w:r w:rsidRPr="001240A0">
        <w:rPr>
          <w:rFonts w:asciiTheme="majorHAnsi" w:hAnsiTheme="majorHAnsi" w:cstheme="majorHAnsi"/>
          <w:i/>
          <w:color w:val="000000"/>
        </w:rPr>
        <w:t>“fornecimento de evidência objetiva de que um dado item atende a requisitos especificados”.</w:t>
      </w:r>
    </w:p>
    <w:p w14:paraId="5523E7D9"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Essa confirmação pode ser realizada por meio da realização da atividade de laboratório e registro dos resultados obtidos. </w:t>
      </w:r>
    </w:p>
    <w:p w14:paraId="5D825163"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O laboratório deverá analisar pelo menos a </w:t>
      </w:r>
      <w:proofErr w:type="spellStart"/>
      <w:r w:rsidRPr="001240A0">
        <w:rPr>
          <w:rFonts w:asciiTheme="majorHAnsi" w:hAnsiTheme="majorHAnsi" w:cstheme="majorHAnsi"/>
          <w:color w:val="000000"/>
        </w:rPr>
        <w:t>Repetibilidade</w:t>
      </w:r>
      <w:proofErr w:type="spellEnd"/>
      <w:r w:rsidRPr="001240A0">
        <w:rPr>
          <w:rFonts w:asciiTheme="majorHAnsi" w:hAnsiTheme="majorHAnsi" w:cstheme="majorHAnsi"/>
          <w:color w:val="000000"/>
        </w:rPr>
        <w:t xml:space="preserve"> e Reprodutibilidade (R&amp;R) e Exatidão do método.</w:t>
      </w:r>
    </w:p>
    <w:p w14:paraId="6B792FD5"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Lembrando que o “fechamento” do processo é parte fundamental. </w:t>
      </w:r>
    </w:p>
    <w:p w14:paraId="232CFBA9"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p>
    <w:p w14:paraId="398D4F21" w14:textId="1316AD8A" w:rsidR="00313D8F" w:rsidRPr="005A7100" w:rsidRDefault="008B2FD1" w:rsidP="00313D8F">
      <w:pPr>
        <w:spacing w:before="240" w:after="240" w:line="360" w:lineRule="auto"/>
        <w:jc w:val="both"/>
        <w:rPr>
          <w:rFonts w:asciiTheme="majorHAnsi" w:hAnsiTheme="majorHAnsi" w:cstheme="majorHAnsi"/>
          <w:i/>
          <w:color w:val="008080"/>
        </w:rPr>
      </w:pPr>
      <w:r w:rsidRPr="005A7100">
        <w:rPr>
          <w:i/>
          <w:noProof/>
          <w:color w:val="008080"/>
          <w:lang w:eastAsia="pt-BR"/>
        </w:rPr>
        <w:drawing>
          <wp:anchor distT="0" distB="0" distL="114300" distR="114300" simplePos="0" relativeHeight="251665920" behindDoc="0" locked="0" layoutInCell="1" allowOverlap="1" wp14:anchorId="2843F4C7" wp14:editId="20F2988C">
            <wp:simplePos x="0" y="0"/>
            <wp:positionH relativeFrom="column">
              <wp:posOffset>-2449</wp:posOffset>
            </wp:positionH>
            <wp:positionV relativeFrom="paragraph">
              <wp:posOffset>40277</wp:posOffset>
            </wp:positionV>
            <wp:extent cx="1426210" cy="1251585"/>
            <wp:effectExtent l="0" t="0" r="2540" b="5715"/>
            <wp:wrapSquare wrapText="bothSides"/>
            <wp:docPr id="11" name="Imagem 11"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p2m-entib.org.br/rp2m/imagens/dica_pratic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5A7100">
        <w:rPr>
          <w:rFonts w:asciiTheme="majorHAnsi" w:hAnsiTheme="majorHAnsi" w:cstheme="majorHAnsi"/>
          <w:i/>
          <w:color w:val="008080"/>
        </w:rPr>
        <w:t>Não sabe como fazer? Então dá uma olhadinha na dica:</w:t>
      </w:r>
    </w:p>
    <w:p w14:paraId="1DDB845A" w14:textId="417242A0" w:rsidR="00AF64DA" w:rsidRPr="005A7100" w:rsidRDefault="00AF64DA" w:rsidP="00FE16A6">
      <w:pPr>
        <w:spacing w:before="240" w:after="240" w:line="360" w:lineRule="auto"/>
        <w:jc w:val="both"/>
        <w:rPr>
          <w:rFonts w:asciiTheme="majorHAnsi" w:hAnsiTheme="majorHAnsi" w:cstheme="majorHAnsi"/>
          <w:i/>
          <w:color w:val="008080"/>
        </w:rPr>
      </w:pPr>
      <w:r w:rsidRPr="005A7100">
        <w:rPr>
          <w:rFonts w:asciiTheme="majorHAnsi" w:hAnsiTheme="majorHAnsi" w:cstheme="majorHAnsi"/>
          <w:i/>
          <w:color w:val="008080"/>
        </w:rPr>
        <w:t>Para fazer o fechamento você pode utilizar um formulário para registrar as evidências. Caso o laboratório desenvolva métodos ou utilize-se de desvios de métodos, pode utilizar esse mesmo formulário para evidenciar a validação de métodos.</w:t>
      </w:r>
    </w:p>
    <w:p w14:paraId="4C0CB07D" w14:textId="55ABA304" w:rsidR="00AF64DA" w:rsidRPr="00187D38" w:rsidRDefault="008B2FD1" w:rsidP="00313D8F">
      <w:pPr>
        <w:spacing w:before="240" w:after="240" w:line="360" w:lineRule="auto"/>
        <w:jc w:val="both"/>
        <w:rPr>
          <w:rFonts w:asciiTheme="majorHAnsi" w:hAnsiTheme="majorHAnsi" w:cstheme="majorHAnsi"/>
        </w:rPr>
      </w:pPr>
      <w:r>
        <w:rPr>
          <w:noProof/>
          <w:lang w:eastAsia="pt-BR"/>
        </w:rPr>
        <w:drawing>
          <wp:inline distT="0" distB="0" distL="0" distR="0" wp14:anchorId="12C7D29C" wp14:editId="1EEC4702">
            <wp:extent cx="5400040" cy="4045891"/>
            <wp:effectExtent l="0" t="0" r="0" b="0"/>
            <wp:docPr id="12" name="Imagem 12" descr="https://rp2m-entib.org.br/rp2m/imagens/RP2M_17025_A04_doc_pla_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p2m-entib.org.br/rp2m/imagens/RP2M_17025_A04_doc_pla_v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045891"/>
                    </a:xfrm>
                    <a:prstGeom prst="rect">
                      <a:avLst/>
                    </a:prstGeom>
                    <a:noFill/>
                    <a:ln>
                      <a:noFill/>
                    </a:ln>
                  </pic:spPr>
                </pic:pic>
              </a:graphicData>
            </a:graphic>
          </wp:inline>
        </w:drawing>
      </w:r>
    </w:p>
    <w:p w14:paraId="00915223" w14:textId="77777777" w:rsidR="006945EC" w:rsidRPr="001240A0" w:rsidRDefault="006945EC" w:rsidP="008B2FD1">
      <w:pPr>
        <w:autoSpaceDE w:val="0"/>
        <w:autoSpaceDN w:val="0"/>
        <w:adjustRightInd w:val="0"/>
        <w:spacing w:after="178" w:line="240" w:lineRule="auto"/>
        <w:jc w:val="both"/>
        <w:rPr>
          <w:rFonts w:asciiTheme="majorHAnsi" w:hAnsiTheme="majorHAnsi" w:cstheme="majorHAnsi"/>
          <w:b/>
          <w:bCs/>
          <w:i/>
          <w:color w:val="000000"/>
        </w:rPr>
      </w:pPr>
    </w:p>
    <w:p w14:paraId="7D216499" w14:textId="77777777" w:rsidR="00313D8F" w:rsidRPr="001240A0" w:rsidRDefault="00313D8F" w:rsidP="001240A0">
      <w:pPr>
        <w:autoSpaceDE w:val="0"/>
        <w:autoSpaceDN w:val="0"/>
        <w:adjustRightInd w:val="0"/>
        <w:spacing w:after="178"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lastRenderedPageBreak/>
        <w:t xml:space="preserve">7.2.1.6 </w:t>
      </w:r>
      <w:r w:rsidRPr="001240A0">
        <w:rPr>
          <w:rFonts w:asciiTheme="majorHAnsi" w:hAnsiTheme="majorHAnsi" w:cstheme="majorHAnsi"/>
          <w:i/>
          <w:color w:val="000000"/>
        </w:rPr>
        <w:t>Quando</w:t>
      </w:r>
      <w:proofErr w:type="gramEnd"/>
      <w:r w:rsidRPr="001240A0">
        <w:rPr>
          <w:rFonts w:asciiTheme="majorHAnsi" w:hAnsiTheme="majorHAnsi" w:cstheme="majorHAnsi"/>
          <w:i/>
          <w:color w:val="000000"/>
        </w:rPr>
        <w:t xml:space="preserve"> o desenvolvimento de um método for requerido, isto deve ser uma atividade planejada e deve ser designada ao pessoal competente e equipado com recursos adequados. À medida que avança o desenvolvimento do método, deve ser realizada análise crítica periódica para verificar se as necessidades do cliente continuam sendo atendidas. Quaisquer modificações no plano de desenvolvimento devem ser aprovadas e autorizadas. </w:t>
      </w:r>
    </w:p>
    <w:p w14:paraId="051D49F5" w14:textId="7EA7841C" w:rsidR="00313D8F" w:rsidRPr="001240A0" w:rsidRDefault="001A63E1" w:rsidP="00313D8F">
      <w:pPr>
        <w:autoSpaceDE w:val="0"/>
        <w:autoSpaceDN w:val="0"/>
        <w:adjustRightInd w:val="0"/>
        <w:spacing w:after="178" w:line="240" w:lineRule="auto"/>
        <w:jc w:val="both"/>
        <w:rPr>
          <w:rFonts w:asciiTheme="majorHAnsi" w:hAnsiTheme="majorHAnsi" w:cstheme="majorHAnsi"/>
          <w:color w:val="000000"/>
        </w:rPr>
      </w:pPr>
      <w:r>
        <w:rPr>
          <w:rFonts w:asciiTheme="majorHAnsi" w:hAnsiTheme="majorHAnsi" w:cstheme="majorHAnsi"/>
          <w:color w:val="000000"/>
        </w:rPr>
        <w:br/>
      </w:r>
      <w:r w:rsidR="00313D8F" w:rsidRPr="001240A0">
        <w:rPr>
          <w:rFonts w:asciiTheme="majorHAnsi" w:hAnsiTheme="majorHAnsi" w:cstheme="majorHAnsi"/>
          <w:color w:val="000000"/>
        </w:rPr>
        <w:t>Você percebeu quantas exigências o requisito traz?</w:t>
      </w:r>
    </w:p>
    <w:p w14:paraId="4FAADF98" w14:textId="7B8433DC" w:rsidR="00313D8F" w:rsidRPr="001240A0" w:rsidRDefault="001A63E1" w:rsidP="00313D8F">
      <w:pPr>
        <w:autoSpaceDE w:val="0"/>
        <w:autoSpaceDN w:val="0"/>
        <w:adjustRightInd w:val="0"/>
        <w:spacing w:after="178" w:line="240" w:lineRule="auto"/>
        <w:jc w:val="both"/>
        <w:rPr>
          <w:rFonts w:asciiTheme="majorHAnsi" w:hAnsiTheme="majorHAnsi" w:cstheme="majorHAnsi"/>
          <w:color w:val="000000"/>
        </w:rPr>
      </w:pPr>
      <w:r>
        <w:rPr>
          <w:rFonts w:asciiTheme="majorHAnsi" w:hAnsiTheme="majorHAnsi" w:cstheme="majorHAnsi"/>
          <w:color w:val="000000"/>
        </w:rPr>
        <w:br/>
      </w:r>
      <w:r w:rsidR="00313D8F" w:rsidRPr="001240A0">
        <w:rPr>
          <w:rFonts w:asciiTheme="majorHAnsi" w:hAnsiTheme="majorHAnsi" w:cstheme="majorHAnsi"/>
          <w:color w:val="000000"/>
        </w:rPr>
        <w:t>Observe novamente, com os destaques...</w:t>
      </w:r>
    </w:p>
    <w:p w14:paraId="6950AEC5"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7B7B7B" w:themeColor="accent3" w:themeShade="BF"/>
        </w:rPr>
      </w:pPr>
      <w:r w:rsidRPr="001240A0">
        <w:rPr>
          <w:rFonts w:asciiTheme="majorHAnsi" w:hAnsiTheme="majorHAnsi" w:cstheme="majorHAnsi"/>
          <w:color w:val="000000"/>
        </w:rPr>
        <w:t xml:space="preserve">Quando o desenvolvimento de um método for requerido, </w:t>
      </w:r>
      <w:r w:rsidRPr="001240A0">
        <w:rPr>
          <w:rFonts w:asciiTheme="majorHAnsi" w:hAnsiTheme="majorHAnsi" w:cstheme="majorHAnsi"/>
          <w:color w:val="FF0000"/>
        </w:rPr>
        <w:t>isto deve ser uma atividade planejada e deve ser designada ao pessoal competente e equipado com recursos adequados</w:t>
      </w:r>
      <w:r w:rsidRPr="001240A0">
        <w:rPr>
          <w:rFonts w:asciiTheme="majorHAnsi" w:hAnsiTheme="majorHAnsi" w:cstheme="majorHAnsi"/>
          <w:color w:val="000000"/>
        </w:rPr>
        <w:t xml:space="preserve">. </w:t>
      </w:r>
      <w:r w:rsidRPr="005A7100">
        <w:rPr>
          <w:rFonts w:asciiTheme="majorHAnsi" w:hAnsiTheme="majorHAnsi" w:cstheme="majorHAnsi"/>
          <w:color w:val="008080"/>
        </w:rPr>
        <w:t>À medida que avança o desenvolvimento do método, deve ser realizada análise crítica periódica para verificar se as necessidades do cliente continuam sendo atendidas. Quaisquer modificações no plano de desenvolvimento devem ser aprovadas e autorizadas.</w:t>
      </w:r>
    </w:p>
    <w:p w14:paraId="574DB2A0"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rPr>
      </w:pPr>
      <w:r w:rsidRPr="001240A0">
        <w:rPr>
          <w:rFonts w:asciiTheme="majorHAnsi" w:hAnsiTheme="majorHAnsi" w:cstheme="majorHAnsi"/>
        </w:rPr>
        <w:t>Então cuidado para não deixar nada de fora quando for desenvolver um método!</w:t>
      </w:r>
    </w:p>
    <w:p w14:paraId="5ACA9604"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p>
    <w:p w14:paraId="28E9F4E4" w14:textId="77777777" w:rsidR="00313D8F" w:rsidRPr="001240A0" w:rsidRDefault="00313D8F" w:rsidP="001240A0">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7.2.1.7 </w:t>
      </w:r>
      <w:r w:rsidRPr="001240A0">
        <w:rPr>
          <w:rFonts w:asciiTheme="majorHAnsi" w:hAnsiTheme="majorHAnsi" w:cstheme="majorHAnsi"/>
          <w:i/>
          <w:color w:val="000000"/>
        </w:rPr>
        <w:t xml:space="preserve">Desvios de métodos para todas as atividades de laboratório somente devem ocorrer se o desvio estiver documentado, tecnicamente justificado, autorizado e aceito pelo cliente. </w:t>
      </w:r>
    </w:p>
    <w:p w14:paraId="326495B6" w14:textId="77777777" w:rsidR="00313D8F" w:rsidRDefault="00313D8F" w:rsidP="001240A0">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A aceitação de desvios pelo cliente pode ser previamente acordada no contrato. </w:t>
      </w:r>
    </w:p>
    <w:p w14:paraId="49F3CEAA" w14:textId="77777777" w:rsidR="00830663" w:rsidRPr="001240A0" w:rsidRDefault="00830663" w:rsidP="001240A0">
      <w:pPr>
        <w:autoSpaceDE w:val="0"/>
        <w:autoSpaceDN w:val="0"/>
        <w:adjustRightInd w:val="0"/>
        <w:spacing w:after="240" w:line="201" w:lineRule="atLeast"/>
        <w:ind w:left="1416"/>
        <w:jc w:val="both"/>
        <w:rPr>
          <w:rFonts w:asciiTheme="majorHAnsi" w:hAnsiTheme="majorHAnsi" w:cstheme="majorHAnsi"/>
          <w:i/>
          <w:color w:val="000000"/>
        </w:rPr>
      </w:pPr>
    </w:p>
    <w:p w14:paraId="57D03A83"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Quer ver um exemplo:</w:t>
      </w:r>
    </w:p>
    <w:p w14:paraId="10CA8D22" w14:textId="77777777" w:rsidR="008B2FD1" w:rsidRDefault="008B2FD1" w:rsidP="00313D8F">
      <w:pPr>
        <w:autoSpaceDE w:val="0"/>
        <w:autoSpaceDN w:val="0"/>
        <w:adjustRightInd w:val="0"/>
        <w:spacing w:after="178" w:line="240" w:lineRule="auto"/>
        <w:jc w:val="both"/>
        <w:rPr>
          <w:rFonts w:asciiTheme="majorHAnsi" w:hAnsiTheme="majorHAnsi" w:cstheme="majorHAnsi"/>
          <w:color w:val="000000"/>
        </w:rPr>
      </w:pPr>
      <w:r>
        <w:rPr>
          <w:noProof/>
          <w:lang w:eastAsia="pt-BR"/>
        </w:rPr>
        <w:drawing>
          <wp:inline distT="0" distB="0" distL="0" distR="0" wp14:anchorId="2FC1CE88" wp14:editId="3B24E0A2">
            <wp:extent cx="5400040" cy="2492183"/>
            <wp:effectExtent l="0" t="0" r="0" b="3810"/>
            <wp:docPr id="13" name="Imagem 13" descr="https://rp2m-entib.org.br/rp2m/imagens/RP2M_17025_A04_2.d_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p2m-entib.org.br/rp2m/imagens/RP2M_17025_A04_2.d_temperatur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492183"/>
                    </a:xfrm>
                    <a:prstGeom prst="rect">
                      <a:avLst/>
                    </a:prstGeom>
                    <a:noFill/>
                    <a:ln>
                      <a:noFill/>
                    </a:ln>
                  </pic:spPr>
                </pic:pic>
              </a:graphicData>
            </a:graphic>
          </wp:inline>
        </w:drawing>
      </w:r>
    </w:p>
    <w:p w14:paraId="008DEEB3" w14:textId="77777777" w:rsidR="008B2FD1"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Imagine que o método prevê que a temperatura de calibração deve ser de 22°C +/- 1°C o que nos dá uma faixa de 21°C a 23°</w:t>
      </w:r>
      <w:proofErr w:type="gramStart"/>
      <w:r w:rsidRPr="001240A0">
        <w:rPr>
          <w:rFonts w:asciiTheme="majorHAnsi" w:hAnsiTheme="majorHAnsi" w:cstheme="majorHAnsi"/>
          <w:color w:val="000000"/>
        </w:rPr>
        <w:t>C.</w:t>
      </w:r>
      <w:proofErr w:type="gramEnd"/>
      <w:r w:rsidRPr="001240A0">
        <w:rPr>
          <w:rFonts w:asciiTheme="majorHAnsi" w:hAnsiTheme="majorHAnsi" w:cstheme="majorHAnsi"/>
          <w:color w:val="000000"/>
        </w:rPr>
        <w:t xml:space="preserve"> Porém a calibração será realizada nas instalações do cliente e a temperatura está em 25°C. </w:t>
      </w:r>
    </w:p>
    <w:p w14:paraId="6A6193CC" w14:textId="600B08B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Essa situação pode ser considerada um desvio de método, pois foge do estabelecido no método. Para que a calibração seja feita nestas condições, o cliente deve ter sido informado e aceitado essa condição. </w:t>
      </w:r>
    </w:p>
    <w:p w14:paraId="3C6FDBA4"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É muito importante, ainda, que o laboratório tenha feito um estudo e validado esse desvio de método, demonstrando que essa alteração não afeta o resultado do ensaio (se assim for constatado na validação).</w:t>
      </w:r>
    </w:p>
    <w:p w14:paraId="2A49F6F3"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72938FFB" w14:textId="77777777" w:rsidR="00313D8F" w:rsidRPr="001240A0" w:rsidRDefault="00313D8F" w:rsidP="00FE16A6">
      <w:pPr>
        <w:autoSpaceDE w:val="0"/>
        <w:autoSpaceDN w:val="0"/>
        <w:adjustRightInd w:val="0"/>
        <w:spacing w:after="167"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lastRenderedPageBreak/>
        <w:t xml:space="preserve">7.2.2 Validação de métodos </w:t>
      </w:r>
    </w:p>
    <w:p w14:paraId="220789DF"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7.2.2.1 </w:t>
      </w:r>
      <w:r w:rsidRPr="001240A0">
        <w:rPr>
          <w:rFonts w:asciiTheme="majorHAnsi" w:hAnsiTheme="majorHAnsi" w:cstheme="majorHAnsi"/>
          <w:i/>
          <w:color w:val="000000"/>
        </w:rPr>
        <w:t>O laboratório deve validar métodos não normalizados, métodos desenvolvidos pelo labora</w:t>
      </w:r>
      <w:r w:rsidRPr="001240A0">
        <w:rPr>
          <w:rFonts w:asciiTheme="majorHAnsi" w:hAnsiTheme="majorHAnsi" w:cstheme="majorHAnsi"/>
          <w:i/>
          <w:color w:val="000000"/>
        </w:rPr>
        <w:softHyphen/>
        <w:t xml:space="preserve">tório e métodos normalizados utilizados fora de seu escopo pretendido ou modificados de outra forma. A validação deve ser tão abrangente quanto for necessária para atender às necessidades de uma determinada aplicação ou campo de aplicação. </w:t>
      </w:r>
    </w:p>
    <w:p w14:paraId="1640E2E4"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24D051E"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Você sabe a diferença entre "desvio de método" (7.2.1.7) e modificações de métodos normalizados (7.2.2.1)?</w:t>
      </w:r>
    </w:p>
    <w:p w14:paraId="6FCA23E4"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 xml:space="preserve">Por ser uma dúvida recorrente, o DOQ-CGCRE-087, </w:t>
      </w:r>
      <w:proofErr w:type="spellStart"/>
      <w:r w:rsidRPr="001240A0">
        <w:rPr>
          <w:rFonts w:asciiTheme="majorHAnsi" w:hAnsiTheme="majorHAnsi" w:cstheme="majorHAnsi"/>
          <w:sz w:val="22"/>
          <w:szCs w:val="22"/>
        </w:rPr>
        <w:t>rev</w:t>
      </w:r>
      <w:proofErr w:type="spellEnd"/>
      <w:r w:rsidRPr="001240A0">
        <w:rPr>
          <w:rFonts w:asciiTheme="majorHAnsi" w:hAnsiTheme="majorHAnsi" w:cstheme="majorHAnsi"/>
          <w:sz w:val="22"/>
          <w:szCs w:val="22"/>
        </w:rPr>
        <w:t xml:space="preserve"> 00 traz uma explicação bem clara e simples, veja...</w:t>
      </w:r>
    </w:p>
    <w:p w14:paraId="38CFD36C" w14:textId="77777777" w:rsidR="00313D8F" w:rsidRPr="001240A0" w:rsidRDefault="00313D8F" w:rsidP="00313D8F">
      <w:pPr>
        <w:pStyle w:val="Default"/>
        <w:jc w:val="both"/>
        <w:rPr>
          <w:rFonts w:asciiTheme="majorHAnsi" w:hAnsiTheme="majorHAnsi" w:cstheme="majorHAnsi"/>
          <w:sz w:val="22"/>
          <w:szCs w:val="22"/>
        </w:rPr>
      </w:pPr>
    </w:p>
    <w:p w14:paraId="17EE97CD" w14:textId="294C2614" w:rsidR="00313D8F" w:rsidRPr="001240A0" w:rsidRDefault="00313D8F" w:rsidP="001240A0">
      <w:pPr>
        <w:pStyle w:val="Default"/>
        <w:ind w:left="1416"/>
        <w:jc w:val="both"/>
        <w:rPr>
          <w:rFonts w:asciiTheme="majorHAnsi" w:hAnsiTheme="majorHAnsi" w:cstheme="majorHAnsi"/>
          <w:i/>
          <w:sz w:val="22"/>
          <w:szCs w:val="22"/>
        </w:rPr>
      </w:pPr>
      <w:r w:rsidRPr="001240A0">
        <w:rPr>
          <w:rFonts w:asciiTheme="majorHAnsi" w:hAnsiTheme="majorHAnsi" w:cstheme="majorHAnsi"/>
          <w:i/>
          <w:sz w:val="22"/>
          <w:szCs w:val="22"/>
        </w:rPr>
        <w:t>“Desvios de métodos, conforme 7.2.1.7, só acontecem quando o laboratório realiza o método e por uma circunstância particular, a amostra ou item de calibração ou qualquer condição específica não permite que o método seja seguido, devendo o desvio ser tecnicamente justificado. Já modificações de métodos normalizados, conforme 7.2.2.1, são decisões planejadas com o intuito de modificar um método para atender propósitos ou situações distintas do método original, sendo requerida a validação. É importante ainda notar que o requisito sobre desvios de métodos aplica-se não só a métodos normalizados, mas também a quaisquer outros métodos.</w:t>
      </w:r>
      <w:r w:rsidR="00830663">
        <w:rPr>
          <w:rFonts w:asciiTheme="majorHAnsi" w:hAnsiTheme="majorHAnsi" w:cstheme="majorHAnsi"/>
          <w:i/>
          <w:sz w:val="22"/>
          <w:szCs w:val="22"/>
        </w:rPr>
        <w:t xml:space="preserve"> </w:t>
      </w:r>
      <w:r w:rsidRPr="001240A0">
        <w:rPr>
          <w:rFonts w:asciiTheme="majorHAnsi" w:hAnsiTheme="majorHAnsi" w:cstheme="majorHAnsi"/>
          <w:i/>
          <w:sz w:val="22"/>
          <w:szCs w:val="22"/>
        </w:rPr>
        <w:t xml:space="preserve">” </w:t>
      </w:r>
    </w:p>
    <w:p w14:paraId="3742447A" w14:textId="77777777" w:rsidR="00313D8F" w:rsidRPr="001240A0" w:rsidRDefault="00313D8F" w:rsidP="00313D8F">
      <w:pPr>
        <w:pStyle w:val="Default"/>
        <w:jc w:val="both"/>
        <w:rPr>
          <w:rFonts w:asciiTheme="majorHAnsi" w:hAnsiTheme="majorHAnsi" w:cstheme="majorHAnsi"/>
          <w:sz w:val="22"/>
          <w:szCs w:val="22"/>
        </w:rPr>
      </w:pPr>
    </w:p>
    <w:p w14:paraId="0449CE39"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1E790247"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3591FA8"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D203CE9"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1 A validação pode incluir procedimentos para amostragem, manuseio e transporte de itens de ensaio ou calibração. </w:t>
      </w:r>
    </w:p>
    <w:p w14:paraId="48CD780F"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NOTA 2 As técnicas utilizadas para a validação de método podem ser uma das seguintes ou uma combi</w:t>
      </w:r>
      <w:r w:rsidRPr="001240A0">
        <w:rPr>
          <w:rFonts w:asciiTheme="majorHAnsi" w:hAnsiTheme="majorHAnsi" w:cstheme="majorHAnsi"/>
          <w:i/>
          <w:color w:val="000000"/>
        </w:rPr>
        <w:softHyphen/>
        <w:t xml:space="preserve">nação destas: </w:t>
      </w:r>
    </w:p>
    <w:p w14:paraId="0D83A0E2"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calibração ou avaliação da tendência e precisão utilizando padrões de referência ou materiais de referência; </w:t>
      </w:r>
    </w:p>
    <w:p w14:paraId="0DBFB1E1"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avaliação sistemática dos fatores que influenciam o resultado; </w:t>
      </w:r>
    </w:p>
    <w:p w14:paraId="0E17CBEC" w14:textId="4C9EE232"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ensaio de robustez do método por meio da variação de parâmetros controlados, como temperatura de incubação, volume dispensado; </w:t>
      </w:r>
    </w:p>
    <w:p w14:paraId="41F6E5A4" w14:textId="3DB22309"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d) comparação com resultados obtidos por outros métodos validados; </w:t>
      </w:r>
    </w:p>
    <w:p w14:paraId="37D4944D" w14:textId="0FD8A273"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e) comparações interlaboratoriais; </w:t>
      </w:r>
    </w:p>
    <w:p w14:paraId="714A3200" w14:textId="2AAC858D"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f) avaliação da incerteza de medição dos resultados com base no conhecimento sobre os princípios teóricos do método e na experiência prática com o desempenho do método de amostragem ou ensaio. </w:t>
      </w:r>
    </w:p>
    <w:p w14:paraId="33BC728F" w14:textId="77777777" w:rsidR="00C1438B" w:rsidRDefault="00C1438B" w:rsidP="00313D8F">
      <w:pPr>
        <w:autoSpaceDE w:val="0"/>
        <w:autoSpaceDN w:val="0"/>
        <w:adjustRightInd w:val="0"/>
        <w:spacing w:after="183" w:line="240" w:lineRule="auto"/>
        <w:jc w:val="both"/>
        <w:rPr>
          <w:rFonts w:asciiTheme="majorHAnsi" w:hAnsiTheme="majorHAnsi" w:cstheme="majorHAnsi"/>
          <w:i/>
          <w:color w:val="000000"/>
        </w:rPr>
      </w:pPr>
    </w:p>
    <w:p w14:paraId="466D16A5" w14:textId="6AD1769F" w:rsidR="00313D8F" w:rsidRPr="008B2FD1" w:rsidRDefault="00C1438B" w:rsidP="00313D8F">
      <w:pPr>
        <w:autoSpaceDE w:val="0"/>
        <w:autoSpaceDN w:val="0"/>
        <w:adjustRightInd w:val="0"/>
        <w:spacing w:after="183" w:line="240" w:lineRule="auto"/>
        <w:jc w:val="both"/>
        <w:rPr>
          <w:rFonts w:asciiTheme="majorHAnsi" w:hAnsiTheme="majorHAnsi" w:cstheme="majorHAnsi"/>
          <w:i/>
          <w:color w:val="000000"/>
        </w:rPr>
      </w:pPr>
      <w:r w:rsidRPr="008B2FD1">
        <w:rPr>
          <w:i/>
          <w:noProof/>
          <w:color w:val="4472C4" w:themeColor="accent5"/>
          <w:lang w:eastAsia="pt-BR"/>
        </w:rPr>
        <w:drawing>
          <wp:anchor distT="0" distB="0" distL="114300" distR="114300" simplePos="0" relativeHeight="251666944" behindDoc="0" locked="0" layoutInCell="1" allowOverlap="1" wp14:anchorId="66A65C36" wp14:editId="4D69655D">
            <wp:simplePos x="0" y="0"/>
            <wp:positionH relativeFrom="column">
              <wp:posOffset>-1905</wp:posOffset>
            </wp:positionH>
            <wp:positionV relativeFrom="paragraph">
              <wp:posOffset>13426</wp:posOffset>
            </wp:positionV>
            <wp:extent cx="1426210" cy="1251585"/>
            <wp:effectExtent l="0" t="0" r="2540" b="5715"/>
            <wp:wrapSquare wrapText="bothSides"/>
            <wp:docPr id="14" name="Imagem 14"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p2m-entib.org.br/rp2m/imagens/dica_pratic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DF5BF" w14:textId="77777777" w:rsidR="00C1438B" w:rsidRDefault="00C1438B" w:rsidP="00313D8F">
      <w:pPr>
        <w:autoSpaceDE w:val="0"/>
        <w:autoSpaceDN w:val="0"/>
        <w:adjustRightInd w:val="0"/>
        <w:spacing w:after="183" w:line="240" w:lineRule="auto"/>
        <w:jc w:val="both"/>
        <w:rPr>
          <w:rFonts w:asciiTheme="majorHAnsi" w:hAnsiTheme="majorHAnsi" w:cstheme="majorHAnsi"/>
          <w:i/>
          <w:color w:val="4472C4" w:themeColor="accent5"/>
        </w:rPr>
      </w:pPr>
    </w:p>
    <w:p w14:paraId="4CBADDFB" w14:textId="20DD74AB" w:rsidR="00313D8F" w:rsidRPr="002C16DF" w:rsidRDefault="00313D8F" w:rsidP="00313D8F">
      <w:pPr>
        <w:autoSpaceDE w:val="0"/>
        <w:autoSpaceDN w:val="0"/>
        <w:adjustRightInd w:val="0"/>
        <w:spacing w:after="183" w:line="240" w:lineRule="auto"/>
        <w:jc w:val="both"/>
        <w:rPr>
          <w:rFonts w:asciiTheme="majorHAnsi" w:hAnsiTheme="majorHAnsi" w:cstheme="majorHAnsi"/>
          <w:i/>
          <w:color w:val="008080"/>
        </w:rPr>
      </w:pPr>
      <w:r w:rsidRPr="002C16DF">
        <w:rPr>
          <w:rFonts w:asciiTheme="majorHAnsi" w:hAnsiTheme="majorHAnsi" w:cstheme="majorHAnsi"/>
          <w:i/>
          <w:color w:val="008080"/>
        </w:rPr>
        <w:t>Duas sugestões de referências que podem auxiliar no processo de validação de métodos analíticos:</w:t>
      </w:r>
    </w:p>
    <w:p w14:paraId="4AE00FE1" w14:textId="77777777" w:rsidR="00C1438B" w:rsidRPr="002C16DF" w:rsidRDefault="00C1438B" w:rsidP="00313D8F">
      <w:pPr>
        <w:autoSpaceDE w:val="0"/>
        <w:autoSpaceDN w:val="0"/>
        <w:adjustRightInd w:val="0"/>
        <w:spacing w:after="183" w:line="240" w:lineRule="auto"/>
        <w:jc w:val="both"/>
        <w:rPr>
          <w:rFonts w:asciiTheme="majorHAnsi" w:hAnsiTheme="majorHAnsi" w:cstheme="majorHAnsi"/>
          <w:i/>
          <w:color w:val="008080"/>
        </w:rPr>
      </w:pPr>
    </w:p>
    <w:p w14:paraId="37E2BD7A" w14:textId="6494E474" w:rsidR="00313D8F" w:rsidRPr="002C16DF" w:rsidRDefault="00313D8F" w:rsidP="008B2FD1">
      <w:pPr>
        <w:pStyle w:val="PargrafodaLista"/>
        <w:numPr>
          <w:ilvl w:val="0"/>
          <w:numId w:val="5"/>
        </w:numPr>
        <w:tabs>
          <w:tab w:val="left" w:pos="284"/>
        </w:tabs>
        <w:autoSpaceDE w:val="0"/>
        <w:autoSpaceDN w:val="0"/>
        <w:adjustRightInd w:val="0"/>
        <w:spacing w:after="183" w:line="240" w:lineRule="auto"/>
        <w:ind w:left="0" w:hanging="11"/>
        <w:jc w:val="both"/>
        <w:rPr>
          <w:rFonts w:asciiTheme="majorHAnsi" w:hAnsiTheme="majorHAnsi" w:cstheme="majorHAnsi"/>
          <w:i/>
          <w:color w:val="008080"/>
        </w:rPr>
      </w:pPr>
      <w:r w:rsidRPr="002C16DF">
        <w:rPr>
          <w:rFonts w:asciiTheme="majorHAnsi" w:hAnsiTheme="majorHAnsi" w:cstheme="majorHAnsi"/>
          <w:i/>
          <w:color w:val="008080"/>
        </w:rPr>
        <w:t>DOQ-CGCRE-008 – ORIENTAÇÃO SOBRE VALIDAÇÃO DE MÉTODOS ANALÍTICOS</w:t>
      </w:r>
    </w:p>
    <w:p w14:paraId="108BBC40" w14:textId="77777777" w:rsidR="00313D8F" w:rsidRPr="002C16DF" w:rsidRDefault="00870911" w:rsidP="008B2FD1">
      <w:pPr>
        <w:tabs>
          <w:tab w:val="left" w:pos="284"/>
          <w:tab w:val="left" w:pos="2268"/>
        </w:tabs>
        <w:autoSpaceDE w:val="0"/>
        <w:autoSpaceDN w:val="0"/>
        <w:adjustRightInd w:val="0"/>
        <w:spacing w:after="183" w:line="240" w:lineRule="auto"/>
        <w:ind w:hanging="11"/>
        <w:jc w:val="both"/>
        <w:rPr>
          <w:rFonts w:asciiTheme="majorHAnsi" w:hAnsiTheme="majorHAnsi" w:cstheme="majorHAnsi"/>
          <w:i/>
          <w:color w:val="008080"/>
        </w:rPr>
      </w:pPr>
      <w:hyperlink r:id="rId21" w:history="1">
        <w:r w:rsidR="00313D8F" w:rsidRPr="002C16DF">
          <w:rPr>
            <w:rStyle w:val="Hyperlink"/>
            <w:rFonts w:asciiTheme="majorHAnsi" w:hAnsiTheme="majorHAnsi" w:cstheme="majorHAnsi"/>
            <w:i/>
            <w:color w:val="008080"/>
          </w:rPr>
          <w:t>http://www.inmetro.gov.br/credenciamento/organismos/doc_organismos.asp?tOrganismo=CalibEnsaios</w:t>
        </w:r>
      </w:hyperlink>
    </w:p>
    <w:p w14:paraId="5BC1AF4D" w14:textId="77777777" w:rsidR="00313D8F" w:rsidRPr="002C16DF" w:rsidRDefault="00313D8F" w:rsidP="008B2FD1">
      <w:pPr>
        <w:pStyle w:val="PargrafodaLista"/>
        <w:numPr>
          <w:ilvl w:val="0"/>
          <w:numId w:val="5"/>
        </w:numPr>
        <w:tabs>
          <w:tab w:val="left" w:pos="284"/>
        </w:tabs>
        <w:autoSpaceDE w:val="0"/>
        <w:autoSpaceDN w:val="0"/>
        <w:adjustRightInd w:val="0"/>
        <w:spacing w:after="183" w:line="240" w:lineRule="auto"/>
        <w:ind w:left="0" w:hanging="11"/>
        <w:jc w:val="both"/>
        <w:rPr>
          <w:rFonts w:asciiTheme="majorHAnsi" w:hAnsiTheme="majorHAnsi" w:cstheme="majorHAnsi"/>
          <w:i/>
          <w:color w:val="008080"/>
        </w:rPr>
      </w:pPr>
      <w:r w:rsidRPr="002C16DF">
        <w:rPr>
          <w:rFonts w:asciiTheme="majorHAnsi" w:hAnsiTheme="majorHAnsi" w:cstheme="majorHAnsi"/>
          <w:i/>
          <w:color w:val="008080"/>
        </w:rPr>
        <w:t>VALIDAÇÃO E GARANTIA DA QUALIDADE DE ENSAIOS LABORATORIAIS - GUIA PRÁTICO</w:t>
      </w:r>
    </w:p>
    <w:p w14:paraId="2E18E30D" w14:textId="20B0D2FA" w:rsidR="00313D8F" w:rsidRPr="002C16DF" w:rsidRDefault="00313D8F" w:rsidP="008B2FD1">
      <w:pPr>
        <w:pStyle w:val="Default"/>
        <w:tabs>
          <w:tab w:val="left" w:pos="2268"/>
          <w:tab w:val="left" w:pos="3828"/>
          <w:tab w:val="left" w:pos="4253"/>
        </w:tabs>
        <w:jc w:val="both"/>
        <w:rPr>
          <w:rFonts w:asciiTheme="majorHAnsi" w:hAnsiTheme="majorHAnsi" w:cstheme="majorHAnsi"/>
          <w:i/>
          <w:color w:val="008080"/>
          <w:sz w:val="22"/>
          <w:szCs w:val="22"/>
        </w:rPr>
      </w:pPr>
      <w:r w:rsidRPr="002C16DF">
        <w:rPr>
          <w:rFonts w:asciiTheme="majorHAnsi" w:hAnsiTheme="majorHAnsi" w:cstheme="majorHAnsi"/>
          <w:i/>
          <w:color w:val="008080"/>
          <w:sz w:val="22"/>
          <w:szCs w:val="22"/>
        </w:rPr>
        <w:t>Autores: </w:t>
      </w:r>
      <w:proofErr w:type="spellStart"/>
      <w:r w:rsidR="00FF4CE8" w:rsidRPr="002C16DF">
        <w:rPr>
          <w:rFonts w:asciiTheme="majorHAnsi" w:hAnsiTheme="majorHAnsi" w:cstheme="majorHAnsi"/>
          <w:i/>
          <w:color w:val="008080"/>
          <w:sz w:val="22"/>
          <w:szCs w:val="22"/>
        </w:rPr>
        <w:fldChar w:fldCharType="begin"/>
      </w:r>
      <w:r w:rsidR="00FF4CE8" w:rsidRPr="002C16DF">
        <w:rPr>
          <w:rFonts w:asciiTheme="majorHAnsi" w:hAnsiTheme="majorHAnsi" w:cstheme="majorHAnsi"/>
          <w:i/>
          <w:color w:val="008080"/>
          <w:sz w:val="22"/>
          <w:szCs w:val="22"/>
        </w:rPr>
        <w:instrText xml:space="preserve"> HYPERLINK "https://www.livrariacultura.com.br/busca;_lcid=atAaCMkcwP8YWZ6iyWRISZmQql0LvvL0uwWauep5-eNdtehh4dLH!1920623751?Ntt=RAYA-RODRIGUEZ%2C+MARIA+TERESA&amp;Ntk=product.collaborator.name" </w:instrText>
      </w:r>
      <w:r w:rsidR="00FF4CE8" w:rsidRPr="002C16DF">
        <w:rPr>
          <w:rFonts w:asciiTheme="majorHAnsi" w:hAnsiTheme="majorHAnsi" w:cstheme="majorHAnsi"/>
          <w:i/>
          <w:color w:val="008080"/>
          <w:sz w:val="22"/>
          <w:szCs w:val="22"/>
        </w:rPr>
        <w:fldChar w:fldCharType="separate"/>
      </w:r>
      <w:r w:rsidRPr="002C16DF">
        <w:rPr>
          <w:rFonts w:asciiTheme="majorHAnsi" w:hAnsiTheme="majorHAnsi" w:cstheme="majorHAnsi"/>
          <w:i/>
          <w:color w:val="008080"/>
          <w:sz w:val="22"/>
          <w:szCs w:val="22"/>
        </w:rPr>
        <w:t>Raya</w:t>
      </w:r>
      <w:proofErr w:type="spellEnd"/>
      <w:r w:rsidRPr="002C16DF">
        <w:rPr>
          <w:rFonts w:asciiTheme="majorHAnsi" w:hAnsiTheme="majorHAnsi" w:cstheme="majorHAnsi"/>
          <w:i/>
          <w:color w:val="008080"/>
          <w:sz w:val="22"/>
          <w:szCs w:val="22"/>
        </w:rPr>
        <w:t>-Rodriguez, Maria Teresa</w:t>
      </w:r>
      <w:r w:rsidR="00FF4CE8" w:rsidRPr="002C16DF">
        <w:rPr>
          <w:rFonts w:asciiTheme="majorHAnsi" w:hAnsiTheme="majorHAnsi" w:cstheme="majorHAnsi"/>
          <w:i/>
          <w:color w:val="008080"/>
          <w:sz w:val="22"/>
          <w:szCs w:val="22"/>
        </w:rPr>
        <w:fldChar w:fldCharType="end"/>
      </w:r>
      <w:r w:rsidRPr="002C16DF">
        <w:rPr>
          <w:rFonts w:asciiTheme="majorHAnsi" w:hAnsiTheme="majorHAnsi" w:cstheme="majorHAnsi"/>
          <w:i/>
          <w:color w:val="008080"/>
          <w:sz w:val="22"/>
          <w:szCs w:val="22"/>
        </w:rPr>
        <w:t xml:space="preserve">; </w:t>
      </w:r>
      <w:hyperlink r:id="rId22" w:history="1">
        <w:r w:rsidRPr="002C16DF">
          <w:rPr>
            <w:rFonts w:asciiTheme="majorHAnsi" w:hAnsiTheme="majorHAnsi" w:cstheme="majorHAnsi"/>
            <w:i/>
            <w:color w:val="008080"/>
            <w:sz w:val="22"/>
            <w:szCs w:val="22"/>
          </w:rPr>
          <w:t>Albano, Filipe de Medeiros</w:t>
        </w:r>
      </w:hyperlink>
      <w:r w:rsidRPr="002C16DF">
        <w:rPr>
          <w:rFonts w:asciiTheme="majorHAnsi" w:hAnsiTheme="majorHAnsi" w:cstheme="majorHAnsi"/>
          <w:i/>
          <w:color w:val="008080"/>
          <w:sz w:val="22"/>
          <w:szCs w:val="22"/>
        </w:rPr>
        <w:t>.</w:t>
      </w:r>
    </w:p>
    <w:p w14:paraId="0BCB3FBE"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p>
    <w:p w14:paraId="0F592395" w14:textId="45561F95" w:rsidR="00313D8F" w:rsidRPr="001240A0" w:rsidRDefault="00313D8F" w:rsidP="001240A0">
      <w:pPr>
        <w:autoSpaceDE w:val="0"/>
        <w:autoSpaceDN w:val="0"/>
        <w:adjustRightInd w:val="0"/>
        <w:spacing w:after="183"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7.2.2.2 </w:t>
      </w:r>
      <w:r w:rsidRPr="001240A0">
        <w:rPr>
          <w:rFonts w:asciiTheme="majorHAnsi" w:hAnsiTheme="majorHAnsi" w:cstheme="majorHAnsi"/>
          <w:i/>
          <w:color w:val="000000"/>
        </w:rPr>
        <w:t>Quando</w:t>
      </w:r>
      <w:proofErr w:type="gramEnd"/>
      <w:r w:rsidRPr="001240A0">
        <w:rPr>
          <w:rFonts w:asciiTheme="majorHAnsi" w:hAnsiTheme="majorHAnsi" w:cstheme="majorHAnsi"/>
          <w:i/>
          <w:color w:val="000000"/>
        </w:rPr>
        <w:t xml:space="preserve"> forem feitas alterações em métodos validados, deve ser determinada a influência destas mudanças e, quando estas afetarem a validação original, deve ser realizada uma nova validação do método. </w:t>
      </w:r>
      <w:r w:rsidR="00187D38">
        <w:rPr>
          <w:rFonts w:asciiTheme="majorHAnsi" w:hAnsiTheme="majorHAnsi" w:cstheme="majorHAnsi"/>
          <w:i/>
          <w:color w:val="000000"/>
        </w:rPr>
        <w:br/>
      </w:r>
    </w:p>
    <w:p w14:paraId="69B6D083"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Desvios de métodos não normalizados já validados devem ter seu desempenho também analisado e, se necessário, devem ser validados novamente.</w:t>
      </w:r>
    </w:p>
    <w:p w14:paraId="256A1313"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p>
    <w:p w14:paraId="716A7F70"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7.2.2.3 </w:t>
      </w:r>
      <w:r w:rsidRPr="001240A0">
        <w:rPr>
          <w:rFonts w:asciiTheme="majorHAnsi" w:hAnsiTheme="majorHAnsi" w:cstheme="majorHAnsi"/>
          <w:i/>
          <w:color w:val="000000"/>
        </w:rPr>
        <w:t>As</w:t>
      </w:r>
      <w:proofErr w:type="gramEnd"/>
      <w:r w:rsidRPr="001240A0">
        <w:rPr>
          <w:rFonts w:asciiTheme="majorHAnsi" w:hAnsiTheme="majorHAnsi" w:cstheme="majorHAnsi"/>
          <w:i/>
          <w:color w:val="000000"/>
        </w:rPr>
        <w:t xml:space="preserve"> características de desempenho dos métodos validados, conforme avaliadas para o uso pretendido, devem ser pertinentes às necessidades dos clientes e consistentes com os requisitos especificados. </w:t>
      </w:r>
    </w:p>
    <w:p w14:paraId="1DA7ED17"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4E3F5981" w14:textId="77777777" w:rsidR="00313D8F" w:rsidRPr="001240A0" w:rsidRDefault="00313D8F" w:rsidP="00FE16A6">
      <w:pPr>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Características de desempenho podem incluir, mas não estão limitadas </w:t>
      </w:r>
      <w:proofErr w:type="gramStart"/>
      <w:r w:rsidRPr="001240A0">
        <w:rPr>
          <w:rFonts w:asciiTheme="majorHAnsi" w:hAnsiTheme="majorHAnsi" w:cstheme="majorHAnsi"/>
          <w:i/>
          <w:color w:val="000000"/>
        </w:rPr>
        <w:t>a, faixa</w:t>
      </w:r>
      <w:proofErr w:type="gramEnd"/>
      <w:r w:rsidRPr="001240A0">
        <w:rPr>
          <w:rFonts w:asciiTheme="majorHAnsi" w:hAnsiTheme="majorHAnsi" w:cstheme="majorHAnsi"/>
          <w:i/>
          <w:color w:val="000000"/>
        </w:rPr>
        <w:t xml:space="preserve"> de medição, exatidão de medição, incerteza de medição dos resultados, limite de detecção, limite de quantificação, seletividade do método, linearidade, </w:t>
      </w:r>
      <w:proofErr w:type="spellStart"/>
      <w:r w:rsidRPr="001240A0">
        <w:rPr>
          <w:rFonts w:asciiTheme="majorHAnsi" w:hAnsiTheme="majorHAnsi" w:cstheme="majorHAnsi"/>
          <w:i/>
          <w:color w:val="000000"/>
        </w:rPr>
        <w:t>repetibilidade</w:t>
      </w:r>
      <w:proofErr w:type="spellEnd"/>
      <w:r w:rsidRPr="001240A0">
        <w:rPr>
          <w:rFonts w:asciiTheme="majorHAnsi" w:hAnsiTheme="majorHAnsi" w:cstheme="majorHAnsi"/>
          <w:i/>
          <w:color w:val="000000"/>
        </w:rPr>
        <w:t xml:space="preserve"> ou reprodutibilidade, robustez contra influências externas ou sensibi</w:t>
      </w:r>
      <w:r w:rsidRPr="001240A0">
        <w:rPr>
          <w:rFonts w:asciiTheme="majorHAnsi" w:hAnsiTheme="majorHAnsi" w:cstheme="majorHAnsi"/>
          <w:i/>
          <w:color w:val="000000"/>
        </w:rPr>
        <w:softHyphen/>
        <w:t>lidade cruzada contra interferência da matriz da amostra ou objeto de ensaio e tendência.</w:t>
      </w:r>
    </w:p>
    <w:p w14:paraId="6F599502" w14:textId="77777777" w:rsidR="00313D8F" w:rsidRPr="001240A0" w:rsidRDefault="00313D8F" w:rsidP="00313D8F">
      <w:pPr>
        <w:jc w:val="both"/>
        <w:rPr>
          <w:rFonts w:asciiTheme="majorHAnsi" w:hAnsiTheme="majorHAnsi" w:cstheme="majorHAnsi"/>
          <w:color w:val="000000"/>
        </w:rPr>
      </w:pPr>
    </w:p>
    <w:p w14:paraId="5AB66430" w14:textId="77777777" w:rsidR="00313D8F" w:rsidRPr="001240A0" w:rsidRDefault="00313D8F" w:rsidP="00313D8F">
      <w:pPr>
        <w:jc w:val="both"/>
        <w:rPr>
          <w:rFonts w:asciiTheme="majorHAnsi" w:hAnsiTheme="majorHAnsi" w:cstheme="majorHAnsi"/>
          <w:color w:val="000000"/>
        </w:rPr>
      </w:pPr>
      <w:r w:rsidRPr="001240A0">
        <w:rPr>
          <w:rFonts w:asciiTheme="majorHAnsi" w:hAnsiTheme="majorHAnsi" w:cstheme="majorHAnsi"/>
          <w:color w:val="000000"/>
        </w:rPr>
        <w:t>As referências citadas no requisito anterior podem ser muito úteis também para avaliar as características de desempenho do método!</w:t>
      </w:r>
    </w:p>
    <w:p w14:paraId="222E6606" w14:textId="77777777" w:rsidR="00313D8F" w:rsidRPr="001240A0" w:rsidRDefault="00313D8F" w:rsidP="00313D8F">
      <w:pPr>
        <w:jc w:val="both"/>
        <w:rPr>
          <w:rFonts w:asciiTheme="majorHAnsi" w:hAnsiTheme="majorHAnsi" w:cstheme="majorHAnsi"/>
          <w:color w:val="000000"/>
        </w:rPr>
      </w:pPr>
    </w:p>
    <w:p w14:paraId="690CACD3"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7.2.2.4 </w:t>
      </w:r>
      <w:r w:rsidRPr="001240A0">
        <w:rPr>
          <w:rFonts w:asciiTheme="majorHAnsi" w:hAnsiTheme="majorHAnsi" w:cstheme="majorHAnsi"/>
          <w:i/>
          <w:color w:val="000000"/>
        </w:rPr>
        <w:t xml:space="preserve">O laboratório deve reter os seguintes registros de validação: </w:t>
      </w:r>
    </w:p>
    <w:p w14:paraId="264F00C8"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procedimento de validação utilizado; </w:t>
      </w:r>
    </w:p>
    <w:p w14:paraId="3FDDC23C"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especificação dos requisitos; </w:t>
      </w:r>
    </w:p>
    <w:p w14:paraId="39715FDF"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determinação das características de desempenho dos métodos; </w:t>
      </w:r>
    </w:p>
    <w:p w14:paraId="4D77D350"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d) resultados obtidos; </w:t>
      </w:r>
    </w:p>
    <w:p w14:paraId="08F29415"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e) uma declaração sobre a validade do método, detalhando sua adequação ao uso pretendido. </w:t>
      </w:r>
    </w:p>
    <w:p w14:paraId="5D27B24F"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56F061E1"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Não há a necessidade de um procedimento em nível gerencial para a validação de métodos, porém o laboratório deverá reter um registro do procedimento de validação de método utilizado, que pode ter sido específico para aquele método e estar inserido em algum tipo de registro.</w:t>
      </w:r>
    </w:p>
    <w:p w14:paraId="5EE7E521"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Além disso, é necessária “uma declaração sobre a validade do método, detalhando sua adequação ao uso pretendido”, ou seja, o método é adequado ou não?</w:t>
      </w:r>
    </w:p>
    <w:p w14:paraId="014E0E84"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2A8F842B"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Lembre-se! Em todos os requisitos em que o laboratório necessita evidenciar algo, é necessário um fechamento, uma conclusão a respeito do assunto.</w:t>
      </w:r>
    </w:p>
    <w:p w14:paraId="5ECE3186"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274EC719" w14:textId="7B500569" w:rsidR="00313D8F" w:rsidRPr="00FE16A6" w:rsidRDefault="00F015C3" w:rsidP="00A5563F">
      <w:pPr>
        <w:pStyle w:val="Ttulo2"/>
        <w:numPr>
          <w:ilvl w:val="1"/>
          <w:numId w:val="15"/>
        </w:numPr>
      </w:pPr>
      <w:bookmarkStart w:id="17" w:name="_Toc9341376"/>
      <w:r>
        <w:t>Requisito</w:t>
      </w:r>
      <w:r w:rsidRPr="001240A0">
        <w:t xml:space="preserve"> </w:t>
      </w:r>
      <w:r w:rsidR="00313D8F" w:rsidRPr="001240A0">
        <w:t>7.3 Amostragem</w:t>
      </w:r>
      <w:bookmarkEnd w:id="17"/>
      <w:r w:rsidR="00313D8F" w:rsidRPr="001240A0">
        <w:t xml:space="preserve"> </w:t>
      </w:r>
    </w:p>
    <w:p w14:paraId="4EDB1066" w14:textId="77777777" w:rsidR="00187D38" w:rsidRPr="001240A0" w:rsidRDefault="00187D38" w:rsidP="00FE16A6"/>
    <w:p w14:paraId="1438CAF9" w14:textId="77777777" w:rsidR="00313D8F" w:rsidRDefault="00313D8F" w:rsidP="001240A0">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7.3.1 </w:t>
      </w:r>
      <w:r w:rsidRPr="001240A0">
        <w:rPr>
          <w:rFonts w:asciiTheme="majorHAnsi" w:hAnsiTheme="majorHAnsi" w:cstheme="majorHAnsi"/>
          <w:i/>
          <w:color w:val="000000"/>
        </w:rPr>
        <w:t>O laboratório deve ter um plano e um método para amostragem, quando realiza amostragem de substâncias, materiais ou produtos para ensaio ou calibração subsequente. O método de amostragem deve abordar os fatores a serem controlados para assegurar a validade dos resultados de ensaio e calibração subsequentes. O plano e o método para amostragem devem estar disponíveis no local onde a amostragem for realizada. Planos de amostragem devem, sempre que razoável, ser baseados em métodos estatísticos apropriados.</w:t>
      </w:r>
    </w:p>
    <w:p w14:paraId="0D3EAEE2" w14:textId="77777777" w:rsidR="00C76965" w:rsidRPr="001240A0" w:rsidRDefault="00C76965" w:rsidP="001240A0">
      <w:pPr>
        <w:autoSpaceDE w:val="0"/>
        <w:autoSpaceDN w:val="0"/>
        <w:adjustRightInd w:val="0"/>
        <w:spacing w:after="169" w:line="240" w:lineRule="auto"/>
        <w:ind w:left="1416"/>
        <w:jc w:val="both"/>
        <w:rPr>
          <w:rFonts w:asciiTheme="majorHAnsi" w:hAnsiTheme="majorHAnsi" w:cstheme="majorHAnsi"/>
          <w:i/>
          <w:color w:val="000000"/>
        </w:rPr>
      </w:pPr>
    </w:p>
    <w:p w14:paraId="61CF7178" w14:textId="6FF2B2E7" w:rsidR="00313D8F" w:rsidRDefault="00D81303" w:rsidP="00313D8F">
      <w:pPr>
        <w:spacing w:before="240" w:after="240" w:line="360" w:lineRule="auto"/>
        <w:jc w:val="both"/>
        <w:rPr>
          <w:rFonts w:asciiTheme="majorHAnsi" w:hAnsiTheme="majorHAnsi" w:cstheme="majorHAnsi"/>
          <w:color w:val="222222"/>
          <w:shd w:val="clear" w:color="auto" w:fill="FFFFFF"/>
        </w:rPr>
      </w:pPr>
      <w:r>
        <w:t xml:space="preserve">Amostragem: “Procedimento definido, pelo qual uma parte de uma substância, material ou produto é retirada para produzir uma amostra representativa do todo, para ensaio ou calibração subsequentes”. (NIT-DICLA-057, </w:t>
      </w:r>
      <w:proofErr w:type="spellStart"/>
      <w:r>
        <w:t>rev</w:t>
      </w:r>
      <w:proofErr w:type="spellEnd"/>
      <w:r>
        <w:t xml:space="preserve"> 04, item 6.1</w:t>
      </w:r>
      <w:proofErr w:type="gramStart"/>
      <w:r>
        <w:t>).</w:t>
      </w:r>
      <w:r w:rsidR="00313D8F" w:rsidRPr="001240A0">
        <w:rPr>
          <w:rFonts w:asciiTheme="majorHAnsi" w:hAnsiTheme="majorHAnsi" w:cstheme="majorHAnsi"/>
          <w:color w:val="222222"/>
          <w:shd w:val="clear" w:color="auto" w:fill="FFFFFF"/>
        </w:rPr>
        <w:t>O</w:t>
      </w:r>
      <w:proofErr w:type="gramEnd"/>
      <w:r w:rsidR="00313D8F" w:rsidRPr="001240A0">
        <w:rPr>
          <w:rFonts w:asciiTheme="majorHAnsi" w:hAnsiTheme="majorHAnsi" w:cstheme="majorHAnsi"/>
          <w:color w:val="222222"/>
          <w:shd w:val="clear" w:color="auto" w:fill="FFFFFF"/>
        </w:rPr>
        <w:t xml:space="preserve"> plano de amostragem deve explicitar como será feita esta seleção e ele pode estar descrito em um documento.</w:t>
      </w: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5196"/>
      </w:tblGrid>
      <w:tr w:rsidR="008B2FD1" w14:paraId="2DA06C9A" w14:textId="77777777" w:rsidTr="00686BDF">
        <w:tc>
          <w:tcPr>
            <w:tcW w:w="3727" w:type="dxa"/>
            <w:vAlign w:val="center"/>
          </w:tcPr>
          <w:p w14:paraId="238DDD0E" w14:textId="50A597AC" w:rsidR="008B2FD1" w:rsidRDefault="008B2FD1" w:rsidP="008B2FD1">
            <w:pPr>
              <w:spacing w:line="360" w:lineRule="auto"/>
              <w:jc w:val="center"/>
              <w:rPr>
                <w:rFonts w:asciiTheme="majorHAnsi" w:hAnsiTheme="majorHAnsi" w:cstheme="majorHAnsi"/>
                <w:color w:val="000000"/>
              </w:rPr>
            </w:pPr>
            <w:r w:rsidRPr="001240A0">
              <w:rPr>
                <w:rFonts w:asciiTheme="majorHAnsi" w:hAnsiTheme="majorHAnsi" w:cstheme="majorHAnsi"/>
                <w:noProof/>
                <w:color w:val="000000"/>
                <w:lang w:eastAsia="pt-BR"/>
              </w:rPr>
              <w:drawing>
                <wp:inline distT="0" distB="0" distL="0" distR="0" wp14:anchorId="7BB88FC7" wp14:editId="7270AD84">
                  <wp:extent cx="1838325" cy="2451172"/>
                  <wp:effectExtent l="152400" t="152400" r="352425" b="36830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20.0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8325" cy="245117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55" w:type="dxa"/>
            <w:vAlign w:val="center"/>
          </w:tcPr>
          <w:p w14:paraId="146624DA" w14:textId="40C3FD82" w:rsidR="008B2FD1" w:rsidRDefault="008B2FD1" w:rsidP="008B2FD1">
            <w:pPr>
              <w:spacing w:line="360" w:lineRule="auto"/>
              <w:jc w:val="center"/>
              <w:rPr>
                <w:rFonts w:asciiTheme="majorHAnsi" w:hAnsiTheme="majorHAnsi" w:cstheme="majorHAnsi"/>
                <w:color w:val="000000"/>
              </w:rPr>
            </w:pPr>
            <w:r w:rsidRPr="001240A0">
              <w:rPr>
                <w:rFonts w:asciiTheme="majorHAnsi" w:hAnsiTheme="majorHAnsi" w:cstheme="majorHAnsi"/>
                <w:noProof/>
                <w:color w:val="000000"/>
                <w:lang w:eastAsia="pt-BR"/>
              </w:rPr>
              <w:drawing>
                <wp:inline distT="0" distB="0" distL="0" distR="0" wp14:anchorId="39E1281D" wp14:editId="0DCCA9BE">
                  <wp:extent cx="2647950" cy="1533525"/>
                  <wp:effectExtent l="152400" t="152400" r="361950" b="37147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43.56.jpeg"/>
                          <pic:cNvPicPr/>
                        </pic:nvPicPr>
                        <pic:blipFill>
                          <a:blip r:embed="rId24">
                            <a:extLst>
                              <a:ext uri="{28A0092B-C50C-407E-A947-70E740481C1C}">
                                <a14:useLocalDpi xmlns:a14="http://schemas.microsoft.com/office/drawing/2010/main" val="0"/>
                              </a:ext>
                            </a:extLst>
                          </a:blip>
                          <a:stretch>
                            <a:fillRect/>
                          </a:stretch>
                        </pic:blipFill>
                        <pic:spPr>
                          <a:xfrm>
                            <a:off x="0" y="0"/>
                            <a:ext cx="2647950" cy="153352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C7580E6" w14:textId="1024DC68" w:rsidR="00313D8F" w:rsidRDefault="00313D8F" w:rsidP="00686BDF">
      <w:pPr>
        <w:autoSpaceDE w:val="0"/>
        <w:autoSpaceDN w:val="0"/>
        <w:adjustRightInd w:val="0"/>
        <w:spacing w:after="169" w:line="240" w:lineRule="auto"/>
        <w:jc w:val="center"/>
        <w:rPr>
          <w:rFonts w:asciiTheme="majorHAnsi" w:hAnsiTheme="majorHAnsi" w:cstheme="majorHAnsi"/>
          <w:i/>
          <w:color w:val="000000"/>
        </w:rPr>
      </w:pPr>
      <w:r w:rsidRPr="001240A0">
        <w:rPr>
          <w:rFonts w:asciiTheme="majorHAnsi" w:hAnsiTheme="majorHAnsi" w:cstheme="majorHAnsi"/>
          <w:i/>
          <w:color w:val="000000"/>
        </w:rPr>
        <w:t>Coleta em água superficial</w:t>
      </w:r>
    </w:p>
    <w:p w14:paraId="05D7644C" w14:textId="4E039B07" w:rsidR="008B2FD1" w:rsidRPr="002C16DF" w:rsidRDefault="008B2FD1" w:rsidP="00FE16A6">
      <w:pPr>
        <w:autoSpaceDE w:val="0"/>
        <w:autoSpaceDN w:val="0"/>
        <w:adjustRightInd w:val="0"/>
        <w:spacing w:after="169" w:line="240" w:lineRule="auto"/>
        <w:jc w:val="center"/>
        <w:rPr>
          <w:rFonts w:asciiTheme="majorHAnsi" w:hAnsiTheme="majorHAnsi" w:cstheme="majorHAnsi"/>
          <w:i/>
          <w:color w:val="008080"/>
        </w:rPr>
      </w:pPr>
      <w:r>
        <w:rPr>
          <w:rFonts w:ascii="Roboto Slab" w:hAnsi="Roboto Slab"/>
          <w:color w:val="666666"/>
          <w:sz w:val="20"/>
          <w:szCs w:val="20"/>
          <w:shd w:val="clear" w:color="auto" w:fill="FFFFFF"/>
        </w:rPr>
        <w:t>Fotos: </w:t>
      </w:r>
      <w:hyperlink r:id="rId25" w:tgtFrame="_blank" w:history="1">
        <w:r w:rsidRPr="002C16DF">
          <w:rPr>
            <w:rStyle w:val="Hyperlink"/>
            <w:rFonts w:ascii="Roboto Slab" w:hAnsi="Roboto Slab"/>
            <w:color w:val="008080"/>
            <w:sz w:val="20"/>
            <w:szCs w:val="20"/>
            <w:shd w:val="clear" w:color="auto" w:fill="FFFFFF"/>
          </w:rPr>
          <w:t>Andréa Vidal dos Anjos</w:t>
        </w:r>
      </w:hyperlink>
    </w:p>
    <w:p w14:paraId="2983FC52"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4773A7E9"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7.3.2 </w:t>
      </w:r>
      <w:r w:rsidRPr="001240A0">
        <w:rPr>
          <w:rFonts w:asciiTheme="majorHAnsi" w:hAnsiTheme="majorHAnsi" w:cstheme="majorHAnsi"/>
          <w:i/>
          <w:color w:val="000000"/>
        </w:rPr>
        <w:t xml:space="preserve">O método de amostragem deve descrever: </w:t>
      </w:r>
    </w:p>
    <w:p w14:paraId="3AFD727B"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a seleção de amostras ou locais, </w:t>
      </w:r>
    </w:p>
    <w:p w14:paraId="281DB48C"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o plano de amostragem, </w:t>
      </w:r>
    </w:p>
    <w:p w14:paraId="16A42CDD"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a preparação e o tratamento de </w:t>
      </w:r>
      <w:proofErr w:type="gramStart"/>
      <w:r w:rsidRPr="001240A0">
        <w:rPr>
          <w:rFonts w:asciiTheme="majorHAnsi" w:hAnsiTheme="majorHAnsi" w:cstheme="majorHAnsi"/>
          <w:i/>
          <w:color w:val="000000"/>
        </w:rPr>
        <w:t>amostra(</w:t>
      </w:r>
      <w:proofErr w:type="gramEnd"/>
      <w:r w:rsidRPr="001240A0">
        <w:rPr>
          <w:rFonts w:asciiTheme="majorHAnsi" w:hAnsiTheme="majorHAnsi" w:cstheme="majorHAnsi"/>
          <w:i/>
          <w:color w:val="000000"/>
        </w:rPr>
        <w:t xml:space="preserve">s) de uma substância, material ou produto para produzir o item requerido para ensaio ou calibração subsequente. </w:t>
      </w:r>
    </w:p>
    <w:p w14:paraId="3359D122"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17B8DDB2"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proofErr w:type="gramStart"/>
      <w:r w:rsidRPr="001240A0">
        <w:rPr>
          <w:rFonts w:asciiTheme="majorHAnsi" w:hAnsiTheme="majorHAnsi" w:cstheme="majorHAnsi"/>
          <w:i/>
          <w:color w:val="000000"/>
        </w:rPr>
        <w:lastRenderedPageBreak/>
        <w:t>NOTA Uma</w:t>
      </w:r>
      <w:proofErr w:type="gramEnd"/>
      <w:r w:rsidRPr="001240A0">
        <w:rPr>
          <w:rFonts w:asciiTheme="majorHAnsi" w:hAnsiTheme="majorHAnsi" w:cstheme="majorHAnsi"/>
          <w:i/>
          <w:color w:val="000000"/>
        </w:rPr>
        <w:t xml:space="preserve"> vez recebida no laboratório, a amostra pode requerer manuseio adicional, conforme especificado em 7.4. </w:t>
      </w: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5196"/>
      </w:tblGrid>
      <w:tr w:rsidR="00C1438B" w14:paraId="782CACD1" w14:textId="77777777" w:rsidTr="00C1438B">
        <w:tc>
          <w:tcPr>
            <w:tcW w:w="3824" w:type="dxa"/>
            <w:vAlign w:val="center"/>
          </w:tcPr>
          <w:p w14:paraId="4FC99125"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r w:rsidRPr="001240A0">
              <w:rPr>
                <w:rFonts w:asciiTheme="majorHAnsi" w:hAnsiTheme="majorHAnsi" w:cstheme="majorHAnsi"/>
                <w:i/>
                <w:noProof/>
                <w:color w:val="000000"/>
                <w:lang w:eastAsia="pt-BR"/>
              </w:rPr>
              <w:drawing>
                <wp:inline distT="0" distB="0" distL="0" distR="0" wp14:anchorId="66C33794" wp14:editId="6A38261E">
                  <wp:extent cx="1838325" cy="2451172"/>
                  <wp:effectExtent l="152400" t="152400" r="352425" b="36830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15.4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8217" cy="2451028"/>
                          </a:xfrm>
                          <a:prstGeom prst="rect">
                            <a:avLst/>
                          </a:prstGeom>
                          <a:ln>
                            <a:noFill/>
                          </a:ln>
                          <a:effectLst>
                            <a:outerShdw blurRad="292100" dist="139700" dir="2700000" algn="tl" rotWithShape="0">
                              <a:srgbClr val="333333">
                                <a:alpha val="65000"/>
                              </a:srgbClr>
                            </a:outerShdw>
                          </a:effectLst>
                        </pic:spPr>
                      </pic:pic>
                    </a:graphicData>
                  </a:graphic>
                </wp:inline>
              </w:drawing>
            </w:r>
          </w:p>
          <w:p w14:paraId="02D21428" w14:textId="77777777" w:rsidR="00C1438B" w:rsidRDefault="00C1438B" w:rsidP="00C1438B">
            <w:pPr>
              <w:autoSpaceDE w:val="0"/>
              <w:autoSpaceDN w:val="0"/>
              <w:adjustRightInd w:val="0"/>
              <w:spacing w:after="240" w:line="201" w:lineRule="atLeast"/>
              <w:jc w:val="center"/>
              <w:rPr>
                <w:rFonts w:asciiTheme="majorHAnsi" w:hAnsiTheme="majorHAnsi" w:cstheme="majorHAnsi"/>
                <w:i/>
                <w:color w:val="000000"/>
              </w:rPr>
            </w:pPr>
            <w:r w:rsidRPr="001240A0">
              <w:rPr>
                <w:rFonts w:asciiTheme="majorHAnsi" w:hAnsiTheme="majorHAnsi" w:cstheme="majorHAnsi"/>
                <w:i/>
                <w:color w:val="000000"/>
              </w:rPr>
              <w:t>Local para coleta de efluente tratado</w:t>
            </w:r>
          </w:p>
          <w:p w14:paraId="505C0298" w14:textId="77777777"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27" w:tgtFrame="_blank" w:history="1">
              <w:r w:rsidRPr="002C16DF">
                <w:rPr>
                  <w:rStyle w:val="Hyperlink"/>
                  <w:rFonts w:ascii="Roboto Slab" w:hAnsi="Roboto Slab"/>
                  <w:color w:val="008080"/>
                  <w:sz w:val="20"/>
                  <w:szCs w:val="20"/>
                  <w:shd w:val="clear" w:color="auto" w:fill="FFFFFF"/>
                </w:rPr>
                <w:t>Andréa Vidal dos Anjos</w:t>
              </w:r>
            </w:hyperlink>
          </w:p>
          <w:p w14:paraId="3F9F19B5" w14:textId="7FEA9E2E" w:rsidR="00C1438B" w:rsidRDefault="00C1438B" w:rsidP="00C1438B">
            <w:pPr>
              <w:autoSpaceDE w:val="0"/>
              <w:autoSpaceDN w:val="0"/>
              <w:adjustRightInd w:val="0"/>
              <w:spacing w:line="201" w:lineRule="atLeast"/>
              <w:jc w:val="center"/>
              <w:rPr>
                <w:rFonts w:asciiTheme="majorHAnsi" w:hAnsiTheme="majorHAnsi" w:cstheme="majorHAnsi"/>
                <w:i/>
                <w:color w:val="000000"/>
              </w:rPr>
            </w:pPr>
          </w:p>
        </w:tc>
        <w:tc>
          <w:tcPr>
            <w:tcW w:w="4858" w:type="dxa"/>
            <w:vAlign w:val="center"/>
          </w:tcPr>
          <w:p w14:paraId="465BDA42"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r w:rsidRPr="001240A0">
              <w:rPr>
                <w:rFonts w:asciiTheme="majorHAnsi" w:hAnsiTheme="majorHAnsi" w:cstheme="majorHAnsi"/>
                <w:i/>
                <w:noProof/>
                <w:color w:val="000000"/>
                <w:lang w:eastAsia="pt-BR"/>
              </w:rPr>
              <w:drawing>
                <wp:inline distT="0" distB="0" distL="0" distR="0" wp14:anchorId="38DC8DE9" wp14:editId="003CE8CF">
                  <wp:extent cx="2654300" cy="1990725"/>
                  <wp:effectExtent l="152400" t="152400" r="355600" b="37147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29.2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5549" cy="1991662"/>
                          </a:xfrm>
                          <a:prstGeom prst="rect">
                            <a:avLst/>
                          </a:prstGeom>
                          <a:ln>
                            <a:noFill/>
                          </a:ln>
                          <a:effectLst>
                            <a:outerShdw blurRad="292100" dist="139700" dir="2700000" algn="tl" rotWithShape="0">
                              <a:srgbClr val="333333">
                                <a:alpha val="65000"/>
                              </a:srgbClr>
                            </a:outerShdw>
                          </a:effectLst>
                        </pic:spPr>
                      </pic:pic>
                    </a:graphicData>
                  </a:graphic>
                </wp:inline>
              </w:drawing>
            </w:r>
          </w:p>
          <w:p w14:paraId="4CD0F9A1" w14:textId="77777777" w:rsidR="00C1438B" w:rsidRPr="001240A0" w:rsidRDefault="00C1438B" w:rsidP="00C1438B">
            <w:pPr>
              <w:autoSpaceDE w:val="0"/>
              <w:autoSpaceDN w:val="0"/>
              <w:adjustRightInd w:val="0"/>
              <w:spacing w:line="201" w:lineRule="atLeast"/>
              <w:jc w:val="center"/>
              <w:rPr>
                <w:rFonts w:asciiTheme="majorHAnsi" w:hAnsiTheme="majorHAnsi" w:cstheme="majorHAnsi"/>
                <w:i/>
                <w:color w:val="000000"/>
              </w:rPr>
            </w:pPr>
          </w:p>
          <w:p w14:paraId="080585A9" w14:textId="3BDB829C"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sidRPr="001240A0">
              <w:rPr>
                <w:rFonts w:asciiTheme="majorHAnsi" w:hAnsiTheme="majorHAnsi" w:cstheme="majorHAnsi"/>
                <w:i/>
                <w:color w:val="000000"/>
              </w:rPr>
              <w:t>Dispositivo para coleta de água tratada</w:t>
            </w:r>
          </w:p>
          <w:p w14:paraId="56E554A6" w14:textId="77777777"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29" w:tgtFrame="_blank" w:history="1">
              <w:r w:rsidRPr="002C16DF">
                <w:rPr>
                  <w:rStyle w:val="Hyperlink"/>
                  <w:rFonts w:ascii="Roboto Slab" w:hAnsi="Roboto Slab"/>
                  <w:color w:val="008080"/>
                  <w:sz w:val="20"/>
                  <w:szCs w:val="20"/>
                  <w:shd w:val="clear" w:color="auto" w:fill="FFFFFF"/>
                </w:rPr>
                <w:t>Andréa Vidal dos Anjos</w:t>
              </w:r>
            </w:hyperlink>
          </w:p>
          <w:p w14:paraId="55AA0FCA" w14:textId="5464C4BE" w:rsidR="00C1438B" w:rsidRDefault="00C1438B" w:rsidP="00C1438B">
            <w:pPr>
              <w:autoSpaceDE w:val="0"/>
              <w:autoSpaceDN w:val="0"/>
              <w:adjustRightInd w:val="0"/>
              <w:spacing w:line="201" w:lineRule="atLeast"/>
              <w:jc w:val="center"/>
              <w:rPr>
                <w:rFonts w:asciiTheme="majorHAnsi" w:hAnsiTheme="majorHAnsi" w:cstheme="majorHAnsi"/>
                <w:i/>
                <w:color w:val="000000"/>
              </w:rPr>
            </w:pPr>
          </w:p>
        </w:tc>
      </w:tr>
      <w:tr w:rsidR="00C1438B" w14:paraId="4519B691" w14:textId="77777777" w:rsidTr="00C1438B">
        <w:tc>
          <w:tcPr>
            <w:tcW w:w="8682" w:type="dxa"/>
            <w:gridSpan w:val="2"/>
            <w:vAlign w:val="center"/>
          </w:tcPr>
          <w:p w14:paraId="374D0533"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r w:rsidRPr="001240A0">
              <w:rPr>
                <w:rFonts w:asciiTheme="majorHAnsi" w:hAnsiTheme="majorHAnsi" w:cstheme="majorHAnsi"/>
                <w:i/>
                <w:noProof/>
                <w:color w:val="000000"/>
                <w:lang w:eastAsia="pt-BR"/>
              </w:rPr>
              <w:drawing>
                <wp:inline distT="0" distB="0" distL="0" distR="0" wp14:anchorId="29A7F45F" wp14:editId="2B56B0B0">
                  <wp:extent cx="1943100" cy="2590876"/>
                  <wp:effectExtent l="152400" t="152400" r="361950" b="36195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39.2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2928" cy="2590647"/>
                          </a:xfrm>
                          <a:prstGeom prst="rect">
                            <a:avLst/>
                          </a:prstGeom>
                          <a:ln>
                            <a:noFill/>
                          </a:ln>
                          <a:effectLst>
                            <a:outerShdw blurRad="292100" dist="139700" dir="2700000" algn="tl" rotWithShape="0">
                              <a:srgbClr val="333333">
                                <a:alpha val="65000"/>
                              </a:srgbClr>
                            </a:outerShdw>
                          </a:effectLst>
                        </pic:spPr>
                      </pic:pic>
                    </a:graphicData>
                  </a:graphic>
                </wp:inline>
              </w:drawing>
            </w:r>
          </w:p>
          <w:p w14:paraId="20CD433B" w14:textId="6F2E69F2" w:rsidR="00C1438B" w:rsidRDefault="00C1438B" w:rsidP="00C1438B">
            <w:pPr>
              <w:autoSpaceDE w:val="0"/>
              <w:autoSpaceDN w:val="0"/>
              <w:adjustRightInd w:val="0"/>
              <w:spacing w:after="240" w:line="201" w:lineRule="atLeast"/>
              <w:jc w:val="center"/>
              <w:rPr>
                <w:rFonts w:asciiTheme="majorHAnsi" w:hAnsiTheme="majorHAnsi" w:cstheme="majorHAnsi"/>
                <w:i/>
                <w:color w:val="000000"/>
              </w:rPr>
            </w:pPr>
            <w:r w:rsidRPr="001240A0">
              <w:rPr>
                <w:rFonts w:asciiTheme="majorHAnsi" w:hAnsiTheme="majorHAnsi" w:cstheme="majorHAnsi"/>
                <w:i/>
                <w:color w:val="000000"/>
              </w:rPr>
              <w:t>Coleta de água tratada</w:t>
            </w:r>
          </w:p>
          <w:p w14:paraId="7D98EFC5" w14:textId="77777777" w:rsidR="00C1438B" w:rsidRPr="002C16DF" w:rsidRDefault="00C1438B" w:rsidP="00C1438B">
            <w:pPr>
              <w:autoSpaceDE w:val="0"/>
              <w:autoSpaceDN w:val="0"/>
              <w:adjustRightInd w:val="0"/>
              <w:spacing w:after="240" w:line="201" w:lineRule="atLeast"/>
              <w:jc w:val="center"/>
              <w:rPr>
                <w:rFonts w:asciiTheme="majorHAnsi" w:hAnsiTheme="majorHAnsi" w:cstheme="majorHAnsi"/>
                <w:i/>
                <w:color w:val="008080"/>
              </w:rPr>
            </w:pPr>
            <w:r>
              <w:rPr>
                <w:rFonts w:ascii="Roboto Slab" w:hAnsi="Roboto Slab"/>
                <w:color w:val="666666"/>
                <w:sz w:val="20"/>
                <w:szCs w:val="20"/>
                <w:shd w:val="clear" w:color="auto" w:fill="FFFFFF"/>
              </w:rPr>
              <w:t>Foto: </w:t>
            </w:r>
            <w:hyperlink r:id="rId31" w:tgtFrame="_blank" w:history="1">
              <w:r w:rsidRPr="002C16DF">
                <w:rPr>
                  <w:rStyle w:val="Hyperlink"/>
                  <w:rFonts w:ascii="Roboto Slab" w:hAnsi="Roboto Slab"/>
                  <w:color w:val="008080"/>
                  <w:sz w:val="20"/>
                  <w:szCs w:val="20"/>
                  <w:shd w:val="clear" w:color="auto" w:fill="FFFFFF"/>
                </w:rPr>
                <w:t>Andréa Vidal dos Anjos</w:t>
              </w:r>
            </w:hyperlink>
          </w:p>
          <w:p w14:paraId="39F347E4"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p>
        </w:tc>
      </w:tr>
    </w:tbl>
    <w:p w14:paraId="05914AD6" w14:textId="77777777" w:rsidR="00C1438B" w:rsidRDefault="00C1438B" w:rsidP="00FE16A6">
      <w:pPr>
        <w:autoSpaceDE w:val="0"/>
        <w:autoSpaceDN w:val="0"/>
        <w:adjustRightInd w:val="0"/>
        <w:spacing w:after="181" w:line="240" w:lineRule="auto"/>
        <w:ind w:left="1416"/>
        <w:jc w:val="both"/>
        <w:rPr>
          <w:rFonts w:asciiTheme="majorHAnsi" w:hAnsiTheme="majorHAnsi" w:cstheme="majorHAnsi"/>
          <w:b/>
          <w:bCs/>
          <w:i/>
          <w:color w:val="000000"/>
        </w:rPr>
      </w:pPr>
    </w:p>
    <w:p w14:paraId="26300E93"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7.3.3 </w:t>
      </w:r>
      <w:r w:rsidRPr="001240A0">
        <w:rPr>
          <w:rFonts w:asciiTheme="majorHAnsi" w:hAnsiTheme="majorHAnsi" w:cstheme="majorHAnsi"/>
          <w:i/>
          <w:color w:val="000000"/>
        </w:rPr>
        <w:t xml:space="preserve">O laboratório deve reter registros dos dados da amostragem que fazem parte do ensaio ou calibração que for realizado. Estes registros devem incluir, quando pertinente: </w:t>
      </w:r>
    </w:p>
    <w:p w14:paraId="1CABF36C"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referência ao método de amostragem utilizado; </w:t>
      </w:r>
    </w:p>
    <w:p w14:paraId="0BA63DCB"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lastRenderedPageBreak/>
        <w:t xml:space="preserve">b) data e hora da amostragem; </w:t>
      </w:r>
    </w:p>
    <w:p w14:paraId="039D5A22"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dados para identificar e descrever a amostra (por exemplo, número, quantidade, nome); </w:t>
      </w:r>
    </w:p>
    <w:p w14:paraId="46978578"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d) identificação do pessoal que realizou a amostragem; </w:t>
      </w:r>
    </w:p>
    <w:p w14:paraId="3DE8327F"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e) identificação do equipamento utilizado; </w:t>
      </w:r>
    </w:p>
    <w:p w14:paraId="0FE60D2E"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f) condições ambientais ou de transporte; </w:t>
      </w:r>
    </w:p>
    <w:p w14:paraId="0794456D"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g) diagramas ou outros meios equivalentes para identificar o local da amostragem, quando apropriado; </w:t>
      </w:r>
    </w:p>
    <w:p w14:paraId="5E382469"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h) desvios, adições ou exclusões do método de amostragem e do plano de amostragem. </w:t>
      </w:r>
    </w:p>
    <w:p w14:paraId="2AD9CABB"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004321B5"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A70D1F4"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45335622"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rPr>
      </w:pPr>
      <w:r w:rsidRPr="001240A0">
        <w:rPr>
          <w:rFonts w:asciiTheme="majorHAnsi" w:hAnsiTheme="majorHAnsi" w:cstheme="majorHAnsi"/>
          <w:color w:val="000000"/>
        </w:rPr>
        <w:t>A NIT-DICLA-057 é uma normativa que estabelece “</w:t>
      </w:r>
      <w:r w:rsidRPr="001240A0">
        <w:rPr>
          <w:rFonts w:asciiTheme="majorHAnsi" w:hAnsiTheme="majorHAnsi" w:cstheme="majorHAnsi"/>
        </w:rPr>
        <w:t xml:space="preserve">Critérios para acreditação da amostragem para ensaios de águas e matrizes ambientais”. </w:t>
      </w:r>
    </w:p>
    <w:p w14:paraId="5D7C2C11"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rPr>
      </w:pPr>
      <w:r w:rsidRPr="001240A0">
        <w:rPr>
          <w:rFonts w:asciiTheme="majorHAnsi" w:hAnsiTheme="majorHAnsi" w:cstheme="majorHAnsi"/>
        </w:rPr>
        <w:t>Esse documento pode ser muito útil para laboratórios que atuam na área de meio ambiente e aplicam-se à amostragem para ensaios de águas e matrizes ambientais (águas, efluentes, solos, sedimentos e resíduos industriais) e à amostragem em dutos e chaminés de fontes estacionárias para ensaios em emissões atmosféricas, gases e poluentes da atmosfera, qualidade do ar exterior e ar interior em ambiente climatizado artificial de uso público e coletivo realizadas em instalações permanentes e de clientes (conforme o próprio Objetivo da normativa).</w:t>
      </w:r>
    </w:p>
    <w:p w14:paraId="7E3E398D" w14:textId="626C4F85" w:rsidR="00313D8F" w:rsidRPr="001240A0" w:rsidRDefault="00313D8F" w:rsidP="00686BD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rPr>
        <w:t>Há</w:t>
      </w:r>
      <w:r w:rsidR="00163FCC">
        <w:rPr>
          <w:rFonts w:asciiTheme="majorHAnsi" w:hAnsiTheme="majorHAnsi" w:cstheme="majorHAnsi"/>
        </w:rPr>
        <w:t>,</w:t>
      </w:r>
      <w:r w:rsidRPr="001240A0">
        <w:rPr>
          <w:rFonts w:asciiTheme="majorHAnsi" w:hAnsiTheme="majorHAnsi" w:cstheme="majorHAnsi"/>
        </w:rPr>
        <w:t xml:space="preserve"> inclusive</w:t>
      </w:r>
      <w:r w:rsidR="00163FCC">
        <w:rPr>
          <w:rFonts w:asciiTheme="majorHAnsi" w:hAnsiTheme="majorHAnsi" w:cstheme="majorHAnsi"/>
        </w:rPr>
        <w:t>,</w:t>
      </w:r>
      <w:r w:rsidRPr="001240A0">
        <w:rPr>
          <w:rFonts w:asciiTheme="majorHAnsi" w:hAnsiTheme="majorHAnsi" w:cstheme="majorHAnsi"/>
        </w:rPr>
        <w:t xml:space="preserve"> no anexo do documento as informações mínimas que o Plano de Amostragem deve conter.</w:t>
      </w:r>
    </w:p>
    <w:p w14:paraId="3432D826"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EB9A4AE" w14:textId="703396E0" w:rsidR="00313D8F" w:rsidRPr="001240A0" w:rsidRDefault="00313D8F" w:rsidP="00686BDF">
      <w:pPr>
        <w:autoSpaceDE w:val="0"/>
        <w:autoSpaceDN w:val="0"/>
        <w:adjustRightInd w:val="0"/>
        <w:spacing w:after="0" w:line="201" w:lineRule="atLeast"/>
        <w:jc w:val="center"/>
        <w:rPr>
          <w:rFonts w:asciiTheme="majorHAnsi" w:hAnsiTheme="majorHAnsi" w:cstheme="majorHAnsi"/>
          <w:color w:val="000000"/>
        </w:rPr>
      </w:pPr>
      <w:r w:rsidRPr="001240A0">
        <w:rPr>
          <w:rFonts w:asciiTheme="majorHAnsi" w:hAnsiTheme="majorHAnsi" w:cstheme="majorHAnsi"/>
          <w:noProof/>
          <w:color w:val="000000"/>
          <w:lang w:eastAsia="pt-BR"/>
        </w:rPr>
        <w:drawing>
          <wp:inline distT="0" distB="0" distL="0" distR="0" wp14:anchorId="1A28CFC2" wp14:editId="0E04F4CF">
            <wp:extent cx="1838325" cy="2451173"/>
            <wp:effectExtent l="152400" t="152400" r="352425" b="36830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37.5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3861" cy="2458554"/>
                    </a:xfrm>
                    <a:prstGeom prst="rect">
                      <a:avLst/>
                    </a:prstGeom>
                    <a:ln>
                      <a:noFill/>
                    </a:ln>
                    <a:effectLst>
                      <a:outerShdw blurRad="292100" dist="139700" dir="2700000" algn="tl" rotWithShape="0">
                        <a:srgbClr val="333333">
                          <a:alpha val="65000"/>
                        </a:srgbClr>
                      </a:outerShdw>
                    </a:effectLst>
                  </pic:spPr>
                </pic:pic>
              </a:graphicData>
            </a:graphic>
          </wp:inline>
        </w:drawing>
      </w:r>
    </w:p>
    <w:p w14:paraId="12EF9C2D" w14:textId="67163776" w:rsidR="00313D8F" w:rsidRDefault="00313D8F" w:rsidP="00686BDF">
      <w:pPr>
        <w:autoSpaceDE w:val="0"/>
        <w:autoSpaceDN w:val="0"/>
        <w:adjustRightInd w:val="0"/>
        <w:spacing w:after="0" w:line="240" w:lineRule="auto"/>
        <w:jc w:val="center"/>
        <w:rPr>
          <w:rFonts w:asciiTheme="majorHAnsi" w:hAnsiTheme="majorHAnsi" w:cstheme="majorHAnsi"/>
          <w:color w:val="000000"/>
        </w:rPr>
      </w:pPr>
      <w:r w:rsidRPr="001240A0">
        <w:rPr>
          <w:rFonts w:asciiTheme="majorHAnsi" w:hAnsiTheme="majorHAnsi" w:cstheme="majorHAnsi"/>
          <w:color w:val="000000"/>
        </w:rPr>
        <w:t>Ensaio subsequente de análise de cloro residual livre</w:t>
      </w:r>
    </w:p>
    <w:p w14:paraId="2BB58EC1" w14:textId="77777777" w:rsidR="00686BDF" w:rsidRPr="001240A0" w:rsidRDefault="00686BDF" w:rsidP="00686BDF">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3" w:tgtFrame="_blank" w:history="1">
        <w:r w:rsidRPr="002C16DF">
          <w:rPr>
            <w:rStyle w:val="Hyperlink"/>
            <w:rFonts w:ascii="Roboto Slab" w:hAnsi="Roboto Slab"/>
            <w:color w:val="008080"/>
            <w:sz w:val="20"/>
            <w:szCs w:val="20"/>
            <w:shd w:val="clear" w:color="auto" w:fill="FFFFFF"/>
          </w:rPr>
          <w:t>Andréa Vidal dos Anjos</w:t>
        </w:r>
      </w:hyperlink>
    </w:p>
    <w:p w14:paraId="754D5241"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C5255FD" w14:textId="06300F5B" w:rsidR="00313D8F" w:rsidRPr="001240A0" w:rsidRDefault="00313D8F" w:rsidP="00686BDF">
      <w:pPr>
        <w:autoSpaceDE w:val="0"/>
        <w:autoSpaceDN w:val="0"/>
        <w:adjustRightInd w:val="0"/>
        <w:spacing w:after="0" w:line="240" w:lineRule="auto"/>
        <w:jc w:val="center"/>
        <w:rPr>
          <w:rFonts w:asciiTheme="majorHAnsi" w:hAnsiTheme="majorHAnsi" w:cstheme="majorHAnsi"/>
          <w:color w:val="000000"/>
        </w:rPr>
      </w:pPr>
      <w:r w:rsidRPr="001240A0">
        <w:rPr>
          <w:rFonts w:asciiTheme="majorHAnsi" w:hAnsiTheme="majorHAnsi" w:cstheme="majorHAnsi"/>
          <w:noProof/>
          <w:color w:val="000000"/>
          <w:lang w:eastAsia="pt-BR"/>
        </w:rPr>
        <w:lastRenderedPageBreak/>
        <w:drawing>
          <wp:inline distT="0" distB="0" distL="0" distR="0" wp14:anchorId="48FDB45D" wp14:editId="2F545405">
            <wp:extent cx="2609850" cy="1957388"/>
            <wp:effectExtent l="152400" t="152400" r="361950" b="36703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38.3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11078" cy="1958309"/>
                    </a:xfrm>
                    <a:prstGeom prst="rect">
                      <a:avLst/>
                    </a:prstGeom>
                    <a:ln>
                      <a:noFill/>
                    </a:ln>
                    <a:effectLst>
                      <a:outerShdw blurRad="292100" dist="139700" dir="2700000" algn="tl" rotWithShape="0">
                        <a:srgbClr val="333333">
                          <a:alpha val="65000"/>
                        </a:srgbClr>
                      </a:outerShdw>
                    </a:effectLst>
                  </pic:spPr>
                </pic:pic>
              </a:graphicData>
            </a:graphic>
          </wp:inline>
        </w:drawing>
      </w:r>
    </w:p>
    <w:p w14:paraId="6DB99E14" w14:textId="54687047" w:rsidR="00313D8F" w:rsidRDefault="00313D8F" w:rsidP="00686BDF">
      <w:pPr>
        <w:autoSpaceDE w:val="0"/>
        <w:autoSpaceDN w:val="0"/>
        <w:adjustRightInd w:val="0"/>
        <w:spacing w:after="0" w:line="240" w:lineRule="auto"/>
        <w:jc w:val="center"/>
        <w:rPr>
          <w:rFonts w:asciiTheme="majorHAnsi" w:hAnsiTheme="majorHAnsi" w:cstheme="majorHAnsi"/>
          <w:color w:val="000000"/>
        </w:rPr>
      </w:pPr>
      <w:r w:rsidRPr="001240A0">
        <w:rPr>
          <w:rFonts w:asciiTheme="majorHAnsi" w:hAnsiTheme="majorHAnsi" w:cstheme="majorHAnsi"/>
          <w:color w:val="000000"/>
        </w:rPr>
        <w:t>Realização de ensaio subsequente após a amostragem.</w:t>
      </w:r>
    </w:p>
    <w:p w14:paraId="764F9BBA" w14:textId="77777777" w:rsidR="00686BDF" w:rsidRPr="001240A0" w:rsidRDefault="00686BDF" w:rsidP="00686BDF">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5" w:tgtFrame="_blank" w:history="1">
        <w:r w:rsidRPr="002C16DF">
          <w:rPr>
            <w:rStyle w:val="Hyperlink"/>
            <w:rFonts w:ascii="Roboto Slab" w:hAnsi="Roboto Slab"/>
            <w:color w:val="008080"/>
            <w:sz w:val="20"/>
            <w:szCs w:val="20"/>
            <w:shd w:val="clear" w:color="auto" w:fill="FFFFFF"/>
          </w:rPr>
          <w:t>Andréa Vidal dos Anjos</w:t>
        </w:r>
      </w:hyperlink>
    </w:p>
    <w:p w14:paraId="04F256F0"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FFDD76E" w14:textId="77777777" w:rsidR="00313D8F" w:rsidRPr="002C16DF" w:rsidRDefault="00313D8F" w:rsidP="00313D8F">
      <w:pPr>
        <w:autoSpaceDE w:val="0"/>
        <w:autoSpaceDN w:val="0"/>
        <w:adjustRightInd w:val="0"/>
        <w:spacing w:after="0" w:line="240" w:lineRule="auto"/>
        <w:jc w:val="both"/>
        <w:rPr>
          <w:rFonts w:asciiTheme="majorHAnsi" w:hAnsiTheme="majorHAnsi" w:cstheme="majorHAnsi"/>
          <w:color w:val="008080"/>
        </w:rPr>
      </w:pPr>
    </w:p>
    <w:p w14:paraId="7E88997F" w14:textId="52D3038A" w:rsidR="00313D8F" w:rsidRPr="002C16DF" w:rsidRDefault="00686BDF" w:rsidP="00313D8F">
      <w:pPr>
        <w:autoSpaceDE w:val="0"/>
        <w:autoSpaceDN w:val="0"/>
        <w:adjustRightInd w:val="0"/>
        <w:spacing w:after="0" w:line="240" w:lineRule="auto"/>
        <w:jc w:val="both"/>
        <w:rPr>
          <w:rFonts w:asciiTheme="majorHAnsi" w:hAnsiTheme="majorHAnsi" w:cstheme="majorHAnsi"/>
          <w:b/>
          <w:color w:val="008080"/>
        </w:rPr>
      </w:pPr>
      <w:r w:rsidRPr="002C16DF">
        <w:rPr>
          <w:rFonts w:asciiTheme="majorHAnsi" w:hAnsiTheme="majorHAnsi" w:cstheme="majorHAnsi"/>
          <w:b/>
          <w:color w:val="008080"/>
        </w:rPr>
        <w:t>Se o seu laboratório não realiza amostragem, deverá indicar que este requisito é Não Aplicável.</w:t>
      </w:r>
    </w:p>
    <w:p w14:paraId="74ACA025" w14:textId="77777777" w:rsidR="00A5563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1D8894B8" w14:textId="77777777" w:rsidR="00A5563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1BBE1244" w14:textId="77777777" w:rsidR="00A5563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65CF6FC0" w14:textId="77777777" w:rsidR="00A5563F" w:rsidRPr="00686BD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1A2B598E" w14:textId="56EF1890" w:rsidR="00313D8F" w:rsidRPr="00FE16A6" w:rsidRDefault="00F015C3" w:rsidP="00A5563F">
      <w:pPr>
        <w:pStyle w:val="Ttulo2"/>
        <w:numPr>
          <w:ilvl w:val="1"/>
          <w:numId w:val="15"/>
        </w:numPr>
      </w:pPr>
      <w:bookmarkStart w:id="18" w:name="_Toc9341377"/>
      <w:r>
        <w:t>Requisito</w:t>
      </w:r>
      <w:r w:rsidRPr="001240A0">
        <w:t xml:space="preserve"> </w:t>
      </w:r>
      <w:r w:rsidR="00313D8F" w:rsidRPr="001240A0">
        <w:t>7.4 Manuseio de itens de ensaio ou calibração</w:t>
      </w:r>
      <w:bookmarkEnd w:id="18"/>
      <w:r w:rsidR="00313D8F" w:rsidRPr="001240A0">
        <w:t xml:space="preserve"> </w:t>
      </w:r>
    </w:p>
    <w:p w14:paraId="7C45DCF5" w14:textId="77777777" w:rsidR="00187D38" w:rsidRPr="001240A0" w:rsidRDefault="00187D38" w:rsidP="00FE16A6"/>
    <w:p w14:paraId="0C176472" w14:textId="77777777" w:rsidR="00313D8F" w:rsidRPr="001240A0"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7.4.1 </w:t>
      </w:r>
      <w:r w:rsidRPr="001240A0">
        <w:rPr>
          <w:rFonts w:asciiTheme="majorHAnsi" w:hAnsiTheme="majorHAnsi" w:cstheme="majorHAnsi"/>
          <w:i/>
          <w:color w:val="000000"/>
        </w:rPr>
        <w:t xml:space="preserve">O laboratório deve ter um procedimento para o transporte, recebimento, manuseio, proteção, armazenamento, retenção e descarte ou retorno dos itens de ensaio ou calibração, incluindo todas as providências necessárias para a proteção da integridade do item de ensaio ou calibração e para a proteção dos interesses do laboratório e do cliente. Devem ser tomadas precauções para evitar deterioração, contaminação, perda ou </w:t>
      </w:r>
      <w:proofErr w:type="spellStart"/>
      <w:r w:rsidRPr="001240A0">
        <w:rPr>
          <w:rFonts w:asciiTheme="majorHAnsi" w:hAnsiTheme="majorHAnsi" w:cstheme="majorHAnsi"/>
          <w:i/>
          <w:color w:val="000000"/>
        </w:rPr>
        <w:t>dano</w:t>
      </w:r>
      <w:proofErr w:type="spellEnd"/>
      <w:r w:rsidRPr="001240A0">
        <w:rPr>
          <w:rFonts w:asciiTheme="majorHAnsi" w:hAnsiTheme="majorHAnsi" w:cstheme="majorHAnsi"/>
          <w:i/>
          <w:color w:val="000000"/>
        </w:rPr>
        <w:t xml:space="preserve"> no item durante o manuseio, transporte, armazenamento/ espera e preparação para ensaio ou calibração. As instruções para manuseio fornecidas com o item devem ser seguidas. </w:t>
      </w:r>
    </w:p>
    <w:p w14:paraId="34691984" w14:textId="77777777" w:rsidR="00303F50" w:rsidRDefault="00303F50" w:rsidP="00313D8F">
      <w:pPr>
        <w:autoSpaceDE w:val="0"/>
        <w:autoSpaceDN w:val="0"/>
        <w:adjustRightInd w:val="0"/>
        <w:spacing w:after="169" w:line="240" w:lineRule="auto"/>
        <w:jc w:val="both"/>
        <w:rPr>
          <w:rFonts w:asciiTheme="majorHAnsi" w:hAnsiTheme="majorHAnsi" w:cstheme="majorHAnsi"/>
          <w:color w:val="000000"/>
        </w:rPr>
      </w:pPr>
    </w:p>
    <w:p w14:paraId="7875244E" w14:textId="77777777"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Alguns itens de ensaio e/ou calibração requerem um cuidado especial em todas as fases de sua manipulação. Esses cuidados devem estar descritos no procedimento.</w:t>
      </w:r>
    </w:p>
    <w:p w14:paraId="3F04ACAD" w14:textId="77777777" w:rsidR="00303F50" w:rsidRPr="001240A0" w:rsidRDefault="00303F50" w:rsidP="00313D8F">
      <w:pPr>
        <w:autoSpaceDE w:val="0"/>
        <w:autoSpaceDN w:val="0"/>
        <w:adjustRightInd w:val="0"/>
        <w:spacing w:after="169" w:line="240" w:lineRule="auto"/>
        <w:jc w:val="both"/>
        <w:rPr>
          <w:rFonts w:asciiTheme="majorHAnsi" w:hAnsiTheme="majorHAnsi" w:cstheme="majorHAnsi"/>
          <w:color w:val="000000"/>
        </w:rPr>
      </w:pPr>
    </w:p>
    <w:p w14:paraId="40FEBBB2" w14:textId="722D69A5"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Quer ver exemplos de cuidados?</w:t>
      </w:r>
    </w:p>
    <w:p w14:paraId="31614CE1" w14:textId="533AD04F" w:rsidR="00303F50" w:rsidRPr="001240A0" w:rsidRDefault="006C7354"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noProof/>
          <w:color w:val="000000"/>
          <w:lang w:eastAsia="pt-BR"/>
        </w:rPr>
        <w:drawing>
          <wp:anchor distT="0" distB="0" distL="114300" distR="114300" simplePos="0" relativeHeight="251648512" behindDoc="0" locked="0" layoutInCell="1" allowOverlap="1" wp14:anchorId="5C96F7F5" wp14:editId="3FD3A1EF">
            <wp:simplePos x="0" y="0"/>
            <wp:positionH relativeFrom="column">
              <wp:posOffset>88265</wp:posOffset>
            </wp:positionH>
            <wp:positionV relativeFrom="paragraph">
              <wp:posOffset>83396</wp:posOffset>
            </wp:positionV>
            <wp:extent cx="2383790" cy="1608455"/>
            <wp:effectExtent l="0" t="0" r="0" b="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3790" cy="1608455"/>
                    </a:xfrm>
                    <a:prstGeom prst="rect">
                      <a:avLst/>
                    </a:prstGeom>
                    <a:noFill/>
                  </pic:spPr>
                </pic:pic>
              </a:graphicData>
            </a:graphic>
            <wp14:sizeRelH relativeFrom="page">
              <wp14:pctWidth>0</wp14:pctWidth>
            </wp14:sizeRelH>
            <wp14:sizeRelV relativeFrom="page">
              <wp14:pctHeight>0</wp14:pctHeight>
            </wp14:sizeRelV>
          </wp:anchor>
        </w:drawing>
      </w:r>
    </w:p>
    <w:p w14:paraId="67C87641" w14:textId="77777777" w:rsidR="00303F50" w:rsidRDefault="00313D8F" w:rsidP="006C7354">
      <w:pPr>
        <w:pStyle w:val="PargrafodaLista"/>
        <w:numPr>
          <w:ilvl w:val="0"/>
          <w:numId w:val="11"/>
        </w:numPr>
        <w:autoSpaceDE w:val="0"/>
        <w:autoSpaceDN w:val="0"/>
        <w:adjustRightInd w:val="0"/>
        <w:spacing w:after="169" w:line="240" w:lineRule="auto"/>
        <w:ind w:left="284" w:hanging="11"/>
        <w:jc w:val="both"/>
        <w:rPr>
          <w:rFonts w:asciiTheme="majorHAnsi" w:hAnsiTheme="majorHAnsi" w:cstheme="majorHAnsi"/>
          <w:color w:val="000000"/>
        </w:rPr>
      </w:pPr>
      <w:r w:rsidRPr="001240A0">
        <w:rPr>
          <w:rFonts w:asciiTheme="majorHAnsi" w:hAnsiTheme="majorHAnsi" w:cstheme="majorHAnsi"/>
          <w:color w:val="000000"/>
        </w:rPr>
        <w:t xml:space="preserve">Um item que precisa de temperatura adequada, </w:t>
      </w:r>
    </w:p>
    <w:p w14:paraId="30261A31" w14:textId="2DA18705" w:rsidR="00303F50" w:rsidRPr="001240A0" w:rsidRDefault="00303F50" w:rsidP="006C7354">
      <w:pPr>
        <w:pStyle w:val="PargrafodaLista"/>
        <w:numPr>
          <w:ilvl w:val="0"/>
          <w:numId w:val="11"/>
        </w:numPr>
        <w:autoSpaceDE w:val="0"/>
        <w:autoSpaceDN w:val="0"/>
        <w:adjustRightInd w:val="0"/>
        <w:spacing w:after="169" w:line="240" w:lineRule="auto"/>
        <w:ind w:left="284" w:hanging="11"/>
        <w:jc w:val="both"/>
        <w:rPr>
          <w:rFonts w:asciiTheme="majorHAnsi" w:hAnsiTheme="majorHAnsi" w:cstheme="majorHAnsi"/>
          <w:color w:val="000000"/>
        </w:rPr>
      </w:pPr>
      <w:r>
        <w:rPr>
          <w:rFonts w:asciiTheme="majorHAnsi" w:hAnsiTheme="majorHAnsi" w:cstheme="majorHAnsi"/>
          <w:color w:val="000000"/>
        </w:rPr>
        <w:t xml:space="preserve">Um item </w:t>
      </w:r>
      <w:r w:rsidR="00313D8F" w:rsidRPr="001240A0">
        <w:rPr>
          <w:rFonts w:asciiTheme="majorHAnsi" w:hAnsiTheme="majorHAnsi" w:cstheme="majorHAnsi"/>
          <w:color w:val="000000"/>
        </w:rPr>
        <w:t xml:space="preserve">que </w:t>
      </w:r>
      <w:r>
        <w:rPr>
          <w:rFonts w:asciiTheme="majorHAnsi" w:hAnsiTheme="majorHAnsi" w:cstheme="majorHAnsi"/>
          <w:color w:val="000000"/>
        </w:rPr>
        <w:t>possui</w:t>
      </w:r>
      <w:r w:rsidRPr="001240A0">
        <w:rPr>
          <w:rFonts w:asciiTheme="majorHAnsi" w:hAnsiTheme="majorHAnsi" w:cstheme="majorHAnsi"/>
          <w:color w:val="000000"/>
        </w:rPr>
        <w:t xml:space="preserve"> </w:t>
      </w:r>
      <w:r w:rsidR="00313D8F" w:rsidRPr="001240A0">
        <w:rPr>
          <w:rFonts w:asciiTheme="majorHAnsi" w:hAnsiTheme="majorHAnsi" w:cstheme="majorHAnsi"/>
          <w:color w:val="000000"/>
        </w:rPr>
        <w:t>tempo de vida para ser ensaiado</w:t>
      </w:r>
      <w:r w:rsidRPr="00154B7B">
        <w:rPr>
          <w:rFonts w:asciiTheme="majorHAnsi" w:hAnsiTheme="majorHAnsi" w:cstheme="majorHAnsi"/>
          <w:color w:val="000000"/>
        </w:rPr>
        <w:t>;</w:t>
      </w:r>
      <w:r w:rsidR="00313D8F" w:rsidRPr="001240A0">
        <w:rPr>
          <w:rFonts w:asciiTheme="majorHAnsi" w:hAnsiTheme="majorHAnsi" w:cstheme="majorHAnsi"/>
          <w:color w:val="000000"/>
        </w:rPr>
        <w:t xml:space="preserve"> </w:t>
      </w:r>
    </w:p>
    <w:p w14:paraId="6999E71B" w14:textId="7D1A1DA1" w:rsidR="00303F50" w:rsidRPr="00154B7B" w:rsidRDefault="001240A0" w:rsidP="006C7354">
      <w:pPr>
        <w:pStyle w:val="PargrafodaLista"/>
        <w:numPr>
          <w:ilvl w:val="0"/>
          <w:numId w:val="11"/>
        </w:numPr>
        <w:autoSpaceDE w:val="0"/>
        <w:autoSpaceDN w:val="0"/>
        <w:adjustRightInd w:val="0"/>
        <w:spacing w:after="169" w:line="240" w:lineRule="auto"/>
        <w:ind w:left="284" w:hanging="11"/>
        <w:jc w:val="both"/>
        <w:rPr>
          <w:rFonts w:asciiTheme="majorHAnsi" w:hAnsiTheme="majorHAnsi" w:cstheme="majorHAnsi"/>
          <w:color w:val="000000"/>
        </w:rPr>
      </w:pPr>
      <w:r>
        <w:rPr>
          <w:rFonts w:asciiTheme="majorHAnsi" w:hAnsiTheme="majorHAnsi" w:cstheme="majorHAnsi"/>
          <w:color w:val="000000"/>
        </w:rPr>
        <w:t>U</w:t>
      </w:r>
      <w:r w:rsidR="00313D8F" w:rsidRPr="001240A0">
        <w:rPr>
          <w:rFonts w:asciiTheme="majorHAnsi" w:hAnsiTheme="majorHAnsi" w:cstheme="majorHAnsi"/>
          <w:color w:val="000000"/>
        </w:rPr>
        <w:t xml:space="preserve">m instrumento que precisa estabilizar termicamente antes de ser calibrado. </w:t>
      </w:r>
    </w:p>
    <w:p w14:paraId="07738325" w14:textId="5043F0A4"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 xml:space="preserve">Lembre-se que ainda existem aqueles cuidados necessários no transporte dos itens. </w:t>
      </w:r>
    </w:p>
    <w:p w14:paraId="7CCF1A05" w14:textId="77777777" w:rsidR="00303F50" w:rsidRPr="00154B7B" w:rsidRDefault="00303F50" w:rsidP="00313D8F">
      <w:pPr>
        <w:autoSpaceDE w:val="0"/>
        <w:autoSpaceDN w:val="0"/>
        <w:adjustRightInd w:val="0"/>
        <w:spacing w:after="169" w:line="240" w:lineRule="auto"/>
        <w:jc w:val="both"/>
        <w:rPr>
          <w:rFonts w:asciiTheme="majorHAnsi" w:hAnsiTheme="majorHAnsi" w:cstheme="majorHAnsi"/>
          <w:color w:val="000000"/>
        </w:rPr>
      </w:pPr>
    </w:p>
    <w:p w14:paraId="757ACFFF" w14:textId="5C65F693"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54B7B">
        <w:rPr>
          <w:rFonts w:asciiTheme="majorHAnsi" w:hAnsiTheme="majorHAnsi" w:cstheme="majorHAnsi"/>
          <w:color w:val="000000"/>
        </w:rPr>
        <w:lastRenderedPageBreak/>
        <w:t xml:space="preserve">Pense o seguinte: Se um cliente enviou um item para calibração por uma transportadora. Como o laboratório garantirá que esse item retornará intacto para o cliente? </w:t>
      </w:r>
    </w:p>
    <w:p w14:paraId="4CAA8A7C" w14:textId="3F1C9FCF" w:rsidR="00686BDF" w:rsidRDefault="00686BDF" w:rsidP="00313D8F">
      <w:pPr>
        <w:autoSpaceDE w:val="0"/>
        <w:autoSpaceDN w:val="0"/>
        <w:adjustRightInd w:val="0"/>
        <w:spacing w:after="169" w:line="240" w:lineRule="auto"/>
        <w:jc w:val="both"/>
        <w:rPr>
          <w:rFonts w:asciiTheme="majorHAnsi" w:hAnsiTheme="majorHAnsi" w:cstheme="majorHAnsi"/>
          <w:color w:val="000000"/>
        </w:rPr>
      </w:pPr>
      <w:r w:rsidRPr="00686BDF">
        <w:rPr>
          <w:noProof/>
          <w:color w:val="4472C4" w:themeColor="accent5"/>
          <w:lang w:eastAsia="pt-BR"/>
        </w:rPr>
        <w:drawing>
          <wp:anchor distT="0" distB="0" distL="114300" distR="114300" simplePos="0" relativeHeight="251667968" behindDoc="0" locked="0" layoutInCell="1" allowOverlap="1" wp14:anchorId="4F3B3CF0" wp14:editId="182226D2">
            <wp:simplePos x="0" y="0"/>
            <wp:positionH relativeFrom="column">
              <wp:posOffset>-1905</wp:posOffset>
            </wp:positionH>
            <wp:positionV relativeFrom="paragraph">
              <wp:posOffset>127635</wp:posOffset>
            </wp:positionV>
            <wp:extent cx="1426210" cy="1251585"/>
            <wp:effectExtent l="0" t="0" r="2540" b="5715"/>
            <wp:wrapSquare wrapText="bothSides"/>
            <wp:docPr id="17" name="Imagem 17"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p2m-entib.org.br/rp2m/imagens/dica_pratic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9AEDB" w14:textId="48B0BBAC" w:rsidR="00686BDF" w:rsidRPr="00686BDF" w:rsidRDefault="00686BDF" w:rsidP="00686BDF">
      <w:pPr>
        <w:spacing w:line="360" w:lineRule="auto"/>
        <w:jc w:val="both"/>
        <w:rPr>
          <w:rFonts w:ascii="Times New Roman" w:hAnsi="Times New Roman" w:cs="Times New Roman"/>
          <w:b/>
          <w:i/>
          <w:color w:val="4472C4" w:themeColor="accent5"/>
        </w:rPr>
      </w:pPr>
      <w:r w:rsidRPr="00686BDF">
        <w:rPr>
          <w:rFonts w:ascii="Times New Roman" w:hAnsi="Times New Roman" w:cs="Times New Roman"/>
          <w:b/>
          <w:i/>
          <w:color w:val="4472C4" w:themeColor="accent5"/>
        </w:rPr>
        <w:t xml:space="preserve"> </w:t>
      </w:r>
      <w:r w:rsidRPr="002C16DF">
        <w:rPr>
          <w:rFonts w:ascii="Times New Roman" w:hAnsi="Times New Roman" w:cs="Times New Roman"/>
          <w:b/>
          <w:i/>
          <w:color w:val="008080"/>
        </w:rPr>
        <w:t xml:space="preserve">Pode ser interessante e um serviço diferenciado, o Laboratório oferecer ao cliente um documento </w:t>
      </w:r>
      <w:proofErr w:type="spellStart"/>
      <w:r w:rsidRPr="002C16DF">
        <w:rPr>
          <w:rFonts w:ascii="Times New Roman" w:hAnsi="Times New Roman" w:cs="Times New Roman"/>
          <w:b/>
          <w:i/>
          <w:color w:val="008080"/>
        </w:rPr>
        <w:t>orientativo</w:t>
      </w:r>
      <w:proofErr w:type="spellEnd"/>
      <w:r w:rsidRPr="002C16DF">
        <w:rPr>
          <w:rFonts w:ascii="Times New Roman" w:hAnsi="Times New Roman" w:cs="Times New Roman"/>
          <w:b/>
          <w:i/>
          <w:color w:val="008080"/>
        </w:rPr>
        <w:t xml:space="preserve"> sobre como armazenar e transportar os itens de maneira que assegure a preservação dos mesmos.</w:t>
      </w:r>
    </w:p>
    <w:p w14:paraId="2B787EC6" w14:textId="43E4D587" w:rsidR="00686BDF" w:rsidRDefault="00686BDF" w:rsidP="00313D8F">
      <w:pPr>
        <w:autoSpaceDE w:val="0"/>
        <w:autoSpaceDN w:val="0"/>
        <w:adjustRightInd w:val="0"/>
        <w:spacing w:after="169" w:line="240" w:lineRule="auto"/>
        <w:jc w:val="both"/>
        <w:rPr>
          <w:rFonts w:asciiTheme="majorHAnsi" w:hAnsiTheme="majorHAnsi" w:cstheme="majorHAnsi"/>
          <w:color w:val="000000"/>
        </w:rPr>
      </w:pPr>
    </w:p>
    <w:p w14:paraId="68DA210A" w14:textId="77777777" w:rsidR="00313D8F" w:rsidRPr="00154B7B"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154B7B">
        <w:rPr>
          <w:rFonts w:asciiTheme="majorHAnsi" w:hAnsiTheme="majorHAnsi" w:cstheme="majorHAnsi"/>
          <w:b/>
          <w:bCs/>
          <w:i/>
          <w:color w:val="000000"/>
        </w:rPr>
        <w:t xml:space="preserve">7.4.2 </w:t>
      </w:r>
      <w:r w:rsidRPr="00154B7B">
        <w:rPr>
          <w:rFonts w:asciiTheme="majorHAnsi" w:hAnsiTheme="majorHAnsi" w:cstheme="majorHAnsi"/>
          <w:i/>
          <w:color w:val="000000"/>
        </w:rPr>
        <w:t xml:space="preserve">O laboratório deve ter um sistema para a identificação não ambígua de itens de ensaio ou calibração. A identificação deve ser retida enquanto o item estiver sob a responsabilidade do laboratório. O sistema deve assegurar que os itens não serão confundidos fisicamente ou quando forem citados em registros ou outros documentos. O sistema deve, se apropriado, contemplar uma subdivisão de um item ou grupos de itens e a transferência de itens. </w:t>
      </w:r>
    </w:p>
    <w:p w14:paraId="4CEF8296" w14:textId="77777777" w:rsidR="0058088A" w:rsidRDefault="0058088A" w:rsidP="00313D8F">
      <w:pPr>
        <w:autoSpaceDE w:val="0"/>
        <w:autoSpaceDN w:val="0"/>
        <w:adjustRightInd w:val="0"/>
        <w:spacing w:after="169" w:line="240" w:lineRule="auto"/>
        <w:jc w:val="both"/>
        <w:rPr>
          <w:rFonts w:asciiTheme="majorHAnsi" w:hAnsiTheme="majorHAnsi" w:cstheme="majorHAnsi"/>
        </w:rPr>
      </w:pPr>
    </w:p>
    <w:p w14:paraId="13327472" w14:textId="77777777" w:rsidR="00313D8F"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 xml:space="preserve">Quando os itens chegarem ao laboratório eles devem ser identificados e, na medida do possível, descaracterizados a fim de se manter a confidencialidade do cliente em relação aos demais clientes, caso o laboratório permita o acompanhamento das atividades. </w:t>
      </w:r>
    </w:p>
    <w:p w14:paraId="48594D0B" w14:textId="77777777" w:rsidR="00C1438B" w:rsidRPr="00154B7B" w:rsidRDefault="00C1438B" w:rsidP="00313D8F">
      <w:pPr>
        <w:autoSpaceDE w:val="0"/>
        <w:autoSpaceDN w:val="0"/>
        <w:adjustRightInd w:val="0"/>
        <w:spacing w:after="169" w:line="240" w:lineRule="auto"/>
        <w:jc w:val="both"/>
        <w:rPr>
          <w:rFonts w:asciiTheme="majorHAnsi" w:hAnsiTheme="majorHAnsi" w:cstheme="majorHAnsi"/>
        </w:rPr>
      </w:pPr>
    </w:p>
    <w:p w14:paraId="11A9FDE7" w14:textId="77777777" w:rsidR="00313D8F" w:rsidRPr="00154B7B" w:rsidRDefault="00313D8F" w:rsidP="00313D8F">
      <w:pPr>
        <w:spacing w:before="240" w:after="240" w:line="360" w:lineRule="auto"/>
        <w:jc w:val="center"/>
        <w:rPr>
          <w:rFonts w:asciiTheme="majorHAnsi" w:hAnsiTheme="majorHAnsi" w:cstheme="majorHAnsi"/>
        </w:rPr>
      </w:pPr>
      <w:r w:rsidRPr="00154B7B">
        <w:rPr>
          <w:rFonts w:asciiTheme="majorHAnsi" w:hAnsiTheme="majorHAnsi" w:cstheme="majorHAnsi"/>
          <w:noProof/>
          <w:lang w:eastAsia="pt-BR"/>
        </w:rPr>
        <w:drawing>
          <wp:inline distT="0" distB="0" distL="0" distR="0" wp14:anchorId="00E3CFFB" wp14:editId="3EAE91AC">
            <wp:extent cx="3733800" cy="676275"/>
            <wp:effectExtent l="0" t="0" r="0" b="9525"/>
            <wp:docPr id="49" name="Imagem 49" descr="http://prodsaude-entib.org.br/prodsaude/imagens/PS_17025_A04_IB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http://prodsaude-entib.org.br/prodsaude/imagens/PS_17025_A04_IBI-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3800" cy="676275"/>
                    </a:xfrm>
                    <a:prstGeom prst="rect">
                      <a:avLst/>
                    </a:prstGeom>
                    <a:noFill/>
                    <a:ln>
                      <a:noFill/>
                    </a:ln>
                  </pic:spPr>
                </pic:pic>
              </a:graphicData>
            </a:graphic>
          </wp:inline>
        </w:drawing>
      </w:r>
    </w:p>
    <w:p w14:paraId="417E3B25" w14:textId="77777777" w:rsidR="00313D8F" w:rsidRPr="00154B7B"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 xml:space="preserve">O sistema de identificação deve garantir que não sejam perdidos, confundidos ou deteriorados, enquanto os itens estiverem sendo manuseados. </w:t>
      </w:r>
    </w:p>
    <w:p w14:paraId="22AFC512" w14:textId="77777777" w:rsidR="00313D8F" w:rsidRPr="00154B7B" w:rsidRDefault="00313D8F" w:rsidP="00154B7B">
      <w:pPr>
        <w:autoSpaceDE w:val="0"/>
        <w:autoSpaceDN w:val="0"/>
        <w:adjustRightInd w:val="0"/>
        <w:spacing w:after="159" w:line="240" w:lineRule="auto"/>
        <w:ind w:left="1416"/>
        <w:jc w:val="both"/>
        <w:rPr>
          <w:rFonts w:asciiTheme="majorHAnsi" w:hAnsiTheme="majorHAnsi" w:cstheme="majorHAnsi"/>
          <w:i/>
          <w:color w:val="000000"/>
        </w:rPr>
      </w:pPr>
    </w:p>
    <w:p w14:paraId="4C281A15" w14:textId="77777777" w:rsidR="00313D8F" w:rsidRDefault="00313D8F" w:rsidP="00154B7B">
      <w:pPr>
        <w:autoSpaceDE w:val="0"/>
        <w:autoSpaceDN w:val="0"/>
        <w:adjustRightInd w:val="0"/>
        <w:spacing w:after="159" w:line="240" w:lineRule="auto"/>
        <w:ind w:left="1416"/>
        <w:jc w:val="both"/>
        <w:rPr>
          <w:rFonts w:asciiTheme="majorHAnsi" w:hAnsiTheme="majorHAnsi" w:cstheme="majorHAnsi"/>
          <w:i/>
          <w:color w:val="000000"/>
        </w:rPr>
      </w:pPr>
      <w:proofErr w:type="gramStart"/>
      <w:r w:rsidRPr="00154B7B">
        <w:rPr>
          <w:rFonts w:asciiTheme="majorHAnsi" w:hAnsiTheme="majorHAnsi" w:cstheme="majorHAnsi"/>
          <w:b/>
          <w:bCs/>
          <w:i/>
          <w:color w:val="000000"/>
        </w:rPr>
        <w:t xml:space="preserve">7.4.3 </w:t>
      </w:r>
      <w:r w:rsidRPr="00154B7B">
        <w:rPr>
          <w:rFonts w:asciiTheme="majorHAnsi" w:hAnsiTheme="majorHAnsi" w:cstheme="majorHAnsi"/>
          <w:i/>
          <w:color w:val="000000"/>
        </w:rPr>
        <w:t>No</w:t>
      </w:r>
      <w:proofErr w:type="gramEnd"/>
      <w:r w:rsidRPr="00154B7B">
        <w:rPr>
          <w:rFonts w:asciiTheme="majorHAnsi" w:hAnsiTheme="majorHAnsi" w:cstheme="majorHAnsi"/>
          <w:i/>
          <w:color w:val="000000"/>
        </w:rPr>
        <w:t xml:space="preserve"> ato do recebimento do item de ensaio ou calibração, devem ser registrados os desvios das condições especificadas. Quando houver dúvidas sobre a adequação de um item para ensaio ou calibração, ou quando um item não estiver em conformidade com a descrição fornecida, o laboratório deve consultar o cliente para obter instruções adicionais antes de prosseguir, e deve registrar os resultados desta consulta. Quando o cliente requerer que o item seja ensaiado ou calibrado admitindo um desvio das condições especificadas, o laboratório deve incluir uma ressalva no relatório, indicando quais resultados podem estar afetados pelo desvio. </w:t>
      </w:r>
    </w:p>
    <w:p w14:paraId="40B79F62" w14:textId="77777777" w:rsidR="00D52EA1" w:rsidRPr="00154B7B" w:rsidRDefault="00D52EA1" w:rsidP="00154B7B">
      <w:pPr>
        <w:autoSpaceDE w:val="0"/>
        <w:autoSpaceDN w:val="0"/>
        <w:adjustRightInd w:val="0"/>
        <w:spacing w:after="159" w:line="240" w:lineRule="auto"/>
        <w:ind w:left="1416"/>
        <w:jc w:val="both"/>
        <w:rPr>
          <w:rFonts w:asciiTheme="majorHAnsi" w:hAnsiTheme="majorHAnsi" w:cstheme="majorHAnsi"/>
          <w:i/>
          <w:color w:val="000000"/>
        </w:rPr>
      </w:pPr>
    </w:p>
    <w:p w14:paraId="397D699A" w14:textId="77777777" w:rsidR="00313D8F" w:rsidRPr="00154B7B"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 xml:space="preserve">Quando o item chega ao laboratório, é comum a abertura de uma ordem de serviço, ou outro documento similar, que possua a mesma função, ou seja, identificar e acompanhar o item durante as atividades de ensaios e calibração. Esse documento pode conter um campo para registro de anormalidades caso sejam detectadas. </w:t>
      </w:r>
    </w:p>
    <w:p w14:paraId="1B4907D9" w14:textId="77777777" w:rsidR="00313D8F"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Mas observe preste atenção em um detalhe importante:</w:t>
      </w:r>
    </w:p>
    <w:p w14:paraId="5F6A440C" w14:textId="77777777" w:rsidR="00D52EA1" w:rsidRPr="00154B7B" w:rsidRDefault="00D52EA1" w:rsidP="00313D8F">
      <w:pPr>
        <w:autoSpaceDE w:val="0"/>
        <w:autoSpaceDN w:val="0"/>
        <w:adjustRightInd w:val="0"/>
        <w:spacing w:after="169" w:line="240" w:lineRule="auto"/>
        <w:jc w:val="both"/>
        <w:rPr>
          <w:rFonts w:asciiTheme="majorHAnsi" w:hAnsiTheme="majorHAnsi" w:cstheme="majorHAnsi"/>
        </w:rPr>
      </w:pPr>
    </w:p>
    <w:p w14:paraId="5BBECD92" w14:textId="77777777" w:rsidR="00313D8F" w:rsidRPr="002C16DF" w:rsidRDefault="00313D8F" w:rsidP="00313D8F">
      <w:pPr>
        <w:spacing w:before="240" w:after="240" w:line="360" w:lineRule="auto"/>
        <w:jc w:val="both"/>
        <w:rPr>
          <w:rFonts w:asciiTheme="majorHAnsi" w:hAnsiTheme="majorHAnsi" w:cstheme="majorHAnsi"/>
          <w:b/>
          <w:color w:val="008080"/>
        </w:rPr>
      </w:pPr>
      <w:r w:rsidRPr="002C16DF">
        <w:rPr>
          <w:rFonts w:asciiTheme="majorHAnsi" w:hAnsiTheme="majorHAnsi" w:cstheme="majorHAnsi"/>
          <w:b/>
          <w:color w:val="008080"/>
        </w:rPr>
        <w:lastRenderedPageBreak/>
        <w:t>Quando o cliente requerer que o item seja ensaiado ou calibrado admitindo um desvio das condições especificadas, o laboratório deve incluir uma ressalva no relatório, indicando quais resultados podem estar afetados pelo desvio.</w:t>
      </w:r>
    </w:p>
    <w:p w14:paraId="41E14DA7" w14:textId="77777777" w:rsidR="00313D8F" w:rsidRPr="00154B7B" w:rsidRDefault="00313D8F" w:rsidP="00313D8F">
      <w:pPr>
        <w:spacing w:before="240" w:after="240" w:line="360" w:lineRule="auto"/>
        <w:jc w:val="both"/>
        <w:rPr>
          <w:rFonts w:asciiTheme="majorHAnsi" w:hAnsiTheme="majorHAnsi" w:cstheme="majorHAnsi"/>
        </w:rPr>
      </w:pPr>
    </w:p>
    <w:p w14:paraId="7B6CE3EB" w14:textId="2D11F02E" w:rsidR="00313D8F" w:rsidRPr="00154B7B" w:rsidRDefault="00313D8F" w:rsidP="00313D8F">
      <w:pPr>
        <w:spacing w:before="240" w:after="240" w:line="360" w:lineRule="auto"/>
        <w:jc w:val="both"/>
        <w:rPr>
          <w:rFonts w:asciiTheme="majorHAnsi" w:hAnsiTheme="majorHAnsi" w:cstheme="majorHAnsi"/>
        </w:rPr>
      </w:pPr>
      <w:r w:rsidRPr="00154B7B">
        <w:rPr>
          <w:rFonts w:asciiTheme="majorHAnsi" w:hAnsiTheme="majorHAnsi" w:cstheme="majorHAnsi"/>
          <w:b/>
        </w:rPr>
        <w:t>IMPORTANTE:</w:t>
      </w:r>
      <w:r w:rsidRPr="00154B7B">
        <w:rPr>
          <w:rFonts w:asciiTheme="majorHAnsi" w:hAnsiTheme="majorHAnsi" w:cstheme="majorHAnsi"/>
        </w:rPr>
        <w:t xml:space="preserve"> converse com o cliente e registre as discussões sobre o assunto. Isto pode ser feito</w:t>
      </w:r>
      <w:r w:rsidR="00D52EA1" w:rsidRPr="00B34356">
        <w:rPr>
          <w:rFonts w:asciiTheme="majorHAnsi" w:hAnsiTheme="majorHAnsi" w:cstheme="majorHAnsi"/>
        </w:rPr>
        <w:t>, por exemplo</w:t>
      </w:r>
      <w:r w:rsidR="00D52EA1">
        <w:rPr>
          <w:rFonts w:asciiTheme="majorHAnsi" w:hAnsiTheme="majorHAnsi" w:cstheme="majorHAnsi"/>
        </w:rPr>
        <w:t>,</w:t>
      </w:r>
      <w:r w:rsidRPr="00154B7B">
        <w:rPr>
          <w:rFonts w:asciiTheme="majorHAnsi" w:hAnsiTheme="majorHAnsi" w:cstheme="majorHAnsi"/>
        </w:rPr>
        <w:t xml:space="preserve"> por e-mail, </w:t>
      </w:r>
      <w:proofErr w:type="spellStart"/>
      <w:r w:rsidRPr="00154B7B">
        <w:rPr>
          <w:rFonts w:asciiTheme="majorHAnsi" w:hAnsiTheme="majorHAnsi" w:cstheme="majorHAnsi"/>
        </w:rPr>
        <w:t>whats</w:t>
      </w:r>
      <w:proofErr w:type="spellEnd"/>
      <w:r w:rsidRPr="00154B7B">
        <w:rPr>
          <w:rFonts w:asciiTheme="majorHAnsi" w:hAnsiTheme="majorHAnsi" w:cstheme="majorHAnsi"/>
        </w:rPr>
        <w:t xml:space="preserve"> </w:t>
      </w:r>
      <w:proofErr w:type="spellStart"/>
      <w:r w:rsidRPr="00154B7B">
        <w:rPr>
          <w:rFonts w:asciiTheme="majorHAnsi" w:hAnsiTheme="majorHAnsi" w:cstheme="majorHAnsi"/>
        </w:rPr>
        <w:t>app</w:t>
      </w:r>
      <w:proofErr w:type="spellEnd"/>
      <w:r w:rsidRPr="00154B7B">
        <w:rPr>
          <w:rFonts w:asciiTheme="majorHAnsi" w:hAnsiTheme="majorHAnsi" w:cstheme="majorHAnsi"/>
        </w:rPr>
        <w:t xml:space="preserve">, ou qualquer outra </w:t>
      </w:r>
      <w:proofErr w:type="gramStart"/>
      <w:r w:rsidRPr="00154B7B">
        <w:rPr>
          <w:rFonts w:asciiTheme="majorHAnsi" w:hAnsiTheme="majorHAnsi" w:cstheme="majorHAnsi"/>
        </w:rPr>
        <w:t>forma</w:t>
      </w:r>
      <w:r w:rsidR="00D52EA1">
        <w:rPr>
          <w:rFonts w:asciiTheme="majorHAnsi" w:hAnsiTheme="majorHAnsi" w:cstheme="majorHAnsi"/>
        </w:rPr>
        <w:t>.</w:t>
      </w:r>
      <w:r w:rsidRPr="00154B7B">
        <w:rPr>
          <w:rFonts w:asciiTheme="majorHAnsi" w:hAnsiTheme="majorHAnsi" w:cstheme="majorHAnsi"/>
        </w:rPr>
        <w:t>.</w:t>
      </w:r>
      <w:proofErr w:type="gramEnd"/>
    </w:p>
    <w:p w14:paraId="1B70AFED" w14:textId="77777777" w:rsidR="00313D8F" w:rsidRPr="00154B7B" w:rsidRDefault="00313D8F" w:rsidP="00313D8F">
      <w:pPr>
        <w:autoSpaceDE w:val="0"/>
        <w:autoSpaceDN w:val="0"/>
        <w:adjustRightInd w:val="0"/>
        <w:spacing w:after="159" w:line="240" w:lineRule="auto"/>
        <w:jc w:val="both"/>
        <w:rPr>
          <w:rFonts w:asciiTheme="majorHAnsi" w:hAnsiTheme="majorHAnsi" w:cstheme="majorHAnsi"/>
          <w:color w:val="000000"/>
        </w:rPr>
      </w:pPr>
    </w:p>
    <w:p w14:paraId="4D19CCD2" w14:textId="77777777" w:rsidR="00313D8F" w:rsidRDefault="00313D8F" w:rsidP="00154B7B">
      <w:pPr>
        <w:autoSpaceDE w:val="0"/>
        <w:autoSpaceDN w:val="0"/>
        <w:adjustRightInd w:val="0"/>
        <w:spacing w:after="159" w:line="240" w:lineRule="auto"/>
        <w:ind w:left="1416"/>
        <w:jc w:val="both"/>
        <w:rPr>
          <w:rFonts w:asciiTheme="majorHAnsi" w:hAnsiTheme="majorHAnsi" w:cstheme="majorHAnsi"/>
          <w:i/>
          <w:color w:val="000000"/>
        </w:rPr>
      </w:pPr>
      <w:proofErr w:type="gramStart"/>
      <w:r w:rsidRPr="00154B7B">
        <w:rPr>
          <w:rFonts w:asciiTheme="majorHAnsi" w:hAnsiTheme="majorHAnsi" w:cstheme="majorHAnsi"/>
          <w:b/>
          <w:bCs/>
          <w:i/>
          <w:color w:val="000000"/>
        </w:rPr>
        <w:t xml:space="preserve">7.4.4 </w:t>
      </w:r>
      <w:r w:rsidRPr="00154B7B">
        <w:rPr>
          <w:rFonts w:asciiTheme="majorHAnsi" w:hAnsiTheme="majorHAnsi" w:cstheme="majorHAnsi"/>
          <w:i/>
          <w:color w:val="000000"/>
        </w:rPr>
        <w:t>Quando</w:t>
      </w:r>
      <w:proofErr w:type="gramEnd"/>
      <w:r w:rsidRPr="00154B7B">
        <w:rPr>
          <w:rFonts w:asciiTheme="majorHAnsi" w:hAnsiTheme="majorHAnsi" w:cstheme="majorHAnsi"/>
          <w:i/>
          <w:color w:val="000000"/>
        </w:rPr>
        <w:t xml:space="preserve"> os itens tiverem que ser armazenados ou acondicionados sob condições ambientais especificadas, estas condições devem ser mantidas, monitoradas e registradas. </w:t>
      </w:r>
    </w:p>
    <w:p w14:paraId="3BF87019" w14:textId="77777777" w:rsidR="00D52EA1" w:rsidRPr="00154B7B" w:rsidRDefault="00D52EA1" w:rsidP="00154B7B">
      <w:pPr>
        <w:autoSpaceDE w:val="0"/>
        <w:autoSpaceDN w:val="0"/>
        <w:adjustRightInd w:val="0"/>
        <w:spacing w:after="159" w:line="240" w:lineRule="auto"/>
        <w:ind w:left="1416"/>
        <w:jc w:val="both"/>
        <w:rPr>
          <w:rFonts w:asciiTheme="majorHAnsi" w:hAnsiTheme="majorHAnsi" w:cstheme="majorHAnsi"/>
          <w:i/>
          <w:color w:val="000000"/>
        </w:rPr>
      </w:pPr>
    </w:p>
    <w:p w14:paraId="71D37731" w14:textId="77777777" w:rsidR="00313D8F" w:rsidRPr="00154B7B"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 xml:space="preserve">O Laboratório deve lembrar que mesmo após a chegada do item, ele continua sendo propriedade do cliente, mas está sob a responsabilidade do Laboratório. Assim, O Laboratório é o responsável por manter a integridade do item dentro de suas instalações bem como na devolução ao cliente. </w:t>
      </w:r>
    </w:p>
    <w:p w14:paraId="2AD8D3EC" w14:textId="54C393FE" w:rsidR="00C1438B" w:rsidRPr="00D63F66" w:rsidRDefault="00313D8F" w:rsidP="00D63F66">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Caso exista alguma condição específica para o item do cliente, o laboratório deve assegurar que elas são cumpridas e registrar as informações para evidenciar.</w:t>
      </w:r>
    </w:p>
    <w:p w14:paraId="1C2CB42E" w14:textId="402CA56B" w:rsidR="00313D8F" w:rsidRPr="00FE16A6" w:rsidRDefault="00F015C3" w:rsidP="00D63F66">
      <w:pPr>
        <w:pStyle w:val="Ttulo2"/>
        <w:numPr>
          <w:ilvl w:val="1"/>
          <w:numId w:val="15"/>
        </w:numPr>
      </w:pPr>
      <w:bookmarkStart w:id="19" w:name="_Toc9341378"/>
      <w:r>
        <w:t>Requisito</w:t>
      </w:r>
      <w:r w:rsidRPr="00154B7B">
        <w:t xml:space="preserve"> </w:t>
      </w:r>
      <w:r w:rsidR="00313D8F" w:rsidRPr="00154B7B">
        <w:t>7.5 Registros técnicos</w:t>
      </w:r>
      <w:bookmarkEnd w:id="19"/>
      <w:r w:rsidR="00313D8F" w:rsidRPr="00154B7B">
        <w:t xml:space="preserve"> </w:t>
      </w:r>
    </w:p>
    <w:p w14:paraId="343E5B95" w14:textId="77777777" w:rsidR="00187D38" w:rsidRPr="00154B7B" w:rsidRDefault="00187D38" w:rsidP="00FE16A6"/>
    <w:p w14:paraId="7A09156F" w14:textId="1DC539C8" w:rsidR="00313D8F"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154B7B">
        <w:rPr>
          <w:rFonts w:asciiTheme="majorHAnsi" w:hAnsiTheme="majorHAnsi" w:cstheme="majorHAnsi"/>
          <w:b/>
          <w:bCs/>
          <w:i/>
          <w:color w:val="000000"/>
        </w:rPr>
        <w:t xml:space="preserve">7.5.1 </w:t>
      </w:r>
      <w:r w:rsidRPr="00154B7B">
        <w:rPr>
          <w:rFonts w:asciiTheme="majorHAnsi" w:hAnsiTheme="majorHAnsi" w:cstheme="majorHAnsi"/>
          <w:i/>
          <w:color w:val="000000"/>
        </w:rPr>
        <w:t>O laboratório deve assegurar que os registros técnicos para cada atividade de laboratório contenham os resultados, o relatório e as informações suficientes para facilitar, se possível, a identifi</w:t>
      </w:r>
      <w:r w:rsidRPr="00154B7B">
        <w:rPr>
          <w:rFonts w:asciiTheme="majorHAnsi" w:hAnsiTheme="majorHAnsi" w:cstheme="majorHAnsi"/>
          <w:i/>
          <w:color w:val="000000"/>
        </w:rPr>
        <w:softHyphen/>
        <w:t>cação de fatores que afetem o resultado de medição e sua incerteza de medição associada, bem como para possibilitar que a atividade de laboratório seja repetida em condições o mais próximo possível das condições originais. Os registros técnicos devem incluir a data e a identificação do pessoal res</w:t>
      </w:r>
      <w:r w:rsidRPr="00154B7B">
        <w:rPr>
          <w:rFonts w:asciiTheme="majorHAnsi" w:hAnsiTheme="majorHAnsi" w:cstheme="majorHAnsi"/>
          <w:i/>
          <w:color w:val="000000"/>
        </w:rPr>
        <w:softHyphen/>
        <w:t xml:space="preserve">ponsável por cada atividade de laboratório e pela conferência dos dados e resultados. Observações, dados e cálculos originais devem ser registrados no momento em que são realizados e devem ser identificáveis à tarefa específica a que se referem. </w:t>
      </w:r>
    </w:p>
    <w:p w14:paraId="475E8594" w14:textId="77777777" w:rsidR="00686BDF" w:rsidRPr="00154B7B" w:rsidRDefault="00686BDF" w:rsidP="00FE16A6">
      <w:pPr>
        <w:autoSpaceDE w:val="0"/>
        <w:autoSpaceDN w:val="0"/>
        <w:adjustRightInd w:val="0"/>
        <w:spacing w:after="159" w:line="240" w:lineRule="auto"/>
        <w:ind w:left="1416"/>
        <w:jc w:val="both"/>
        <w:rPr>
          <w:rFonts w:asciiTheme="majorHAnsi" w:hAnsiTheme="majorHAnsi" w:cstheme="majorHAnsi"/>
          <w:i/>
          <w:color w:val="000000"/>
        </w:rPr>
      </w:pPr>
    </w:p>
    <w:p w14:paraId="49884387" w14:textId="32467477" w:rsidR="00313D8F" w:rsidRPr="004A29ED" w:rsidRDefault="00686BDF" w:rsidP="00313D8F">
      <w:pPr>
        <w:autoSpaceDE w:val="0"/>
        <w:autoSpaceDN w:val="0"/>
        <w:adjustRightInd w:val="0"/>
        <w:spacing w:after="169" w:line="240" w:lineRule="auto"/>
        <w:jc w:val="both"/>
        <w:rPr>
          <w:rFonts w:asciiTheme="majorHAnsi" w:hAnsiTheme="majorHAnsi" w:cstheme="majorHAnsi"/>
        </w:rPr>
      </w:pPr>
      <w:r>
        <w:rPr>
          <w:noProof/>
          <w:lang w:eastAsia="pt-BR"/>
        </w:rPr>
        <w:drawing>
          <wp:anchor distT="0" distB="0" distL="114300" distR="114300" simplePos="0" relativeHeight="251668992" behindDoc="0" locked="0" layoutInCell="1" allowOverlap="1" wp14:anchorId="539A3AEE" wp14:editId="3FA204EF">
            <wp:simplePos x="0" y="0"/>
            <wp:positionH relativeFrom="column">
              <wp:posOffset>-1905</wp:posOffset>
            </wp:positionH>
            <wp:positionV relativeFrom="paragraph">
              <wp:posOffset>7258</wp:posOffset>
            </wp:positionV>
            <wp:extent cx="2753995" cy="2427605"/>
            <wp:effectExtent l="0" t="0" r="8255" b="0"/>
            <wp:wrapSquare wrapText="bothSides"/>
            <wp:docPr id="18" name="Imagem 18" descr="https://rp2m-entib.org.br/rp2m/imagens/RP2M_17025_A04_IIg_Regi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p2m-entib.org.br/rp2m/imagens/RP2M_17025_A04_IIg_Registr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399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4A29ED">
        <w:rPr>
          <w:rFonts w:asciiTheme="majorHAnsi" w:hAnsiTheme="majorHAnsi" w:cstheme="majorHAnsi"/>
        </w:rPr>
        <w:t>Os registros devem ser os mais completos possíveis, pois em caso de haver dúvidas sobre algum resultado, será possível repetir a atividade de laboratório nas condições mais próximas em que a original aconteceu. Observe que além da identificação de quem fez o registro, também é necessário identificar quem fez a conferência dos dados e resultados.</w:t>
      </w:r>
    </w:p>
    <w:p w14:paraId="0B9363CB" w14:textId="77777777" w:rsidR="00313D8F" w:rsidRPr="004A29ED" w:rsidRDefault="00313D8F" w:rsidP="00313D8F">
      <w:pPr>
        <w:autoSpaceDE w:val="0"/>
        <w:autoSpaceDN w:val="0"/>
        <w:adjustRightInd w:val="0"/>
        <w:spacing w:after="169" w:line="240" w:lineRule="auto"/>
        <w:jc w:val="both"/>
        <w:rPr>
          <w:rFonts w:asciiTheme="majorHAnsi" w:hAnsiTheme="majorHAnsi" w:cstheme="majorHAnsi"/>
        </w:rPr>
      </w:pPr>
      <w:r w:rsidRPr="004A29ED">
        <w:rPr>
          <w:rFonts w:asciiTheme="majorHAnsi" w:hAnsiTheme="majorHAnsi" w:cstheme="majorHAnsi"/>
        </w:rPr>
        <w:t>Durante a realização das atividades de laboratório os dados e informações devem ser registrados no exato momento em que acontecem. “Confiar na memória” para um posterior registro não é aceitável.</w:t>
      </w:r>
    </w:p>
    <w:p w14:paraId="30681CBE" w14:textId="77777777" w:rsidR="00313D8F" w:rsidRDefault="00313D8F" w:rsidP="00313D8F">
      <w:pPr>
        <w:autoSpaceDE w:val="0"/>
        <w:autoSpaceDN w:val="0"/>
        <w:adjustRightInd w:val="0"/>
        <w:spacing w:after="159" w:line="240" w:lineRule="auto"/>
        <w:jc w:val="both"/>
        <w:rPr>
          <w:rFonts w:asciiTheme="majorHAnsi" w:hAnsiTheme="majorHAnsi" w:cstheme="majorHAnsi"/>
          <w:color w:val="000000"/>
        </w:rPr>
      </w:pPr>
    </w:p>
    <w:p w14:paraId="2896518F" w14:textId="77777777" w:rsidR="002C16DF" w:rsidRPr="004A29ED" w:rsidRDefault="002C16DF" w:rsidP="00313D8F">
      <w:pPr>
        <w:autoSpaceDE w:val="0"/>
        <w:autoSpaceDN w:val="0"/>
        <w:adjustRightInd w:val="0"/>
        <w:spacing w:after="159" w:line="240" w:lineRule="auto"/>
        <w:jc w:val="both"/>
        <w:rPr>
          <w:rFonts w:asciiTheme="majorHAnsi" w:hAnsiTheme="majorHAnsi" w:cstheme="majorHAnsi"/>
          <w:color w:val="000000"/>
        </w:rPr>
      </w:pPr>
    </w:p>
    <w:p w14:paraId="25236F21" w14:textId="77777777" w:rsidR="00313D8F" w:rsidRPr="004A29ED"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4A29ED">
        <w:rPr>
          <w:rFonts w:asciiTheme="majorHAnsi" w:hAnsiTheme="majorHAnsi" w:cstheme="majorHAnsi"/>
          <w:b/>
          <w:bCs/>
          <w:i/>
          <w:color w:val="000000"/>
        </w:rPr>
        <w:lastRenderedPageBreak/>
        <w:t xml:space="preserve">7.5.2 </w:t>
      </w:r>
      <w:r w:rsidRPr="004A29ED">
        <w:rPr>
          <w:rFonts w:asciiTheme="majorHAnsi" w:hAnsiTheme="majorHAnsi" w:cstheme="majorHAnsi"/>
          <w:i/>
          <w:color w:val="000000"/>
        </w:rPr>
        <w:t>O laboratório deve assegurar que emendas aos registros técnicos possam ser vinculadas às versões anteriores ou às observações originais. Devem ser retidos os dados e arquivos, originais e alterados, incluindo a data da alteração, uma indicação dos aspectos alterados e o pessoal respon</w:t>
      </w:r>
      <w:r w:rsidRPr="004A29ED">
        <w:rPr>
          <w:rFonts w:asciiTheme="majorHAnsi" w:hAnsiTheme="majorHAnsi" w:cstheme="majorHAnsi"/>
          <w:i/>
          <w:color w:val="000000"/>
        </w:rPr>
        <w:softHyphen/>
        <w:t xml:space="preserve">sável pelas alterações. </w:t>
      </w:r>
    </w:p>
    <w:p w14:paraId="5B6B111D" w14:textId="77777777" w:rsidR="00313D8F" w:rsidRPr="004A29ED" w:rsidRDefault="00313D8F" w:rsidP="00313D8F">
      <w:pPr>
        <w:autoSpaceDE w:val="0"/>
        <w:autoSpaceDN w:val="0"/>
        <w:adjustRightInd w:val="0"/>
        <w:spacing w:after="159" w:line="240" w:lineRule="auto"/>
        <w:jc w:val="both"/>
        <w:rPr>
          <w:rFonts w:asciiTheme="majorHAnsi" w:hAnsiTheme="majorHAnsi" w:cstheme="majorHAnsi"/>
          <w:color w:val="000000"/>
        </w:rPr>
      </w:pPr>
      <w:r w:rsidRPr="004A29ED">
        <w:rPr>
          <w:rFonts w:asciiTheme="majorHAnsi" w:hAnsiTheme="majorHAnsi" w:cstheme="majorHAnsi"/>
          <w:color w:val="000000"/>
        </w:rPr>
        <w:t>Assim como emendas manuscritas devem ser vinculadas às versões anteriores, as emendas realizadas em registros eletrônicos também devem ser vinculadas às versões anteriores ou originais!</w:t>
      </w:r>
    </w:p>
    <w:p w14:paraId="0671E55B" w14:textId="77777777" w:rsidR="00D52EA1" w:rsidRDefault="00D52EA1" w:rsidP="00313D8F">
      <w:pPr>
        <w:autoSpaceDE w:val="0"/>
        <w:autoSpaceDN w:val="0"/>
        <w:adjustRightInd w:val="0"/>
        <w:spacing w:after="159" w:line="240" w:lineRule="auto"/>
        <w:jc w:val="both"/>
        <w:rPr>
          <w:rFonts w:asciiTheme="majorHAnsi" w:hAnsiTheme="majorHAnsi" w:cstheme="majorHAnsi"/>
          <w:color w:val="000000"/>
        </w:rPr>
      </w:pPr>
    </w:p>
    <w:p w14:paraId="357C745B" w14:textId="1F9A71DA" w:rsidR="00313D8F" w:rsidRPr="004A29ED" w:rsidRDefault="00D52EA1" w:rsidP="00313D8F">
      <w:pPr>
        <w:autoSpaceDE w:val="0"/>
        <w:autoSpaceDN w:val="0"/>
        <w:adjustRightInd w:val="0"/>
        <w:spacing w:after="159" w:line="240" w:lineRule="auto"/>
        <w:jc w:val="both"/>
        <w:rPr>
          <w:rFonts w:asciiTheme="majorHAnsi" w:hAnsiTheme="majorHAnsi" w:cstheme="majorHAnsi"/>
          <w:color w:val="000000"/>
        </w:rPr>
      </w:pPr>
      <w:r>
        <w:rPr>
          <w:rFonts w:asciiTheme="majorHAnsi" w:hAnsiTheme="majorHAnsi" w:cstheme="majorHAnsi"/>
          <w:color w:val="000000"/>
        </w:rPr>
        <w:t>Lembre-se</w:t>
      </w:r>
      <w:r w:rsidR="00313D8F" w:rsidRPr="004A29ED">
        <w:rPr>
          <w:rFonts w:asciiTheme="majorHAnsi" w:hAnsiTheme="majorHAnsi" w:cstheme="majorHAnsi"/>
          <w:color w:val="000000"/>
        </w:rPr>
        <w:t xml:space="preserve"> disso!</w:t>
      </w:r>
    </w:p>
    <w:p w14:paraId="115F0C92" w14:textId="77777777" w:rsidR="00D52EA1" w:rsidRDefault="00D52EA1" w:rsidP="00313D8F">
      <w:pPr>
        <w:autoSpaceDE w:val="0"/>
        <w:autoSpaceDN w:val="0"/>
        <w:adjustRightInd w:val="0"/>
        <w:spacing w:after="159" w:line="240" w:lineRule="auto"/>
        <w:jc w:val="both"/>
        <w:rPr>
          <w:rFonts w:asciiTheme="majorHAnsi" w:hAnsiTheme="majorHAnsi" w:cstheme="majorHAnsi"/>
          <w:color w:val="000000"/>
        </w:rPr>
      </w:pPr>
    </w:p>
    <w:p w14:paraId="02889357" w14:textId="77777777" w:rsidR="00313D8F" w:rsidRPr="004A29ED" w:rsidRDefault="00313D8F" w:rsidP="00313D8F">
      <w:pPr>
        <w:autoSpaceDE w:val="0"/>
        <w:autoSpaceDN w:val="0"/>
        <w:adjustRightInd w:val="0"/>
        <w:spacing w:after="159" w:line="240" w:lineRule="auto"/>
        <w:jc w:val="both"/>
        <w:rPr>
          <w:rFonts w:asciiTheme="majorHAnsi" w:hAnsiTheme="majorHAnsi" w:cstheme="majorHAnsi"/>
          <w:color w:val="000000"/>
        </w:rPr>
      </w:pPr>
      <w:r w:rsidRPr="004A29ED">
        <w:rPr>
          <w:rFonts w:asciiTheme="majorHAnsi" w:hAnsiTheme="majorHAnsi" w:cstheme="majorHAnsi"/>
          <w:color w:val="000000"/>
        </w:rPr>
        <w:t>Sistemas informatizados são cada vez mais comuns nos Sistemas de Gestão da Qualidade e devem atender a todos os requisitos da norma.</w:t>
      </w:r>
    </w:p>
    <w:p w14:paraId="0B9C03EA" w14:textId="77777777" w:rsidR="00C1438B" w:rsidRDefault="00C1438B" w:rsidP="00313D8F">
      <w:pPr>
        <w:autoSpaceDE w:val="0"/>
        <w:autoSpaceDN w:val="0"/>
        <w:adjustRightInd w:val="0"/>
        <w:spacing w:after="159" w:line="240" w:lineRule="auto"/>
        <w:jc w:val="both"/>
        <w:rPr>
          <w:rFonts w:asciiTheme="majorHAnsi" w:hAnsiTheme="majorHAnsi" w:cstheme="majorHAnsi"/>
          <w:color w:val="000000"/>
        </w:rPr>
      </w:pPr>
    </w:p>
    <w:p w14:paraId="31297265" w14:textId="5BAB9E4C" w:rsidR="00313D8F" w:rsidRPr="004A29ED" w:rsidRDefault="00D52EA1" w:rsidP="00313D8F">
      <w:pPr>
        <w:autoSpaceDE w:val="0"/>
        <w:autoSpaceDN w:val="0"/>
        <w:adjustRightInd w:val="0"/>
        <w:spacing w:after="159" w:line="240" w:lineRule="auto"/>
        <w:jc w:val="both"/>
        <w:rPr>
          <w:rFonts w:asciiTheme="majorHAnsi" w:hAnsiTheme="majorHAnsi" w:cstheme="majorHAnsi"/>
          <w:color w:val="000000"/>
        </w:rPr>
      </w:pPr>
      <w:r>
        <w:rPr>
          <w:rFonts w:asciiTheme="majorHAnsi" w:hAnsiTheme="majorHAnsi" w:cstheme="majorHAnsi"/>
          <w:color w:val="000000"/>
        </w:rPr>
        <w:t>Por hoje é só!</w:t>
      </w:r>
    </w:p>
    <w:p w14:paraId="1E1666FB" w14:textId="43BAB71F" w:rsidR="00313D8F" w:rsidRPr="00187D38" w:rsidRDefault="00686BDF" w:rsidP="00313D8F">
      <w:pPr>
        <w:autoSpaceDE w:val="0"/>
        <w:autoSpaceDN w:val="0"/>
        <w:adjustRightInd w:val="0"/>
        <w:spacing w:after="159" w:line="240" w:lineRule="auto"/>
        <w:jc w:val="both"/>
        <w:rPr>
          <w:rFonts w:asciiTheme="majorHAnsi" w:hAnsiTheme="majorHAnsi" w:cstheme="majorHAnsi"/>
          <w:color w:val="000000"/>
        </w:rPr>
      </w:pPr>
      <w:r>
        <w:rPr>
          <w:rFonts w:asciiTheme="majorHAnsi" w:hAnsiTheme="majorHAnsi" w:cstheme="majorHAnsi"/>
          <w:color w:val="000000"/>
        </w:rPr>
        <w:br/>
      </w:r>
      <w:r w:rsidR="00313D8F" w:rsidRPr="00187D38">
        <w:rPr>
          <w:rFonts w:asciiTheme="majorHAnsi" w:hAnsiTheme="majorHAnsi" w:cstheme="majorHAnsi"/>
          <w:color w:val="000000"/>
        </w:rPr>
        <w:t>Na aula de hoje iniciamos os estudos relacionados à Seção 7, que trata sobre os Requisitos de Processo. Falamos sobre os requisitos de 7.1 ao 7.5.</w:t>
      </w:r>
    </w:p>
    <w:p w14:paraId="5C79804D" w14:textId="77777777" w:rsidR="00313D8F" w:rsidRPr="00187D38" w:rsidRDefault="00313D8F" w:rsidP="00313D8F">
      <w:pPr>
        <w:autoSpaceDE w:val="0"/>
        <w:autoSpaceDN w:val="0"/>
        <w:adjustRightInd w:val="0"/>
        <w:spacing w:after="159" w:line="240" w:lineRule="auto"/>
        <w:jc w:val="both"/>
        <w:rPr>
          <w:rFonts w:asciiTheme="majorHAnsi" w:hAnsiTheme="majorHAnsi" w:cstheme="majorHAnsi"/>
          <w:color w:val="000000"/>
        </w:rPr>
      </w:pPr>
      <w:r w:rsidRPr="00187D38">
        <w:rPr>
          <w:rFonts w:asciiTheme="majorHAnsi" w:hAnsiTheme="majorHAnsi" w:cstheme="majorHAnsi"/>
          <w:color w:val="000000"/>
        </w:rPr>
        <w:t>Na próxima aula daremos continuidade a essa Seção, estudando e discutindo os requisitos de 7.6 a 7.11.</w:t>
      </w:r>
    </w:p>
    <w:p w14:paraId="20CCA188" w14:textId="6D0FEF29" w:rsidR="00195C04" w:rsidRPr="004B09A7" w:rsidRDefault="00686BDF" w:rsidP="006945EC">
      <w:pPr>
        <w:jc w:val="both"/>
        <w:rPr>
          <w:rFonts w:asciiTheme="majorHAnsi" w:hAnsiTheme="majorHAnsi" w:cstheme="majorHAnsi"/>
          <w:b/>
        </w:rPr>
      </w:pPr>
      <w:r>
        <w:rPr>
          <w:rFonts w:asciiTheme="majorHAnsi" w:hAnsiTheme="majorHAnsi" w:cstheme="majorHAnsi"/>
          <w:color w:val="000000"/>
        </w:rPr>
        <w:br/>
      </w:r>
      <w:r w:rsidR="00313D8F" w:rsidRPr="00187D38">
        <w:rPr>
          <w:rFonts w:asciiTheme="majorHAnsi" w:hAnsiTheme="majorHAnsi" w:cstheme="majorHAnsi"/>
          <w:color w:val="000000"/>
        </w:rPr>
        <w:t>Até a próxima!</w:t>
      </w:r>
    </w:p>
    <w:sectPr w:rsidR="00195C04" w:rsidRPr="004B09A7" w:rsidSect="005A7100">
      <w:headerReference w:type="default" r:id="rId39"/>
      <w:footerReference w:type="default" r:id="rId40"/>
      <w:pgSz w:w="11906" w:h="16838"/>
      <w:pgMar w:top="1418" w:right="1134" w:bottom="1134" w:left="1134" w:header="708" w:footer="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FB053" w14:textId="77777777" w:rsidR="00870911" w:rsidRDefault="00870911" w:rsidP="00373B57">
      <w:pPr>
        <w:spacing w:after="0" w:line="240" w:lineRule="auto"/>
      </w:pPr>
      <w:r>
        <w:separator/>
      </w:r>
    </w:p>
  </w:endnote>
  <w:endnote w:type="continuationSeparator" w:id="0">
    <w:p w14:paraId="13F0F987" w14:textId="77777777" w:rsidR="00870911" w:rsidRDefault="00870911" w:rsidP="0037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Slab">
    <w:altName w:val="Times New Roman"/>
    <w:panose1 w:val="00000000000000000000"/>
    <w:charset w:val="00"/>
    <w:family w:val="roman"/>
    <w:notTrueType/>
    <w:pitch w:val="default"/>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8A0A1" w14:textId="77777777" w:rsidR="00750F53" w:rsidRDefault="00750F53">
    <w:pPr>
      <w:pStyle w:val="Rodap"/>
      <w:jc w:val="right"/>
    </w:pPr>
  </w:p>
  <w:p w14:paraId="4F77098B" w14:textId="77777777" w:rsidR="00750F53" w:rsidRDefault="00750F5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460117"/>
      <w:docPartObj>
        <w:docPartGallery w:val="Page Numbers (Bottom of Page)"/>
        <w:docPartUnique/>
      </w:docPartObj>
    </w:sdtPr>
    <w:sdtEndPr/>
    <w:sdtContent>
      <w:p w14:paraId="66736FFA" w14:textId="709FE805" w:rsidR="00DB7ADB" w:rsidRDefault="00DB7ADB">
        <w:pPr>
          <w:pStyle w:val="Rodap"/>
          <w:jc w:val="right"/>
        </w:pPr>
        <w:r>
          <w:fldChar w:fldCharType="begin"/>
        </w:r>
        <w:r>
          <w:instrText>PAGE   \* MERGEFORMAT</w:instrText>
        </w:r>
        <w:r>
          <w:fldChar w:fldCharType="separate"/>
        </w:r>
        <w:r w:rsidR="00F90066">
          <w:rPr>
            <w:noProof/>
          </w:rPr>
          <w:t>2</w:t>
        </w:r>
        <w:r>
          <w:fldChar w:fldCharType="end"/>
        </w:r>
      </w:p>
    </w:sdtContent>
  </w:sdt>
  <w:p w14:paraId="55FAE3E6" w14:textId="77777777" w:rsidR="00DB7ADB" w:rsidRDefault="00DB7AD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1AEBC" w14:textId="77777777" w:rsidR="00870911" w:rsidRDefault="00870911" w:rsidP="00373B57">
      <w:pPr>
        <w:spacing w:after="0" w:line="240" w:lineRule="auto"/>
      </w:pPr>
      <w:r>
        <w:separator/>
      </w:r>
    </w:p>
  </w:footnote>
  <w:footnote w:type="continuationSeparator" w:id="0">
    <w:p w14:paraId="40C9334C" w14:textId="77777777" w:rsidR="00870911" w:rsidRDefault="00870911" w:rsidP="0037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76329" w14:textId="68E33A5C" w:rsidR="00DB7ADB" w:rsidRPr="00373B57" w:rsidRDefault="00750F53" w:rsidP="00373B57">
    <w:pPr>
      <w:pStyle w:val="Cabealho"/>
    </w:pPr>
    <w:r w:rsidRPr="00750F53">
      <w:rPr>
        <w:noProof/>
        <w:lang w:eastAsia="pt-BR"/>
      </w:rPr>
      <w:drawing>
        <wp:anchor distT="0" distB="0" distL="114300" distR="114300" simplePos="0" relativeHeight="251660800" behindDoc="0" locked="0" layoutInCell="1" allowOverlap="1" wp14:anchorId="3A1C9FA8" wp14:editId="252FC9C4">
          <wp:simplePos x="0" y="0"/>
          <wp:positionH relativeFrom="column">
            <wp:posOffset>-635</wp:posOffset>
          </wp:positionH>
          <wp:positionV relativeFrom="paragraph">
            <wp:posOffset>-132080</wp:posOffset>
          </wp:positionV>
          <wp:extent cx="5400040" cy="259715"/>
          <wp:effectExtent l="0" t="0" r="0" b="6985"/>
          <wp:wrapSquare wrapText="bothSides"/>
          <wp:docPr id="5" name="Imagem 5" descr="C:\Users\Aline\Google Drive\2 - Projeto Entib - Google Drive\1.2 ProdSaúde\Capas 17025_2017\PS_cab_17025.2017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Capas 17025_2017\PS_cab_17025.2017_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EB2">
      <w:rPr>
        <w:rFonts w:ascii="Eurostile" w:hAnsi="Eurostile"/>
        <w:noProof/>
        <w:color w:val="808080" w:themeColor="background1" w:themeShade="80"/>
        <w:lang w:eastAsia="pt-BR"/>
      </w:rPr>
      <w:drawing>
        <wp:anchor distT="0" distB="0" distL="114300" distR="114300" simplePos="0" relativeHeight="251659776" behindDoc="1" locked="0" layoutInCell="1" allowOverlap="1" wp14:anchorId="3E47736A" wp14:editId="506BA35D">
          <wp:simplePos x="0" y="0"/>
          <wp:positionH relativeFrom="page">
            <wp:posOffset>26035</wp:posOffset>
          </wp:positionH>
          <wp:positionV relativeFrom="paragraph">
            <wp:posOffset>-394335</wp:posOffset>
          </wp:positionV>
          <wp:extent cx="7531425" cy="10668000"/>
          <wp:effectExtent l="0" t="0" r="0" b="0"/>
          <wp:wrapNone/>
          <wp:docPr id="4" name="Imagem 4"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PROD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142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00B"/>
    <w:multiLevelType w:val="hybridMultilevel"/>
    <w:tmpl w:val="5290EEE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3C34882"/>
    <w:multiLevelType w:val="hybridMultilevel"/>
    <w:tmpl w:val="48E8807E"/>
    <w:lvl w:ilvl="0" w:tplc="04160013">
      <w:start w:val="1"/>
      <w:numFmt w:val="upperRoman"/>
      <w:lvlText w:val="%1."/>
      <w:lvlJc w:val="right"/>
      <w:pPr>
        <w:ind w:left="720" w:hanging="360"/>
      </w:pPr>
      <w:rPr>
        <w:rFonts w:hint="default"/>
        <w:sz w:val="3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3A7B97"/>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BB2665"/>
    <w:multiLevelType w:val="hybridMultilevel"/>
    <w:tmpl w:val="726C2408"/>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B262CBB"/>
    <w:multiLevelType w:val="hybridMultilevel"/>
    <w:tmpl w:val="812C1B30"/>
    <w:lvl w:ilvl="0" w:tplc="016280A6">
      <w:start w:val="1"/>
      <w:numFmt w:val="decimal"/>
      <w:lvlText w:val="%1."/>
      <w:lvlJc w:val="left"/>
      <w:pPr>
        <w:ind w:left="720" w:hanging="360"/>
      </w:pPr>
      <w:rPr>
        <w:rFonts w:ascii="Calibri Light" w:hAnsi="Calibri Light"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D8D5679"/>
    <w:multiLevelType w:val="hybridMultilevel"/>
    <w:tmpl w:val="2BD01972"/>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0B334BE"/>
    <w:multiLevelType w:val="multilevel"/>
    <w:tmpl w:val="0416001F"/>
    <w:styleLink w:val="Estilo1"/>
    <w:lvl w:ilvl="0">
      <w:start w:val="1"/>
      <w:numFmt w:val="upperRoman"/>
      <w:lvlText w:val="%1."/>
      <w:lvlJc w:val="left"/>
      <w:pPr>
        <w:ind w:left="360" w:hanging="360"/>
      </w:pPr>
    </w:lvl>
    <w:lvl w:ilvl="1">
      <w:start w:val="1"/>
      <w:numFmt w:val="lowerLetter"/>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3A6381"/>
    <w:multiLevelType w:val="multilevel"/>
    <w:tmpl w:val="0416001F"/>
    <w:numStyleLink w:val="Estilo1"/>
  </w:abstractNum>
  <w:abstractNum w:abstractNumId="8" w15:restartNumberingAfterBreak="0">
    <w:nsid w:val="3C3176E6"/>
    <w:multiLevelType w:val="hybridMultilevel"/>
    <w:tmpl w:val="6CFEE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4946759"/>
    <w:multiLevelType w:val="hybridMultilevel"/>
    <w:tmpl w:val="FD2E92C6"/>
    <w:lvl w:ilvl="0" w:tplc="04160013">
      <w:start w:val="1"/>
      <w:numFmt w:val="upperRoman"/>
      <w:lvlText w:val="%1."/>
      <w:lvlJc w:val="right"/>
      <w:pPr>
        <w:ind w:left="720" w:hanging="360"/>
      </w:pPr>
      <w:rPr>
        <w:rFonts w:hint="default"/>
        <w:sz w:val="32"/>
      </w:rPr>
    </w:lvl>
    <w:lvl w:ilvl="1" w:tplc="04160013">
      <w:start w:val="1"/>
      <w:numFmt w:val="upp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972456A"/>
    <w:multiLevelType w:val="hybridMultilevel"/>
    <w:tmpl w:val="473AED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39D5A8C"/>
    <w:multiLevelType w:val="hybridMultilevel"/>
    <w:tmpl w:val="EF08881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9ED0799"/>
    <w:multiLevelType w:val="hybridMultilevel"/>
    <w:tmpl w:val="9A0AE0D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D067869"/>
    <w:multiLevelType w:val="hybridMultilevel"/>
    <w:tmpl w:val="6E47E8B8"/>
    <w:lvl w:ilvl="0" w:tplc="FFFFFFFF">
      <w:start w:val="1"/>
      <w:numFmt w:val="decimal"/>
      <w:lvlText w:val=""/>
      <w:lvlJc w:val="left"/>
      <w:pPr>
        <w:ind w:left="-708" w:firstLine="0"/>
      </w:pPr>
    </w:lvl>
    <w:lvl w:ilvl="1" w:tplc="FFFFFFFF">
      <w:numFmt w:val="decimal"/>
      <w:lvlText w:val=""/>
      <w:lvlJc w:val="left"/>
      <w:pPr>
        <w:ind w:left="-708" w:firstLine="0"/>
      </w:pPr>
    </w:lvl>
    <w:lvl w:ilvl="2" w:tplc="FFFFFFFF">
      <w:numFmt w:val="decimal"/>
      <w:lvlText w:val=""/>
      <w:lvlJc w:val="left"/>
      <w:pPr>
        <w:ind w:left="-708" w:firstLine="0"/>
      </w:pPr>
    </w:lvl>
    <w:lvl w:ilvl="3" w:tplc="FFFFFFFF">
      <w:numFmt w:val="decimal"/>
      <w:lvlText w:val=""/>
      <w:lvlJc w:val="left"/>
      <w:pPr>
        <w:ind w:left="-708" w:firstLine="0"/>
      </w:pPr>
    </w:lvl>
    <w:lvl w:ilvl="4" w:tplc="FFFFFFFF">
      <w:numFmt w:val="decimal"/>
      <w:lvlText w:val=""/>
      <w:lvlJc w:val="left"/>
      <w:pPr>
        <w:ind w:left="-708" w:firstLine="0"/>
      </w:pPr>
    </w:lvl>
    <w:lvl w:ilvl="5" w:tplc="FFFFFFFF">
      <w:numFmt w:val="decimal"/>
      <w:lvlText w:val=""/>
      <w:lvlJc w:val="left"/>
      <w:pPr>
        <w:ind w:left="-708" w:firstLine="0"/>
      </w:pPr>
    </w:lvl>
    <w:lvl w:ilvl="6" w:tplc="FFFFFFFF">
      <w:numFmt w:val="decimal"/>
      <w:lvlText w:val=""/>
      <w:lvlJc w:val="left"/>
      <w:pPr>
        <w:ind w:left="-708" w:firstLine="0"/>
      </w:pPr>
    </w:lvl>
    <w:lvl w:ilvl="7" w:tplc="FFFFFFFF">
      <w:numFmt w:val="decimal"/>
      <w:lvlText w:val=""/>
      <w:lvlJc w:val="left"/>
      <w:pPr>
        <w:ind w:left="-708" w:firstLine="0"/>
      </w:pPr>
    </w:lvl>
    <w:lvl w:ilvl="8" w:tplc="FFFFFFFF">
      <w:numFmt w:val="decimal"/>
      <w:lvlText w:val=""/>
      <w:lvlJc w:val="left"/>
      <w:pPr>
        <w:ind w:left="-708" w:firstLine="0"/>
      </w:pPr>
    </w:lvl>
  </w:abstractNum>
  <w:abstractNum w:abstractNumId="14" w15:restartNumberingAfterBreak="0">
    <w:nsid w:val="77251DC1"/>
    <w:multiLevelType w:val="hybridMultilevel"/>
    <w:tmpl w:val="CA441D8C"/>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D114F3B"/>
    <w:multiLevelType w:val="multilevel"/>
    <w:tmpl w:val="58FC26D4"/>
    <w:lvl w:ilvl="0">
      <w:start w:val="1"/>
      <w:numFmt w:val="upperRoman"/>
      <w:lvlText w:val="%1."/>
      <w:lvlJc w:val="right"/>
      <w:pPr>
        <w:ind w:left="360" w:hanging="360"/>
      </w:pPr>
      <w:rPr>
        <w:rFonts w:hint="default"/>
        <w:color w:val="4472C4" w:themeColor="accent5"/>
      </w:rPr>
    </w:lvl>
    <w:lvl w:ilvl="1">
      <w:start w:val="1"/>
      <w:numFmt w:val="lowerLetter"/>
      <w:lvlText w:val="I. %2."/>
      <w:lvlJc w:val="right"/>
      <w:pPr>
        <w:ind w:left="792" w:hanging="432"/>
      </w:pPr>
      <w:rPr>
        <w:rFonts w:hint="default"/>
        <w:color w:val="4472C4" w:themeColor="accent5"/>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14"/>
  </w:num>
  <w:num w:numId="3">
    <w:abstractNumId w:val="5"/>
  </w:num>
  <w:num w:numId="4">
    <w:abstractNumId w:val="13"/>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0"/>
  </w:num>
  <w:num w:numId="7">
    <w:abstractNumId w:val="3"/>
  </w:num>
  <w:num w:numId="8">
    <w:abstractNumId w:val="11"/>
  </w:num>
  <w:num w:numId="9">
    <w:abstractNumId w:val="4"/>
  </w:num>
  <w:num w:numId="10">
    <w:abstractNumId w:val="1"/>
  </w:num>
  <w:num w:numId="11">
    <w:abstractNumId w:val="10"/>
  </w:num>
  <w:num w:numId="12">
    <w:abstractNumId w:val="15"/>
  </w:num>
  <w:num w:numId="13">
    <w:abstractNumId w:val="2"/>
  </w:num>
  <w:num w:numId="14">
    <w:abstractNumId w:val="9"/>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5D7"/>
    <w:rsid w:val="0000626C"/>
    <w:rsid w:val="00013074"/>
    <w:rsid w:val="0003153E"/>
    <w:rsid w:val="00031DB8"/>
    <w:rsid w:val="0004736B"/>
    <w:rsid w:val="000835D7"/>
    <w:rsid w:val="00087D8E"/>
    <w:rsid w:val="000949C4"/>
    <w:rsid w:val="00095F61"/>
    <w:rsid w:val="000C0EA1"/>
    <w:rsid w:val="000C163A"/>
    <w:rsid w:val="000C3C4A"/>
    <w:rsid w:val="000D649D"/>
    <w:rsid w:val="001240A0"/>
    <w:rsid w:val="00141867"/>
    <w:rsid w:val="00141CB3"/>
    <w:rsid w:val="00143455"/>
    <w:rsid w:val="00154B7B"/>
    <w:rsid w:val="00163FCC"/>
    <w:rsid w:val="00180E13"/>
    <w:rsid w:val="0018177F"/>
    <w:rsid w:val="00187D38"/>
    <w:rsid w:val="00195C04"/>
    <w:rsid w:val="001A57F3"/>
    <w:rsid w:val="001A63E1"/>
    <w:rsid w:val="001C65E3"/>
    <w:rsid w:val="001C6F95"/>
    <w:rsid w:val="001D2DF1"/>
    <w:rsid w:val="001D5401"/>
    <w:rsid w:val="001D6AC1"/>
    <w:rsid w:val="001E7E74"/>
    <w:rsid w:val="00201615"/>
    <w:rsid w:val="00201D9E"/>
    <w:rsid w:val="00213057"/>
    <w:rsid w:val="002202A4"/>
    <w:rsid w:val="00225077"/>
    <w:rsid w:val="002256BE"/>
    <w:rsid w:val="0022626E"/>
    <w:rsid w:val="00247C98"/>
    <w:rsid w:val="00254703"/>
    <w:rsid w:val="00270C43"/>
    <w:rsid w:val="00274743"/>
    <w:rsid w:val="00277B94"/>
    <w:rsid w:val="00282C0A"/>
    <w:rsid w:val="002869CE"/>
    <w:rsid w:val="002919BF"/>
    <w:rsid w:val="002963E3"/>
    <w:rsid w:val="002C16DF"/>
    <w:rsid w:val="002C2F2D"/>
    <w:rsid w:val="002D27C4"/>
    <w:rsid w:val="002E03A1"/>
    <w:rsid w:val="00302DCB"/>
    <w:rsid w:val="00303F50"/>
    <w:rsid w:val="00313D8F"/>
    <w:rsid w:val="0033029B"/>
    <w:rsid w:val="00336C16"/>
    <w:rsid w:val="003422D6"/>
    <w:rsid w:val="0034441C"/>
    <w:rsid w:val="00344C40"/>
    <w:rsid w:val="00361462"/>
    <w:rsid w:val="00373B57"/>
    <w:rsid w:val="003A59AA"/>
    <w:rsid w:val="003B7C60"/>
    <w:rsid w:val="003D0ECB"/>
    <w:rsid w:val="003E4A15"/>
    <w:rsid w:val="00411555"/>
    <w:rsid w:val="00420A83"/>
    <w:rsid w:val="00466F52"/>
    <w:rsid w:val="0047008F"/>
    <w:rsid w:val="00473272"/>
    <w:rsid w:val="00491759"/>
    <w:rsid w:val="004A29ED"/>
    <w:rsid w:val="004B09A7"/>
    <w:rsid w:val="004C36C7"/>
    <w:rsid w:val="004F1BBC"/>
    <w:rsid w:val="004F29D7"/>
    <w:rsid w:val="00501835"/>
    <w:rsid w:val="0055055D"/>
    <w:rsid w:val="0058088A"/>
    <w:rsid w:val="005A7100"/>
    <w:rsid w:val="005E324E"/>
    <w:rsid w:val="0065166B"/>
    <w:rsid w:val="00660462"/>
    <w:rsid w:val="00671B55"/>
    <w:rsid w:val="00672494"/>
    <w:rsid w:val="00686BDF"/>
    <w:rsid w:val="006945EC"/>
    <w:rsid w:val="006B25E7"/>
    <w:rsid w:val="006B372B"/>
    <w:rsid w:val="006C7354"/>
    <w:rsid w:val="006D4819"/>
    <w:rsid w:val="006E38B7"/>
    <w:rsid w:val="006F14FF"/>
    <w:rsid w:val="006F2A29"/>
    <w:rsid w:val="0070388F"/>
    <w:rsid w:val="00723CFC"/>
    <w:rsid w:val="00724E55"/>
    <w:rsid w:val="00731AEC"/>
    <w:rsid w:val="0073709C"/>
    <w:rsid w:val="00740A50"/>
    <w:rsid w:val="00741C16"/>
    <w:rsid w:val="00750F53"/>
    <w:rsid w:val="007A3F20"/>
    <w:rsid w:val="007A48FF"/>
    <w:rsid w:val="007C1865"/>
    <w:rsid w:val="007D73A9"/>
    <w:rsid w:val="00805A80"/>
    <w:rsid w:val="00810FB8"/>
    <w:rsid w:val="00815A63"/>
    <w:rsid w:val="00830663"/>
    <w:rsid w:val="00843568"/>
    <w:rsid w:val="00846C15"/>
    <w:rsid w:val="00852234"/>
    <w:rsid w:val="0087057C"/>
    <w:rsid w:val="00870911"/>
    <w:rsid w:val="00886514"/>
    <w:rsid w:val="008B2FD1"/>
    <w:rsid w:val="008B7955"/>
    <w:rsid w:val="008C5194"/>
    <w:rsid w:val="008D057F"/>
    <w:rsid w:val="008E1A27"/>
    <w:rsid w:val="008E5812"/>
    <w:rsid w:val="008F7575"/>
    <w:rsid w:val="009104B9"/>
    <w:rsid w:val="00911858"/>
    <w:rsid w:val="00921F85"/>
    <w:rsid w:val="00941976"/>
    <w:rsid w:val="0094736E"/>
    <w:rsid w:val="009C0BAE"/>
    <w:rsid w:val="00A13307"/>
    <w:rsid w:val="00A2684B"/>
    <w:rsid w:val="00A3667C"/>
    <w:rsid w:val="00A5563F"/>
    <w:rsid w:val="00A63936"/>
    <w:rsid w:val="00A80ACE"/>
    <w:rsid w:val="00A83868"/>
    <w:rsid w:val="00A940C2"/>
    <w:rsid w:val="00A94B01"/>
    <w:rsid w:val="00AA14DD"/>
    <w:rsid w:val="00AB5C5F"/>
    <w:rsid w:val="00AC1953"/>
    <w:rsid w:val="00AC5683"/>
    <w:rsid w:val="00AF64DA"/>
    <w:rsid w:val="00B001EA"/>
    <w:rsid w:val="00B05953"/>
    <w:rsid w:val="00B1213E"/>
    <w:rsid w:val="00B1657E"/>
    <w:rsid w:val="00B17BD7"/>
    <w:rsid w:val="00B25A76"/>
    <w:rsid w:val="00B73889"/>
    <w:rsid w:val="00B83454"/>
    <w:rsid w:val="00B8458D"/>
    <w:rsid w:val="00BA63F5"/>
    <w:rsid w:val="00BB64FA"/>
    <w:rsid w:val="00BB6C09"/>
    <w:rsid w:val="00BC1EAD"/>
    <w:rsid w:val="00BD28B6"/>
    <w:rsid w:val="00BD5974"/>
    <w:rsid w:val="00BE51B1"/>
    <w:rsid w:val="00C01679"/>
    <w:rsid w:val="00C104DD"/>
    <w:rsid w:val="00C1438B"/>
    <w:rsid w:val="00C407CF"/>
    <w:rsid w:val="00C71858"/>
    <w:rsid w:val="00C76134"/>
    <w:rsid w:val="00C76965"/>
    <w:rsid w:val="00C84A9A"/>
    <w:rsid w:val="00C91F51"/>
    <w:rsid w:val="00C93D84"/>
    <w:rsid w:val="00CB352D"/>
    <w:rsid w:val="00CB7747"/>
    <w:rsid w:val="00CB7F94"/>
    <w:rsid w:val="00CC64C3"/>
    <w:rsid w:val="00D01627"/>
    <w:rsid w:val="00D155CD"/>
    <w:rsid w:val="00D209CD"/>
    <w:rsid w:val="00D264EF"/>
    <w:rsid w:val="00D52EA1"/>
    <w:rsid w:val="00D5624B"/>
    <w:rsid w:val="00D63F66"/>
    <w:rsid w:val="00D81303"/>
    <w:rsid w:val="00D915E4"/>
    <w:rsid w:val="00DB7ADB"/>
    <w:rsid w:val="00DC4987"/>
    <w:rsid w:val="00DD165D"/>
    <w:rsid w:val="00DD7678"/>
    <w:rsid w:val="00E14D11"/>
    <w:rsid w:val="00E176A6"/>
    <w:rsid w:val="00E3216B"/>
    <w:rsid w:val="00E3777C"/>
    <w:rsid w:val="00E40A47"/>
    <w:rsid w:val="00E4393D"/>
    <w:rsid w:val="00E57B46"/>
    <w:rsid w:val="00E65F69"/>
    <w:rsid w:val="00E847F9"/>
    <w:rsid w:val="00E9277F"/>
    <w:rsid w:val="00EA0C24"/>
    <w:rsid w:val="00EA76F9"/>
    <w:rsid w:val="00EC0230"/>
    <w:rsid w:val="00EC0CEA"/>
    <w:rsid w:val="00EC1BBB"/>
    <w:rsid w:val="00F015C3"/>
    <w:rsid w:val="00F03625"/>
    <w:rsid w:val="00F27B80"/>
    <w:rsid w:val="00F40A47"/>
    <w:rsid w:val="00F80B99"/>
    <w:rsid w:val="00F90066"/>
    <w:rsid w:val="00FB0BD7"/>
    <w:rsid w:val="00FC379C"/>
    <w:rsid w:val="00FD300E"/>
    <w:rsid w:val="00FE16A6"/>
    <w:rsid w:val="00FF4C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E4963"/>
  <w15:docId w15:val="{1A69A170-5851-43BA-86AD-927C7B647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5A7100"/>
    <w:pPr>
      <w:keepNext/>
      <w:keepLines/>
      <w:spacing w:before="240" w:after="0"/>
      <w:outlineLvl w:val="0"/>
    </w:pPr>
    <w:rPr>
      <w:rFonts w:asciiTheme="majorHAnsi" w:eastAsiaTheme="majorEastAsia" w:hAnsiTheme="majorHAnsi" w:cstheme="majorBidi"/>
      <w:b/>
      <w:color w:val="008080"/>
      <w:sz w:val="32"/>
      <w:szCs w:val="32"/>
    </w:rPr>
  </w:style>
  <w:style w:type="paragraph" w:styleId="Ttulo2">
    <w:name w:val="heading 2"/>
    <w:basedOn w:val="Normal"/>
    <w:next w:val="Normal"/>
    <w:link w:val="Ttulo2Char"/>
    <w:uiPriority w:val="9"/>
    <w:unhideWhenUsed/>
    <w:qFormat/>
    <w:rsid w:val="005A7100"/>
    <w:pPr>
      <w:keepNext/>
      <w:keepLines/>
      <w:spacing w:before="40" w:after="0"/>
      <w:outlineLvl w:val="1"/>
    </w:pPr>
    <w:rPr>
      <w:rFonts w:asciiTheme="majorHAnsi" w:eastAsiaTheme="majorEastAsia" w:hAnsiTheme="majorHAnsi" w:cstheme="majorBidi"/>
      <w:b/>
      <w:i/>
      <w:color w:val="008080"/>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B0BD7"/>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FB0BD7"/>
    <w:rPr>
      <w:sz w:val="16"/>
      <w:szCs w:val="16"/>
    </w:rPr>
  </w:style>
  <w:style w:type="paragraph" w:styleId="Textodecomentrio">
    <w:name w:val="annotation text"/>
    <w:basedOn w:val="Normal"/>
    <w:link w:val="TextodecomentrioChar"/>
    <w:uiPriority w:val="99"/>
    <w:unhideWhenUsed/>
    <w:rsid w:val="00FB0BD7"/>
    <w:pPr>
      <w:spacing w:line="240" w:lineRule="auto"/>
    </w:pPr>
    <w:rPr>
      <w:sz w:val="20"/>
      <w:szCs w:val="20"/>
    </w:rPr>
  </w:style>
  <w:style w:type="character" w:customStyle="1" w:styleId="TextodecomentrioChar">
    <w:name w:val="Texto de comentário Char"/>
    <w:basedOn w:val="Fontepargpadro"/>
    <w:link w:val="Textodecomentrio"/>
    <w:uiPriority w:val="99"/>
    <w:rsid w:val="00FB0BD7"/>
    <w:rPr>
      <w:sz w:val="20"/>
      <w:szCs w:val="20"/>
    </w:rPr>
  </w:style>
  <w:style w:type="paragraph" w:styleId="Assuntodocomentrio">
    <w:name w:val="annotation subject"/>
    <w:basedOn w:val="Textodecomentrio"/>
    <w:next w:val="Textodecomentrio"/>
    <w:link w:val="AssuntodocomentrioChar"/>
    <w:uiPriority w:val="99"/>
    <w:semiHidden/>
    <w:unhideWhenUsed/>
    <w:rsid w:val="00FB0BD7"/>
    <w:rPr>
      <w:b/>
      <w:bCs/>
    </w:rPr>
  </w:style>
  <w:style w:type="character" w:customStyle="1" w:styleId="AssuntodocomentrioChar">
    <w:name w:val="Assunto do comentário Char"/>
    <w:basedOn w:val="TextodecomentrioChar"/>
    <w:link w:val="Assuntodocomentrio"/>
    <w:uiPriority w:val="99"/>
    <w:semiHidden/>
    <w:rsid w:val="00FB0BD7"/>
    <w:rPr>
      <w:b/>
      <w:bCs/>
      <w:sz w:val="20"/>
      <w:szCs w:val="20"/>
    </w:rPr>
  </w:style>
  <w:style w:type="paragraph" w:styleId="Textodebalo">
    <w:name w:val="Balloon Text"/>
    <w:basedOn w:val="Normal"/>
    <w:link w:val="TextodebaloChar"/>
    <w:uiPriority w:val="99"/>
    <w:semiHidden/>
    <w:unhideWhenUsed/>
    <w:rsid w:val="00FB0B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BD7"/>
    <w:rPr>
      <w:rFonts w:ascii="Tahoma" w:hAnsi="Tahoma" w:cs="Tahoma"/>
      <w:sz w:val="16"/>
      <w:szCs w:val="16"/>
    </w:rPr>
  </w:style>
  <w:style w:type="paragraph" w:customStyle="1" w:styleId="Default">
    <w:name w:val="Default"/>
    <w:rsid w:val="00EC0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2919BF"/>
    <w:rPr>
      <w:color w:val="0000FF"/>
      <w:u w:val="single"/>
    </w:rPr>
  </w:style>
  <w:style w:type="paragraph" w:styleId="PargrafodaLista">
    <w:name w:val="List Paragraph"/>
    <w:basedOn w:val="Normal"/>
    <w:uiPriority w:val="34"/>
    <w:qFormat/>
    <w:rsid w:val="00DD165D"/>
    <w:pPr>
      <w:ind w:left="720"/>
      <w:contextualSpacing/>
    </w:pPr>
  </w:style>
  <w:style w:type="paragraph" w:styleId="Cabealho">
    <w:name w:val="header"/>
    <w:basedOn w:val="Normal"/>
    <w:link w:val="CabealhoChar"/>
    <w:uiPriority w:val="99"/>
    <w:unhideWhenUsed/>
    <w:rsid w:val="00373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3B57"/>
  </w:style>
  <w:style w:type="paragraph" w:styleId="Rodap">
    <w:name w:val="footer"/>
    <w:basedOn w:val="Normal"/>
    <w:link w:val="RodapChar"/>
    <w:uiPriority w:val="99"/>
    <w:unhideWhenUsed/>
    <w:rsid w:val="00373B57"/>
    <w:pPr>
      <w:tabs>
        <w:tab w:val="center" w:pos="4252"/>
        <w:tab w:val="right" w:pos="8504"/>
      </w:tabs>
      <w:spacing w:after="0" w:line="240" w:lineRule="auto"/>
    </w:pPr>
  </w:style>
  <w:style w:type="character" w:customStyle="1" w:styleId="RodapChar">
    <w:name w:val="Rodapé Char"/>
    <w:basedOn w:val="Fontepargpadro"/>
    <w:link w:val="Rodap"/>
    <w:uiPriority w:val="99"/>
    <w:rsid w:val="00373B57"/>
  </w:style>
  <w:style w:type="character" w:customStyle="1" w:styleId="Ttulo1Char">
    <w:name w:val="Título 1 Char"/>
    <w:basedOn w:val="Fontepargpadro"/>
    <w:link w:val="Ttulo1"/>
    <w:uiPriority w:val="9"/>
    <w:rsid w:val="005A7100"/>
    <w:rPr>
      <w:rFonts w:asciiTheme="majorHAnsi" w:eastAsiaTheme="majorEastAsia" w:hAnsiTheme="majorHAnsi" w:cstheme="majorBidi"/>
      <w:b/>
      <w:color w:val="008080"/>
      <w:sz w:val="32"/>
      <w:szCs w:val="32"/>
    </w:rPr>
  </w:style>
  <w:style w:type="paragraph" w:styleId="CabealhodoSumrio">
    <w:name w:val="TOC Heading"/>
    <w:basedOn w:val="Ttulo1"/>
    <w:next w:val="Normal"/>
    <w:uiPriority w:val="39"/>
    <w:unhideWhenUsed/>
    <w:qFormat/>
    <w:rsid w:val="00373B57"/>
    <w:pPr>
      <w:spacing w:after="240" w:line="360" w:lineRule="auto"/>
      <w:outlineLvl w:val="9"/>
    </w:pPr>
    <w:rPr>
      <w:rFonts w:ascii="Calibri Light" w:hAnsi="Calibri Light"/>
      <w:b w:val="0"/>
      <w:color w:val="0070C0"/>
      <w:lang w:eastAsia="pt-BR"/>
    </w:rPr>
  </w:style>
  <w:style w:type="paragraph" w:styleId="Sumrio1">
    <w:name w:val="toc 1"/>
    <w:basedOn w:val="Normal"/>
    <w:next w:val="Normal"/>
    <w:autoRedefine/>
    <w:uiPriority w:val="39"/>
    <w:unhideWhenUsed/>
    <w:rsid w:val="00373B57"/>
    <w:pPr>
      <w:tabs>
        <w:tab w:val="right" w:leader="dot" w:pos="8777"/>
      </w:tabs>
      <w:spacing w:before="240" w:after="120"/>
    </w:pPr>
    <w:rPr>
      <w:b/>
      <w:bCs/>
      <w:sz w:val="20"/>
      <w:szCs w:val="20"/>
    </w:rPr>
  </w:style>
  <w:style w:type="table" w:styleId="Tabelacomgrade">
    <w:name w:val="Table Grid"/>
    <w:basedOn w:val="Tabelanormal"/>
    <w:uiPriority w:val="59"/>
    <w:rsid w:val="00313D8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5A7100"/>
    <w:rPr>
      <w:rFonts w:asciiTheme="majorHAnsi" w:eastAsiaTheme="majorEastAsia" w:hAnsiTheme="majorHAnsi" w:cstheme="majorBidi"/>
      <w:b/>
      <w:i/>
      <w:color w:val="008080"/>
      <w:szCs w:val="26"/>
    </w:rPr>
  </w:style>
  <w:style w:type="paragraph" w:styleId="Sumrio2">
    <w:name w:val="toc 2"/>
    <w:basedOn w:val="Normal"/>
    <w:next w:val="Normal"/>
    <w:autoRedefine/>
    <w:uiPriority w:val="39"/>
    <w:unhideWhenUsed/>
    <w:rsid w:val="00187D38"/>
    <w:pPr>
      <w:spacing w:after="100"/>
      <w:ind w:left="220"/>
    </w:pPr>
  </w:style>
  <w:style w:type="paragraph" w:styleId="Reviso">
    <w:name w:val="Revision"/>
    <w:hidden/>
    <w:uiPriority w:val="99"/>
    <w:semiHidden/>
    <w:rsid w:val="00EA0C24"/>
    <w:pPr>
      <w:spacing w:after="0" w:line="240" w:lineRule="auto"/>
    </w:pPr>
  </w:style>
  <w:style w:type="numbering" w:customStyle="1" w:styleId="Estilo1">
    <w:name w:val="Estilo1"/>
    <w:uiPriority w:val="99"/>
    <w:rsid w:val="004F29D7"/>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36900">
      <w:bodyDiv w:val="1"/>
      <w:marLeft w:val="0"/>
      <w:marRight w:val="0"/>
      <w:marTop w:val="0"/>
      <w:marBottom w:val="0"/>
      <w:divBdr>
        <w:top w:val="none" w:sz="0" w:space="0" w:color="auto"/>
        <w:left w:val="none" w:sz="0" w:space="0" w:color="auto"/>
        <w:bottom w:val="none" w:sz="0" w:space="0" w:color="auto"/>
        <w:right w:val="none" w:sz="0" w:space="0" w:color="auto"/>
      </w:divBdr>
    </w:div>
    <w:div w:id="169495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hyperlink" Target="http://www.inmetro.gov.br/credenciamento/organismos/doc_organismos.asp?tOrganismo=CalibEnsaios" TargetMode="External"/><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www.conformita-rs.com.br/"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www.conformita-rs.com.b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livrariacultura.com.br/busca;_lcid=atAaCMkcwP8YWZ6iyWRISZmQql0LvvL0uwWauep5-eNdtehh4dLH!1920623751?Ntt=ALBANO%2C+FILIPE+DE+MEDEIROS&amp;Ntk=product.collaborator.name" TargetMode="External"/><Relationship Id="rId27" Type="http://schemas.openxmlformats.org/officeDocument/2006/relationships/hyperlink" Target="http://www.conformita-rs.com.br/" TargetMode="External"/><Relationship Id="rId30" Type="http://schemas.openxmlformats.org/officeDocument/2006/relationships/image" Target="media/image17.jpeg"/><Relationship Id="rId35" Type="http://schemas.openxmlformats.org/officeDocument/2006/relationships/hyperlink" Target="http://www.conformita-rs.com.br/"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qualidadeonline.wordpress.com/2013/08/28/a-qualidade-dos-implantes-ortopedicos-no-pais/" TargetMode="External"/><Relationship Id="rId25" Type="http://schemas.openxmlformats.org/officeDocument/2006/relationships/hyperlink" Target="http://www.conformita-rs.com.br/" TargetMode="External"/><Relationship Id="rId33" Type="http://schemas.openxmlformats.org/officeDocument/2006/relationships/hyperlink" Target="http://www.conformita-rs.com.br/" TargetMode="External"/><Relationship Id="rId38"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934</TotalTime>
  <Pages>22</Pages>
  <Words>5270</Words>
  <Characters>28460</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Etiene Benini Mendes</dc:creator>
  <cp:lastModifiedBy>Aline Marques Rodrigues</cp:lastModifiedBy>
  <cp:revision>35</cp:revision>
  <cp:lastPrinted>2020-03-17T13:28:00Z</cp:lastPrinted>
  <dcterms:created xsi:type="dcterms:W3CDTF">2019-05-01T17:21:00Z</dcterms:created>
  <dcterms:modified xsi:type="dcterms:W3CDTF">2020-03-17T13:28:00Z</dcterms:modified>
</cp:coreProperties>
</file>