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43662B5A" w:rsidR="0050097E" w:rsidRPr="00EA6655" w:rsidRDefault="000E040B" w:rsidP="001636DA">
      <w:pPr>
        <w:pStyle w:val="Corpodetexto"/>
        <w:spacing w:after="240"/>
        <w:ind w:right="0"/>
        <w:rPr>
          <w:rFonts w:cstheme="majorHAnsi"/>
        </w:rPr>
      </w:pPr>
      <w:bookmarkStart w:id="0" w:name="_TOC_250039"/>
      <w:bookmarkStart w:id="1" w:name="_GoBack"/>
      <w:r w:rsidRPr="000E040B">
        <w:rPr>
          <w:rFonts w:eastAsia="Times New Roman" w:cstheme="majorHAnsi"/>
          <w:noProof/>
          <w:snapToGrid w:val="0"/>
          <w:color w:val="000000"/>
          <w:w w:val="0"/>
          <w:sz w:val="0"/>
          <w:szCs w:val="0"/>
          <w:u w:color="000000"/>
          <w:bdr w:val="none" w:sz="0" w:space="0" w:color="000000"/>
          <w:shd w:val="clear" w:color="000000" w:fill="000000"/>
          <w:lang w:val="pt-BR" w:eastAsia="pt-BR"/>
        </w:rPr>
        <w:drawing>
          <wp:anchor distT="0" distB="0" distL="114300" distR="114300" simplePos="0" relativeHeight="251694080" behindDoc="1" locked="0" layoutInCell="1" allowOverlap="1" wp14:anchorId="786CE41D" wp14:editId="1B8AA7D0">
            <wp:simplePos x="0" y="0"/>
            <wp:positionH relativeFrom="page">
              <wp:align>left</wp:align>
            </wp:positionH>
            <wp:positionV relativeFrom="paragraph">
              <wp:posOffset>-900430</wp:posOffset>
            </wp:positionV>
            <wp:extent cx="7534168" cy="10652760"/>
            <wp:effectExtent l="0" t="0" r="0" b="0"/>
            <wp:wrapNone/>
            <wp:docPr id="4" name="Imagem 4" descr="C:\Users\Aline\Google Drive\2 - Projeto Entib - Google Drive\1.2 ProdSaúde\17025_2017\APOSTILAS-PRODSAUDE_17025-2017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0031" cy="10661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046AD" w:rsidRPr="00EA6655">
        <w:rPr>
          <w:rFonts w:eastAsia="Times New Roman" w:cstheme="majorHAnsi"/>
          <w:snapToGrid w:val="0"/>
          <w:color w:val="000000"/>
          <w:w w:val="0"/>
          <w:sz w:val="0"/>
          <w:szCs w:val="0"/>
          <w:u w:color="000000"/>
          <w:bdr w:val="none" w:sz="0" w:space="0" w:color="000000"/>
          <w:shd w:val="clear" w:color="000000" w:fill="000000"/>
          <w:lang w:val="x-none" w:eastAsia="x-none" w:bidi="x-none"/>
        </w:rPr>
        <w:t xml:space="preserve"> </w:t>
      </w:r>
    </w:p>
    <w:p w14:paraId="6FFC8100" w14:textId="77777777" w:rsidR="00884528" w:rsidRDefault="00884528" w:rsidP="001636DA">
      <w:pPr>
        <w:pStyle w:val="Corpodetexto"/>
        <w:spacing w:after="240"/>
        <w:ind w:right="0"/>
        <w:rPr>
          <w:rFonts w:cstheme="majorHAnsi"/>
        </w:rPr>
        <w:sectPr w:rsidR="00884528" w:rsidSect="007B387C">
          <w:headerReference w:type="default" r:id="rId9"/>
          <w:footerReference w:type="default" r:id="rId10"/>
          <w:pgSz w:w="11906" w:h="16838"/>
          <w:pgMar w:top="1418" w:right="1134" w:bottom="1134" w:left="1134" w:header="425" w:footer="125" w:gutter="0"/>
          <w:cols w:space="708"/>
          <w:docGrid w:linePitch="360"/>
        </w:sectPr>
      </w:pPr>
    </w:p>
    <w:p w14:paraId="2249295C" w14:textId="77777777" w:rsidR="002046AD" w:rsidRDefault="002046AD" w:rsidP="001636DA">
      <w:pPr>
        <w:pStyle w:val="Corpodetexto"/>
        <w:spacing w:after="240"/>
        <w:ind w:right="0"/>
        <w:rPr>
          <w:rFonts w:cstheme="majorHAnsi"/>
          <w:lang w:val="pt-BR"/>
        </w:rPr>
      </w:pPr>
    </w:p>
    <w:p w14:paraId="59D5107F" w14:textId="77777777" w:rsidR="00884528" w:rsidRPr="00EA6655" w:rsidRDefault="00884528" w:rsidP="001636DA">
      <w:pPr>
        <w:pStyle w:val="Corpodetexto"/>
        <w:spacing w:after="240"/>
        <w:ind w:right="0"/>
        <w:rPr>
          <w:rFonts w:cstheme="majorHAnsi"/>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Default="00CD7091" w:rsidP="001636DA">
          <w:pPr>
            <w:pStyle w:val="CabealhodoSumrio"/>
            <w:spacing w:before="120" w:after="0"/>
            <w:jc w:val="center"/>
            <w:rPr>
              <w:rFonts w:cstheme="majorHAnsi"/>
            </w:rPr>
          </w:pPr>
          <w:r w:rsidRPr="00EA6655">
            <w:rPr>
              <w:rFonts w:cstheme="majorHAnsi"/>
            </w:rPr>
            <w:t>Sumário</w:t>
          </w:r>
        </w:p>
        <w:p w14:paraId="5DE6C30F" w14:textId="77777777" w:rsidR="00884528" w:rsidRPr="00884528" w:rsidRDefault="00884528" w:rsidP="00884528">
          <w:pPr>
            <w:rPr>
              <w:lang w:eastAsia="pt-BR"/>
            </w:rPr>
          </w:pPr>
        </w:p>
        <w:p w14:paraId="37E9EA50" w14:textId="77777777" w:rsidR="00BD3C95" w:rsidRPr="00EA6655" w:rsidRDefault="00BD3C95" w:rsidP="001636DA">
          <w:pPr>
            <w:spacing w:before="120" w:after="0"/>
            <w:rPr>
              <w:rFonts w:asciiTheme="majorHAnsi" w:hAnsiTheme="majorHAnsi" w:cstheme="majorHAnsi"/>
            </w:rPr>
          </w:pPr>
        </w:p>
        <w:p w14:paraId="2B8F60D6" w14:textId="77777777" w:rsidR="004152E8" w:rsidRDefault="00CD7091" w:rsidP="00884528">
          <w:pPr>
            <w:pStyle w:val="Sumrio1"/>
            <w:spacing w:before="0" w:after="0"/>
            <w:rPr>
              <w:rFonts w:eastAsiaTheme="minorEastAsia"/>
              <w:b w:val="0"/>
              <w:bCs w:val="0"/>
              <w:noProof/>
              <w:sz w:val="22"/>
              <w:szCs w:val="22"/>
              <w:lang w:eastAsia="pt-BR"/>
            </w:rPr>
          </w:pPr>
          <w:r w:rsidRPr="00EA6655">
            <w:rPr>
              <w:rFonts w:asciiTheme="majorHAnsi" w:hAnsiTheme="majorHAnsi" w:cstheme="majorHAnsi"/>
            </w:rPr>
            <w:fldChar w:fldCharType="begin"/>
          </w:r>
          <w:r w:rsidRPr="00EA6655">
            <w:rPr>
              <w:rFonts w:asciiTheme="majorHAnsi" w:hAnsiTheme="majorHAnsi" w:cstheme="majorHAnsi"/>
            </w:rPr>
            <w:instrText xml:space="preserve"> TOC \o "1-3" \h \z \u </w:instrText>
          </w:r>
          <w:r w:rsidRPr="00EA6655">
            <w:rPr>
              <w:rFonts w:asciiTheme="majorHAnsi" w:hAnsiTheme="majorHAnsi" w:cstheme="majorHAnsi"/>
            </w:rPr>
            <w:fldChar w:fldCharType="separate"/>
          </w:r>
          <w:hyperlink w:anchor="_Toc8656694" w:history="1">
            <w:r w:rsidR="004152E8" w:rsidRPr="00AA35C8">
              <w:rPr>
                <w:rStyle w:val="Hyperlink"/>
                <w:rFonts w:cstheme="majorHAnsi"/>
                <w:noProof/>
              </w:rPr>
              <w:t>Apresentação</w:t>
            </w:r>
            <w:r w:rsidR="004152E8">
              <w:rPr>
                <w:noProof/>
                <w:webHidden/>
              </w:rPr>
              <w:tab/>
            </w:r>
            <w:r w:rsidR="004152E8">
              <w:rPr>
                <w:noProof/>
                <w:webHidden/>
              </w:rPr>
              <w:fldChar w:fldCharType="begin"/>
            </w:r>
            <w:r w:rsidR="004152E8">
              <w:rPr>
                <w:noProof/>
                <w:webHidden/>
              </w:rPr>
              <w:instrText xml:space="preserve"> PAGEREF _Toc8656694 \h </w:instrText>
            </w:r>
            <w:r w:rsidR="004152E8">
              <w:rPr>
                <w:noProof/>
                <w:webHidden/>
              </w:rPr>
            </w:r>
            <w:r w:rsidR="004152E8">
              <w:rPr>
                <w:noProof/>
                <w:webHidden/>
              </w:rPr>
              <w:fldChar w:fldCharType="separate"/>
            </w:r>
            <w:r w:rsidR="000E56C2">
              <w:rPr>
                <w:noProof/>
                <w:webHidden/>
              </w:rPr>
              <w:t>3</w:t>
            </w:r>
            <w:r w:rsidR="004152E8">
              <w:rPr>
                <w:noProof/>
                <w:webHidden/>
              </w:rPr>
              <w:fldChar w:fldCharType="end"/>
            </w:r>
          </w:hyperlink>
        </w:p>
        <w:p w14:paraId="3682C537"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695" w:history="1">
            <w:r w:rsidR="004152E8" w:rsidRPr="00AA35C8">
              <w:rPr>
                <w:rStyle w:val="Hyperlink"/>
                <w:rFonts w:eastAsia="Verdana" w:cstheme="majorHAnsi"/>
                <w:noProof/>
              </w:rPr>
              <w:t>I.</w:t>
            </w:r>
            <w:r w:rsidR="004152E8">
              <w:rPr>
                <w:rFonts w:eastAsiaTheme="minorEastAsia"/>
                <w:b w:val="0"/>
                <w:bCs w:val="0"/>
                <w:noProof/>
                <w:sz w:val="22"/>
                <w:szCs w:val="22"/>
                <w:lang w:eastAsia="pt-BR"/>
              </w:rPr>
              <w:tab/>
            </w:r>
            <w:r w:rsidR="004152E8" w:rsidRPr="00AA35C8">
              <w:rPr>
                <w:rStyle w:val="Hyperlink"/>
                <w:rFonts w:eastAsia="Verdana" w:cstheme="majorHAnsi"/>
                <w:noProof/>
              </w:rPr>
              <w:t>O que é um Sistema de Gestão da Qualidade?</w:t>
            </w:r>
            <w:r w:rsidR="004152E8">
              <w:rPr>
                <w:noProof/>
                <w:webHidden/>
              </w:rPr>
              <w:tab/>
            </w:r>
            <w:r w:rsidR="004152E8">
              <w:rPr>
                <w:noProof/>
                <w:webHidden/>
              </w:rPr>
              <w:fldChar w:fldCharType="begin"/>
            </w:r>
            <w:r w:rsidR="004152E8">
              <w:rPr>
                <w:noProof/>
                <w:webHidden/>
              </w:rPr>
              <w:instrText xml:space="preserve"> PAGEREF _Toc8656695 \h </w:instrText>
            </w:r>
            <w:r w:rsidR="004152E8">
              <w:rPr>
                <w:noProof/>
                <w:webHidden/>
              </w:rPr>
            </w:r>
            <w:r w:rsidR="004152E8">
              <w:rPr>
                <w:noProof/>
                <w:webHidden/>
              </w:rPr>
              <w:fldChar w:fldCharType="separate"/>
            </w:r>
            <w:r w:rsidR="000E56C2">
              <w:rPr>
                <w:noProof/>
                <w:webHidden/>
              </w:rPr>
              <w:t>4</w:t>
            </w:r>
            <w:r w:rsidR="004152E8">
              <w:rPr>
                <w:noProof/>
                <w:webHidden/>
              </w:rPr>
              <w:fldChar w:fldCharType="end"/>
            </w:r>
          </w:hyperlink>
        </w:p>
        <w:p w14:paraId="51D48FCB"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696" w:history="1">
            <w:r w:rsidR="004152E8" w:rsidRPr="00AA35C8">
              <w:rPr>
                <w:rStyle w:val="Hyperlink"/>
                <w:rFonts w:eastAsia="Verdana" w:cstheme="majorHAnsi"/>
                <w:noProof/>
              </w:rPr>
              <w:t>II.</w:t>
            </w:r>
            <w:r w:rsidR="004152E8">
              <w:rPr>
                <w:rFonts w:eastAsiaTheme="minorEastAsia"/>
                <w:b w:val="0"/>
                <w:bCs w:val="0"/>
                <w:noProof/>
                <w:sz w:val="22"/>
                <w:szCs w:val="22"/>
                <w:lang w:eastAsia="pt-BR"/>
              </w:rPr>
              <w:tab/>
            </w:r>
            <w:r w:rsidR="004152E8" w:rsidRPr="00AA35C8">
              <w:rPr>
                <w:rStyle w:val="Hyperlink"/>
                <w:rFonts w:eastAsia="Verdana" w:cstheme="majorHAnsi"/>
                <w:noProof/>
              </w:rPr>
              <w:t>Fundamentos de Gestão da Qualidade</w:t>
            </w:r>
            <w:r w:rsidR="004152E8">
              <w:rPr>
                <w:noProof/>
                <w:webHidden/>
              </w:rPr>
              <w:tab/>
            </w:r>
            <w:r w:rsidR="004152E8">
              <w:rPr>
                <w:noProof/>
                <w:webHidden/>
              </w:rPr>
              <w:fldChar w:fldCharType="begin"/>
            </w:r>
            <w:r w:rsidR="004152E8">
              <w:rPr>
                <w:noProof/>
                <w:webHidden/>
              </w:rPr>
              <w:instrText xml:space="preserve"> PAGEREF _Toc8656696 \h </w:instrText>
            </w:r>
            <w:r w:rsidR="004152E8">
              <w:rPr>
                <w:noProof/>
                <w:webHidden/>
              </w:rPr>
            </w:r>
            <w:r w:rsidR="004152E8">
              <w:rPr>
                <w:noProof/>
                <w:webHidden/>
              </w:rPr>
              <w:fldChar w:fldCharType="separate"/>
            </w:r>
            <w:r w:rsidR="000E56C2">
              <w:rPr>
                <w:noProof/>
                <w:webHidden/>
              </w:rPr>
              <w:t>5</w:t>
            </w:r>
            <w:r w:rsidR="004152E8">
              <w:rPr>
                <w:noProof/>
                <w:webHidden/>
              </w:rPr>
              <w:fldChar w:fldCharType="end"/>
            </w:r>
          </w:hyperlink>
        </w:p>
        <w:p w14:paraId="629D3D27" w14:textId="77777777" w:rsidR="004152E8" w:rsidRDefault="00CD6D9E" w:rsidP="00884528">
          <w:pPr>
            <w:pStyle w:val="Sumrio2"/>
            <w:spacing w:before="0"/>
            <w:rPr>
              <w:rFonts w:eastAsiaTheme="minorEastAsia"/>
              <w:i w:val="0"/>
              <w:iCs w:val="0"/>
              <w:noProof/>
              <w:sz w:val="22"/>
              <w:szCs w:val="22"/>
              <w:lang w:eastAsia="pt-BR"/>
            </w:rPr>
          </w:pPr>
          <w:hyperlink w:anchor="_Toc8656697" w:history="1">
            <w:r w:rsidR="004152E8" w:rsidRPr="00AA35C8">
              <w:rPr>
                <w:rStyle w:val="Hyperlink"/>
                <w:rFonts w:asciiTheme="majorHAnsi" w:hAnsiTheme="majorHAnsi" w:cstheme="majorHAnsi"/>
                <w:noProof/>
              </w:rPr>
              <w:t>II.1.</w:t>
            </w:r>
            <w:r w:rsidR="004152E8">
              <w:rPr>
                <w:rFonts w:eastAsiaTheme="minorEastAsia"/>
                <w:i w:val="0"/>
                <w:iCs w:val="0"/>
                <w:noProof/>
                <w:sz w:val="22"/>
                <w:szCs w:val="22"/>
                <w:lang w:eastAsia="pt-BR"/>
              </w:rPr>
              <w:tab/>
            </w:r>
            <w:r w:rsidR="004152E8" w:rsidRPr="00AA35C8">
              <w:rPr>
                <w:rStyle w:val="Hyperlink"/>
                <w:rFonts w:asciiTheme="majorHAnsi" w:hAnsiTheme="majorHAnsi" w:cstheme="majorHAnsi"/>
                <w:noProof/>
              </w:rPr>
              <w:t>ISO 9000:2015</w:t>
            </w:r>
            <w:r w:rsidR="004152E8">
              <w:rPr>
                <w:noProof/>
                <w:webHidden/>
              </w:rPr>
              <w:tab/>
            </w:r>
            <w:r w:rsidR="004152E8">
              <w:rPr>
                <w:noProof/>
                <w:webHidden/>
              </w:rPr>
              <w:fldChar w:fldCharType="begin"/>
            </w:r>
            <w:r w:rsidR="004152E8">
              <w:rPr>
                <w:noProof/>
                <w:webHidden/>
              </w:rPr>
              <w:instrText xml:space="preserve"> PAGEREF _Toc8656697 \h </w:instrText>
            </w:r>
            <w:r w:rsidR="004152E8">
              <w:rPr>
                <w:noProof/>
                <w:webHidden/>
              </w:rPr>
            </w:r>
            <w:r w:rsidR="004152E8">
              <w:rPr>
                <w:noProof/>
                <w:webHidden/>
              </w:rPr>
              <w:fldChar w:fldCharType="separate"/>
            </w:r>
            <w:r w:rsidR="000E56C2">
              <w:rPr>
                <w:noProof/>
                <w:webHidden/>
              </w:rPr>
              <w:t>5</w:t>
            </w:r>
            <w:r w:rsidR="004152E8">
              <w:rPr>
                <w:noProof/>
                <w:webHidden/>
              </w:rPr>
              <w:fldChar w:fldCharType="end"/>
            </w:r>
          </w:hyperlink>
        </w:p>
        <w:p w14:paraId="453FFC46"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698" w:history="1">
            <w:r w:rsidR="004152E8" w:rsidRPr="00AA35C8">
              <w:rPr>
                <w:rStyle w:val="Hyperlink"/>
                <w:rFonts w:eastAsia="Verdana" w:cstheme="majorHAnsi"/>
                <w:noProof/>
              </w:rPr>
              <w:t>III.</w:t>
            </w:r>
            <w:r w:rsidR="004152E8">
              <w:rPr>
                <w:rFonts w:eastAsiaTheme="minorEastAsia"/>
                <w:b w:val="0"/>
                <w:bCs w:val="0"/>
                <w:noProof/>
                <w:sz w:val="22"/>
                <w:szCs w:val="22"/>
                <w:lang w:eastAsia="pt-BR"/>
              </w:rPr>
              <w:tab/>
            </w:r>
            <w:r w:rsidR="004152E8" w:rsidRPr="00AA35C8">
              <w:rPr>
                <w:rStyle w:val="Hyperlink"/>
                <w:rFonts w:eastAsia="Verdana" w:cstheme="majorHAnsi"/>
                <w:noProof/>
              </w:rPr>
              <w:t>Certificação</w:t>
            </w:r>
            <w:r w:rsidR="004152E8">
              <w:rPr>
                <w:noProof/>
                <w:webHidden/>
              </w:rPr>
              <w:tab/>
            </w:r>
            <w:r w:rsidR="004152E8">
              <w:rPr>
                <w:noProof/>
                <w:webHidden/>
              </w:rPr>
              <w:fldChar w:fldCharType="begin"/>
            </w:r>
            <w:r w:rsidR="004152E8">
              <w:rPr>
                <w:noProof/>
                <w:webHidden/>
              </w:rPr>
              <w:instrText xml:space="preserve"> PAGEREF _Toc8656698 \h </w:instrText>
            </w:r>
            <w:r w:rsidR="004152E8">
              <w:rPr>
                <w:noProof/>
                <w:webHidden/>
              </w:rPr>
            </w:r>
            <w:r w:rsidR="004152E8">
              <w:rPr>
                <w:noProof/>
                <w:webHidden/>
              </w:rPr>
              <w:fldChar w:fldCharType="separate"/>
            </w:r>
            <w:r w:rsidR="000E56C2">
              <w:rPr>
                <w:noProof/>
                <w:webHidden/>
              </w:rPr>
              <w:t>6</w:t>
            </w:r>
            <w:r w:rsidR="004152E8">
              <w:rPr>
                <w:noProof/>
                <w:webHidden/>
              </w:rPr>
              <w:fldChar w:fldCharType="end"/>
            </w:r>
          </w:hyperlink>
        </w:p>
        <w:p w14:paraId="42BDF3FA"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699" w:history="1">
            <w:r w:rsidR="004152E8" w:rsidRPr="00AA35C8">
              <w:rPr>
                <w:rStyle w:val="Hyperlink"/>
                <w:rFonts w:eastAsia="Verdana" w:cstheme="majorHAnsi"/>
                <w:noProof/>
              </w:rPr>
              <w:t>IV.</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w:t>
            </w:r>
            <w:r w:rsidR="004152E8">
              <w:rPr>
                <w:noProof/>
                <w:webHidden/>
              </w:rPr>
              <w:tab/>
            </w:r>
            <w:r w:rsidR="004152E8">
              <w:rPr>
                <w:noProof/>
                <w:webHidden/>
              </w:rPr>
              <w:fldChar w:fldCharType="begin"/>
            </w:r>
            <w:r w:rsidR="004152E8">
              <w:rPr>
                <w:noProof/>
                <w:webHidden/>
              </w:rPr>
              <w:instrText xml:space="preserve"> PAGEREF _Toc8656699 \h </w:instrText>
            </w:r>
            <w:r w:rsidR="004152E8">
              <w:rPr>
                <w:noProof/>
                <w:webHidden/>
              </w:rPr>
            </w:r>
            <w:r w:rsidR="004152E8">
              <w:rPr>
                <w:noProof/>
                <w:webHidden/>
              </w:rPr>
              <w:fldChar w:fldCharType="separate"/>
            </w:r>
            <w:r w:rsidR="000E56C2">
              <w:rPr>
                <w:noProof/>
                <w:webHidden/>
              </w:rPr>
              <w:t>7</w:t>
            </w:r>
            <w:r w:rsidR="004152E8">
              <w:rPr>
                <w:noProof/>
                <w:webHidden/>
              </w:rPr>
              <w:fldChar w:fldCharType="end"/>
            </w:r>
          </w:hyperlink>
        </w:p>
        <w:p w14:paraId="0C45A2E7"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700" w:history="1">
            <w:r w:rsidR="004152E8" w:rsidRPr="00AA35C8">
              <w:rPr>
                <w:rStyle w:val="Hyperlink"/>
                <w:rFonts w:eastAsia="Verdana" w:cstheme="majorHAnsi"/>
                <w:noProof/>
              </w:rPr>
              <w:t>V.</w:t>
            </w:r>
            <w:r w:rsidR="004152E8">
              <w:rPr>
                <w:rFonts w:eastAsiaTheme="minorEastAsia"/>
                <w:b w:val="0"/>
                <w:bCs w:val="0"/>
                <w:noProof/>
                <w:sz w:val="22"/>
                <w:szCs w:val="22"/>
                <w:lang w:eastAsia="pt-BR"/>
              </w:rPr>
              <w:tab/>
            </w:r>
            <w:r w:rsidR="004152E8" w:rsidRPr="00AA35C8">
              <w:rPr>
                <w:rStyle w:val="Hyperlink"/>
                <w:rFonts w:eastAsia="Verdana" w:cstheme="majorHAnsi"/>
                <w:noProof/>
              </w:rPr>
              <w:t>ISO/IEC 17025</w:t>
            </w:r>
            <w:r w:rsidR="004152E8">
              <w:rPr>
                <w:noProof/>
                <w:webHidden/>
              </w:rPr>
              <w:tab/>
            </w:r>
            <w:r w:rsidR="004152E8">
              <w:rPr>
                <w:noProof/>
                <w:webHidden/>
              </w:rPr>
              <w:fldChar w:fldCharType="begin"/>
            </w:r>
            <w:r w:rsidR="004152E8">
              <w:rPr>
                <w:noProof/>
                <w:webHidden/>
              </w:rPr>
              <w:instrText xml:space="preserve"> PAGEREF _Toc8656700 \h </w:instrText>
            </w:r>
            <w:r w:rsidR="004152E8">
              <w:rPr>
                <w:noProof/>
                <w:webHidden/>
              </w:rPr>
            </w:r>
            <w:r w:rsidR="004152E8">
              <w:rPr>
                <w:noProof/>
                <w:webHidden/>
              </w:rPr>
              <w:fldChar w:fldCharType="separate"/>
            </w:r>
            <w:r w:rsidR="000E56C2">
              <w:rPr>
                <w:noProof/>
                <w:webHidden/>
              </w:rPr>
              <w:t>8</w:t>
            </w:r>
            <w:r w:rsidR="004152E8">
              <w:rPr>
                <w:noProof/>
                <w:webHidden/>
              </w:rPr>
              <w:fldChar w:fldCharType="end"/>
            </w:r>
          </w:hyperlink>
        </w:p>
        <w:p w14:paraId="66872CAA"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01" w:history="1">
            <w:r w:rsidR="004152E8" w:rsidRPr="00AA35C8">
              <w:rPr>
                <w:rStyle w:val="Hyperlink"/>
                <w:rFonts w:eastAsia="Verdana" w:cstheme="majorHAnsi"/>
                <w:noProof/>
              </w:rPr>
              <w:t>VI.</w:t>
            </w:r>
            <w:r w:rsidR="004152E8">
              <w:rPr>
                <w:rFonts w:eastAsiaTheme="minorEastAsia"/>
                <w:b w:val="0"/>
                <w:bCs w:val="0"/>
                <w:noProof/>
                <w:sz w:val="22"/>
                <w:szCs w:val="22"/>
                <w:lang w:eastAsia="pt-BR"/>
              </w:rPr>
              <w:tab/>
            </w:r>
            <w:r w:rsidR="004152E8" w:rsidRPr="00AA35C8">
              <w:rPr>
                <w:rStyle w:val="Hyperlink"/>
                <w:rFonts w:eastAsia="Verdana" w:cstheme="majorHAnsi"/>
                <w:noProof/>
              </w:rPr>
              <w:t>Outras normas de referência</w:t>
            </w:r>
            <w:r w:rsidR="004152E8">
              <w:rPr>
                <w:noProof/>
                <w:webHidden/>
              </w:rPr>
              <w:tab/>
            </w:r>
            <w:r w:rsidR="004152E8">
              <w:rPr>
                <w:noProof/>
                <w:webHidden/>
              </w:rPr>
              <w:fldChar w:fldCharType="begin"/>
            </w:r>
            <w:r w:rsidR="004152E8">
              <w:rPr>
                <w:noProof/>
                <w:webHidden/>
              </w:rPr>
              <w:instrText xml:space="preserve"> PAGEREF _Toc8656701 \h </w:instrText>
            </w:r>
            <w:r w:rsidR="004152E8">
              <w:rPr>
                <w:noProof/>
                <w:webHidden/>
              </w:rPr>
            </w:r>
            <w:r w:rsidR="004152E8">
              <w:rPr>
                <w:noProof/>
                <w:webHidden/>
              </w:rPr>
              <w:fldChar w:fldCharType="separate"/>
            </w:r>
            <w:r w:rsidR="000E56C2">
              <w:rPr>
                <w:noProof/>
                <w:webHidden/>
              </w:rPr>
              <w:t>8</w:t>
            </w:r>
            <w:r w:rsidR="004152E8">
              <w:rPr>
                <w:noProof/>
                <w:webHidden/>
              </w:rPr>
              <w:fldChar w:fldCharType="end"/>
            </w:r>
          </w:hyperlink>
        </w:p>
        <w:p w14:paraId="6AC9712A"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02" w:history="1">
            <w:r w:rsidR="004152E8" w:rsidRPr="00AA35C8">
              <w:rPr>
                <w:rStyle w:val="Hyperlink"/>
                <w:rFonts w:eastAsia="Verdana" w:cstheme="majorHAnsi"/>
                <w:noProof/>
              </w:rPr>
              <w:t>VII.</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 e ISO/IEC 17025</w:t>
            </w:r>
            <w:r w:rsidR="004152E8">
              <w:rPr>
                <w:noProof/>
                <w:webHidden/>
              </w:rPr>
              <w:tab/>
            </w:r>
            <w:r w:rsidR="004152E8">
              <w:rPr>
                <w:noProof/>
                <w:webHidden/>
              </w:rPr>
              <w:fldChar w:fldCharType="begin"/>
            </w:r>
            <w:r w:rsidR="004152E8">
              <w:rPr>
                <w:noProof/>
                <w:webHidden/>
              </w:rPr>
              <w:instrText xml:space="preserve"> PAGEREF _Toc8656702 \h </w:instrText>
            </w:r>
            <w:r w:rsidR="004152E8">
              <w:rPr>
                <w:noProof/>
                <w:webHidden/>
              </w:rPr>
            </w:r>
            <w:r w:rsidR="004152E8">
              <w:rPr>
                <w:noProof/>
                <w:webHidden/>
              </w:rPr>
              <w:fldChar w:fldCharType="separate"/>
            </w:r>
            <w:r w:rsidR="000E56C2">
              <w:rPr>
                <w:noProof/>
                <w:webHidden/>
              </w:rPr>
              <w:t>9</w:t>
            </w:r>
            <w:r w:rsidR="004152E8">
              <w:rPr>
                <w:noProof/>
                <w:webHidden/>
              </w:rPr>
              <w:fldChar w:fldCharType="end"/>
            </w:r>
          </w:hyperlink>
        </w:p>
        <w:p w14:paraId="4D073851"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03" w:history="1">
            <w:r w:rsidR="004152E8" w:rsidRPr="00AA35C8">
              <w:rPr>
                <w:rStyle w:val="Hyperlink"/>
                <w:rFonts w:eastAsia="Verdana" w:cstheme="majorHAnsi"/>
                <w:noProof/>
              </w:rPr>
              <w:t>VIII.</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Ensaio</w:t>
            </w:r>
            <w:r w:rsidR="004152E8">
              <w:rPr>
                <w:noProof/>
                <w:webHidden/>
              </w:rPr>
              <w:tab/>
            </w:r>
            <w:r w:rsidR="004152E8">
              <w:rPr>
                <w:noProof/>
                <w:webHidden/>
              </w:rPr>
              <w:fldChar w:fldCharType="begin"/>
            </w:r>
            <w:r w:rsidR="004152E8">
              <w:rPr>
                <w:noProof/>
                <w:webHidden/>
              </w:rPr>
              <w:instrText xml:space="preserve"> PAGEREF _Toc8656703 \h </w:instrText>
            </w:r>
            <w:r w:rsidR="004152E8">
              <w:rPr>
                <w:noProof/>
                <w:webHidden/>
              </w:rPr>
            </w:r>
            <w:r w:rsidR="004152E8">
              <w:rPr>
                <w:noProof/>
                <w:webHidden/>
              </w:rPr>
              <w:fldChar w:fldCharType="separate"/>
            </w:r>
            <w:r w:rsidR="000E56C2">
              <w:rPr>
                <w:noProof/>
                <w:webHidden/>
              </w:rPr>
              <w:t>10</w:t>
            </w:r>
            <w:r w:rsidR="004152E8">
              <w:rPr>
                <w:noProof/>
                <w:webHidden/>
              </w:rPr>
              <w:fldChar w:fldCharType="end"/>
            </w:r>
          </w:hyperlink>
        </w:p>
        <w:p w14:paraId="2908502C"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704" w:history="1">
            <w:r w:rsidR="004152E8" w:rsidRPr="00AA35C8">
              <w:rPr>
                <w:rStyle w:val="Hyperlink"/>
                <w:rFonts w:eastAsia="Verdana" w:cstheme="majorHAnsi"/>
                <w:noProof/>
              </w:rPr>
              <w:t>IX.</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Calibração</w:t>
            </w:r>
            <w:r w:rsidR="004152E8">
              <w:rPr>
                <w:noProof/>
                <w:webHidden/>
              </w:rPr>
              <w:tab/>
            </w:r>
            <w:r w:rsidR="004152E8">
              <w:rPr>
                <w:noProof/>
                <w:webHidden/>
              </w:rPr>
              <w:fldChar w:fldCharType="begin"/>
            </w:r>
            <w:r w:rsidR="004152E8">
              <w:rPr>
                <w:noProof/>
                <w:webHidden/>
              </w:rPr>
              <w:instrText xml:space="preserve"> PAGEREF _Toc8656704 \h </w:instrText>
            </w:r>
            <w:r w:rsidR="004152E8">
              <w:rPr>
                <w:noProof/>
                <w:webHidden/>
              </w:rPr>
            </w:r>
            <w:r w:rsidR="004152E8">
              <w:rPr>
                <w:noProof/>
                <w:webHidden/>
              </w:rPr>
              <w:fldChar w:fldCharType="separate"/>
            </w:r>
            <w:r w:rsidR="000E56C2">
              <w:rPr>
                <w:noProof/>
                <w:webHidden/>
              </w:rPr>
              <w:t>11</w:t>
            </w:r>
            <w:r w:rsidR="004152E8">
              <w:rPr>
                <w:noProof/>
                <w:webHidden/>
              </w:rPr>
              <w:fldChar w:fldCharType="end"/>
            </w:r>
          </w:hyperlink>
        </w:p>
        <w:p w14:paraId="3EF86C2B"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705" w:history="1">
            <w:r w:rsidR="004152E8" w:rsidRPr="00AA35C8">
              <w:rPr>
                <w:rStyle w:val="Hyperlink"/>
                <w:rFonts w:eastAsia="Verdana" w:cstheme="majorHAnsi"/>
                <w:noProof/>
              </w:rPr>
              <w:t>X.</w:t>
            </w:r>
            <w:r w:rsidR="004152E8">
              <w:rPr>
                <w:rFonts w:eastAsiaTheme="minorEastAsia"/>
                <w:b w:val="0"/>
                <w:bCs w:val="0"/>
                <w:noProof/>
                <w:sz w:val="22"/>
                <w:szCs w:val="22"/>
                <w:lang w:eastAsia="pt-BR"/>
              </w:rPr>
              <w:tab/>
            </w:r>
            <w:r w:rsidR="004152E8" w:rsidRPr="00AA35C8">
              <w:rPr>
                <w:rStyle w:val="Hyperlink"/>
                <w:rFonts w:eastAsia="Verdana" w:cstheme="majorHAnsi"/>
                <w:noProof/>
              </w:rPr>
              <w:t xml:space="preserve">NBR </w:t>
            </w:r>
            <w:r w:rsidR="004152E8" w:rsidRPr="00AA35C8">
              <w:rPr>
                <w:rStyle w:val="Hyperlink"/>
                <w:rFonts w:cstheme="majorHAnsi"/>
                <w:noProof/>
              </w:rPr>
              <w:t>ISO/IEC 17025 – Um breve histórico</w:t>
            </w:r>
            <w:r w:rsidR="004152E8">
              <w:rPr>
                <w:noProof/>
                <w:webHidden/>
              </w:rPr>
              <w:tab/>
            </w:r>
            <w:r w:rsidR="004152E8">
              <w:rPr>
                <w:noProof/>
                <w:webHidden/>
              </w:rPr>
              <w:fldChar w:fldCharType="begin"/>
            </w:r>
            <w:r w:rsidR="004152E8">
              <w:rPr>
                <w:noProof/>
                <w:webHidden/>
              </w:rPr>
              <w:instrText xml:space="preserve"> PAGEREF _Toc8656705 \h </w:instrText>
            </w:r>
            <w:r w:rsidR="004152E8">
              <w:rPr>
                <w:noProof/>
                <w:webHidden/>
              </w:rPr>
            </w:r>
            <w:r w:rsidR="004152E8">
              <w:rPr>
                <w:noProof/>
                <w:webHidden/>
              </w:rPr>
              <w:fldChar w:fldCharType="separate"/>
            </w:r>
            <w:r w:rsidR="000E56C2">
              <w:rPr>
                <w:noProof/>
                <w:webHidden/>
              </w:rPr>
              <w:t>11</w:t>
            </w:r>
            <w:r w:rsidR="004152E8">
              <w:rPr>
                <w:noProof/>
                <w:webHidden/>
              </w:rPr>
              <w:fldChar w:fldCharType="end"/>
            </w:r>
          </w:hyperlink>
        </w:p>
        <w:p w14:paraId="5B5A92B3" w14:textId="77777777" w:rsidR="004152E8" w:rsidRDefault="00CD6D9E" w:rsidP="00884528">
          <w:pPr>
            <w:pStyle w:val="Sumrio1"/>
            <w:tabs>
              <w:tab w:val="left" w:pos="440"/>
            </w:tabs>
            <w:spacing w:before="0" w:after="0"/>
            <w:rPr>
              <w:rFonts w:eastAsiaTheme="minorEastAsia"/>
              <w:b w:val="0"/>
              <w:bCs w:val="0"/>
              <w:noProof/>
              <w:sz w:val="22"/>
              <w:szCs w:val="22"/>
              <w:lang w:eastAsia="pt-BR"/>
            </w:rPr>
          </w:pPr>
          <w:hyperlink w:anchor="_Toc8656706" w:history="1">
            <w:r w:rsidR="004152E8" w:rsidRPr="00AA35C8">
              <w:rPr>
                <w:rStyle w:val="Hyperlink"/>
                <w:rFonts w:eastAsia="Verdana" w:cstheme="majorHAnsi"/>
                <w:noProof/>
              </w:rPr>
              <w:t>XI.</w:t>
            </w:r>
            <w:r w:rsidR="004152E8">
              <w:rPr>
                <w:rFonts w:eastAsiaTheme="minorEastAsia"/>
                <w:b w:val="0"/>
                <w:bCs w:val="0"/>
                <w:noProof/>
                <w:sz w:val="22"/>
                <w:szCs w:val="22"/>
                <w:lang w:eastAsia="pt-BR"/>
              </w:rPr>
              <w:tab/>
            </w:r>
            <w:r w:rsidR="004152E8" w:rsidRPr="00AA35C8">
              <w:rPr>
                <w:rStyle w:val="Hyperlink"/>
                <w:rFonts w:eastAsia="Verdana" w:cstheme="majorHAnsi"/>
                <w:noProof/>
              </w:rPr>
              <w:t>A norma e sua estrutura</w:t>
            </w:r>
            <w:r w:rsidR="004152E8">
              <w:rPr>
                <w:noProof/>
                <w:webHidden/>
              </w:rPr>
              <w:tab/>
            </w:r>
            <w:r w:rsidR="004152E8">
              <w:rPr>
                <w:noProof/>
                <w:webHidden/>
              </w:rPr>
              <w:fldChar w:fldCharType="begin"/>
            </w:r>
            <w:r w:rsidR="004152E8">
              <w:rPr>
                <w:noProof/>
                <w:webHidden/>
              </w:rPr>
              <w:instrText xml:space="preserve"> PAGEREF _Toc8656706 \h </w:instrText>
            </w:r>
            <w:r w:rsidR="004152E8">
              <w:rPr>
                <w:noProof/>
                <w:webHidden/>
              </w:rPr>
            </w:r>
            <w:r w:rsidR="004152E8">
              <w:rPr>
                <w:noProof/>
                <w:webHidden/>
              </w:rPr>
              <w:fldChar w:fldCharType="separate"/>
            </w:r>
            <w:r w:rsidR="000E56C2">
              <w:rPr>
                <w:noProof/>
                <w:webHidden/>
              </w:rPr>
              <w:t>14</w:t>
            </w:r>
            <w:r w:rsidR="004152E8">
              <w:rPr>
                <w:noProof/>
                <w:webHidden/>
              </w:rPr>
              <w:fldChar w:fldCharType="end"/>
            </w:r>
          </w:hyperlink>
        </w:p>
        <w:p w14:paraId="3CBAB824"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18" w:history="1">
            <w:r w:rsidR="004152E8" w:rsidRPr="00AA35C8">
              <w:rPr>
                <w:rStyle w:val="Hyperlink"/>
                <w:rFonts w:eastAsia="Verdana" w:cstheme="majorHAnsi"/>
                <w:noProof/>
              </w:rPr>
              <w:t>XI.a.</w:t>
            </w:r>
            <w:r w:rsidR="004152E8">
              <w:rPr>
                <w:rFonts w:eastAsiaTheme="minorEastAsia"/>
                <w:b w:val="0"/>
                <w:bCs w:val="0"/>
                <w:noProof/>
                <w:sz w:val="22"/>
                <w:szCs w:val="22"/>
                <w:lang w:eastAsia="pt-BR"/>
              </w:rPr>
              <w:tab/>
            </w:r>
            <w:r w:rsidR="004152E8" w:rsidRPr="00AA35C8">
              <w:rPr>
                <w:rStyle w:val="Hyperlink"/>
                <w:rFonts w:eastAsia="Verdana" w:cstheme="majorHAnsi"/>
                <w:noProof/>
              </w:rPr>
              <w:t>Prefácio Nacional</w:t>
            </w:r>
            <w:r w:rsidR="004152E8">
              <w:rPr>
                <w:noProof/>
                <w:webHidden/>
              </w:rPr>
              <w:tab/>
            </w:r>
            <w:r w:rsidR="004152E8">
              <w:rPr>
                <w:noProof/>
                <w:webHidden/>
              </w:rPr>
              <w:fldChar w:fldCharType="begin"/>
            </w:r>
            <w:r w:rsidR="004152E8">
              <w:rPr>
                <w:noProof/>
                <w:webHidden/>
              </w:rPr>
              <w:instrText xml:space="preserve"> PAGEREF _Toc8656718 \h </w:instrText>
            </w:r>
            <w:r w:rsidR="004152E8">
              <w:rPr>
                <w:noProof/>
                <w:webHidden/>
              </w:rPr>
            </w:r>
            <w:r w:rsidR="004152E8">
              <w:rPr>
                <w:noProof/>
                <w:webHidden/>
              </w:rPr>
              <w:fldChar w:fldCharType="separate"/>
            </w:r>
            <w:r w:rsidR="000E56C2">
              <w:rPr>
                <w:noProof/>
                <w:webHidden/>
              </w:rPr>
              <w:t>15</w:t>
            </w:r>
            <w:r w:rsidR="004152E8">
              <w:rPr>
                <w:noProof/>
                <w:webHidden/>
              </w:rPr>
              <w:fldChar w:fldCharType="end"/>
            </w:r>
          </w:hyperlink>
        </w:p>
        <w:p w14:paraId="6237121F"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19" w:history="1">
            <w:r w:rsidR="004152E8" w:rsidRPr="00AA35C8">
              <w:rPr>
                <w:rStyle w:val="Hyperlink"/>
                <w:rFonts w:cstheme="majorHAnsi"/>
                <w:noProof/>
              </w:rPr>
              <w:t>XI.b.</w:t>
            </w:r>
            <w:r w:rsidR="004152E8">
              <w:rPr>
                <w:rFonts w:eastAsiaTheme="minorEastAsia"/>
                <w:b w:val="0"/>
                <w:bCs w:val="0"/>
                <w:noProof/>
                <w:sz w:val="22"/>
                <w:szCs w:val="22"/>
                <w:lang w:eastAsia="pt-BR"/>
              </w:rPr>
              <w:tab/>
            </w:r>
            <w:r w:rsidR="004152E8" w:rsidRPr="00AA35C8">
              <w:rPr>
                <w:rStyle w:val="Hyperlink"/>
                <w:rFonts w:eastAsia="Verdana" w:cstheme="majorHAnsi"/>
                <w:noProof/>
              </w:rPr>
              <w:t>Introdução</w:t>
            </w:r>
            <w:r w:rsidR="004152E8">
              <w:rPr>
                <w:noProof/>
                <w:webHidden/>
              </w:rPr>
              <w:tab/>
            </w:r>
            <w:r w:rsidR="004152E8">
              <w:rPr>
                <w:noProof/>
                <w:webHidden/>
              </w:rPr>
              <w:fldChar w:fldCharType="begin"/>
            </w:r>
            <w:r w:rsidR="004152E8">
              <w:rPr>
                <w:noProof/>
                <w:webHidden/>
              </w:rPr>
              <w:instrText xml:space="preserve"> PAGEREF _Toc8656719 \h </w:instrText>
            </w:r>
            <w:r w:rsidR="004152E8">
              <w:rPr>
                <w:noProof/>
                <w:webHidden/>
              </w:rPr>
            </w:r>
            <w:r w:rsidR="004152E8">
              <w:rPr>
                <w:noProof/>
                <w:webHidden/>
              </w:rPr>
              <w:fldChar w:fldCharType="separate"/>
            </w:r>
            <w:r w:rsidR="000E56C2">
              <w:rPr>
                <w:noProof/>
                <w:webHidden/>
              </w:rPr>
              <w:t>15</w:t>
            </w:r>
            <w:r w:rsidR="004152E8">
              <w:rPr>
                <w:noProof/>
                <w:webHidden/>
              </w:rPr>
              <w:fldChar w:fldCharType="end"/>
            </w:r>
          </w:hyperlink>
        </w:p>
        <w:p w14:paraId="75BF0F51"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0" w:history="1">
            <w:r w:rsidR="004152E8" w:rsidRPr="00AA35C8">
              <w:rPr>
                <w:rStyle w:val="Hyperlink"/>
                <w:rFonts w:cstheme="majorHAnsi"/>
                <w:noProof/>
              </w:rPr>
              <w:t>XI.c.</w:t>
            </w:r>
            <w:r w:rsidR="004152E8">
              <w:rPr>
                <w:rFonts w:eastAsiaTheme="minorEastAsia"/>
                <w:b w:val="0"/>
                <w:bCs w:val="0"/>
                <w:noProof/>
                <w:sz w:val="22"/>
                <w:szCs w:val="22"/>
                <w:lang w:eastAsia="pt-BR"/>
              </w:rPr>
              <w:tab/>
            </w:r>
            <w:r w:rsidR="004152E8" w:rsidRPr="00AA35C8">
              <w:rPr>
                <w:rStyle w:val="Hyperlink"/>
                <w:rFonts w:eastAsia="Verdana" w:cstheme="majorHAnsi"/>
                <w:noProof/>
              </w:rPr>
              <w:t>Escopo</w:t>
            </w:r>
            <w:r w:rsidR="004152E8">
              <w:rPr>
                <w:noProof/>
                <w:webHidden/>
              </w:rPr>
              <w:tab/>
            </w:r>
            <w:r w:rsidR="004152E8">
              <w:rPr>
                <w:noProof/>
                <w:webHidden/>
              </w:rPr>
              <w:fldChar w:fldCharType="begin"/>
            </w:r>
            <w:r w:rsidR="004152E8">
              <w:rPr>
                <w:noProof/>
                <w:webHidden/>
              </w:rPr>
              <w:instrText xml:space="preserve"> PAGEREF _Toc8656720 \h </w:instrText>
            </w:r>
            <w:r w:rsidR="004152E8">
              <w:rPr>
                <w:noProof/>
                <w:webHidden/>
              </w:rPr>
            </w:r>
            <w:r w:rsidR="004152E8">
              <w:rPr>
                <w:noProof/>
                <w:webHidden/>
              </w:rPr>
              <w:fldChar w:fldCharType="separate"/>
            </w:r>
            <w:r w:rsidR="000E56C2">
              <w:rPr>
                <w:noProof/>
                <w:webHidden/>
              </w:rPr>
              <w:t>16</w:t>
            </w:r>
            <w:r w:rsidR="004152E8">
              <w:rPr>
                <w:noProof/>
                <w:webHidden/>
              </w:rPr>
              <w:fldChar w:fldCharType="end"/>
            </w:r>
          </w:hyperlink>
        </w:p>
        <w:p w14:paraId="3DBB9162"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1" w:history="1">
            <w:r w:rsidR="004152E8" w:rsidRPr="00AA35C8">
              <w:rPr>
                <w:rStyle w:val="Hyperlink"/>
                <w:rFonts w:cstheme="majorHAnsi"/>
                <w:noProof/>
              </w:rPr>
              <w:t>XI.d.</w:t>
            </w:r>
            <w:r w:rsidR="004152E8">
              <w:rPr>
                <w:rFonts w:eastAsiaTheme="minorEastAsia"/>
                <w:b w:val="0"/>
                <w:bCs w:val="0"/>
                <w:noProof/>
                <w:sz w:val="22"/>
                <w:szCs w:val="22"/>
                <w:lang w:eastAsia="pt-BR"/>
              </w:rPr>
              <w:tab/>
            </w:r>
            <w:r w:rsidR="004152E8" w:rsidRPr="00AA35C8">
              <w:rPr>
                <w:rStyle w:val="Hyperlink"/>
                <w:rFonts w:eastAsia="Verdana" w:cstheme="majorHAnsi"/>
                <w:noProof/>
              </w:rPr>
              <w:t>Referências</w:t>
            </w:r>
            <w:r w:rsidR="004152E8" w:rsidRPr="00AA35C8">
              <w:rPr>
                <w:rStyle w:val="Hyperlink"/>
                <w:rFonts w:cstheme="majorHAnsi"/>
                <w:noProof/>
              </w:rPr>
              <w:t xml:space="preserve"> Normativas</w:t>
            </w:r>
            <w:r w:rsidR="004152E8">
              <w:rPr>
                <w:noProof/>
                <w:webHidden/>
              </w:rPr>
              <w:tab/>
            </w:r>
            <w:r w:rsidR="004152E8">
              <w:rPr>
                <w:noProof/>
                <w:webHidden/>
              </w:rPr>
              <w:fldChar w:fldCharType="begin"/>
            </w:r>
            <w:r w:rsidR="004152E8">
              <w:rPr>
                <w:noProof/>
                <w:webHidden/>
              </w:rPr>
              <w:instrText xml:space="preserve"> PAGEREF _Toc8656721 \h </w:instrText>
            </w:r>
            <w:r w:rsidR="004152E8">
              <w:rPr>
                <w:noProof/>
                <w:webHidden/>
              </w:rPr>
            </w:r>
            <w:r w:rsidR="004152E8">
              <w:rPr>
                <w:noProof/>
                <w:webHidden/>
              </w:rPr>
              <w:fldChar w:fldCharType="separate"/>
            </w:r>
            <w:r w:rsidR="000E56C2">
              <w:rPr>
                <w:noProof/>
                <w:webHidden/>
              </w:rPr>
              <w:t>16</w:t>
            </w:r>
            <w:r w:rsidR="004152E8">
              <w:rPr>
                <w:noProof/>
                <w:webHidden/>
              </w:rPr>
              <w:fldChar w:fldCharType="end"/>
            </w:r>
          </w:hyperlink>
        </w:p>
        <w:p w14:paraId="5FC53949"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2" w:history="1">
            <w:r w:rsidR="004152E8" w:rsidRPr="00AA35C8">
              <w:rPr>
                <w:rStyle w:val="Hyperlink"/>
                <w:rFonts w:cstheme="majorHAnsi"/>
                <w:noProof/>
              </w:rPr>
              <w:t>XI.e.</w:t>
            </w:r>
            <w:r w:rsidR="004152E8">
              <w:rPr>
                <w:rFonts w:eastAsiaTheme="minorEastAsia"/>
                <w:b w:val="0"/>
                <w:bCs w:val="0"/>
                <w:noProof/>
                <w:sz w:val="22"/>
                <w:szCs w:val="22"/>
                <w:lang w:eastAsia="pt-BR"/>
              </w:rPr>
              <w:tab/>
            </w:r>
            <w:r w:rsidR="004152E8" w:rsidRPr="00AA35C8">
              <w:rPr>
                <w:rStyle w:val="Hyperlink"/>
                <w:rFonts w:eastAsia="Verdana" w:cstheme="majorHAnsi"/>
                <w:noProof/>
              </w:rPr>
              <w:t>Termos</w:t>
            </w:r>
            <w:r w:rsidR="004152E8" w:rsidRPr="00AA35C8">
              <w:rPr>
                <w:rStyle w:val="Hyperlink"/>
                <w:rFonts w:cstheme="majorHAnsi"/>
                <w:noProof/>
              </w:rPr>
              <w:t xml:space="preserve"> e Definições</w:t>
            </w:r>
            <w:r w:rsidR="004152E8">
              <w:rPr>
                <w:noProof/>
                <w:webHidden/>
              </w:rPr>
              <w:tab/>
            </w:r>
            <w:r w:rsidR="004152E8">
              <w:rPr>
                <w:noProof/>
                <w:webHidden/>
              </w:rPr>
              <w:fldChar w:fldCharType="begin"/>
            </w:r>
            <w:r w:rsidR="004152E8">
              <w:rPr>
                <w:noProof/>
                <w:webHidden/>
              </w:rPr>
              <w:instrText xml:space="preserve"> PAGEREF _Toc8656722 \h </w:instrText>
            </w:r>
            <w:r w:rsidR="004152E8">
              <w:rPr>
                <w:noProof/>
                <w:webHidden/>
              </w:rPr>
            </w:r>
            <w:r w:rsidR="004152E8">
              <w:rPr>
                <w:noProof/>
                <w:webHidden/>
              </w:rPr>
              <w:fldChar w:fldCharType="separate"/>
            </w:r>
            <w:r w:rsidR="000E56C2">
              <w:rPr>
                <w:noProof/>
                <w:webHidden/>
              </w:rPr>
              <w:t>17</w:t>
            </w:r>
            <w:r w:rsidR="004152E8">
              <w:rPr>
                <w:noProof/>
                <w:webHidden/>
              </w:rPr>
              <w:fldChar w:fldCharType="end"/>
            </w:r>
          </w:hyperlink>
        </w:p>
        <w:p w14:paraId="2C3399CF"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3" w:history="1">
            <w:r w:rsidR="004152E8" w:rsidRPr="00AA35C8">
              <w:rPr>
                <w:rStyle w:val="Hyperlink"/>
                <w:rFonts w:cstheme="majorHAnsi"/>
                <w:noProof/>
              </w:rPr>
              <w:t>XI.f.</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gerais</w:t>
            </w:r>
            <w:r w:rsidR="004152E8">
              <w:rPr>
                <w:noProof/>
                <w:webHidden/>
              </w:rPr>
              <w:tab/>
            </w:r>
            <w:r w:rsidR="004152E8">
              <w:rPr>
                <w:noProof/>
                <w:webHidden/>
              </w:rPr>
              <w:fldChar w:fldCharType="begin"/>
            </w:r>
            <w:r w:rsidR="004152E8">
              <w:rPr>
                <w:noProof/>
                <w:webHidden/>
              </w:rPr>
              <w:instrText xml:space="preserve"> PAGEREF _Toc8656723 \h </w:instrText>
            </w:r>
            <w:r w:rsidR="004152E8">
              <w:rPr>
                <w:noProof/>
                <w:webHidden/>
              </w:rPr>
            </w:r>
            <w:r w:rsidR="004152E8">
              <w:rPr>
                <w:noProof/>
                <w:webHidden/>
              </w:rPr>
              <w:fldChar w:fldCharType="separate"/>
            </w:r>
            <w:r w:rsidR="000E56C2">
              <w:rPr>
                <w:noProof/>
                <w:webHidden/>
              </w:rPr>
              <w:t>20</w:t>
            </w:r>
            <w:r w:rsidR="004152E8">
              <w:rPr>
                <w:noProof/>
                <w:webHidden/>
              </w:rPr>
              <w:fldChar w:fldCharType="end"/>
            </w:r>
          </w:hyperlink>
        </w:p>
        <w:p w14:paraId="52A07071"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4" w:history="1">
            <w:r w:rsidR="004152E8" w:rsidRPr="00AA35C8">
              <w:rPr>
                <w:rStyle w:val="Hyperlink"/>
                <w:rFonts w:cstheme="majorHAnsi"/>
                <w:noProof/>
              </w:rPr>
              <w:t>XI.g.</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Estrutura</w:t>
            </w:r>
            <w:r w:rsidR="004152E8">
              <w:rPr>
                <w:noProof/>
                <w:webHidden/>
              </w:rPr>
              <w:tab/>
            </w:r>
            <w:r w:rsidR="004152E8">
              <w:rPr>
                <w:noProof/>
                <w:webHidden/>
              </w:rPr>
              <w:fldChar w:fldCharType="begin"/>
            </w:r>
            <w:r w:rsidR="004152E8">
              <w:rPr>
                <w:noProof/>
                <w:webHidden/>
              </w:rPr>
              <w:instrText xml:space="preserve"> PAGEREF _Toc8656724 \h </w:instrText>
            </w:r>
            <w:r w:rsidR="004152E8">
              <w:rPr>
                <w:noProof/>
                <w:webHidden/>
              </w:rPr>
            </w:r>
            <w:r w:rsidR="004152E8">
              <w:rPr>
                <w:noProof/>
                <w:webHidden/>
              </w:rPr>
              <w:fldChar w:fldCharType="separate"/>
            </w:r>
            <w:r w:rsidR="000E56C2">
              <w:rPr>
                <w:noProof/>
                <w:webHidden/>
              </w:rPr>
              <w:t>20</w:t>
            </w:r>
            <w:r w:rsidR="004152E8">
              <w:rPr>
                <w:noProof/>
                <w:webHidden/>
              </w:rPr>
              <w:fldChar w:fldCharType="end"/>
            </w:r>
          </w:hyperlink>
        </w:p>
        <w:p w14:paraId="70067B82"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5" w:history="1">
            <w:r w:rsidR="004152E8" w:rsidRPr="00AA35C8">
              <w:rPr>
                <w:rStyle w:val="Hyperlink"/>
                <w:rFonts w:cstheme="majorHAnsi"/>
                <w:noProof/>
              </w:rPr>
              <w:t>XI.h.</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Recursos</w:t>
            </w:r>
            <w:r w:rsidR="004152E8">
              <w:rPr>
                <w:noProof/>
                <w:webHidden/>
              </w:rPr>
              <w:tab/>
            </w:r>
            <w:r w:rsidR="004152E8">
              <w:rPr>
                <w:noProof/>
                <w:webHidden/>
              </w:rPr>
              <w:fldChar w:fldCharType="begin"/>
            </w:r>
            <w:r w:rsidR="004152E8">
              <w:rPr>
                <w:noProof/>
                <w:webHidden/>
              </w:rPr>
              <w:instrText xml:space="preserve"> PAGEREF _Toc8656725 \h </w:instrText>
            </w:r>
            <w:r w:rsidR="004152E8">
              <w:rPr>
                <w:noProof/>
                <w:webHidden/>
              </w:rPr>
            </w:r>
            <w:r w:rsidR="004152E8">
              <w:rPr>
                <w:noProof/>
                <w:webHidden/>
              </w:rPr>
              <w:fldChar w:fldCharType="separate"/>
            </w:r>
            <w:r w:rsidR="000E56C2">
              <w:rPr>
                <w:noProof/>
                <w:webHidden/>
              </w:rPr>
              <w:t>20</w:t>
            </w:r>
            <w:r w:rsidR="004152E8">
              <w:rPr>
                <w:noProof/>
                <w:webHidden/>
              </w:rPr>
              <w:fldChar w:fldCharType="end"/>
            </w:r>
          </w:hyperlink>
        </w:p>
        <w:p w14:paraId="43BD2FF9"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6" w:history="1">
            <w:r w:rsidR="004152E8" w:rsidRPr="00AA35C8">
              <w:rPr>
                <w:rStyle w:val="Hyperlink"/>
                <w:rFonts w:cstheme="majorHAnsi"/>
                <w:noProof/>
              </w:rPr>
              <w:t>XI.i.</w:t>
            </w:r>
            <w:r w:rsidR="004152E8">
              <w:rPr>
                <w:rFonts w:eastAsiaTheme="minorEastAsia"/>
                <w:b w:val="0"/>
                <w:bCs w:val="0"/>
                <w:noProof/>
                <w:sz w:val="22"/>
                <w:szCs w:val="22"/>
                <w:lang w:eastAsia="pt-BR"/>
              </w:rPr>
              <w:tab/>
            </w:r>
            <w:r w:rsidR="004152E8" w:rsidRPr="00AA35C8">
              <w:rPr>
                <w:rStyle w:val="Hyperlink"/>
                <w:rFonts w:cstheme="majorHAnsi"/>
                <w:noProof/>
              </w:rPr>
              <w:t xml:space="preserve">Requisitos </w:t>
            </w:r>
            <w:r w:rsidR="004152E8" w:rsidRPr="00AA35C8">
              <w:rPr>
                <w:rStyle w:val="Hyperlink"/>
                <w:rFonts w:eastAsia="Verdana" w:cstheme="majorHAnsi"/>
                <w:noProof/>
              </w:rPr>
              <w:t>de</w:t>
            </w:r>
            <w:r w:rsidR="004152E8" w:rsidRPr="00AA35C8">
              <w:rPr>
                <w:rStyle w:val="Hyperlink"/>
                <w:rFonts w:cstheme="majorHAnsi"/>
                <w:noProof/>
              </w:rPr>
              <w:t xml:space="preserve"> Processo</w:t>
            </w:r>
            <w:r w:rsidR="004152E8">
              <w:rPr>
                <w:noProof/>
                <w:webHidden/>
              </w:rPr>
              <w:tab/>
            </w:r>
            <w:r w:rsidR="004152E8">
              <w:rPr>
                <w:noProof/>
                <w:webHidden/>
              </w:rPr>
              <w:fldChar w:fldCharType="begin"/>
            </w:r>
            <w:r w:rsidR="004152E8">
              <w:rPr>
                <w:noProof/>
                <w:webHidden/>
              </w:rPr>
              <w:instrText xml:space="preserve"> PAGEREF _Toc8656726 \h </w:instrText>
            </w:r>
            <w:r w:rsidR="004152E8">
              <w:rPr>
                <w:noProof/>
                <w:webHidden/>
              </w:rPr>
            </w:r>
            <w:r w:rsidR="004152E8">
              <w:rPr>
                <w:noProof/>
                <w:webHidden/>
              </w:rPr>
              <w:fldChar w:fldCharType="separate"/>
            </w:r>
            <w:r w:rsidR="000E56C2">
              <w:rPr>
                <w:noProof/>
                <w:webHidden/>
              </w:rPr>
              <w:t>20</w:t>
            </w:r>
            <w:r w:rsidR="004152E8">
              <w:rPr>
                <w:noProof/>
                <w:webHidden/>
              </w:rPr>
              <w:fldChar w:fldCharType="end"/>
            </w:r>
          </w:hyperlink>
        </w:p>
        <w:p w14:paraId="4BE64623" w14:textId="77777777" w:rsidR="004152E8" w:rsidRDefault="00CD6D9E" w:rsidP="00884528">
          <w:pPr>
            <w:pStyle w:val="Sumrio1"/>
            <w:tabs>
              <w:tab w:val="left" w:pos="660"/>
            </w:tabs>
            <w:spacing w:before="0" w:after="0"/>
            <w:rPr>
              <w:rFonts w:eastAsiaTheme="minorEastAsia"/>
              <w:b w:val="0"/>
              <w:bCs w:val="0"/>
              <w:noProof/>
              <w:sz w:val="22"/>
              <w:szCs w:val="22"/>
              <w:lang w:eastAsia="pt-BR"/>
            </w:rPr>
          </w:pPr>
          <w:hyperlink w:anchor="_Toc8656727" w:history="1">
            <w:r w:rsidR="004152E8" w:rsidRPr="00AA35C8">
              <w:rPr>
                <w:rStyle w:val="Hyperlink"/>
                <w:rFonts w:cstheme="majorHAnsi"/>
                <w:noProof/>
              </w:rPr>
              <w:t>XI.j.</w:t>
            </w:r>
            <w:r w:rsidR="004152E8">
              <w:rPr>
                <w:rFonts w:eastAsiaTheme="minorEastAsia"/>
                <w:b w:val="0"/>
                <w:bCs w:val="0"/>
                <w:noProof/>
                <w:sz w:val="22"/>
                <w:szCs w:val="22"/>
                <w:lang w:eastAsia="pt-BR"/>
              </w:rPr>
              <w:tab/>
            </w:r>
            <w:r w:rsidR="004152E8" w:rsidRPr="00AA35C8">
              <w:rPr>
                <w:rStyle w:val="Hyperlink"/>
                <w:rFonts w:cstheme="majorHAnsi"/>
                <w:noProof/>
              </w:rPr>
              <w:t>Requisitos do sistema de gestão</w:t>
            </w:r>
            <w:r w:rsidR="004152E8">
              <w:rPr>
                <w:noProof/>
                <w:webHidden/>
              </w:rPr>
              <w:tab/>
            </w:r>
            <w:r w:rsidR="004152E8">
              <w:rPr>
                <w:noProof/>
                <w:webHidden/>
              </w:rPr>
              <w:fldChar w:fldCharType="begin"/>
            </w:r>
            <w:r w:rsidR="004152E8">
              <w:rPr>
                <w:noProof/>
                <w:webHidden/>
              </w:rPr>
              <w:instrText xml:space="preserve"> PAGEREF _Toc8656727 \h </w:instrText>
            </w:r>
            <w:r w:rsidR="004152E8">
              <w:rPr>
                <w:noProof/>
                <w:webHidden/>
              </w:rPr>
            </w:r>
            <w:r w:rsidR="004152E8">
              <w:rPr>
                <w:noProof/>
                <w:webHidden/>
              </w:rPr>
              <w:fldChar w:fldCharType="separate"/>
            </w:r>
            <w:r w:rsidR="000E56C2">
              <w:rPr>
                <w:noProof/>
                <w:webHidden/>
              </w:rPr>
              <w:t>21</w:t>
            </w:r>
            <w:r w:rsidR="004152E8">
              <w:rPr>
                <w:noProof/>
                <w:webHidden/>
              </w:rPr>
              <w:fldChar w:fldCharType="end"/>
            </w:r>
          </w:hyperlink>
        </w:p>
        <w:p w14:paraId="28FA0F14" w14:textId="77777777" w:rsidR="00CD7091" w:rsidRPr="00EA6655" w:rsidRDefault="00CD7091" w:rsidP="00884528">
          <w:pPr>
            <w:spacing w:after="0"/>
            <w:jc w:val="both"/>
            <w:rPr>
              <w:rFonts w:asciiTheme="majorHAnsi" w:hAnsiTheme="majorHAnsi" w:cstheme="majorHAnsi"/>
            </w:rPr>
          </w:pPr>
          <w:r w:rsidRPr="00EA6655">
            <w:rPr>
              <w:rFonts w:asciiTheme="majorHAnsi" w:hAnsiTheme="majorHAnsi" w:cstheme="majorHAnsi"/>
              <w:b/>
              <w:bCs/>
              <w:sz w:val="20"/>
              <w:szCs w:val="20"/>
            </w:rPr>
            <w:fldChar w:fldCharType="end"/>
          </w:r>
        </w:p>
      </w:sdtContent>
    </w:sdt>
    <w:p w14:paraId="1C21492F" w14:textId="77777777" w:rsidR="00BE28E3" w:rsidRPr="00EA6655" w:rsidRDefault="00BE28E3" w:rsidP="001636DA">
      <w:pPr>
        <w:pStyle w:val="Corpodetexto"/>
        <w:spacing w:after="240"/>
        <w:ind w:right="0"/>
        <w:rPr>
          <w:rFonts w:cstheme="majorHAnsi"/>
        </w:rPr>
      </w:pPr>
    </w:p>
    <w:p w14:paraId="44015E86" w14:textId="77777777" w:rsidR="00BE28E3" w:rsidRPr="00EA6655" w:rsidRDefault="00BE28E3" w:rsidP="001636DA">
      <w:pPr>
        <w:pStyle w:val="Corpodetexto"/>
        <w:spacing w:after="240"/>
        <w:ind w:right="0"/>
        <w:rPr>
          <w:rFonts w:cstheme="majorHAnsi"/>
        </w:rPr>
      </w:pPr>
    </w:p>
    <w:p w14:paraId="13817E5A" w14:textId="77777777" w:rsidR="00BE28E3" w:rsidRDefault="00BE28E3" w:rsidP="00AF4989">
      <w:pPr>
        <w:pStyle w:val="Corpodetexto"/>
        <w:spacing w:after="240"/>
        <w:ind w:right="0" w:firstLine="0"/>
        <w:rPr>
          <w:rFonts w:cstheme="majorHAnsi"/>
        </w:rPr>
      </w:pPr>
    </w:p>
    <w:p w14:paraId="189EFD15" w14:textId="77777777" w:rsidR="00884528" w:rsidRDefault="00884528" w:rsidP="00AF4989">
      <w:pPr>
        <w:pStyle w:val="Corpodetexto"/>
        <w:spacing w:after="240"/>
        <w:ind w:right="0" w:firstLine="0"/>
        <w:rPr>
          <w:rFonts w:cstheme="majorHAnsi"/>
        </w:rPr>
      </w:pPr>
    </w:p>
    <w:p w14:paraId="3784884C" w14:textId="77777777" w:rsidR="00884528" w:rsidRDefault="00884528" w:rsidP="00AF4989">
      <w:pPr>
        <w:pStyle w:val="Corpodetexto"/>
        <w:spacing w:after="240"/>
        <w:ind w:right="0" w:firstLine="0"/>
        <w:rPr>
          <w:rFonts w:cstheme="majorHAnsi"/>
        </w:rPr>
      </w:pPr>
    </w:p>
    <w:p w14:paraId="726D8AB2" w14:textId="77777777" w:rsidR="00884528" w:rsidRDefault="00884528" w:rsidP="00AF4989">
      <w:pPr>
        <w:pStyle w:val="Corpodetexto"/>
        <w:spacing w:after="240"/>
        <w:ind w:right="0" w:firstLine="0"/>
        <w:rPr>
          <w:rFonts w:cstheme="majorHAnsi"/>
        </w:rPr>
      </w:pPr>
    </w:p>
    <w:p w14:paraId="6F6ECC9E" w14:textId="77777777" w:rsidR="00884528" w:rsidRDefault="00884528" w:rsidP="00AF4989">
      <w:pPr>
        <w:pStyle w:val="Corpodetexto"/>
        <w:spacing w:after="240"/>
        <w:ind w:right="0" w:firstLine="0"/>
        <w:rPr>
          <w:rFonts w:cstheme="majorHAnsi"/>
        </w:rPr>
      </w:pPr>
    </w:p>
    <w:p w14:paraId="08ACB047" w14:textId="77777777" w:rsidR="00884528" w:rsidRDefault="00884528" w:rsidP="00AF4989">
      <w:pPr>
        <w:pStyle w:val="Corpodetexto"/>
        <w:spacing w:after="240"/>
        <w:ind w:right="0" w:firstLine="0"/>
        <w:rPr>
          <w:rFonts w:cstheme="majorHAnsi"/>
        </w:rPr>
      </w:pPr>
    </w:p>
    <w:p w14:paraId="63F35667" w14:textId="77777777" w:rsidR="00884528" w:rsidRDefault="00884528" w:rsidP="00AF4989">
      <w:pPr>
        <w:pStyle w:val="Corpodetexto"/>
        <w:spacing w:after="240"/>
        <w:ind w:right="0" w:firstLine="0"/>
        <w:rPr>
          <w:rFonts w:cstheme="majorHAnsi"/>
        </w:rPr>
      </w:pPr>
    </w:p>
    <w:p w14:paraId="0946999E" w14:textId="77777777" w:rsidR="00884528" w:rsidRDefault="00884528" w:rsidP="00AF4989">
      <w:pPr>
        <w:pStyle w:val="Corpodetexto"/>
        <w:spacing w:after="240"/>
        <w:ind w:right="0" w:firstLine="0"/>
        <w:rPr>
          <w:rFonts w:cstheme="majorHAnsi"/>
        </w:rPr>
      </w:pPr>
    </w:p>
    <w:p w14:paraId="748000F6" w14:textId="77777777" w:rsidR="00884528" w:rsidRPr="00EA6655" w:rsidRDefault="00884528" w:rsidP="00AF4989">
      <w:pPr>
        <w:pStyle w:val="Corpodetexto"/>
        <w:spacing w:after="240"/>
        <w:ind w:right="0" w:firstLine="0"/>
        <w:rPr>
          <w:rFonts w:cstheme="majorHAnsi"/>
        </w:rPr>
      </w:pPr>
    </w:p>
    <w:p w14:paraId="69D90CA6" w14:textId="77777777" w:rsidR="00BE28E3" w:rsidRPr="00EA6655" w:rsidRDefault="00BE28E3" w:rsidP="001636DA">
      <w:pPr>
        <w:pStyle w:val="Corpodetexto"/>
        <w:spacing w:after="240"/>
        <w:ind w:right="0"/>
        <w:rPr>
          <w:rFonts w:cstheme="majorHAnsi"/>
        </w:rPr>
      </w:pPr>
    </w:p>
    <w:p w14:paraId="151297F3" w14:textId="77777777" w:rsidR="00BE28E3" w:rsidRPr="00EA6655" w:rsidRDefault="00BE28E3" w:rsidP="001636DA">
      <w:pPr>
        <w:pStyle w:val="Corpodetexto"/>
        <w:spacing w:after="240"/>
        <w:ind w:right="0"/>
        <w:rPr>
          <w:rFonts w:cstheme="majorHAnsi"/>
        </w:rPr>
      </w:pPr>
    </w:p>
    <w:p w14:paraId="495AB994" w14:textId="77777777" w:rsidR="0050097E" w:rsidRPr="00EA6655" w:rsidRDefault="00856C15" w:rsidP="001636DA">
      <w:pPr>
        <w:pStyle w:val="Ttulo1"/>
        <w:spacing w:before="120" w:after="240"/>
        <w:jc w:val="center"/>
        <w:rPr>
          <w:rFonts w:cstheme="majorHAnsi"/>
          <w:sz w:val="24"/>
          <w:szCs w:val="24"/>
        </w:rPr>
      </w:pPr>
      <w:bookmarkStart w:id="2" w:name="_Toc8656694"/>
      <w:r w:rsidRPr="00EA6655">
        <w:rPr>
          <w:rFonts w:cstheme="majorHAnsi"/>
        </w:rPr>
        <w:t>Apresentação</w:t>
      </w:r>
      <w:bookmarkEnd w:id="2"/>
    </w:p>
    <w:p w14:paraId="388E4CF1" w14:textId="77777777" w:rsidR="0050097E" w:rsidRPr="00EA6655" w:rsidRDefault="0050097E" w:rsidP="001636DA">
      <w:pPr>
        <w:pStyle w:val="Corpodetexto"/>
        <w:spacing w:after="240"/>
        <w:ind w:right="0"/>
        <w:rPr>
          <w:rFonts w:cstheme="majorHAnsi"/>
          <w:lang w:val="pt-BR"/>
        </w:rPr>
      </w:pPr>
    </w:p>
    <w:p w14:paraId="462A7BCA" w14:textId="77777777" w:rsidR="0050097E" w:rsidRPr="00EA6655" w:rsidRDefault="0050097E" w:rsidP="001636DA">
      <w:pPr>
        <w:pStyle w:val="Ttulo3"/>
        <w:numPr>
          <w:ilvl w:val="0"/>
          <w:numId w:val="0"/>
        </w:numPr>
        <w:tabs>
          <w:tab w:val="left" w:pos="222"/>
        </w:tabs>
        <w:spacing w:before="120" w:after="240" w:line="276" w:lineRule="auto"/>
        <w:ind w:hanging="720"/>
        <w:jc w:val="both"/>
        <w:rPr>
          <w:rFonts w:asciiTheme="majorHAnsi" w:hAnsiTheme="majorHAnsi" w:cstheme="majorHAnsi"/>
          <w:spacing w:val="17"/>
          <w:sz w:val="24"/>
          <w:szCs w:val="24"/>
          <w:lang w:val="pt-BR"/>
        </w:rPr>
      </w:pPr>
    </w:p>
    <w:bookmarkEnd w:id="0"/>
    <w:p w14:paraId="66DBBDBC" w14:textId="4ADF27D1"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Olá Pessoal</w:t>
      </w:r>
      <w:r w:rsidR="00642A5E" w:rsidRPr="00EA6655">
        <w:rPr>
          <w:rFonts w:cstheme="majorHAnsi"/>
          <w:sz w:val="22"/>
          <w:szCs w:val="22"/>
          <w:lang w:val="pt-BR"/>
        </w:rPr>
        <w:t>!</w:t>
      </w:r>
    </w:p>
    <w:p w14:paraId="170ACED5" w14:textId="67CAE7DB"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Sejam bem</w:t>
      </w:r>
      <w:r w:rsidR="005A6D94" w:rsidRPr="00EA6655">
        <w:rPr>
          <w:rFonts w:cstheme="majorHAnsi"/>
          <w:sz w:val="22"/>
          <w:szCs w:val="22"/>
          <w:lang w:val="pt-BR"/>
        </w:rPr>
        <w:t>-</w:t>
      </w:r>
      <w:r w:rsidRPr="00EA6655">
        <w:rPr>
          <w:rFonts w:cstheme="majorHAnsi"/>
          <w:sz w:val="22"/>
          <w:szCs w:val="22"/>
          <w:lang w:val="pt-BR"/>
        </w:rPr>
        <w:t xml:space="preserve">vindos ao curso de </w:t>
      </w:r>
      <w:r w:rsidR="002046AD" w:rsidRPr="00EA6655">
        <w:rPr>
          <w:rFonts w:cstheme="majorHAnsi"/>
          <w:sz w:val="22"/>
          <w:szCs w:val="22"/>
          <w:lang w:val="pt-BR"/>
        </w:rPr>
        <w:t>Análise e Interpretação da norma ABNT NBR ISO/IEC 17025:2017</w:t>
      </w:r>
      <w:r w:rsidRPr="00EA6655">
        <w:rPr>
          <w:rFonts w:cstheme="majorHAnsi"/>
          <w:sz w:val="22"/>
          <w:szCs w:val="22"/>
          <w:lang w:val="pt-BR"/>
        </w:rPr>
        <w:t xml:space="preserve">. </w:t>
      </w:r>
    </w:p>
    <w:p w14:paraId="14AD8CAF" w14:textId="0167E3B4"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Ao longo deste curso falaremos sobre</w:t>
      </w:r>
      <w:r w:rsidR="003072CD" w:rsidRPr="00EA6655">
        <w:rPr>
          <w:rFonts w:cstheme="majorHAnsi"/>
          <w:sz w:val="22"/>
          <w:szCs w:val="22"/>
          <w:lang w:val="pt-BR"/>
        </w:rPr>
        <w:t xml:space="preserve"> o</w:t>
      </w:r>
      <w:r w:rsidRPr="00EA6655">
        <w:rPr>
          <w:rFonts w:cstheme="majorHAnsi"/>
          <w:sz w:val="22"/>
          <w:szCs w:val="22"/>
          <w:lang w:val="pt-BR"/>
        </w:rPr>
        <w:t xml:space="preserve"> Sistema de Gestão da Qualidade com f</w:t>
      </w:r>
      <w:r w:rsidR="001C7486" w:rsidRPr="00EA6655">
        <w:rPr>
          <w:rFonts w:cstheme="majorHAnsi"/>
          <w:sz w:val="22"/>
          <w:szCs w:val="22"/>
          <w:lang w:val="pt-BR"/>
        </w:rPr>
        <w:t xml:space="preserve">oco em Laboratórios de Ensaio e </w:t>
      </w:r>
      <w:r w:rsidRPr="00EA6655">
        <w:rPr>
          <w:rFonts w:cstheme="majorHAnsi"/>
          <w:sz w:val="22"/>
          <w:szCs w:val="22"/>
          <w:lang w:val="pt-BR"/>
        </w:rPr>
        <w:t>Calibração. Para is</w:t>
      </w:r>
      <w:r w:rsidR="00AE01E7" w:rsidRPr="00EA6655">
        <w:rPr>
          <w:rFonts w:cstheme="majorHAnsi"/>
          <w:sz w:val="22"/>
          <w:szCs w:val="22"/>
          <w:lang w:val="pt-BR"/>
        </w:rPr>
        <w:t>to</w:t>
      </w:r>
      <w:r w:rsidR="00E278A0" w:rsidRPr="00EA6655">
        <w:rPr>
          <w:rFonts w:cstheme="majorHAnsi"/>
          <w:sz w:val="22"/>
          <w:szCs w:val="22"/>
          <w:lang w:val="pt-BR"/>
        </w:rPr>
        <w:t>,</w:t>
      </w:r>
      <w:r w:rsidR="00AE01E7" w:rsidRPr="00EA6655">
        <w:rPr>
          <w:rFonts w:cstheme="majorHAnsi"/>
          <w:sz w:val="22"/>
          <w:szCs w:val="22"/>
          <w:lang w:val="pt-BR"/>
        </w:rPr>
        <w:t xml:space="preserve"> </w:t>
      </w:r>
      <w:r w:rsidRPr="00EA6655">
        <w:rPr>
          <w:rFonts w:cstheme="majorHAnsi"/>
          <w:sz w:val="22"/>
          <w:szCs w:val="22"/>
          <w:lang w:val="pt-BR"/>
        </w:rPr>
        <w:t xml:space="preserve">trabalharemos </w:t>
      </w:r>
      <w:r w:rsidR="00AE01E7" w:rsidRPr="00EA6655">
        <w:rPr>
          <w:rFonts w:cstheme="majorHAnsi"/>
          <w:sz w:val="22"/>
          <w:szCs w:val="22"/>
          <w:lang w:val="pt-BR"/>
        </w:rPr>
        <w:t xml:space="preserve">com </w:t>
      </w:r>
      <w:r w:rsidRPr="00EA6655">
        <w:rPr>
          <w:rFonts w:cstheme="majorHAnsi"/>
          <w:sz w:val="22"/>
          <w:szCs w:val="22"/>
          <w:lang w:val="pt-BR"/>
        </w:rPr>
        <w:t>a norma que estabelece os “Requisitos gerais para a competência de Laboratórios de Ensaio e Calibração”, a NBR ISO/IEC 17025</w:t>
      </w:r>
      <w:r w:rsidR="00E278A0" w:rsidRPr="00EA6655">
        <w:rPr>
          <w:rFonts w:cstheme="majorHAnsi"/>
          <w:sz w:val="22"/>
          <w:szCs w:val="22"/>
          <w:lang w:val="pt-BR"/>
        </w:rPr>
        <w:t>, além de apresentar alguns conceitos importantes para sua compr</w:t>
      </w:r>
      <w:r w:rsidR="006C2EA2" w:rsidRPr="00EA6655">
        <w:rPr>
          <w:rFonts w:cstheme="majorHAnsi"/>
          <w:sz w:val="22"/>
          <w:szCs w:val="22"/>
          <w:lang w:val="pt-BR"/>
        </w:rPr>
        <w:t>e</w:t>
      </w:r>
      <w:r w:rsidR="00E278A0" w:rsidRPr="00EA6655">
        <w:rPr>
          <w:rFonts w:cstheme="majorHAnsi"/>
          <w:sz w:val="22"/>
          <w:szCs w:val="22"/>
          <w:lang w:val="pt-BR"/>
        </w:rPr>
        <w:t>e</w:t>
      </w:r>
      <w:r w:rsidR="006C2EA2" w:rsidRPr="00EA6655">
        <w:rPr>
          <w:rFonts w:cstheme="majorHAnsi"/>
          <w:sz w:val="22"/>
          <w:szCs w:val="22"/>
          <w:lang w:val="pt-BR"/>
        </w:rPr>
        <w:t>n</w:t>
      </w:r>
      <w:r w:rsidR="00E278A0" w:rsidRPr="00EA6655">
        <w:rPr>
          <w:rFonts w:cstheme="majorHAnsi"/>
          <w:sz w:val="22"/>
          <w:szCs w:val="22"/>
          <w:lang w:val="pt-BR"/>
        </w:rPr>
        <w:t>são</w:t>
      </w:r>
      <w:r w:rsidRPr="00EA6655">
        <w:rPr>
          <w:rFonts w:cstheme="majorHAnsi"/>
          <w:sz w:val="22"/>
          <w:szCs w:val="22"/>
          <w:lang w:val="pt-BR"/>
        </w:rPr>
        <w:t>.</w:t>
      </w:r>
    </w:p>
    <w:p w14:paraId="60FADE1A" w14:textId="77777777" w:rsidR="00CB74C6" w:rsidRPr="00EA6655" w:rsidRDefault="00CB74C6"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Iniciaremos a aula de hoje contextualizando um Sistema de Gestão</w:t>
      </w:r>
      <w:r w:rsidR="006C2EA2" w:rsidRPr="00EA6655">
        <w:rPr>
          <w:rFonts w:cstheme="majorHAnsi"/>
          <w:sz w:val="22"/>
          <w:szCs w:val="22"/>
          <w:lang w:val="pt-BR"/>
        </w:rPr>
        <w:t>,</w:t>
      </w:r>
      <w:r w:rsidRPr="00EA6655">
        <w:rPr>
          <w:rFonts w:cstheme="majorHAnsi"/>
          <w:sz w:val="22"/>
          <w:szCs w:val="22"/>
          <w:lang w:val="pt-BR"/>
        </w:rPr>
        <w:t xml:space="preserve"> </w:t>
      </w:r>
      <w:r w:rsidR="00C3290A" w:rsidRPr="00EA6655">
        <w:rPr>
          <w:rFonts w:cstheme="majorHAnsi"/>
          <w:sz w:val="22"/>
          <w:szCs w:val="22"/>
          <w:lang w:val="pt-BR"/>
        </w:rPr>
        <w:t xml:space="preserve">apresentando </w:t>
      </w:r>
      <w:r w:rsidRPr="00EA6655">
        <w:rPr>
          <w:rFonts w:cstheme="majorHAnsi"/>
          <w:sz w:val="22"/>
          <w:szCs w:val="22"/>
          <w:lang w:val="pt-BR"/>
        </w:rPr>
        <w:t>sua importância</w:t>
      </w:r>
      <w:r w:rsidR="006C2EA2" w:rsidRPr="00EA6655">
        <w:rPr>
          <w:rFonts w:cstheme="majorHAnsi"/>
          <w:sz w:val="22"/>
          <w:szCs w:val="22"/>
          <w:lang w:val="pt-BR"/>
        </w:rPr>
        <w:t xml:space="preserve"> e definindo </w:t>
      </w:r>
      <w:r w:rsidR="00C3290A" w:rsidRPr="00EA6655">
        <w:rPr>
          <w:rFonts w:cstheme="majorHAnsi"/>
          <w:sz w:val="22"/>
          <w:szCs w:val="22"/>
          <w:lang w:val="pt-BR"/>
        </w:rPr>
        <w:t>alguns</w:t>
      </w:r>
      <w:r w:rsidRPr="00EA6655">
        <w:rPr>
          <w:rFonts w:cstheme="majorHAnsi"/>
          <w:sz w:val="22"/>
          <w:szCs w:val="22"/>
          <w:lang w:val="pt-BR"/>
        </w:rPr>
        <w:t xml:space="preserve"> conceitos</w:t>
      </w:r>
      <w:r w:rsidR="00E278A0" w:rsidRPr="00EA6655">
        <w:rPr>
          <w:rFonts w:cstheme="majorHAnsi"/>
          <w:sz w:val="22"/>
          <w:szCs w:val="22"/>
          <w:lang w:val="pt-BR"/>
        </w:rPr>
        <w:t xml:space="preserve"> </w:t>
      </w:r>
      <w:r w:rsidR="006C2EA2" w:rsidRPr="00EA6655">
        <w:rPr>
          <w:rFonts w:cstheme="majorHAnsi"/>
          <w:sz w:val="22"/>
          <w:szCs w:val="22"/>
          <w:lang w:val="pt-BR"/>
        </w:rPr>
        <w:t>utilizados na</w:t>
      </w:r>
      <w:r w:rsidRPr="00EA6655">
        <w:rPr>
          <w:rFonts w:cstheme="majorHAnsi"/>
          <w:sz w:val="22"/>
          <w:szCs w:val="22"/>
          <w:lang w:val="pt-BR"/>
        </w:rPr>
        <w:t xml:space="preserve"> implantação de um Sistema de Gestão da Qualidade com base na NBR ISO/IEC 17025.</w:t>
      </w:r>
    </w:p>
    <w:p w14:paraId="1327850F" w14:textId="77777777" w:rsidR="006C2EA2" w:rsidRPr="00EA6655" w:rsidRDefault="006C2EA2"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Prontos para começar?</w:t>
      </w:r>
    </w:p>
    <w:p w14:paraId="1D032133" w14:textId="77777777" w:rsidR="00893A25" w:rsidRPr="00EA6655" w:rsidRDefault="00893A25" w:rsidP="001636DA">
      <w:pPr>
        <w:pStyle w:val="Corpodetexto"/>
        <w:spacing w:after="240"/>
        <w:ind w:right="0"/>
        <w:rPr>
          <w:rFonts w:cstheme="majorHAnsi"/>
          <w:lang w:val="pt-BR"/>
        </w:rPr>
      </w:pPr>
    </w:p>
    <w:p w14:paraId="23C13367" w14:textId="77777777" w:rsidR="00AD6D2A" w:rsidRPr="00EA6655" w:rsidRDefault="00AD6D2A" w:rsidP="001636DA">
      <w:pPr>
        <w:pStyle w:val="Corpodetexto"/>
        <w:spacing w:after="240"/>
        <w:ind w:right="0"/>
        <w:rPr>
          <w:rFonts w:cstheme="majorHAnsi"/>
          <w:lang w:val="pt-BR"/>
        </w:rPr>
      </w:pPr>
    </w:p>
    <w:p w14:paraId="1C1D620B" w14:textId="77777777" w:rsidR="00893A25" w:rsidRPr="00EA6655" w:rsidRDefault="00893A25" w:rsidP="001636DA">
      <w:pPr>
        <w:pStyle w:val="Corpodetexto"/>
        <w:spacing w:after="240"/>
        <w:ind w:right="0"/>
        <w:rPr>
          <w:rFonts w:cstheme="majorHAnsi"/>
          <w:lang w:val="pt-BR"/>
        </w:rPr>
      </w:pPr>
    </w:p>
    <w:p w14:paraId="26DA2FE7" w14:textId="77777777" w:rsidR="00893A25" w:rsidRPr="00EA6655" w:rsidRDefault="00893A25" w:rsidP="001636DA">
      <w:pPr>
        <w:pStyle w:val="Corpodetexto"/>
        <w:spacing w:after="240"/>
        <w:ind w:right="0"/>
        <w:rPr>
          <w:rFonts w:cstheme="majorHAnsi"/>
          <w:lang w:val="pt-BR"/>
        </w:rPr>
      </w:pPr>
    </w:p>
    <w:p w14:paraId="1B6C7DDF" w14:textId="77777777" w:rsidR="00893A25" w:rsidRPr="00EA6655" w:rsidRDefault="00893A25" w:rsidP="001636DA">
      <w:pPr>
        <w:pStyle w:val="Corpodetexto"/>
        <w:spacing w:after="240"/>
        <w:ind w:right="0"/>
        <w:rPr>
          <w:rFonts w:cstheme="majorHAnsi"/>
          <w:lang w:val="pt-BR"/>
        </w:rPr>
      </w:pPr>
    </w:p>
    <w:p w14:paraId="2C259C65" w14:textId="77777777" w:rsidR="00893A25" w:rsidRPr="00EA6655" w:rsidRDefault="00893A25" w:rsidP="001636DA">
      <w:pPr>
        <w:pStyle w:val="Corpodetexto"/>
        <w:spacing w:after="240"/>
        <w:ind w:right="0"/>
        <w:rPr>
          <w:rFonts w:cstheme="majorHAnsi"/>
          <w:lang w:val="pt-BR"/>
        </w:rPr>
      </w:pPr>
    </w:p>
    <w:p w14:paraId="39ED9400" w14:textId="77777777" w:rsidR="00893A25" w:rsidRPr="00EA6655" w:rsidRDefault="00893A25" w:rsidP="001636DA">
      <w:pPr>
        <w:pStyle w:val="Corpodetexto"/>
        <w:spacing w:after="240"/>
        <w:ind w:right="0"/>
        <w:rPr>
          <w:rFonts w:cstheme="majorHAnsi"/>
          <w:lang w:val="pt-BR"/>
        </w:rPr>
      </w:pPr>
    </w:p>
    <w:p w14:paraId="6A539E83" w14:textId="77777777" w:rsidR="00893A25" w:rsidRPr="00EA6655" w:rsidRDefault="00893A25" w:rsidP="001636DA">
      <w:pPr>
        <w:pStyle w:val="Corpodetexto"/>
        <w:spacing w:after="240"/>
        <w:ind w:right="0"/>
        <w:rPr>
          <w:rFonts w:cstheme="majorHAnsi"/>
          <w:lang w:val="pt-BR"/>
        </w:rPr>
      </w:pPr>
    </w:p>
    <w:p w14:paraId="1D213E8C" w14:textId="457F7D26" w:rsidR="00893A25" w:rsidRPr="00EA6655" w:rsidRDefault="00893A25" w:rsidP="001636DA">
      <w:pPr>
        <w:pStyle w:val="Corpodetexto"/>
        <w:spacing w:after="240"/>
        <w:ind w:right="0"/>
        <w:rPr>
          <w:rFonts w:cstheme="majorHAnsi"/>
          <w:lang w:val="pt-BR"/>
        </w:rPr>
      </w:pPr>
    </w:p>
    <w:p w14:paraId="7CD7BC1A" w14:textId="77777777" w:rsidR="00893A25" w:rsidRPr="00EA6655" w:rsidRDefault="00893A25" w:rsidP="001636DA">
      <w:pPr>
        <w:pStyle w:val="Corpodetexto"/>
        <w:spacing w:after="240"/>
        <w:ind w:right="0"/>
        <w:rPr>
          <w:rFonts w:cstheme="majorHAnsi"/>
          <w:lang w:val="pt-BR"/>
        </w:rPr>
      </w:pPr>
    </w:p>
    <w:p w14:paraId="105010EC" w14:textId="77777777" w:rsidR="006646BD" w:rsidRPr="00EA6655" w:rsidRDefault="006646BD" w:rsidP="00AF4989">
      <w:pPr>
        <w:pStyle w:val="Corpodetexto"/>
        <w:spacing w:after="240"/>
        <w:ind w:right="0" w:firstLine="0"/>
        <w:rPr>
          <w:rFonts w:cstheme="majorHAnsi"/>
          <w:lang w:val="pt-BR"/>
        </w:rPr>
      </w:pPr>
    </w:p>
    <w:p w14:paraId="71AAB104"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3" w:name="_Toc8656695"/>
      <w:r w:rsidRPr="00EA6655">
        <w:rPr>
          <w:rFonts w:eastAsia="Verdana" w:cstheme="majorHAnsi"/>
        </w:rPr>
        <w:lastRenderedPageBreak/>
        <w:t>O que é um Sistema de Gestão da Qualidade?</w:t>
      </w:r>
      <w:bookmarkEnd w:id="3"/>
    </w:p>
    <w:p w14:paraId="097A6F96" w14:textId="4113D0C7" w:rsidR="00BC5E93" w:rsidRPr="00EA6655" w:rsidRDefault="00BC5E93" w:rsidP="001636DA">
      <w:pPr>
        <w:spacing w:before="120" w:after="240"/>
        <w:jc w:val="both"/>
        <w:rPr>
          <w:rFonts w:asciiTheme="majorHAnsi" w:hAnsiTheme="majorHAnsi" w:cstheme="majorHAnsi"/>
        </w:rPr>
      </w:pPr>
    </w:p>
    <w:p w14:paraId="28E7CF74" w14:textId="4DF7ABAD" w:rsidR="00456868" w:rsidRPr="00EA6655" w:rsidRDefault="00456868" w:rsidP="001636DA">
      <w:pPr>
        <w:spacing w:before="120" w:after="240"/>
        <w:jc w:val="both"/>
        <w:rPr>
          <w:rFonts w:asciiTheme="majorHAnsi" w:hAnsiTheme="majorHAnsi" w:cstheme="majorHAnsi"/>
        </w:rPr>
      </w:pPr>
      <w:r w:rsidRPr="00EA6655">
        <w:rPr>
          <w:rFonts w:asciiTheme="majorHAnsi" w:hAnsiTheme="majorHAnsi" w:cstheme="majorHAnsi"/>
        </w:rPr>
        <w:t>Antes de responder a esta pergunta, vamos fazer uma analogia...</w:t>
      </w:r>
    </w:p>
    <w:p w14:paraId="783E8AA6" w14:textId="2C4542E4"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Você já parou para pensar na semelhança de uma empresa com </w:t>
      </w:r>
      <w:r w:rsidR="00133D58" w:rsidRPr="00EA6655">
        <w:rPr>
          <w:rFonts w:asciiTheme="majorHAnsi" w:hAnsiTheme="majorHAnsi" w:cstheme="majorHAnsi"/>
        </w:rPr>
        <w:t>uma escola de samba</w:t>
      </w:r>
      <w:r w:rsidRPr="00EA6655">
        <w:rPr>
          <w:rFonts w:asciiTheme="majorHAnsi" w:hAnsiTheme="majorHAnsi" w:cstheme="majorHAnsi"/>
        </w:rPr>
        <w:t>?</w:t>
      </w:r>
    </w:p>
    <w:p w14:paraId="1259F4CC" w14:textId="7823F140"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31616" behindDoc="0" locked="0" layoutInCell="1" allowOverlap="1" wp14:anchorId="46DB93AC" wp14:editId="32DAE793">
            <wp:simplePos x="0" y="0"/>
            <wp:positionH relativeFrom="margin">
              <wp:align>left</wp:align>
            </wp:positionH>
            <wp:positionV relativeFrom="paragraph">
              <wp:posOffset>6985</wp:posOffset>
            </wp:positionV>
            <wp:extent cx="2857500" cy="19323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5100" cy="1938042"/>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hAnsiTheme="majorHAnsi" w:cstheme="majorHAnsi"/>
        </w:rPr>
        <w:t>Então pense o seguinte...</w:t>
      </w:r>
    </w:p>
    <w:p w14:paraId="2010FE91" w14:textId="180B683E" w:rsidR="00BB2378" w:rsidRPr="00EA6655" w:rsidRDefault="00133D58" w:rsidP="001636DA">
      <w:pPr>
        <w:spacing w:before="120" w:after="240"/>
        <w:jc w:val="both"/>
        <w:rPr>
          <w:rFonts w:asciiTheme="majorHAnsi" w:hAnsiTheme="majorHAnsi" w:cstheme="majorHAnsi"/>
        </w:rPr>
      </w:pPr>
      <w:r w:rsidRPr="00EA6655">
        <w:rPr>
          <w:rFonts w:asciiTheme="majorHAnsi" w:hAnsiTheme="majorHAnsi" w:cstheme="majorHAnsi"/>
        </w:rPr>
        <w:t>Uma escola de samba é composta</w:t>
      </w:r>
      <w:r w:rsidR="00BB2378" w:rsidRPr="00EA6655">
        <w:rPr>
          <w:rFonts w:asciiTheme="majorHAnsi" w:hAnsiTheme="majorHAnsi" w:cstheme="majorHAnsi"/>
        </w:rPr>
        <w:t xml:space="preserve"> por vári</w:t>
      </w:r>
      <w:r w:rsidRPr="00EA6655">
        <w:rPr>
          <w:rFonts w:asciiTheme="majorHAnsi" w:hAnsiTheme="majorHAnsi" w:cstheme="majorHAnsi"/>
        </w:rPr>
        <w:t>a</w:t>
      </w:r>
      <w:r w:rsidR="00BB2378" w:rsidRPr="00EA6655">
        <w:rPr>
          <w:rFonts w:asciiTheme="majorHAnsi" w:hAnsiTheme="majorHAnsi" w:cstheme="majorHAnsi"/>
        </w:rPr>
        <w:t xml:space="preserve">s </w:t>
      </w:r>
      <w:r w:rsidRPr="00EA6655">
        <w:rPr>
          <w:rFonts w:asciiTheme="majorHAnsi" w:hAnsiTheme="majorHAnsi" w:cstheme="majorHAnsi"/>
        </w:rPr>
        <w:t xml:space="preserve">alas e cada uma delas </w:t>
      </w:r>
      <w:r w:rsidR="00BB2378" w:rsidRPr="00EA6655">
        <w:rPr>
          <w:rFonts w:asciiTheme="majorHAnsi" w:hAnsiTheme="majorHAnsi" w:cstheme="majorHAnsi"/>
        </w:rPr>
        <w:t xml:space="preserve">tem o seu papel e sua importância para </w:t>
      </w:r>
      <w:r w:rsidRPr="00EA6655">
        <w:rPr>
          <w:rFonts w:asciiTheme="majorHAnsi" w:hAnsiTheme="majorHAnsi" w:cstheme="majorHAnsi"/>
        </w:rPr>
        <w:t>que o conjunto fique harmônico</w:t>
      </w:r>
      <w:r w:rsidR="007927D0" w:rsidRPr="00EA6655">
        <w:rPr>
          <w:rFonts w:asciiTheme="majorHAnsi" w:hAnsiTheme="majorHAnsi" w:cstheme="majorHAnsi"/>
        </w:rPr>
        <w:t>.</w:t>
      </w:r>
      <w:r w:rsidRPr="00EA6655">
        <w:rPr>
          <w:rFonts w:asciiTheme="majorHAnsi" w:hAnsiTheme="majorHAnsi" w:cstheme="majorHAnsi"/>
        </w:rPr>
        <w:t xml:space="preserve"> </w:t>
      </w:r>
      <w:r w:rsidR="00775E01" w:rsidRPr="00EA6655">
        <w:rPr>
          <w:rFonts w:asciiTheme="majorHAnsi" w:hAnsiTheme="majorHAnsi" w:cstheme="majorHAnsi"/>
        </w:rPr>
        <w:t>Certo?</w:t>
      </w:r>
    </w:p>
    <w:p w14:paraId="719F846B" w14:textId="392E66C9" w:rsidR="00133D58" w:rsidRPr="00EA6655" w:rsidRDefault="00B45565" w:rsidP="001636DA">
      <w:pPr>
        <w:spacing w:before="120" w:after="240"/>
        <w:jc w:val="both"/>
        <w:rPr>
          <w:rFonts w:asciiTheme="majorHAnsi" w:hAnsiTheme="majorHAnsi" w:cstheme="majorHAnsi"/>
        </w:rPr>
      </w:pPr>
      <w:r w:rsidRPr="00EA6655">
        <w:rPr>
          <w:rFonts w:asciiTheme="majorHAnsi" w:hAnsiTheme="majorHAnsi" w:cstheme="majorHAnsi"/>
        </w:rPr>
        <w:t>Agora vamos pensar em um desfile dessa escola</w:t>
      </w:r>
      <w:r w:rsidR="00775E01" w:rsidRPr="00EA6655">
        <w:rPr>
          <w:rFonts w:asciiTheme="majorHAnsi" w:hAnsiTheme="majorHAnsi" w:cstheme="majorHAnsi"/>
        </w:rPr>
        <w:t xml:space="preserve"> de samba</w:t>
      </w:r>
      <w:r w:rsidRPr="00EA6655">
        <w:rPr>
          <w:rFonts w:asciiTheme="majorHAnsi" w:hAnsiTheme="majorHAnsi" w:cstheme="majorHAnsi"/>
        </w:rPr>
        <w:t xml:space="preserve">? </w:t>
      </w:r>
    </w:p>
    <w:p w14:paraId="17F215B1" w14:textId="08AAC002" w:rsidR="00ED1A42" w:rsidRPr="00EA6655" w:rsidRDefault="00ED1A42" w:rsidP="001636DA">
      <w:pPr>
        <w:spacing w:before="120" w:after="240"/>
        <w:jc w:val="both"/>
        <w:rPr>
          <w:rFonts w:asciiTheme="majorHAnsi" w:hAnsiTheme="majorHAnsi" w:cstheme="majorHAnsi"/>
        </w:rPr>
      </w:pPr>
      <w:r w:rsidRPr="00EA6655">
        <w:rPr>
          <w:rFonts w:asciiTheme="majorHAnsi" w:hAnsiTheme="majorHAnsi" w:cstheme="majorHAnsi"/>
        </w:rPr>
        <w:t xml:space="preserve">A escola </w:t>
      </w:r>
      <w:r w:rsidR="00A857C1" w:rsidRPr="00EA6655">
        <w:rPr>
          <w:rFonts w:asciiTheme="majorHAnsi" w:hAnsiTheme="majorHAnsi" w:cstheme="majorHAnsi"/>
        </w:rPr>
        <w:t xml:space="preserve">pode </w:t>
      </w:r>
      <w:r w:rsidRPr="00EA6655">
        <w:rPr>
          <w:rFonts w:asciiTheme="majorHAnsi" w:hAnsiTheme="majorHAnsi" w:cstheme="majorHAnsi"/>
        </w:rPr>
        <w:t>desfilar com um som mecânico</w:t>
      </w:r>
      <w:r w:rsidR="00A857C1" w:rsidRPr="00EA6655">
        <w:rPr>
          <w:rFonts w:asciiTheme="majorHAnsi" w:hAnsiTheme="majorHAnsi" w:cstheme="majorHAnsi"/>
        </w:rPr>
        <w:t xml:space="preserve">, mas quando isso acontece, não há </w:t>
      </w:r>
      <w:r w:rsidR="00775E01" w:rsidRPr="00EA6655">
        <w:rPr>
          <w:rFonts w:asciiTheme="majorHAnsi" w:hAnsiTheme="majorHAnsi" w:cstheme="majorHAnsi"/>
        </w:rPr>
        <w:t xml:space="preserve">alguém </w:t>
      </w:r>
      <w:r w:rsidR="00A857C1" w:rsidRPr="00EA6655">
        <w:rPr>
          <w:rFonts w:asciiTheme="majorHAnsi" w:hAnsiTheme="majorHAnsi" w:cstheme="majorHAnsi"/>
        </w:rPr>
        <w:t>coordenando, dando o ritmo dos passo</w:t>
      </w:r>
      <w:r w:rsidR="00B437F3" w:rsidRPr="00EA6655">
        <w:rPr>
          <w:rFonts w:asciiTheme="majorHAnsi" w:hAnsiTheme="majorHAnsi" w:cstheme="majorHAnsi"/>
        </w:rPr>
        <w:t>s</w:t>
      </w:r>
      <w:r w:rsidR="00A857C1" w:rsidRPr="00EA6655">
        <w:rPr>
          <w:rFonts w:asciiTheme="majorHAnsi" w:hAnsiTheme="majorHAnsi" w:cstheme="majorHAnsi"/>
        </w:rPr>
        <w:t>, das alas e consequentemente do desfile.</w:t>
      </w:r>
      <w:r w:rsidR="00775E01" w:rsidRPr="00EA6655">
        <w:rPr>
          <w:rFonts w:asciiTheme="majorHAnsi" w:hAnsiTheme="majorHAnsi" w:cstheme="majorHAnsi"/>
        </w:rPr>
        <w:t xml:space="preserve"> Isso pode fazer com que o resultado final do não </w:t>
      </w:r>
      <w:r w:rsidR="00230E07" w:rsidRPr="00EA6655">
        <w:rPr>
          <w:rFonts w:asciiTheme="majorHAnsi" w:hAnsiTheme="majorHAnsi" w:cstheme="majorHAnsi"/>
        </w:rPr>
        <w:t xml:space="preserve">seja </w:t>
      </w:r>
      <w:r w:rsidR="00E82CD1" w:rsidRPr="00EA6655">
        <w:rPr>
          <w:rFonts w:asciiTheme="majorHAnsi" w:hAnsiTheme="majorHAnsi" w:cstheme="majorHAnsi"/>
        </w:rPr>
        <w:t xml:space="preserve">tão </w:t>
      </w:r>
      <w:r w:rsidR="00230E07" w:rsidRPr="00EA6655">
        <w:rPr>
          <w:rFonts w:asciiTheme="majorHAnsi" w:hAnsiTheme="majorHAnsi" w:cstheme="majorHAnsi"/>
        </w:rPr>
        <w:t xml:space="preserve">bom </w:t>
      </w:r>
      <w:r w:rsidR="00E82CD1" w:rsidRPr="00EA6655">
        <w:rPr>
          <w:rFonts w:asciiTheme="majorHAnsi" w:hAnsiTheme="majorHAnsi" w:cstheme="majorHAnsi"/>
        </w:rPr>
        <w:t>quanto o esperado.</w:t>
      </w:r>
      <w:r w:rsidR="00775E01" w:rsidRPr="00EA6655">
        <w:rPr>
          <w:rFonts w:asciiTheme="majorHAnsi" w:hAnsiTheme="majorHAnsi" w:cstheme="majorHAnsi"/>
        </w:rPr>
        <w:t xml:space="preserve"> </w:t>
      </w:r>
    </w:p>
    <w:p w14:paraId="3DA41221" w14:textId="644DE83C"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O mesmo acontece quando uma empresa não possui um sistema de gestão da qualidade. Os setores e departamentos</w:t>
      </w:r>
      <w:r w:rsidR="00AF45F9" w:rsidRPr="00EA6655">
        <w:rPr>
          <w:rFonts w:asciiTheme="majorHAnsi" w:hAnsiTheme="majorHAnsi" w:cstheme="majorHAnsi"/>
        </w:rPr>
        <w:t xml:space="preserve"> </w:t>
      </w:r>
      <w:r w:rsidRPr="00EA6655">
        <w:rPr>
          <w:rFonts w:asciiTheme="majorHAnsi" w:hAnsiTheme="majorHAnsi" w:cstheme="majorHAnsi"/>
        </w:rPr>
        <w:t xml:space="preserve">funcionam, mas não existe um ritmo único para todos seguirem. Cada </w:t>
      </w:r>
      <w:r w:rsidR="006A43F2" w:rsidRPr="00EA6655">
        <w:rPr>
          <w:rFonts w:asciiTheme="majorHAnsi" w:hAnsiTheme="majorHAnsi" w:cstheme="majorHAnsi"/>
        </w:rPr>
        <w:t xml:space="preserve">um </w:t>
      </w:r>
      <w:r w:rsidR="00AF45F9" w:rsidRPr="00EA6655">
        <w:rPr>
          <w:rFonts w:asciiTheme="majorHAnsi" w:hAnsiTheme="majorHAnsi" w:cstheme="majorHAnsi"/>
        </w:rPr>
        <w:t>segue</w:t>
      </w:r>
      <w:r w:rsidRPr="00EA6655">
        <w:rPr>
          <w:rFonts w:asciiTheme="majorHAnsi" w:hAnsiTheme="majorHAnsi" w:cstheme="majorHAnsi"/>
        </w:rPr>
        <w:t xml:space="preserve"> seu</w:t>
      </w:r>
      <w:r w:rsidR="00AF45F9" w:rsidRPr="00EA6655">
        <w:rPr>
          <w:rFonts w:asciiTheme="majorHAnsi" w:hAnsiTheme="majorHAnsi" w:cstheme="majorHAnsi"/>
        </w:rPr>
        <w:t xml:space="preserve"> próprio</w:t>
      </w:r>
      <w:r w:rsidRPr="00EA6655">
        <w:rPr>
          <w:rFonts w:asciiTheme="majorHAnsi" w:hAnsiTheme="majorHAnsi" w:cstheme="majorHAnsi"/>
        </w:rPr>
        <w:t xml:space="preserve"> ritmo. Pode ser que dê certo</w:t>
      </w:r>
      <w:proofErr w:type="gramStart"/>
      <w:r w:rsidRPr="00EA6655">
        <w:rPr>
          <w:rFonts w:asciiTheme="majorHAnsi" w:hAnsiTheme="majorHAnsi" w:cstheme="majorHAnsi"/>
        </w:rPr>
        <w:t>.</w:t>
      </w:r>
      <w:r w:rsidR="0083584D" w:rsidRPr="00EA6655">
        <w:rPr>
          <w:rFonts w:asciiTheme="majorHAnsi" w:hAnsiTheme="majorHAnsi" w:cstheme="majorHAnsi"/>
        </w:rPr>
        <w:t>..</w:t>
      </w:r>
      <w:proofErr w:type="gramEnd"/>
      <w:r w:rsidRPr="00EA6655">
        <w:rPr>
          <w:rFonts w:asciiTheme="majorHAnsi" w:hAnsiTheme="majorHAnsi" w:cstheme="majorHAnsi"/>
        </w:rPr>
        <w:t xml:space="preserve"> Mas e quando não funciona?</w:t>
      </w:r>
    </w:p>
    <w:p w14:paraId="0ABC8525" w14:textId="1726A72E" w:rsidR="00A857C1"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 xml:space="preserve">Voltando ao exemplo </w:t>
      </w:r>
      <w:r w:rsidR="00A857C1" w:rsidRPr="00EA6655">
        <w:rPr>
          <w:rFonts w:asciiTheme="majorHAnsi" w:hAnsiTheme="majorHAnsi" w:cstheme="majorHAnsi"/>
        </w:rPr>
        <w:t>do desfile</w:t>
      </w:r>
      <w:r w:rsidRPr="00EA6655">
        <w:rPr>
          <w:rFonts w:asciiTheme="majorHAnsi" w:hAnsiTheme="majorHAnsi" w:cstheme="majorHAnsi"/>
        </w:rPr>
        <w:t>...</w:t>
      </w:r>
      <w:r w:rsidR="00A857C1" w:rsidRPr="00EA6655">
        <w:rPr>
          <w:rFonts w:asciiTheme="majorHAnsi" w:hAnsiTheme="majorHAnsi" w:cstheme="majorHAnsi"/>
        </w:rPr>
        <w:t xml:space="preserve"> E se substituíssemos o som mecânico por uma ala de bateria e seu mestre de bateria?</w:t>
      </w:r>
    </w:p>
    <w:p w14:paraId="039DBC37" w14:textId="40E85A7D"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 xml:space="preserve">Essa ala ditaria o ritmo do desfile, </w:t>
      </w:r>
      <w:r w:rsidR="00E82CD1" w:rsidRPr="00EA6655">
        <w:rPr>
          <w:rFonts w:asciiTheme="majorHAnsi" w:hAnsiTheme="majorHAnsi" w:cstheme="majorHAnsi"/>
        </w:rPr>
        <w:t xml:space="preserve">fazendo com </w:t>
      </w:r>
      <w:r w:rsidRPr="00EA6655">
        <w:rPr>
          <w:rFonts w:asciiTheme="majorHAnsi" w:hAnsiTheme="majorHAnsi" w:cstheme="majorHAnsi"/>
        </w:rPr>
        <w:t>qu</w:t>
      </w:r>
      <w:r w:rsidR="00AD5DAB" w:rsidRPr="00EA6655">
        <w:rPr>
          <w:rFonts w:asciiTheme="majorHAnsi" w:hAnsiTheme="majorHAnsi" w:cstheme="majorHAnsi"/>
        </w:rPr>
        <w:t>e t</w:t>
      </w:r>
      <w:r w:rsidRPr="00EA6655">
        <w:rPr>
          <w:rFonts w:asciiTheme="majorHAnsi" w:hAnsiTheme="majorHAnsi" w:cstheme="majorHAnsi"/>
        </w:rPr>
        <w:t>odas as outras alas andem no mesmo ritmo e o desfile ocorra da melhor maneira possível.</w:t>
      </w:r>
      <w:r w:rsidR="00202F6B" w:rsidRPr="00EA6655">
        <w:rPr>
          <w:rFonts w:asciiTheme="majorHAnsi" w:hAnsiTheme="majorHAnsi" w:cstheme="majorHAnsi"/>
        </w:rPr>
        <w:t xml:space="preserve"> Certo?</w:t>
      </w:r>
    </w:p>
    <w:p w14:paraId="0A235F0E" w14:textId="63087B8D" w:rsidR="00AD5DAB" w:rsidRPr="00EA6655" w:rsidRDefault="00AD5DAB" w:rsidP="001636DA">
      <w:pPr>
        <w:spacing w:before="120" w:after="240"/>
        <w:jc w:val="both"/>
        <w:rPr>
          <w:rFonts w:asciiTheme="majorHAnsi" w:hAnsiTheme="majorHAnsi" w:cstheme="majorHAnsi"/>
        </w:rPr>
      </w:pPr>
      <w:r w:rsidRPr="00EA6655">
        <w:rPr>
          <w:rFonts w:asciiTheme="majorHAnsi" w:hAnsiTheme="majorHAnsi" w:cstheme="majorHAnsi"/>
        </w:rPr>
        <w:t>A função de um sistema de gestão na empresa é a mesma da bateria na escola</w:t>
      </w:r>
      <w:r w:rsidR="00AF45F9" w:rsidRPr="00EA6655">
        <w:rPr>
          <w:rFonts w:asciiTheme="majorHAnsi" w:hAnsiTheme="majorHAnsi" w:cstheme="majorHAnsi"/>
        </w:rPr>
        <w:t xml:space="preserve"> de samba</w:t>
      </w:r>
      <w:r w:rsidRPr="00EA6655">
        <w:rPr>
          <w:rFonts w:asciiTheme="majorHAnsi" w:hAnsiTheme="majorHAnsi" w:cstheme="majorHAnsi"/>
        </w:rPr>
        <w:t xml:space="preserve">. O sistema permitirá que os diversos setores tratem </w:t>
      </w:r>
      <w:r w:rsidR="00B437F3" w:rsidRPr="00EA6655">
        <w:rPr>
          <w:rFonts w:asciiTheme="majorHAnsi" w:hAnsiTheme="majorHAnsi" w:cstheme="majorHAnsi"/>
        </w:rPr>
        <w:t>os seus processos de maneira homogênea.</w:t>
      </w:r>
    </w:p>
    <w:p w14:paraId="0665B287" w14:textId="31797A99" w:rsidR="00B437F3"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Ainda neste contexto, o</w:t>
      </w:r>
      <w:r w:rsidR="00B437F3" w:rsidRPr="00EA6655">
        <w:rPr>
          <w:rFonts w:asciiTheme="majorHAnsi" w:hAnsiTheme="majorHAnsi" w:cstheme="majorHAnsi"/>
        </w:rPr>
        <w:t xml:space="preserve">s jurados </w:t>
      </w:r>
      <w:r w:rsidR="002D2715" w:rsidRPr="00EA6655">
        <w:rPr>
          <w:rFonts w:asciiTheme="majorHAnsi" w:hAnsiTheme="majorHAnsi" w:cstheme="majorHAnsi"/>
        </w:rPr>
        <w:t xml:space="preserve">fazem </w:t>
      </w:r>
      <w:r w:rsidR="00B437F3" w:rsidRPr="00EA6655">
        <w:rPr>
          <w:rFonts w:asciiTheme="majorHAnsi" w:hAnsiTheme="majorHAnsi" w:cstheme="majorHAnsi"/>
        </w:rPr>
        <w:t xml:space="preserve">o mesmo papel de uma auditoria em um sistema de gestão. Enquanto </w:t>
      </w:r>
      <w:r w:rsidR="00294698" w:rsidRPr="00EA6655">
        <w:rPr>
          <w:rFonts w:asciiTheme="majorHAnsi" w:hAnsiTheme="majorHAnsi" w:cstheme="majorHAnsi"/>
        </w:rPr>
        <w:t>eles</w:t>
      </w:r>
      <w:r w:rsidR="00B437F3" w:rsidRPr="00EA6655">
        <w:rPr>
          <w:rFonts w:asciiTheme="majorHAnsi" w:hAnsiTheme="majorHAnsi" w:cstheme="majorHAnsi"/>
        </w:rPr>
        <w:t xml:space="preserve"> avaliam a harmonia do desfile, verificando se todas as alas estão no mesmo ritmo</w:t>
      </w:r>
      <w:r w:rsidR="00AF45F9" w:rsidRPr="00EA6655">
        <w:rPr>
          <w:rFonts w:asciiTheme="majorHAnsi" w:hAnsiTheme="majorHAnsi" w:cstheme="majorHAnsi"/>
        </w:rPr>
        <w:t xml:space="preserve"> e </w:t>
      </w:r>
      <w:r w:rsidR="00B437F3" w:rsidRPr="00EA6655">
        <w:rPr>
          <w:rFonts w:asciiTheme="majorHAnsi" w:hAnsiTheme="majorHAnsi" w:cstheme="majorHAnsi"/>
        </w:rPr>
        <w:t>se não há espaços grandes separando-as, as auditorias nos sistemas de gestão verificam se todas as etapas dos processos estão sendo seguidas da maneira correta.</w:t>
      </w:r>
    </w:p>
    <w:p w14:paraId="0CE3E325" w14:textId="43BB0A9A"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A busca pela melhoria contínua reflete diretamente na </w:t>
      </w:r>
      <w:r w:rsidR="00294698" w:rsidRPr="00EA6655">
        <w:rPr>
          <w:rFonts w:asciiTheme="majorHAnsi" w:hAnsiTheme="majorHAnsi" w:cstheme="majorHAnsi"/>
        </w:rPr>
        <w:t>harmonia</w:t>
      </w:r>
      <w:r w:rsidRPr="00EA6655">
        <w:rPr>
          <w:rFonts w:asciiTheme="majorHAnsi" w:hAnsiTheme="majorHAnsi" w:cstheme="majorHAnsi"/>
        </w:rPr>
        <w:t xml:space="preserve"> das organizações. Detectar problemas e buscar resolvê-los pode ser o fator chave para alcançar sucesso e se manter vivo em um mercado tão competitivo como o que vivemos.</w:t>
      </w:r>
    </w:p>
    <w:p w14:paraId="1D8DC32F" w14:textId="5B3CD062" w:rsidR="00BB2378" w:rsidRPr="00EA6655" w:rsidRDefault="00BB2378" w:rsidP="001636DA">
      <w:pPr>
        <w:spacing w:before="120" w:after="240"/>
        <w:jc w:val="both"/>
        <w:rPr>
          <w:rFonts w:asciiTheme="majorHAnsi" w:hAnsiTheme="majorHAnsi" w:cstheme="majorHAnsi"/>
          <w:noProof/>
          <w:lang w:eastAsia="pt-BR"/>
        </w:rPr>
      </w:pPr>
      <w:r w:rsidRPr="00EA6655">
        <w:rPr>
          <w:rFonts w:asciiTheme="majorHAnsi" w:hAnsiTheme="majorHAnsi" w:cstheme="majorHAnsi"/>
        </w:rPr>
        <w:t>O Sistema de gestão da qualidade é uma ferramenta essencial, pois, nesse contexto</w:t>
      </w:r>
      <w:r w:rsidR="00294698" w:rsidRPr="00EA6655">
        <w:rPr>
          <w:rFonts w:asciiTheme="majorHAnsi" w:hAnsiTheme="majorHAnsi" w:cstheme="majorHAnsi"/>
        </w:rPr>
        <w:t xml:space="preserve"> comparativo, fará o papel de uma bateria de escola de samba, ditando o ritmo e fazendo com que a harmonia entre as alas aconteça.</w:t>
      </w:r>
      <w:r w:rsidRPr="00EA6655">
        <w:rPr>
          <w:rFonts w:asciiTheme="majorHAnsi" w:hAnsiTheme="majorHAnsi" w:cstheme="majorHAnsi"/>
        </w:rPr>
        <w:t>..</w:t>
      </w:r>
      <w:r w:rsidRPr="00EA6655">
        <w:rPr>
          <w:rFonts w:asciiTheme="majorHAnsi" w:hAnsiTheme="majorHAnsi" w:cstheme="majorHAnsi"/>
          <w:noProof/>
          <w:lang w:eastAsia="pt-BR"/>
        </w:rPr>
        <w:t xml:space="preserve"> </w:t>
      </w:r>
    </w:p>
    <w:p w14:paraId="78F7EB09" w14:textId="5E6EE0D9" w:rsidR="004614A1" w:rsidRPr="00EA6655" w:rsidRDefault="004614A1"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t>Agora você consegue perceber o diferencial de se ter um Sistema de Gestão implementado?</w:t>
      </w:r>
    </w:p>
    <w:p w14:paraId="6285AA25" w14:textId="499DA63F"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lastRenderedPageBreak/>
        <w:drawing>
          <wp:anchor distT="0" distB="0" distL="114300" distR="114300" simplePos="0" relativeHeight="251633664" behindDoc="0" locked="0" layoutInCell="1" allowOverlap="1" wp14:anchorId="75A32D0E" wp14:editId="3D735777">
            <wp:simplePos x="0" y="0"/>
            <wp:positionH relativeFrom="margin">
              <wp:align>left</wp:align>
            </wp:positionH>
            <wp:positionV relativeFrom="paragraph">
              <wp:posOffset>337820</wp:posOffset>
            </wp:positionV>
            <wp:extent cx="2745740" cy="157162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5740" cy="1571625"/>
                    </a:xfrm>
                    <a:prstGeom prst="rect">
                      <a:avLst/>
                    </a:prstGeom>
                  </pic:spPr>
                </pic:pic>
              </a:graphicData>
            </a:graphic>
            <wp14:sizeRelH relativeFrom="page">
              <wp14:pctWidth>0</wp14:pctWidth>
            </wp14:sizeRelH>
            <wp14:sizeRelV relativeFrom="page">
              <wp14:pctHeight>0</wp14:pctHeight>
            </wp14:sizeRelV>
          </wp:anchor>
        </w:drawing>
      </w:r>
      <w:r w:rsidR="004614A1" w:rsidRPr="00EA6655">
        <w:rPr>
          <w:rFonts w:asciiTheme="majorHAnsi" w:hAnsiTheme="majorHAnsi" w:cstheme="majorHAnsi"/>
        </w:rPr>
        <w:t>Então</w:t>
      </w:r>
      <w:r w:rsidR="00205CDB" w:rsidRPr="00EA6655">
        <w:rPr>
          <w:rFonts w:asciiTheme="majorHAnsi" w:hAnsiTheme="majorHAnsi" w:cstheme="majorHAnsi"/>
        </w:rPr>
        <w:t xml:space="preserve"> vamos </w:t>
      </w:r>
      <w:r w:rsidR="004614A1" w:rsidRPr="00EA6655">
        <w:rPr>
          <w:rFonts w:asciiTheme="majorHAnsi" w:hAnsiTheme="majorHAnsi" w:cstheme="majorHAnsi"/>
        </w:rPr>
        <w:t>começar o conteúdo definindo o que é um Sistema de Gestão</w:t>
      </w:r>
      <w:r w:rsidR="00205CDB" w:rsidRPr="00EA6655">
        <w:rPr>
          <w:rFonts w:asciiTheme="majorHAnsi" w:hAnsiTheme="majorHAnsi" w:cstheme="majorHAnsi"/>
        </w:rPr>
        <w:t>...</w:t>
      </w:r>
    </w:p>
    <w:p w14:paraId="0D2E603A" w14:textId="60E4EE7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Sistema de Gestão da Qualidade (SGQ) </w:t>
      </w:r>
      <w:r w:rsidR="004614A1" w:rsidRPr="00EA6655">
        <w:rPr>
          <w:rFonts w:asciiTheme="majorHAnsi" w:eastAsia="Verdana" w:hAnsiTheme="majorHAnsi" w:cstheme="majorHAnsi"/>
        </w:rPr>
        <w:t xml:space="preserve">nada mais </w:t>
      </w:r>
      <w:r w:rsidRPr="00EA6655">
        <w:rPr>
          <w:rFonts w:asciiTheme="majorHAnsi" w:eastAsia="Verdana" w:hAnsiTheme="majorHAnsi" w:cstheme="majorHAnsi"/>
        </w:rPr>
        <w:t>é</w:t>
      </w:r>
      <w:r w:rsidR="004614A1" w:rsidRPr="00EA6655">
        <w:rPr>
          <w:rFonts w:asciiTheme="majorHAnsi" w:eastAsia="Verdana" w:hAnsiTheme="majorHAnsi" w:cstheme="majorHAnsi"/>
        </w:rPr>
        <w:t xml:space="preserve"> do que</w:t>
      </w:r>
      <w:r w:rsidRPr="00EA6655">
        <w:rPr>
          <w:rFonts w:asciiTheme="majorHAnsi" w:eastAsia="Verdana" w:hAnsiTheme="majorHAnsi" w:cstheme="majorHAnsi"/>
        </w:rPr>
        <w:t xml:space="preserve"> uma ferramenta que possibilita o controle e a padronização dos processos e permite avaliar a eficácia do trabalho realizado. </w:t>
      </w:r>
    </w:p>
    <w:p w14:paraId="472E4A64"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Essa ferramenta funciona como uma engrenagem que busca atender à política da qualidade e os objetivos da empresa. Seu foco é satisfação do cliente e na busca da melhoria contínua dos processos.</w:t>
      </w:r>
    </w:p>
    <w:p w14:paraId="5BABFE44" w14:textId="6E2DACC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D</w:t>
      </w:r>
      <w:r w:rsidRPr="00EA6655">
        <w:rPr>
          <w:rFonts w:asciiTheme="majorHAnsi" w:hAnsiTheme="majorHAnsi" w:cstheme="majorHAnsi"/>
        </w:rPr>
        <w:t xml:space="preserve">evido ao reconhecimento do mercado mundial e a credibilidade que proporciona a produtos e serviços, </w:t>
      </w:r>
      <w:r w:rsidRPr="00EA6655">
        <w:rPr>
          <w:rFonts w:asciiTheme="majorHAnsi" w:eastAsia="Verdana" w:hAnsiTheme="majorHAnsi" w:cstheme="majorHAnsi"/>
        </w:rPr>
        <w:t xml:space="preserve">a qualidade cada vez mais se torna um fator crucial para a sobrevivência de qualquer organização. Inclusive, em muitas áreas, a certificação ou acreditação é um fator compulsório, ou seja, nestes casos, só conseguem prestar serviços as empresas que possuírem um sistema de gestão da qualidade já implantado. Na área laboratorial acontece o mesmo. Cada vez mais é perceptível o aumento no número de laboratórios com um sistema de gestão da qualidade estabelecido. </w:t>
      </w:r>
    </w:p>
    <w:p w14:paraId="7046622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 curso abordará a implantação da </w:t>
      </w:r>
      <w:hyperlink r:id="rId13" w:history="1">
        <w:r w:rsidRPr="00EA6655">
          <w:rPr>
            <w:rStyle w:val="Hyperlink"/>
            <w:rFonts w:asciiTheme="majorHAnsi" w:eastAsia="Verdana" w:hAnsiTheme="majorHAnsi" w:cstheme="majorHAnsi"/>
          </w:rPr>
          <w:t>NBR ISO/IEC 17025</w:t>
        </w:r>
      </w:hyperlink>
      <w:r w:rsidRPr="00EA6655">
        <w:rPr>
          <w:rFonts w:asciiTheme="majorHAnsi" w:eastAsia="Verdana" w:hAnsiTheme="majorHAnsi" w:cstheme="majorHAnsi"/>
        </w:rPr>
        <w:t xml:space="preserve"> em Laboratórios de Ensaio e Calibração, mas antes, é importante que vocês entendam alguns conceitos e siglas utilizadas nesse meio.</w:t>
      </w:r>
    </w:p>
    <w:p w14:paraId="573037C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lá?!</w:t>
      </w:r>
    </w:p>
    <w:p w14:paraId="641AE5D5" w14:textId="14F93ACF"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4" w:name="_Toc8656696"/>
      <w:r w:rsidRPr="00EA6655">
        <w:rPr>
          <w:rFonts w:eastAsia="Verdana" w:cstheme="majorHAnsi"/>
        </w:rPr>
        <w:t>Fundamentos de Gestão da Qualidade</w:t>
      </w:r>
      <w:bookmarkEnd w:id="4"/>
    </w:p>
    <w:p w14:paraId="76F01AC8" w14:textId="355F480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Antes de falarmos em fundamentos da gestão da qualidade, é importante diferenciamos a norma ISO 9000 da ISO 9001. Você sabe qual a diferença entre estas normas?</w:t>
      </w:r>
    </w:p>
    <w:p w14:paraId="744054E7" w14:textId="235B6A9F" w:rsidR="00BB2378" w:rsidRPr="00EA6655" w:rsidRDefault="00F00707"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0832" behindDoc="0" locked="0" layoutInCell="1" allowOverlap="1" wp14:anchorId="6D454F51" wp14:editId="272607B5">
            <wp:simplePos x="0" y="0"/>
            <wp:positionH relativeFrom="column">
              <wp:posOffset>66675</wp:posOffset>
            </wp:positionH>
            <wp:positionV relativeFrom="paragraph">
              <wp:posOffset>48895</wp:posOffset>
            </wp:positionV>
            <wp:extent cx="2495550" cy="169545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 A </w:t>
      </w:r>
      <w:hyperlink r:id="rId15" w:history="1">
        <w:r w:rsidR="00BB2378" w:rsidRPr="00EA6655">
          <w:rPr>
            <w:rStyle w:val="Hyperlink"/>
            <w:rFonts w:asciiTheme="majorHAnsi" w:eastAsia="Verdana" w:hAnsiTheme="majorHAnsi" w:cstheme="majorHAnsi"/>
            <w:b/>
          </w:rPr>
          <w:t>ISO 9001</w:t>
        </w:r>
      </w:hyperlink>
      <w:r w:rsidR="00BB2378" w:rsidRPr="00EA6655">
        <w:rPr>
          <w:rFonts w:asciiTheme="majorHAnsi" w:eastAsia="Verdana" w:hAnsiTheme="majorHAnsi" w:cstheme="majorHAnsi"/>
        </w:rPr>
        <w:t xml:space="preserve"> é a norma que conhecemos para a </w:t>
      </w:r>
      <w:r w:rsidR="00BB2378" w:rsidRPr="00EA6655">
        <w:rPr>
          <w:rFonts w:asciiTheme="majorHAnsi" w:eastAsia="Verdana" w:hAnsiTheme="majorHAnsi" w:cstheme="majorHAnsi"/>
          <w:b/>
        </w:rPr>
        <w:t>certificação da qualidade de um processo</w:t>
      </w:r>
      <w:r w:rsidR="00BB2378" w:rsidRPr="00EA6655">
        <w:rPr>
          <w:rFonts w:asciiTheme="majorHAnsi" w:eastAsia="Verdana" w:hAnsiTheme="majorHAnsi" w:cstheme="majorHAnsi"/>
        </w:rPr>
        <w:t xml:space="preserve">. É nela que estão </w:t>
      </w:r>
      <w:r w:rsidR="00BB2378" w:rsidRPr="00EA6655">
        <w:rPr>
          <w:rFonts w:asciiTheme="majorHAnsi" w:eastAsia="Verdana" w:hAnsiTheme="majorHAnsi" w:cstheme="majorHAnsi"/>
          <w:b/>
        </w:rPr>
        <w:t>determinados os requisitos para sistemas de gestão da qualidade</w:t>
      </w:r>
      <w:r w:rsidR="00BB2378" w:rsidRPr="00EA6655">
        <w:rPr>
          <w:rFonts w:asciiTheme="majorHAnsi" w:eastAsia="Verdana" w:hAnsiTheme="majorHAnsi" w:cstheme="majorHAnsi"/>
        </w:rPr>
        <w:t xml:space="preserve"> nas organizações. Sua versão mais recente é a de 2015.</w:t>
      </w:r>
    </w:p>
    <w:p w14:paraId="630611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ISO 9000</w:t>
      </w:r>
      <w:r w:rsidRPr="00EA6655">
        <w:rPr>
          <w:rFonts w:asciiTheme="majorHAnsi" w:eastAsia="Verdana" w:hAnsiTheme="majorHAnsi" w:cstheme="majorHAnsi"/>
        </w:rPr>
        <w:t xml:space="preserve"> é a base para todo e qualquer sistema de gestão da qualidade, pois nela, estão descritos os </w:t>
      </w:r>
      <w:r w:rsidRPr="00EA6655">
        <w:rPr>
          <w:rFonts w:asciiTheme="majorHAnsi" w:eastAsia="Verdana" w:hAnsiTheme="majorHAnsi" w:cstheme="majorHAnsi"/>
          <w:b/>
        </w:rPr>
        <w:t>princípios e fundamentos relacionados à qualidade</w:t>
      </w:r>
      <w:r w:rsidRPr="00EA6655">
        <w:rPr>
          <w:rFonts w:asciiTheme="majorHAnsi" w:eastAsia="Verdana" w:hAnsiTheme="majorHAnsi" w:cstheme="majorHAnsi"/>
        </w:rPr>
        <w:t xml:space="preserve">, bem como a </w:t>
      </w:r>
      <w:r w:rsidRPr="00EA6655">
        <w:rPr>
          <w:rFonts w:asciiTheme="majorHAnsi" w:eastAsia="Verdana" w:hAnsiTheme="majorHAnsi" w:cstheme="majorHAnsi"/>
          <w:b/>
        </w:rPr>
        <w:t>terminologia</w:t>
      </w:r>
      <w:r w:rsidRPr="00EA6655">
        <w:rPr>
          <w:rFonts w:asciiTheme="majorHAnsi" w:eastAsia="Verdana" w:hAnsiTheme="majorHAnsi" w:cstheme="majorHAnsi"/>
        </w:rPr>
        <w:t xml:space="preserve"> utilizada na área. Sua versão mais recente também é de 2015.</w:t>
      </w:r>
    </w:p>
    <w:p w14:paraId="68771A2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nos aprofundar mais um pouquinho...</w:t>
      </w:r>
    </w:p>
    <w:p w14:paraId="7C899DC5" w14:textId="77777777" w:rsidR="00BB2378" w:rsidRPr="00EA6655" w:rsidRDefault="00BB2378" w:rsidP="00C2189E">
      <w:pPr>
        <w:pStyle w:val="Ttulo2"/>
        <w:numPr>
          <w:ilvl w:val="1"/>
          <w:numId w:val="4"/>
        </w:numPr>
        <w:tabs>
          <w:tab w:val="left" w:pos="567"/>
        </w:tabs>
        <w:spacing w:before="120" w:after="240"/>
        <w:ind w:left="0" w:firstLine="0"/>
        <w:rPr>
          <w:rFonts w:asciiTheme="majorHAnsi" w:hAnsiTheme="majorHAnsi" w:cstheme="majorHAnsi"/>
        </w:rPr>
      </w:pPr>
      <w:bookmarkStart w:id="5" w:name="_Toc8656697"/>
      <w:r w:rsidRPr="00EA6655">
        <w:rPr>
          <w:rFonts w:asciiTheme="majorHAnsi" w:hAnsiTheme="majorHAnsi" w:cstheme="majorHAnsi"/>
        </w:rPr>
        <w:t>ISO 9000:2015</w:t>
      </w:r>
      <w:bookmarkEnd w:id="5"/>
    </w:p>
    <w:p w14:paraId="4A6A4EA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De acordo com a versão brasileira da </w:t>
      </w:r>
      <w:hyperlink r:id="rId16" w:history="1">
        <w:r w:rsidRPr="00EA6655">
          <w:rPr>
            <w:rStyle w:val="Hyperlink"/>
            <w:rFonts w:asciiTheme="majorHAnsi" w:eastAsia="Verdana" w:hAnsiTheme="majorHAnsi" w:cstheme="majorHAnsi"/>
          </w:rPr>
          <w:t>ISO 9000:2015</w:t>
        </w:r>
      </w:hyperlink>
      <w:r w:rsidRPr="00EA6655">
        <w:rPr>
          <w:rFonts w:asciiTheme="majorHAnsi" w:eastAsia="Verdana" w:hAnsiTheme="majorHAnsi" w:cstheme="majorHAnsi"/>
        </w:rPr>
        <w:t>, um Sistema de Gestão é um “</w:t>
      </w:r>
      <w:r w:rsidRPr="00EA6655">
        <w:rPr>
          <w:rFonts w:asciiTheme="majorHAnsi" w:eastAsia="Verdana" w:hAnsiTheme="majorHAnsi" w:cstheme="majorHAnsi"/>
          <w:b/>
          <w:i/>
        </w:rPr>
        <w:t>Conjunto de elementos inter-relacionados ou interativos de uma organização para estabelecer políticas, objetivos e processos para alcançar esses objetivos</w:t>
      </w:r>
      <w:r w:rsidRPr="00EA6655">
        <w:rPr>
          <w:rFonts w:asciiTheme="majorHAnsi" w:eastAsia="Verdana" w:hAnsiTheme="majorHAnsi" w:cstheme="majorHAnsi"/>
        </w:rPr>
        <w:t>”.</w:t>
      </w:r>
    </w:p>
    <w:p w14:paraId="6B593EA0"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apresenta ainda os conceitos relacionados e os princípios de Gestão da Qualidade.</w:t>
      </w:r>
    </w:p>
    <w:p w14:paraId="59C4830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Estes princípios estão definidos como:</w:t>
      </w:r>
    </w:p>
    <w:p w14:paraId="487116C3"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Foco</w:t>
      </w:r>
      <w:proofErr w:type="spellEnd"/>
      <w:r w:rsidRPr="00EA6655">
        <w:rPr>
          <w:rFonts w:asciiTheme="majorHAnsi" w:hAnsiTheme="majorHAnsi" w:cstheme="majorHAnsi"/>
        </w:rPr>
        <w:t xml:space="preserve"> no </w:t>
      </w:r>
      <w:proofErr w:type="spellStart"/>
      <w:r w:rsidRPr="00EA6655">
        <w:rPr>
          <w:rFonts w:asciiTheme="majorHAnsi" w:hAnsiTheme="majorHAnsi" w:cstheme="majorHAnsi"/>
        </w:rPr>
        <w:t>cliente</w:t>
      </w:r>
      <w:proofErr w:type="spellEnd"/>
      <w:r w:rsidRPr="00EA6655">
        <w:rPr>
          <w:rFonts w:asciiTheme="majorHAnsi" w:hAnsiTheme="majorHAnsi" w:cstheme="majorHAnsi"/>
        </w:rPr>
        <w:t>;</w:t>
      </w:r>
    </w:p>
    <w:p w14:paraId="35830E6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Liderança</w:t>
      </w:r>
      <w:proofErr w:type="spellEnd"/>
      <w:r w:rsidRPr="00EA6655">
        <w:rPr>
          <w:rFonts w:asciiTheme="majorHAnsi" w:hAnsiTheme="majorHAnsi" w:cstheme="majorHAnsi"/>
        </w:rPr>
        <w:t>;</w:t>
      </w:r>
    </w:p>
    <w:p w14:paraId="7FCD78C2"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Engajamento</w:t>
      </w:r>
      <w:proofErr w:type="spellEnd"/>
      <w:r w:rsidRPr="00EA6655">
        <w:rPr>
          <w:rFonts w:asciiTheme="majorHAnsi" w:hAnsiTheme="majorHAnsi" w:cstheme="majorHAnsi"/>
        </w:rPr>
        <w:t xml:space="preserve"> das </w:t>
      </w:r>
      <w:proofErr w:type="spellStart"/>
      <w:r w:rsidRPr="00EA6655">
        <w:rPr>
          <w:rFonts w:asciiTheme="majorHAnsi" w:hAnsiTheme="majorHAnsi" w:cstheme="majorHAnsi"/>
        </w:rPr>
        <w:t>pessoas</w:t>
      </w:r>
      <w:proofErr w:type="spellEnd"/>
      <w:r w:rsidRPr="00EA6655">
        <w:rPr>
          <w:rFonts w:asciiTheme="majorHAnsi" w:hAnsiTheme="majorHAnsi" w:cstheme="majorHAnsi"/>
        </w:rPr>
        <w:t>;</w:t>
      </w:r>
    </w:p>
    <w:p w14:paraId="089EB2C6"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Abordagem</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processo</w:t>
      </w:r>
      <w:proofErr w:type="spellEnd"/>
      <w:r w:rsidRPr="00EA6655">
        <w:rPr>
          <w:rFonts w:asciiTheme="majorHAnsi" w:hAnsiTheme="majorHAnsi" w:cstheme="majorHAnsi"/>
        </w:rPr>
        <w:t>;</w:t>
      </w:r>
    </w:p>
    <w:p w14:paraId="4B3D18FD"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proofErr w:type="spellStart"/>
      <w:r w:rsidRPr="00EA6655">
        <w:rPr>
          <w:rFonts w:asciiTheme="majorHAnsi" w:hAnsiTheme="majorHAnsi" w:cstheme="majorHAnsi"/>
        </w:rPr>
        <w:t>Melhoria</w:t>
      </w:r>
      <w:proofErr w:type="spellEnd"/>
      <w:r w:rsidRPr="00EA6655">
        <w:rPr>
          <w:rFonts w:asciiTheme="majorHAnsi" w:hAnsiTheme="majorHAnsi" w:cstheme="majorHAnsi"/>
        </w:rPr>
        <w:t>;</w:t>
      </w:r>
    </w:p>
    <w:p w14:paraId="01F4918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lang w:val="pt-BR"/>
        </w:rPr>
      </w:pPr>
      <w:r w:rsidRPr="00EA6655">
        <w:rPr>
          <w:rFonts w:asciiTheme="majorHAnsi" w:hAnsiTheme="majorHAnsi" w:cstheme="majorHAnsi"/>
          <w:lang w:val="pt-BR"/>
        </w:rPr>
        <w:t>Tomada de decisão com base em evidência;</w:t>
      </w:r>
    </w:p>
    <w:p w14:paraId="1E80C0CA"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 xml:space="preserve">Gestão de </w:t>
      </w:r>
      <w:proofErr w:type="spellStart"/>
      <w:r w:rsidRPr="00EA6655">
        <w:rPr>
          <w:rFonts w:asciiTheme="majorHAnsi" w:hAnsiTheme="majorHAnsi" w:cstheme="majorHAnsi"/>
        </w:rPr>
        <w:t>relacionamento</w:t>
      </w:r>
      <w:proofErr w:type="spellEnd"/>
      <w:r w:rsidRPr="00EA6655">
        <w:rPr>
          <w:rFonts w:asciiTheme="majorHAnsi" w:hAnsiTheme="majorHAnsi" w:cstheme="majorHAnsi"/>
        </w:rPr>
        <w:t>.</w:t>
      </w:r>
    </w:p>
    <w:p w14:paraId="4C70D4CF" w14:textId="77777777" w:rsidR="00BB2378" w:rsidRPr="00EA6655" w:rsidRDefault="00BB2378" w:rsidP="001636DA">
      <w:pPr>
        <w:spacing w:before="120" w:after="240"/>
        <w:jc w:val="both"/>
        <w:rPr>
          <w:rFonts w:asciiTheme="majorHAnsi" w:eastAsia="Verdana" w:hAnsiTheme="majorHAnsi" w:cstheme="majorHAnsi"/>
        </w:rPr>
      </w:pPr>
    </w:p>
    <w:p w14:paraId="1FA0E85C" w14:textId="3BE761F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traz ainda um requisito com orientações para o desenvolvimento de um SGQ utilizando os conceitos fundamentais e os princípios mencionados anteriormente.</w:t>
      </w:r>
    </w:p>
    <w:p w14:paraId="7AFEDF1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Outra norma bastante importante que fundamenta a Gestão da Qualidade é a NBR ISO/IEC 17000:2005, esta norma especifica definições e termos gerais relativos à avaliação de conformidade. </w:t>
      </w:r>
    </w:p>
    <w:p w14:paraId="1EC28FF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o que consta sobre certificação:</w:t>
      </w:r>
    </w:p>
    <w:p w14:paraId="2919B932"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6" w:name="_Toc8656698"/>
      <w:r w:rsidRPr="00EA6655">
        <w:rPr>
          <w:rFonts w:eastAsia="Verdana" w:cstheme="majorHAnsi"/>
        </w:rPr>
        <w:t>Certificação</w:t>
      </w:r>
      <w:bookmarkEnd w:id="6"/>
    </w:p>
    <w:p w14:paraId="5AE26B0F" w14:textId="6D253FAD" w:rsidR="00BB2378" w:rsidRPr="00EA6655" w:rsidRDefault="00727BA9" w:rsidP="001636DA">
      <w:pPr>
        <w:spacing w:before="120" w:after="240"/>
        <w:jc w:val="both"/>
        <w:rPr>
          <w:rFonts w:asciiTheme="majorHAnsi" w:eastAsia="Verdana" w:hAnsiTheme="majorHAnsi" w:cstheme="majorHAnsi"/>
          <w:b/>
          <w:i/>
        </w:rPr>
      </w:pPr>
      <w:r w:rsidRPr="00EA6655">
        <w:rPr>
          <w:rFonts w:asciiTheme="majorHAnsi" w:hAnsiTheme="majorHAnsi" w:cstheme="majorHAnsi"/>
          <w:noProof/>
          <w:lang w:eastAsia="pt-BR"/>
        </w:rPr>
        <w:drawing>
          <wp:anchor distT="0" distB="0" distL="114300" distR="114300" simplePos="0" relativeHeight="251626496" behindDoc="0" locked="0" layoutInCell="1" allowOverlap="1" wp14:anchorId="5B75BC28" wp14:editId="47A57589">
            <wp:simplePos x="0" y="0"/>
            <wp:positionH relativeFrom="column">
              <wp:posOffset>-6985</wp:posOffset>
            </wp:positionH>
            <wp:positionV relativeFrom="paragraph">
              <wp:posOffset>44450</wp:posOffset>
            </wp:positionV>
            <wp:extent cx="2023110" cy="278384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3110" cy="278384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noProof/>
          <w:lang w:eastAsia="pt-BR"/>
        </w:rPr>
        <w:drawing>
          <wp:anchor distT="0" distB="0" distL="114300" distR="114300" simplePos="0" relativeHeight="251623424" behindDoc="1" locked="0" layoutInCell="1" allowOverlap="1" wp14:anchorId="3C516168" wp14:editId="4908CE8D">
            <wp:simplePos x="0" y="0"/>
            <wp:positionH relativeFrom="column">
              <wp:posOffset>1095375</wp:posOffset>
            </wp:positionH>
            <wp:positionV relativeFrom="paragraph">
              <wp:posOffset>358140</wp:posOffset>
            </wp:positionV>
            <wp:extent cx="146685" cy="168275"/>
            <wp:effectExtent l="0" t="0" r="5715" b="3175"/>
            <wp:wrapTight wrapText="bothSides">
              <wp:wrapPolygon edited="0">
                <wp:start x="0" y="0"/>
                <wp:lineTo x="0" y="19562"/>
                <wp:lineTo x="19636" y="19562"/>
                <wp:lineTo x="19636" y="0"/>
                <wp:lineTo x="0" y="0"/>
              </wp:wrapPolygon>
            </wp:wrapTight>
            <wp:docPr id="3" name="Imagem 3" descr="C:\Users\aline\Desktop\Mais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is inf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De acordo com a NBR ISO/IEC </w:t>
      </w:r>
      <w:hyperlink r:id="rId19" w:history="1">
        <w:r w:rsidR="00BB2378" w:rsidRPr="00EA6655">
          <w:rPr>
            <w:rStyle w:val="Hyperlink"/>
            <w:rFonts w:asciiTheme="majorHAnsi" w:eastAsia="Verdana" w:hAnsiTheme="majorHAnsi" w:cstheme="majorHAnsi"/>
            <w:color w:val="2E74B5" w:themeColor="accent1" w:themeShade="BF"/>
          </w:rPr>
          <w:t>17000:2005</w:t>
        </w:r>
      </w:hyperlink>
      <w:r w:rsidR="00BB2378" w:rsidRPr="00EA6655">
        <w:rPr>
          <w:rFonts w:asciiTheme="majorHAnsi" w:eastAsia="Verdana" w:hAnsiTheme="majorHAnsi" w:cstheme="majorHAnsi"/>
          <w:color w:val="2E74B5" w:themeColor="accent1" w:themeShade="BF"/>
        </w:rPr>
        <w:t xml:space="preserve"> </w:t>
      </w:r>
      <w:r w:rsidR="00BB2378" w:rsidRPr="00EA6655">
        <w:rPr>
          <w:rFonts w:asciiTheme="majorHAnsi" w:eastAsia="Verdana" w:hAnsiTheme="majorHAnsi" w:cstheme="majorHAnsi"/>
        </w:rPr>
        <w:t xml:space="preserve">– Avaliação da Conformidade – Vocabulário e Princípios Gerais – </w:t>
      </w:r>
      <w:r w:rsidR="00BB2378" w:rsidRPr="00EA6655">
        <w:rPr>
          <w:rFonts w:asciiTheme="majorHAnsi" w:eastAsia="Verdana" w:hAnsiTheme="majorHAnsi" w:cstheme="majorHAnsi"/>
          <w:b/>
        </w:rPr>
        <w:t>Certificação é a “</w:t>
      </w:r>
      <w:r w:rsidR="00BB2378" w:rsidRPr="00EA6655">
        <w:rPr>
          <w:rFonts w:asciiTheme="majorHAnsi" w:eastAsia="Verdana" w:hAnsiTheme="majorHAnsi" w:cstheme="majorHAnsi"/>
          <w:b/>
          <w:i/>
        </w:rPr>
        <w:t>atestação relativa a produtos, sistemas ou pessoas por terceira parte”</w:t>
      </w:r>
      <w:r w:rsidR="00BB2378" w:rsidRPr="00EA6655">
        <w:rPr>
          <w:rFonts w:asciiTheme="majorHAnsi" w:eastAsia="Verdana" w:hAnsiTheme="majorHAnsi" w:cstheme="majorHAnsi"/>
          <w:i/>
        </w:rPr>
        <w:t>.</w:t>
      </w:r>
      <w:r w:rsidR="00BB2378" w:rsidRPr="00EA6655">
        <w:rPr>
          <w:rFonts w:asciiTheme="majorHAnsi" w:eastAsia="Verdana" w:hAnsiTheme="majorHAnsi" w:cstheme="majorHAnsi"/>
          <w:b/>
          <w:i/>
        </w:rPr>
        <w:t xml:space="preserve"> </w:t>
      </w:r>
    </w:p>
    <w:p w14:paraId="3B320B9F" w14:textId="6F0D83B8"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Atestação, por sua vez, é a “</w:t>
      </w:r>
      <w:r w:rsidRPr="00EA6655">
        <w:rPr>
          <w:rFonts w:asciiTheme="majorHAnsi" w:eastAsia="Verdana" w:hAnsiTheme="majorHAnsi" w:cstheme="majorHAnsi"/>
          <w:b/>
          <w:i/>
        </w:rPr>
        <w:t>emissão de uma afirmação, baseada numa decisão feita após a análise crítica, de que o atendimento aos requisitos especificados foi demonstrado</w:t>
      </w:r>
      <w:r w:rsidRPr="00EA6655">
        <w:rPr>
          <w:rFonts w:asciiTheme="majorHAnsi" w:eastAsia="Verdana" w:hAnsiTheme="majorHAnsi" w:cstheme="majorHAnsi"/>
          <w:b/>
        </w:rPr>
        <w:t>”.</w:t>
      </w:r>
    </w:p>
    <w:p w14:paraId="09F49F31" w14:textId="6EA5E3E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Em outras palavras, a Certificação é um meio técnico utilizado para comunicar ao cliente e às demais partes interessadas, que os requisitos estabelecidos nas normas ou regulamentos técnicos ou instruções normativas foram atendidos. Ela é a forma de assegurar a conformidade de um objeto.</w:t>
      </w:r>
    </w:p>
    <w:p w14:paraId="088BD8C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 nos quais a certificação pode ser aplicada:</w:t>
      </w:r>
    </w:p>
    <w:p w14:paraId="7807B95B"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Gestão da qualidade e meio ambiente:</w:t>
      </w:r>
      <w:r w:rsidRPr="00EA6655">
        <w:rPr>
          <w:rFonts w:asciiTheme="majorHAnsi" w:hAnsiTheme="majorHAnsi" w:cstheme="majorHAnsi"/>
          <w:lang w:val="pt-BR"/>
        </w:rPr>
        <w:t xml:space="preserve"> aqui, podemos utilizar como exemplo a certificação segundo a </w:t>
      </w:r>
      <w:hyperlink r:id="rId20" w:history="1">
        <w:r w:rsidRPr="00EA6655">
          <w:rPr>
            <w:rStyle w:val="Hyperlink"/>
            <w:rFonts w:asciiTheme="majorHAnsi" w:hAnsiTheme="majorHAnsi" w:cstheme="majorHAnsi"/>
            <w:color w:val="2E74B5" w:themeColor="accent1" w:themeShade="BF"/>
            <w:lang w:val="pt-BR"/>
          </w:rPr>
          <w:t>ISO 9001</w:t>
        </w:r>
      </w:hyperlink>
      <w:r w:rsidRPr="00EA6655">
        <w:rPr>
          <w:rFonts w:asciiTheme="majorHAnsi" w:hAnsiTheme="majorHAnsi" w:cstheme="majorHAnsi"/>
          <w:lang w:val="pt-BR"/>
        </w:rPr>
        <w:t xml:space="preserve"> ou ISO </w:t>
      </w:r>
      <w:hyperlink r:id="rId21" w:history="1">
        <w:r w:rsidRPr="00EA6655">
          <w:rPr>
            <w:rStyle w:val="Hyperlink"/>
            <w:rFonts w:asciiTheme="majorHAnsi" w:hAnsiTheme="majorHAnsi" w:cstheme="majorHAnsi"/>
            <w:color w:val="2E74B5" w:themeColor="accent1" w:themeShade="BF"/>
            <w:lang w:val="pt-BR"/>
          </w:rPr>
          <w:t>14001</w:t>
        </w:r>
      </w:hyperlink>
      <w:r w:rsidRPr="00EA6655">
        <w:rPr>
          <w:rFonts w:asciiTheme="majorHAnsi" w:hAnsiTheme="majorHAnsi" w:cstheme="majorHAnsi"/>
          <w:lang w:val="pt-BR"/>
        </w:rPr>
        <w:t xml:space="preserve">. </w:t>
      </w:r>
    </w:p>
    <w:p w14:paraId="5B5ED650"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Certificação de pessoas:</w:t>
      </w:r>
      <w:r w:rsidRPr="00EA6655">
        <w:rPr>
          <w:rFonts w:asciiTheme="majorHAnsi" w:hAnsiTheme="majorHAnsi" w:cstheme="majorHAnsi"/>
          <w:lang w:val="pt-BR"/>
        </w:rPr>
        <w:t xml:space="preserve"> essa certificação avalia as habilidades, os conhecimentos e as competências de algumas ocupações profissionais.</w:t>
      </w:r>
    </w:p>
    <w:p w14:paraId="60509773" w14:textId="77777777" w:rsidR="00BB2378" w:rsidRPr="00EA6655" w:rsidRDefault="00BB2378" w:rsidP="001636DA">
      <w:pPr>
        <w:spacing w:before="120" w:after="240"/>
        <w:jc w:val="both"/>
        <w:rPr>
          <w:rFonts w:asciiTheme="majorHAnsi" w:eastAsia="Verdana" w:hAnsiTheme="majorHAnsi" w:cstheme="majorHAnsi"/>
        </w:rPr>
      </w:pPr>
    </w:p>
    <w:p w14:paraId="0ECEEF3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Existem dois tipos de certificação, dentro do Sistema Brasileiro de Avaliação da Conformidade, as Certificações Voluntárias e as Compulsórias.</w:t>
      </w:r>
    </w:p>
    <w:p w14:paraId="33BB118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 xml:space="preserve">A </w:t>
      </w:r>
      <w:r w:rsidRPr="00EA6655">
        <w:rPr>
          <w:rFonts w:asciiTheme="majorHAnsi" w:eastAsia="Verdana" w:hAnsiTheme="majorHAnsi" w:cstheme="majorHAnsi"/>
          <w:b/>
        </w:rPr>
        <w:t>certificação compulsória</w:t>
      </w:r>
      <w:r w:rsidRPr="00EA6655">
        <w:rPr>
          <w:rFonts w:asciiTheme="majorHAnsi" w:eastAsia="Verdana" w:hAnsiTheme="majorHAnsi" w:cstheme="majorHAnsi"/>
        </w:rPr>
        <w:t xml:space="preserve"> é uma atividade exercida pelo Estado, por meio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2A9C430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certificação voluntária</w:t>
      </w:r>
      <w:r w:rsidRPr="00EA6655">
        <w:rPr>
          <w:rFonts w:asciiTheme="majorHAnsi" w:eastAsia="Verdana" w:hAnsiTheme="majorHAnsi" w:cstheme="majorHAnsi"/>
        </w:rPr>
        <w:t xml:space="preserve"> é quando a decisão de </w:t>
      </w:r>
      <w:proofErr w:type="gramStart"/>
      <w:r w:rsidRPr="00EA6655">
        <w:rPr>
          <w:rFonts w:asciiTheme="majorHAnsi" w:eastAsia="Verdana" w:hAnsiTheme="majorHAnsi" w:cstheme="majorHAnsi"/>
        </w:rPr>
        <w:t>realizá-la</w:t>
      </w:r>
      <w:proofErr w:type="gramEnd"/>
      <w:r w:rsidRPr="00EA6655">
        <w:rPr>
          <w:rFonts w:asciiTheme="majorHAnsi" w:eastAsia="Verdana" w:hAnsiTheme="majorHAnsi" w:cstheme="majorHAnsi"/>
        </w:rPr>
        <w:t xml:space="preserve"> parte do fornecedor. Na Avaliação Voluntária é a própria empresa que define se deve ou não avaliar a conformidade de seus produtos, de acordo com o disposto em uma norma técnica.</w:t>
      </w:r>
    </w:p>
    <w:p w14:paraId="47C36AD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Agora vamos a outro termo bastante utilizado quando se fala em Gestão da Qualidade. </w:t>
      </w:r>
    </w:p>
    <w:p w14:paraId="2EE655AE" w14:textId="77777777" w:rsidR="00BB2378" w:rsidRPr="00EA6655" w:rsidRDefault="00BC5E93"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Esse</w:t>
      </w:r>
      <w:r w:rsidR="00BB2378" w:rsidRPr="00EA6655">
        <w:rPr>
          <w:rFonts w:asciiTheme="majorHAnsi" w:eastAsia="Verdana" w:hAnsiTheme="majorHAnsi" w:cstheme="majorHAnsi"/>
        </w:rPr>
        <w:t xml:space="preserve"> termo é:</w:t>
      </w:r>
    </w:p>
    <w:p w14:paraId="5571C80E"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7" w:name="_Toc8656699"/>
      <w:r w:rsidRPr="00EA6655">
        <w:rPr>
          <w:rFonts w:eastAsia="Verdana" w:cstheme="majorHAnsi"/>
        </w:rPr>
        <w:t>Acreditação</w:t>
      </w:r>
      <w:bookmarkEnd w:id="7"/>
    </w:p>
    <w:p w14:paraId="0914A4B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28544" behindDoc="0" locked="0" layoutInCell="1" allowOverlap="1" wp14:anchorId="69EAF677" wp14:editId="6A501633">
            <wp:simplePos x="0" y="0"/>
            <wp:positionH relativeFrom="column">
              <wp:posOffset>-8890</wp:posOffset>
            </wp:positionH>
            <wp:positionV relativeFrom="paragraph">
              <wp:posOffset>57150</wp:posOffset>
            </wp:positionV>
            <wp:extent cx="1955800" cy="1965960"/>
            <wp:effectExtent l="0" t="0" r="635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55800" cy="1965960"/>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eastAsia="Verdana" w:hAnsiTheme="majorHAnsi" w:cstheme="majorHAnsi"/>
        </w:rPr>
        <w:t xml:space="preserve">A acreditação é uma ferramenta estabelecida em escala internacional para gerar confiança na atuação de organizações que executam atividades de avaliação da conformidade. </w:t>
      </w:r>
    </w:p>
    <w:p w14:paraId="7800D6D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 </w:t>
      </w:r>
    </w:p>
    <w:p w14:paraId="533E59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Esses requisitos são baseados em guias e normas internacionais, em especial os guias e normas ISO para Avaliação da Conformidade. </w:t>
      </w:r>
    </w:p>
    <w:p w14:paraId="1A0174C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organismos de Avaliação da Conformidade que podem submeter-se a Acreditação são:</w:t>
      </w:r>
    </w:p>
    <w:p w14:paraId="44EA5A86" w14:textId="77777777" w:rsidR="00BB2378" w:rsidRPr="00EA6655" w:rsidRDefault="00CD6D9E" w:rsidP="00C2189E">
      <w:pPr>
        <w:pStyle w:val="PargrafodaLista"/>
        <w:numPr>
          <w:ilvl w:val="0"/>
          <w:numId w:val="2"/>
        </w:numPr>
        <w:tabs>
          <w:tab w:val="left" w:pos="426"/>
        </w:tabs>
        <w:spacing w:before="120" w:after="120"/>
        <w:ind w:left="0" w:firstLine="0"/>
        <w:jc w:val="both"/>
        <w:rPr>
          <w:rFonts w:asciiTheme="majorHAnsi" w:hAnsiTheme="majorHAnsi" w:cstheme="majorHAnsi"/>
          <w:lang w:val="pt-BR"/>
        </w:rPr>
      </w:pPr>
      <w:hyperlink r:id="rId23" w:history="1">
        <w:r w:rsidR="00BB2378" w:rsidRPr="00EA6655">
          <w:rPr>
            <w:rFonts w:asciiTheme="majorHAnsi" w:hAnsiTheme="majorHAnsi" w:cstheme="majorHAnsi"/>
            <w:lang w:val="pt-BR"/>
          </w:rPr>
          <w:t>Laboratórios de calibração e ensaio</w:t>
        </w:r>
      </w:hyperlink>
      <w:r w:rsidR="00BB2378" w:rsidRPr="00EA6655">
        <w:rPr>
          <w:rFonts w:asciiTheme="majorHAnsi" w:hAnsiTheme="majorHAnsi" w:cstheme="majorHAnsi"/>
          <w:lang w:val="pt-BR"/>
        </w:rPr>
        <w:t>;</w:t>
      </w:r>
    </w:p>
    <w:p w14:paraId="6D9FAB28" w14:textId="77777777" w:rsidR="00BB2378" w:rsidRPr="00EA6655" w:rsidRDefault="00CD6D9E"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4" w:history="1">
        <w:r w:rsidR="00BB2378" w:rsidRPr="00EA6655">
          <w:rPr>
            <w:rFonts w:asciiTheme="majorHAnsi" w:hAnsiTheme="majorHAnsi" w:cstheme="majorHAnsi"/>
            <w:lang w:val="pt-BR"/>
          </w:rPr>
          <w:t>Organismos de Certificação</w:t>
        </w:r>
      </w:hyperlink>
      <w:r w:rsidR="00BB2378" w:rsidRPr="00EA6655">
        <w:rPr>
          <w:rFonts w:asciiTheme="majorHAnsi" w:hAnsiTheme="majorHAnsi" w:cstheme="majorHAnsi"/>
          <w:lang w:val="pt-BR"/>
        </w:rPr>
        <w:t>;</w:t>
      </w:r>
    </w:p>
    <w:p w14:paraId="21760DA0" w14:textId="77777777" w:rsidR="00BB2378" w:rsidRPr="00EA6655" w:rsidRDefault="00CD6D9E"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5" w:history="1">
        <w:r w:rsidR="00BB2378" w:rsidRPr="00EA6655">
          <w:rPr>
            <w:rFonts w:asciiTheme="majorHAnsi" w:hAnsiTheme="majorHAnsi" w:cstheme="majorHAnsi"/>
            <w:lang w:val="pt-BR"/>
          </w:rPr>
          <w:t>Organismos de Inspeção</w:t>
        </w:r>
      </w:hyperlink>
      <w:r w:rsidR="00BB2378" w:rsidRPr="00EA6655">
        <w:rPr>
          <w:rFonts w:asciiTheme="majorHAnsi" w:hAnsiTheme="majorHAnsi" w:cstheme="majorHAnsi"/>
          <w:lang w:val="pt-BR"/>
        </w:rPr>
        <w:t>.</w:t>
      </w:r>
    </w:p>
    <w:p w14:paraId="46440E5A" w14:textId="77777777" w:rsidR="00E57AE3" w:rsidRPr="00EA6655" w:rsidRDefault="00E57AE3" w:rsidP="001636DA">
      <w:pPr>
        <w:spacing w:before="120" w:after="240"/>
        <w:jc w:val="both"/>
        <w:rPr>
          <w:rFonts w:asciiTheme="majorHAnsi" w:eastAsia="Verdana" w:hAnsiTheme="majorHAnsi" w:cstheme="majorHAnsi"/>
        </w:rPr>
      </w:pPr>
    </w:p>
    <w:p w14:paraId="0DA6C2F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Como a Acreditação possui caráter voluntário, cabe ao organismo de Avaliação da Conformidade decidir se busca, ou não, ser acreditado junto ao organismo responsável, por esse motivo, nem todos os organismos de Avaliação da Conformidade são acreditados. </w:t>
      </w:r>
    </w:p>
    <w:p w14:paraId="519354A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Brasil, a atividade de acreditação é realizada pela Coordenação Geral de Acreditação do Inmetro, 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ela é reconhecida pelo Governo Brasileiro, como órgão responsável pela acreditação de organismos de avaliação da conformidade. </w:t>
      </w:r>
    </w:p>
    <w:p w14:paraId="1C2458D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é, portanto, dentro da estrutura organizacional do Inmetro, a unidade organizacional principal que tem total responsabilidade e autoridade sobre todos os aspectos referentes à acreditação, incluindo as decisões de acreditação.</w:t>
      </w:r>
    </w:p>
    <w:p w14:paraId="39715B2B" w14:textId="7D323860"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Na área de laboratórios de ensaio e calibração, a base para a acreditação é a norma internacional ISO/ IEC 17025 – </w:t>
      </w:r>
      <w:hyperlink r:id="rId26" w:history="1">
        <w:r w:rsidRPr="00EA6655">
          <w:rPr>
            <w:rFonts w:asciiTheme="majorHAnsi" w:eastAsia="Verdana" w:hAnsiTheme="majorHAnsi" w:cstheme="majorHAnsi"/>
          </w:rPr>
          <w:t>Requisitos gerais para a competência de laboratórios de ensaio e calibração</w:t>
        </w:r>
      </w:hyperlink>
      <w:r w:rsidRPr="00EA6655">
        <w:rPr>
          <w:rFonts w:asciiTheme="majorHAnsi" w:eastAsia="Verdana" w:hAnsiTheme="majorHAnsi" w:cstheme="majorHAnsi"/>
        </w:rPr>
        <w:t xml:space="preserve">. A versão atual da norma foi </w:t>
      </w:r>
      <w:r w:rsidR="0021578A" w:rsidRPr="00EA6655">
        <w:rPr>
          <w:rFonts w:asciiTheme="majorHAnsi" w:eastAsia="Verdana" w:hAnsiTheme="majorHAnsi" w:cstheme="majorHAnsi"/>
        </w:rPr>
        <w:t>publicada no final de 2017, substituindo a versão de 2005.</w:t>
      </w:r>
    </w:p>
    <w:p w14:paraId="0D137F87" w14:textId="2F3EBFFD" w:rsidR="00121E65"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lastRenderedPageBreak/>
        <w:t>Vamos falar um pouquinho sobre ela:</w:t>
      </w:r>
    </w:p>
    <w:p w14:paraId="7BA3675B"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8" w:name="_Toc8656700"/>
      <w:r w:rsidRPr="00EA6655">
        <w:rPr>
          <w:rFonts w:eastAsia="Verdana" w:cstheme="majorHAnsi"/>
        </w:rPr>
        <w:t>ISO/IEC 17025</w:t>
      </w:r>
      <w:bookmarkEnd w:id="8"/>
    </w:p>
    <w:p w14:paraId="46C11920" w14:textId="2A80D6C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hyperlink r:id="rId27" w:history="1">
        <w:r w:rsidRPr="00EA6655">
          <w:rPr>
            <w:rStyle w:val="Hyperlink"/>
            <w:rFonts w:asciiTheme="majorHAnsi" w:eastAsia="Verdana" w:hAnsiTheme="majorHAnsi" w:cstheme="majorHAnsi"/>
            <w:color w:val="auto"/>
            <w:u w:val="none"/>
          </w:rPr>
          <w:t>ISO/IEC 17025</w:t>
        </w:r>
      </w:hyperlink>
      <w:r w:rsidRPr="00EA6655">
        <w:rPr>
          <w:rFonts w:asciiTheme="majorHAnsi" w:eastAsia="Verdana" w:hAnsiTheme="majorHAnsi" w:cstheme="majorHAnsi"/>
        </w:rPr>
        <w:t xml:space="preserve"> estabelece um sistema de gestão da qualidade e requisitos técnicos para laboratórios</w:t>
      </w:r>
      <w:r w:rsidR="0021578A" w:rsidRPr="00EA6655">
        <w:rPr>
          <w:rFonts w:asciiTheme="majorHAnsi" w:eastAsia="Verdana" w:hAnsiTheme="majorHAnsi" w:cstheme="majorHAnsi"/>
        </w:rPr>
        <w:t xml:space="preserve">. </w:t>
      </w:r>
    </w:p>
    <w:p w14:paraId="78EDBF42" w14:textId="09F9A4E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requisitos relacionados ao sistema de gestão da ISO/IEC 17025 foram baseados na ISO 9001:</w:t>
      </w:r>
      <w:r w:rsidR="0021578A" w:rsidRPr="00EA6655">
        <w:rPr>
          <w:rFonts w:asciiTheme="majorHAnsi" w:eastAsia="Verdana" w:hAnsiTheme="majorHAnsi" w:cstheme="majorHAnsi"/>
        </w:rPr>
        <w:t>2015</w:t>
      </w:r>
      <w:r w:rsidRPr="00EA6655">
        <w:rPr>
          <w:rFonts w:asciiTheme="majorHAnsi" w:eastAsia="Verdana" w:hAnsiTheme="majorHAnsi" w:cstheme="majorHAnsi"/>
        </w:rPr>
        <w:t xml:space="preserve">. </w:t>
      </w:r>
      <w:r w:rsidR="0021578A" w:rsidRPr="00EA6655">
        <w:rPr>
          <w:rFonts w:asciiTheme="majorHAnsi" w:eastAsia="Verdana" w:hAnsiTheme="majorHAnsi" w:cstheme="majorHAnsi"/>
        </w:rPr>
        <w:t>Porém, ao contrário da versão 2005, não há no final do texto da versão 2017, uma tabela correlacionando a ISO 9001 e a ISO/IEC 17025.</w:t>
      </w:r>
    </w:p>
    <w:p w14:paraId="4E894876" w14:textId="5530E3DD" w:rsidR="00BB2378" w:rsidRPr="00EA6655" w:rsidRDefault="0021578A" w:rsidP="00F72A36">
      <w:pPr>
        <w:spacing w:before="120" w:after="240"/>
        <w:rPr>
          <w:rFonts w:asciiTheme="majorHAnsi" w:eastAsia="Verdana" w:hAnsiTheme="majorHAnsi" w:cstheme="majorHAnsi"/>
        </w:rPr>
      </w:pPr>
      <w:r w:rsidRPr="00EA6655">
        <w:rPr>
          <w:rFonts w:asciiTheme="majorHAnsi" w:eastAsia="Verdana" w:hAnsiTheme="majorHAnsi" w:cstheme="majorHAnsi"/>
        </w:rPr>
        <w:t>Além dos requisitos de gestão, a norma também abrange requisitos gerais, de estrutura, de recurso e de processo.</w:t>
      </w:r>
    </w:p>
    <w:p w14:paraId="28CFA67E" w14:textId="23BE51FE" w:rsidR="00BB2378" w:rsidRPr="00EA6655" w:rsidRDefault="00F579CD"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w:t>
      </w:r>
      <w:r w:rsidR="00BB2378" w:rsidRPr="00EA6655">
        <w:rPr>
          <w:rFonts w:asciiTheme="majorHAnsi" w:eastAsia="Verdana" w:hAnsiTheme="majorHAnsi" w:cstheme="majorHAnsi"/>
        </w:rPr>
        <w:t xml:space="preserve"> ISO/IEC 17025 </w:t>
      </w:r>
      <w:r w:rsidRPr="00EA6655">
        <w:rPr>
          <w:rFonts w:asciiTheme="majorHAnsi" w:eastAsia="Verdana" w:hAnsiTheme="majorHAnsi" w:cstheme="majorHAnsi"/>
        </w:rPr>
        <w:t>tem como objetivo demonstrar a competência do laboratório na realização das suas atividades de laboratório.</w:t>
      </w:r>
    </w:p>
    <w:p w14:paraId="4132F322" w14:textId="7C4896C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Além da ISO/IEC 17025, existem também outras normas e documentos de referência aplicáveis especificamente a sistemas de gestão de laboratórios. </w:t>
      </w:r>
    </w:p>
    <w:p w14:paraId="54FABC4F" w14:textId="61F5DA69" w:rsidR="00B20351"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w:t>
      </w:r>
    </w:p>
    <w:p w14:paraId="7038C55A"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9" w:name="_Toc8656701"/>
      <w:r w:rsidRPr="00EA6655">
        <w:rPr>
          <w:rFonts w:eastAsia="Verdana" w:cstheme="majorHAnsi"/>
        </w:rPr>
        <w:t>Outras normas de referência</w:t>
      </w:r>
      <w:bookmarkEnd w:id="9"/>
    </w:p>
    <w:tbl>
      <w:tblPr>
        <w:tblStyle w:val="Tabelacomgrade"/>
        <w:tblW w:w="9585" w:type="dxa"/>
        <w:jc w:val="center"/>
        <w:tblLook w:val="04A0" w:firstRow="1" w:lastRow="0" w:firstColumn="1" w:lastColumn="0" w:noHBand="0" w:noVBand="1"/>
      </w:tblPr>
      <w:tblGrid>
        <w:gridCol w:w="1621"/>
        <w:gridCol w:w="2910"/>
        <w:gridCol w:w="5054"/>
      </w:tblGrid>
      <w:tr w:rsidR="00BB2378" w:rsidRPr="00EA6655" w14:paraId="2D16FBA3" w14:textId="77777777" w:rsidTr="00F00707">
        <w:trPr>
          <w:trHeight w:val="442"/>
          <w:jc w:val="center"/>
        </w:trPr>
        <w:tc>
          <w:tcPr>
            <w:tcW w:w="1621" w:type="dxa"/>
            <w:shd w:val="clear" w:color="auto" w:fill="0070C0"/>
            <w:vAlign w:val="center"/>
          </w:tcPr>
          <w:p w14:paraId="0CC0D543"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proofErr w:type="spellStart"/>
            <w:r w:rsidRPr="00EA6655">
              <w:rPr>
                <w:rFonts w:asciiTheme="majorHAnsi" w:eastAsia="Verdana" w:hAnsiTheme="majorHAnsi" w:cstheme="majorHAnsi"/>
                <w:b/>
                <w:color w:val="FFFFFF" w:themeColor="background1"/>
              </w:rPr>
              <w:t>Documento</w:t>
            </w:r>
            <w:proofErr w:type="spellEnd"/>
          </w:p>
        </w:tc>
        <w:tc>
          <w:tcPr>
            <w:tcW w:w="2910" w:type="dxa"/>
            <w:shd w:val="clear" w:color="auto" w:fill="0070C0"/>
            <w:vAlign w:val="center"/>
          </w:tcPr>
          <w:p w14:paraId="5CC22CC0"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Nome</w:t>
            </w:r>
          </w:p>
        </w:tc>
        <w:tc>
          <w:tcPr>
            <w:tcW w:w="5054" w:type="dxa"/>
            <w:shd w:val="clear" w:color="auto" w:fill="0070C0"/>
            <w:vAlign w:val="center"/>
          </w:tcPr>
          <w:p w14:paraId="203BB18C" w14:textId="77777777" w:rsidR="00BB2378" w:rsidRPr="00EA6655" w:rsidRDefault="00BB2378" w:rsidP="001636DA">
            <w:pPr>
              <w:spacing w:before="120" w:after="24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Aplicação</w:t>
            </w:r>
          </w:p>
        </w:tc>
      </w:tr>
      <w:tr w:rsidR="00BB2378" w:rsidRPr="00EA6655" w14:paraId="6F7A7762" w14:textId="77777777" w:rsidTr="00687E1C">
        <w:trPr>
          <w:jc w:val="center"/>
        </w:trPr>
        <w:tc>
          <w:tcPr>
            <w:tcW w:w="1621" w:type="dxa"/>
            <w:vAlign w:val="center"/>
          </w:tcPr>
          <w:p w14:paraId="65C06365"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ISO 15189</w:t>
            </w:r>
          </w:p>
        </w:tc>
        <w:tc>
          <w:tcPr>
            <w:tcW w:w="2910" w:type="dxa"/>
            <w:vAlign w:val="center"/>
          </w:tcPr>
          <w:p w14:paraId="20B208F6" w14:textId="77777777" w:rsidR="00BB2378" w:rsidRPr="00EA6655" w:rsidRDefault="00CD6D9E" w:rsidP="00687E1C">
            <w:pPr>
              <w:spacing w:before="120" w:after="240"/>
              <w:jc w:val="center"/>
              <w:rPr>
                <w:rFonts w:asciiTheme="majorHAnsi" w:eastAsia="Verdana" w:hAnsiTheme="majorHAnsi" w:cstheme="majorHAnsi"/>
                <w:lang w:val="pt-BR"/>
              </w:rPr>
            </w:pPr>
            <w:hyperlink r:id="rId28" w:history="1">
              <w:r w:rsidR="00BB2378" w:rsidRPr="00EA6655">
                <w:rPr>
                  <w:rFonts w:asciiTheme="majorHAnsi" w:eastAsia="Verdana" w:hAnsiTheme="majorHAnsi" w:cstheme="majorHAnsi"/>
                  <w:lang w:val="pt-BR"/>
                </w:rPr>
                <w:t>Laboratórios clínicos - Requisitos de qualidade e competência</w:t>
              </w:r>
            </w:hyperlink>
          </w:p>
        </w:tc>
        <w:tc>
          <w:tcPr>
            <w:tcW w:w="5054" w:type="dxa"/>
            <w:vAlign w:val="center"/>
          </w:tcPr>
          <w:p w14:paraId="690E9517"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Requisitos de gestão e técnicos para Laboratórios Clínicos</w:t>
            </w:r>
          </w:p>
        </w:tc>
      </w:tr>
      <w:tr w:rsidR="00BB2378" w:rsidRPr="00EA6655" w14:paraId="0AC215E0" w14:textId="77777777" w:rsidTr="00687E1C">
        <w:trPr>
          <w:jc w:val="center"/>
        </w:trPr>
        <w:tc>
          <w:tcPr>
            <w:tcW w:w="1621" w:type="dxa"/>
            <w:vAlign w:val="center"/>
          </w:tcPr>
          <w:p w14:paraId="4842D73F"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BPL</w:t>
            </w:r>
          </w:p>
        </w:tc>
        <w:tc>
          <w:tcPr>
            <w:tcW w:w="2910" w:type="dxa"/>
            <w:vAlign w:val="center"/>
          </w:tcPr>
          <w:p w14:paraId="47487469"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Princípios das Boas Práticas de Laboratório</w:t>
            </w:r>
          </w:p>
        </w:tc>
        <w:tc>
          <w:tcPr>
            <w:tcW w:w="5054" w:type="dxa"/>
            <w:vAlign w:val="center"/>
          </w:tcPr>
          <w:p w14:paraId="41A6C8E5"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E um sistema de qualidade que abrange o processo organizacional e as condições nas quais estudos não-clínicos de segurança à saúde humana e ao meio ambiente são planejados, desenvolvidos, monitorados, registrados, arquivados e relatados. </w:t>
            </w:r>
          </w:p>
          <w:p w14:paraId="60CBEFF9" w14:textId="3CE8737C" w:rsidR="00BB2378" w:rsidRPr="00EA6655" w:rsidRDefault="00BB2378" w:rsidP="00121E65">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Constituem-se em testes geralmente exigidos por órgãos regulamentadores para fins de avaliação e o registro de produtos como agrotóxicos, seus componentes e afins, produtos farmacêuticos, cosméticos, </w:t>
            </w:r>
            <w:r w:rsidR="00121E65" w:rsidRPr="00EA6655">
              <w:rPr>
                <w:rFonts w:asciiTheme="majorHAnsi" w:eastAsia="Verdana" w:hAnsiTheme="majorHAnsi" w:cstheme="majorHAnsi"/>
                <w:lang w:val="pt-BR"/>
              </w:rPr>
              <w:t xml:space="preserve">produtos para tratamento </w:t>
            </w:r>
            <w:r w:rsidRPr="00EA6655">
              <w:rPr>
                <w:rFonts w:asciiTheme="majorHAnsi" w:eastAsia="Verdana" w:hAnsiTheme="majorHAnsi" w:cstheme="majorHAnsi"/>
                <w:lang w:val="pt-BR"/>
              </w:rPr>
              <w:t>preservativo de madeira, aditivos de alimentos e de rações, produtos veterinários, saneantes, produtos químicos industriais, organismos geneticamente modificados.</w:t>
            </w:r>
          </w:p>
        </w:tc>
      </w:tr>
      <w:tr w:rsidR="00BB2378" w:rsidRPr="00EA6655" w14:paraId="63319EC6" w14:textId="77777777" w:rsidTr="00687E1C">
        <w:trPr>
          <w:jc w:val="center"/>
        </w:trPr>
        <w:tc>
          <w:tcPr>
            <w:tcW w:w="1621" w:type="dxa"/>
            <w:vAlign w:val="center"/>
          </w:tcPr>
          <w:p w14:paraId="52CDF3DD" w14:textId="77777777" w:rsidR="00BB2378" w:rsidRPr="00EA6655" w:rsidRDefault="00BB2378" w:rsidP="001636DA">
            <w:pPr>
              <w:spacing w:before="120" w:after="240"/>
              <w:jc w:val="center"/>
              <w:rPr>
                <w:rFonts w:asciiTheme="majorHAnsi" w:eastAsia="Verdana" w:hAnsiTheme="majorHAnsi" w:cstheme="majorHAnsi"/>
              </w:rPr>
            </w:pPr>
            <w:r w:rsidRPr="00EA6655">
              <w:rPr>
                <w:rFonts w:asciiTheme="majorHAnsi" w:eastAsia="Verdana" w:hAnsiTheme="majorHAnsi" w:cstheme="majorHAnsi"/>
              </w:rPr>
              <w:t>RDC 302</w:t>
            </w:r>
          </w:p>
        </w:tc>
        <w:tc>
          <w:tcPr>
            <w:tcW w:w="2910" w:type="dxa"/>
            <w:vAlign w:val="center"/>
          </w:tcPr>
          <w:p w14:paraId="421135AF" w14:textId="77777777" w:rsidR="00BB2378" w:rsidRPr="00EA6655" w:rsidRDefault="00BB2378" w:rsidP="00687E1C">
            <w:pPr>
              <w:spacing w:before="120" w:after="240"/>
              <w:jc w:val="center"/>
              <w:rPr>
                <w:rFonts w:asciiTheme="majorHAnsi" w:eastAsia="Verdana" w:hAnsiTheme="majorHAnsi" w:cstheme="majorHAnsi"/>
                <w:lang w:val="pt-BR"/>
              </w:rPr>
            </w:pPr>
            <w:r w:rsidRPr="00EA6655">
              <w:rPr>
                <w:rFonts w:asciiTheme="majorHAnsi" w:eastAsia="Verdana" w:hAnsiTheme="majorHAnsi" w:cstheme="majorHAnsi"/>
                <w:lang w:val="pt-BR"/>
              </w:rPr>
              <w:t>Regulamento Técnico para funcionamento de Laboratórios Clínicos.</w:t>
            </w:r>
          </w:p>
        </w:tc>
        <w:tc>
          <w:tcPr>
            <w:tcW w:w="5054" w:type="dxa"/>
            <w:vAlign w:val="center"/>
          </w:tcPr>
          <w:p w14:paraId="29455098" w14:textId="77777777" w:rsidR="00BB2378" w:rsidRPr="00EA6655" w:rsidRDefault="00BB2378" w:rsidP="001636DA">
            <w:pPr>
              <w:spacing w:before="120" w:after="240"/>
              <w:jc w:val="both"/>
              <w:rPr>
                <w:rFonts w:asciiTheme="majorHAnsi" w:eastAsia="Verdana" w:hAnsiTheme="majorHAnsi" w:cstheme="majorHAnsi"/>
                <w:lang w:val="pt-BR"/>
              </w:rPr>
            </w:pPr>
            <w:r w:rsidRPr="00EA6655">
              <w:rPr>
                <w:rFonts w:asciiTheme="majorHAnsi" w:eastAsia="Verdana" w:hAnsiTheme="majorHAnsi" w:cstheme="majorHAnsi"/>
                <w:lang w:val="pt-BR"/>
              </w:rPr>
              <w:t>Regulamento Técnico, emitido pela Anvisa, para funcionamento dos serviços que realizam atividades laboratoriais, tais como Laboratório Clínico e Posto de Coleta Laboratorial.</w:t>
            </w:r>
          </w:p>
        </w:tc>
      </w:tr>
    </w:tbl>
    <w:p w14:paraId="01A4FDAE" w14:textId="77777777" w:rsidR="00BB2378" w:rsidRPr="00EA6655" w:rsidRDefault="00BB2378" w:rsidP="001636DA">
      <w:pPr>
        <w:spacing w:before="120" w:after="240"/>
        <w:jc w:val="both"/>
        <w:rPr>
          <w:rFonts w:asciiTheme="majorHAnsi" w:eastAsia="Verdana" w:hAnsiTheme="majorHAnsi" w:cstheme="majorHAnsi"/>
        </w:rPr>
      </w:pPr>
    </w:p>
    <w:p w14:paraId="31A4B755" w14:textId="1F1A0BAE"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Além dos documentos citados anteriormente, se fossemos considerar apenas os sistemas de medição, poderíamos citar também a ISO 10012 - Sistemas de gestão de medição - Requisitos para os processos de medição e equipamentos de medição.</w:t>
      </w:r>
    </w:p>
    <w:p w14:paraId="1719F76C" w14:textId="133AFB6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Contudo, a ISO/IEC 17025 é a mais abrangente e internacionalmente aceita (por estar voltada tanto aos laboratórios de ensaios quanto de calibração, em qualquer área de atividade) e</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por isso</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será a base para o nosso curso daqui por diante.</w:t>
      </w:r>
    </w:p>
    <w:p w14:paraId="5A35AA69" w14:textId="77777777" w:rsidR="00BB2378" w:rsidRPr="00EA6655" w:rsidRDefault="00BB2378" w:rsidP="001636DA">
      <w:pPr>
        <w:spacing w:before="120" w:after="240"/>
        <w:jc w:val="both"/>
        <w:rPr>
          <w:rFonts w:asciiTheme="majorHAnsi" w:eastAsia="Verdana" w:hAnsiTheme="majorHAnsi" w:cstheme="majorHAnsi"/>
        </w:rPr>
      </w:pPr>
    </w:p>
    <w:p w14:paraId="57D75ADE"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0" w:name="_Toc8656702"/>
      <w:r w:rsidRPr="00EA6655">
        <w:rPr>
          <w:rFonts w:eastAsia="Verdana" w:cstheme="majorHAnsi"/>
        </w:rPr>
        <w:t>Acreditação e ISO/IEC 17025</w:t>
      </w:r>
      <w:bookmarkEnd w:id="10"/>
    </w:p>
    <w:p w14:paraId="7BC5DB33" w14:textId="301EF19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acreditação na ISO/IEC 17025 é concedida para Laboratórios que realizam ensaios e/ou calibrações. </w:t>
      </w:r>
    </w:p>
    <w:p w14:paraId="70772A96" w14:textId="58CB392B"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site do Inmetro existe um documento </w:t>
      </w:r>
      <w:proofErr w:type="spellStart"/>
      <w:r w:rsidRPr="00EA6655">
        <w:rPr>
          <w:rFonts w:asciiTheme="majorHAnsi" w:eastAsia="Verdana" w:hAnsiTheme="majorHAnsi" w:cstheme="majorHAnsi"/>
        </w:rPr>
        <w:t>orientativo</w:t>
      </w:r>
      <w:proofErr w:type="spellEnd"/>
      <w:r w:rsidRPr="00EA6655">
        <w:rPr>
          <w:rFonts w:asciiTheme="majorHAnsi" w:eastAsia="Verdana" w:hAnsiTheme="majorHAnsi" w:cstheme="majorHAnsi"/>
        </w:rPr>
        <w:t xml:space="preserve"> chamado de </w:t>
      </w:r>
      <w:hyperlink r:id="rId29" w:history="1">
        <w:r w:rsidRPr="00EA6655">
          <w:rPr>
            <w:rStyle w:val="Hyperlink"/>
            <w:rFonts w:asciiTheme="majorHAnsi" w:eastAsia="Verdana" w:hAnsiTheme="majorHAnsi" w:cstheme="majorHAnsi"/>
            <w:color w:val="2E74B5" w:themeColor="accent1" w:themeShade="BF"/>
          </w:rPr>
          <w:t>DOQ-CGCRE-001</w:t>
        </w:r>
      </w:hyperlink>
      <w:r w:rsidRPr="00EA6655">
        <w:rPr>
          <w:rFonts w:asciiTheme="majorHAnsi" w:eastAsia="Verdana" w:hAnsiTheme="majorHAnsi" w:cstheme="majorHAnsi"/>
        </w:rPr>
        <w:t xml:space="preserve">, esse documento serve para </w:t>
      </w:r>
      <w:r w:rsidR="00A6211D" w:rsidRPr="00EA6655">
        <w:rPr>
          <w:rFonts w:asciiTheme="majorHAnsi" w:eastAsia="Verdana" w:hAnsiTheme="majorHAnsi" w:cstheme="majorHAnsi"/>
        </w:rPr>
        <w:t>orientar no processo de solicitação d</w:t>
      </w:r>
      <w:r w:rsidRPr="00EA6655">
        <w:rPr>
          <w:rFonts w:asciiTheme="majorHAnsi" w:eastAsia="Verdana" w:hAnsiTheme="majorHAnsi" w:cstheme="majorHAnsi"/>
        </w:rPr>
        <w:t>a acreditação e possui informações importantes que podem facilitar esse processo.</w:t>
      </w:r>
    </w:p>
    <w:p w14:paraId="26A9AE76" w14:textId="4A1C49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Os Laboratórios de calibração acreditados pela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de acordo com esta norma, passam a pertencer à Rede Brasileira de Calibração (RBC). Já os Laboratórios de Ensaios, na mesma condição, passam a pertencer à Rede Brasileira de Laboratórios de Ensaio (RBLE).</w:t>
      </w:r>
    </w:p>
    <w:p w14:paraId="5696A2FB" w14:textId="43C416FB"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Cada Rede possui o seu “código e número” de acreditação.</w:t>
      </w:r>
    </w:p>
    <w:p w14:paraId="6BF76746" w14:textId="1ADAC9BE"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2880" behindDoc="0" locked="0" layoutInCell="1" allowOverlap="1" wp14:anchorId="17B6C378" wp14:editId="567A2DE7">
            <wp:simplePos x="0" y="0"/>
            <wp:positionH relativeFrom="margin">
              <wp:align>left</wp:align>
            </wp:positionH>
            <wp:positionV relativeFrom="paragraph">
              <wp:posOffset>25400</wp:posOffset>
            </wp:positionV>
            <wp:extent cx="2800350" cy="144780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Para fins de ilustração, criamos um Laboratório fictício que será usado como modelo. O nome do nosso Laboratório é </w:t>
      </w:r>
      <w:r w:rsidR="00BB2378" w:rsidRPr="00EA6655">
        <w:rPr>
          <w:rFonts w:asciiTheme="majorHAnsi" w:eastAsia="Verdana" w:hAnsiTheme="majorHAnsi" w:cstheme="majorHAnsi"/>
          <w:b/>
        </w:rPr>
        <w:t>LEC – Laboratório de Ensaio e Calibração</w:t>
      </w:r>
      <w:r w:rsidR="00BB2378" w:rsidRPr="00EA6655">
        <w:rPr>
          <w:rFonts w:asciiTheme="majorHAnsi" w:eastAsia="Verdana" w:hAnsiTheme="majorHAnsi" w:cstheme="majorHAnsi"/>
        </w:rPr>
        <w:t>. Considere que esse laboratório fictício é acreditado para a realização de ensaios e calibrações, por isso, ele possui dois “números de acreditação” identificados como CRL e CAL.</w:t>
      </w:r>
      <w:r w:rsidR="00B1375F" w:rsidRPr="00EA6655">
        <w:rPr>
          <w:rFonts w:asciiTheme="majorHAnsi" w:eastAsia="Verdana" w:hAnsiTheme="majorHAnsi" w:cstheme="majorHAnsi"/>
          <w:noProof/>
          <w:lang w:eastAsia="pt-BR"/>
        </w:rPr>
        <w:t xml:space="preserve"> </w:t>
      </w:r>
    </w:p>
    <w:p w14:paraId="0D41DE72" w14:textId="2B752FD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 número “CRL” se refere à acreditação do laboratório de ensaio - e o número identificado como “CAL” se refere à acreditação do laboratório de calibração.</w:t>
      </w:r>
    </w:p>
    <w:p w14:paraId="6B11DAE6" w14:textId="077A6255" w:rsidR="00E83460" w:rsidRPr="00EA6655" w:rsidRDefault="00E83460"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Nossos </w:t>
      </w:r>
      <w:r w:rsidRPr="00EA6655">
        <w:rPr>
          <w:rFonts w:asciiTheme="majorHAnsi" w:eastAsia="Verdana" w:hAnsiTheme="majorHAnsi" w:cstheme="majorHAnsi"/>
          <w:b/>
        </w:rPr>
        <w:t>números fictícios</w:t>
      </w:r>
      <w:r w:rsidRPr="00EA6655">
        <w:rPr>
          <w:rFonts w:asciiTheme="majorHAnsi" w:eastAsia="Verdana" w:hAnsiTheme="majorHAnsi" w:cstheme="majorHAnsi"/>
        </w:rPr>
        <w:t xml:space="preserve"> serão os seguintes:</w:t>
      </w:r>
    </w:p>
    <w:p w14:paraId="21497208" w14:textId="77777777"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CRL 0062</w:t>
      </w:r>
    </w:p>
    <w:p w14:paraId="0316BBF2" w14:textId="19A85D59"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CAL 0068</w:t>
      </w:r>
    </w:p>
    <w:p w14:paraId="3A4A8FEF" w14:textId="77777777" w:rsidR="00BC5E93" w:rsidRPr="00EA6655" w:rsidRDefault="00BC5E93" w:rsidP="001636DA">
      <w:pPr>
        <w:pStyle w:val="PargrafodaLista"/>
        <w:spacing w:before="120" w:after="240"/>
        <w:ind w:left="0" w:firstLine="0"/>
        <w:jc w:val="both"/>
        <w:rPr>
          <w:rFonts w:asciiTheme="majorHAnsi" w:hAnsiTheme="majorHAnsi" w:cstheme="majorHAnsi"/>
          <w:b/>
          <w:i/>
          <w:lang w:val="pt-BR"/>
        </w:rPr>
      </w:pPr>
    </w:p>
    <w:p w14:paraId="1429078C" w14:textId="453B86FD" w:rsidR="008B5386" w:rsidRPr="00EA6655" w:rsidRDefault="00011BDD" w:rsidP="001636DA">
      <w:pPr>
        <w:pStyle w:val="PargrafodaLista"/>
        <w:spacing w:before="120" w:after="240"/>
        <w:ind w:left="0" w:firstLine="0"/>
        <w:jc w:val="both"/>
        <w:rPr>
          <w:rFonts w:asciiTheme="majorHAnsi" w:hAnsiTheme="majorHAnsi" w:cstheme="majorHAnsi"/>
          <w:i/>
          <w:lang w:val="pt-BR"/>
        </w:rPr>
      </w:pPr>
      <w:r w:rsidRPr="00EA6655">
        <w:rPr>
          <w:rFonts w:asciiTheme="majorHAnsi" w:hAnsiTheme="majorHAnsi" w:cstheme="majorHAnsi"/>
          <w:b/>
          <w:i/>
          <w:lang w:val="pt-BR"/>
        </w:rPr>
        <w:t>Observação importante:</w:t>
      </w:r>
      <w:r w:rsidRPr="00EA6655">
        <w:rPr>
          <w:rFonts w:asciiTheme="majorHAnsi" w:hAnsiTheme="majorHAnsi" w:cstheme="majorHAnsi"/>
          <w:i/>
          <w:lang w:val="pt-BR"/>
        </w:rPr>
        <w:t xml:space="preserve"> No momento</w:t>
      </w:r>
      <w:r w:rsidR="008B5386" w:rsidRPr="00EA6655">
        <w:rPr>
          <w:rFonts w:asciiTheme="majorHAnsi" w:hAnsiTheme="majorHAnsi" w:cstheme="majorHAnsi"/>
          <w:i/>
          <w:lang w:val="pt-BR"/>
        </w:rPr>
        <w:t xml:space="preserve"> da elaboração deste curso, não havia laboratório </w:t>
      </w:r>
      <w:r w:rsidRPr="00EA6655">
        <w:rPr>
          <w:rFonts w:asciiTheme="majorHAnsi" w:hAnsiTheme="majorHAnsi" w:cstheme="majorHAnsi"/>
          <w:i/>
          <w:lang w:val="pt-BR"/>
        </w:rPr>
        <w:t xml:space="preserve">algum </w:t>
      </w:r>
      <w:r w:rsidR="008B5386" w:rsidRPr="00EA6655">
        <w:rPr>
          <w:rFonts w:asciiTheme="majorHAnsi" w:hAnsiTheme="majorHAnsi" w:cstheme="majorHAnsi"/>
          <w:i/>
          <w:lang w:val="pt-BR"/>
        </w:rPr>
        <w:t>acreditado com essa numeração. Porta</w:t>
      </w:r>
      <w:r w:rsidRPr="00EA6655">
        <w:rPr>
          <w:rFonts w:asciiTheme="majorHAnsi" w:hAnsiTheme="majorHAnsi" w:cstheme="majorHAnsi"/>
          <w:i/>
          <w:lang w:val="pt-BR"/>
        </w:rPr>
        <w:t>n</w:t>
      </w:r>
      <w:r w:rsidR="008B5386" w:rsidRPr="00EA6655">
        <w:rPr>
          <w:rFonts w:asciiTheme="majorHAnsi" w:hAnsiTheme="majorHAnsi" w:cstheme="majorHAnsi"/>
          <w:i/>
          <w:lang w:val="pt-BR"/>
        </w:rPr>
        <w:t>to, esses números são fictícios e servem apenas para facilitar o entendimento dos conteúdos.</w:t>
      </w:r>
    </w:p>
    <w:p w14:paraId="32FF7230" w14:textId="160688CA" w:rsidR="00BB2378" w:rsidRPr="00EA6655" w:rsidRDefault="00E5335F"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Então, o</w:t>
      </w:r>
      <w:r w:rsidR="00BB2378" w:rsidRPr="00EA6655">
        <w:rPr>
          <w:rFonts w:asciiTheme="majorHAnsi" w:eastAsia="Verdana" w:hAnsiTheme="majorHAnsi" w:cstheme="majorHAnsi"/>
        </w:rPr>
        <w:t xml:space="preserve">s “selos” desse laboratório seriam </w:t>
      </w:r>
      <w:r w:rsidR="00E83460" w:rsidRPr="00EA6655">
        <w:rPr>
          <w:rFonts w:asciiTheme="majorHAnsi" w:eastAsia="Verdana" w:hAnsiTheme="majorHAnsi" w:cstheme="majorHAnsi"/>
        </w:rPr>
        <w:t>assim:</w:t>
      </w:r>
    </w:p>
    <w:p w14:paraId="7138309E" w14:textId="5C4C184A" w:rsidR="008F3A59" w:rsidRPr="00EA6655" w:rsidRDefault="000710DC" w:rsidP="001636DA">
      <w:pPr>
        <w:spacing w:before="120" w:after="240"/>
        <w:jc w:val="center"/>
        <w:rPr>
          <w:rFonts w:asciiTheme="majorHAnsi" w:eastAsia="Verdana" w:hAnsiTheme="majorHAnsi" w:cstheme="majorHAnsi"/>
        </w:rPr>
      </w:pPr>
      <w:r w:rsidRPr="00EA6655">
        <w:rPr>
          <w:rFonts w:asciiTheme="majorHAnsi" w:hAnsiTheme="majorHAnsi" w:cstheme="majorHAnsi"/>
          <w:noProof/>
          <w:lang w:eastAsia="pt-BR"/>
        </w:rPr>
        <w:lastRenderedPageBreak/>
        <w:drawing>
          <wp:inline distT="0" distB="0" distL="0" distR="0" wp14:anchorId="6E4CB8D4" wp14:editId="105B9714">
            <wp:extent cx="4171950" cy="3371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1950" cy="3371850"/>
                    </a:xfrm>
                    <a:prstGeom prst="rect">
                      <a:avLst/>
                    </a:prstGeom>
                  </pic:spPr>
                </pic:pic>
              </a:graphicData>
            </a:graphic>
          </wp:inline>
        </w:drawing>
      </w:r>
    </w:p>
    <w:p w14:paraId="0AD64EF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Ambas as acreditações são concedidas para um determinado escopo, que é definido pelo laboratório.</w:t>
      </w:r>
    </w:p>
    <w:p w14:paraId="5AA09713"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1" w:name="_Toc8656703"/>
      <w:r w:rsidRPr="00EA6655">
        <w:rPr>
          <w:rFonts w:eastAsia="Verdana" w:cstheme="majorHAnsi"/>
        </w:rPr>
        <w:t>Laboratório de Ensaio</w:t>
      </w:r>
      <w:bookmarkEnd w:id="11"/>
    </w:p>
    <w:p w14:paraId="5DD08DF7" w14:textId="7215F624"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4928" behindDoc="0" locked="0" layoutInCell="1" allowOverlap="1" wp14:anchorId="0B7676CC" wp14:editId="667ED48C">
            <wp:simplePos x="0" y="0"/>
            <wp:positionH relativeFrom="column">
              <wp:posOffset>2540</wp:posOffset>
            </wp:positionH>
            <wp:positionV relativeFrom="paragraph">
              <wp:posOffset>2540</wp:posOffset>
            </wp:positionV>
            <wp:extent cx="1809750" cy="2771775"/>
            <wp:effectExtent l="0" t="0" r="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9750" cy="277177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24E3234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Exemplo:</w:t>
      </w:r>
    </w:p>
    <w:p w14:paraId="38CE5AB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Área de atividade: Metalurgia</w:t>
      </w:r>
    </w:p>
    <w:p w14:paraId="5F7B60E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Classe de Ensaios: Ensaios Mecânicos</w:t>
      </w:r>
    </w:p>
    <w:p w14:paraId="1B41FEE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Ensaio: Materiais Metálicos – Ensaio de Tração. Parte 1: Método de Ensaio à temperatura ambiente -  NBR ISO 6892-1:2013</w:t>
      </w:r>
    </w:p>
    <w:p w14:paraId="4DDD7E9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disponibiliza no site do Inmetro, o </w:t>
      </w:r>
      <w:hyperlink r:id="rId33" w:history="1">
        <w:r w:rsidRPr="00EA6655">
          <w:rPr>
            <w:rStyle w:val="Hyperlink"/>
            <w:rFonts w:asciiTheme="majorHAnsi" w:eastAsia="Verdana" w:hAnsiTheme="majorHAnsi" w:cstheme="majorHAnsi"/>
            <w:color w:val="2E74B5" w:themeColor="accent1" w:themeShade="BF"/>
          </w:rPr>
          <w:t>NIT-DICLA-016</w:t>
        </w:r>
      </w:hyperlink>
      <w:r w:rsidRPr="00EA6655">
        <w:rPr>
          <w:rFonts w:asciiTheme="majorHAnsi" w:eastAsia="Verdana" w:hAnsiTheme="majorHAnsi" w:cstheme="majorHAnsi"/>
        </w:rPr>
        <w:t xml:space="preserve"> – Elaboração de Escopo de Laboratórios de Ensaios e de Provedores de Ensaios de</w:t>
      </w:r>
      <w:r w:rsidRPr="00EA6655">
        <w:rPr>
          <w:rFonts w:asciiTheme="majorHAnsi" w:hAnsiTheme="majorHAnsi" w:cstheme="majorHAnsi"/>
        </w:rPr>
        <w:t xml:space="preserve"> </w:t>
      </w:r>
      <w:r w:rsidRPr="00EA6655">
        <w:rPr>
          <w:rFonts w:asciiTheme="majorHAnsi" w:eastAsia="Verdana" w:hAnsiTheme="majorHAnsi" w:cstheme="majorHAnsi"/>
        </w:rPr>
        <w:t>Proficiência – que é um documento normativo para a elaboração do escopo do laboratório.</w:t>
      </w:r>
    </w:p>
    <w:p w14:paraId="77F0EA4F" w14:textId="075CFA8B" w:rsidR="00BB2378" w:rsidRPr="00EA6655" w:rsidRDefault="00D87F7A"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passear</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 xml:space="preserve"> pelo escopo de laboratórios acreditados na área de ensaios</w:t>
      </w:r>
      <w:r w:rsidR="004C2133"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 xml:space="preserve">acesse o link </w:t>
      </w:r>
      <w:hyperlink r:id="rId34" w:history="1">
        <w:r w:rsidR="0098716A" w:rsidRPr="00EA6655">
          <w:rPr>
            <w:rStyle w:val="Hyperlink"/>
            <w:rFonts w:asciiTheme="majorHAnsi" w:eastAsia="Verdana" w:hAnsiTheme="majorHAnsi" w:cstheme="majorHAnsi"/>
            <w:b/>
            <w:color w:val="2E74B5" w:themeColor="accent1" w:themeShade="BF"/>
          </w:rPr>
          <w:t>http://www.inmetro.gov.br/laboratorios/rble/</w:t>
        </w:r>
      </w:hyperlink>
      <w:r w:rsidR="0098716A" w:rsidRPr="00EA6655">
        <w:rPr>
          <w:rFonts w:asciiTheme="majorHAnsi" w:eastAsia="Verdana" w:hAnsiTheme="majorHAnsi" w:cstheme="majorHAnsi"/>
          <w:b/>
        </w:rPr>
        <w:t>.</w:t>
      </w:r>
    </w:p>
    <w:p w14:paraId="55C3F5DA" w14:textId="77777777" w:rsidR="00F3097D" w:rsidRDefault="00F3097D" w:rsidP="001636DA">
      <w:pPr>
        <w:spacing w:before="120" w:after="240"/>
        <w:jc w:val="both"/>
        <w:rPr>
          <w:rFonts w:asciiTheme="majorHAnsi" w:eastAsia="Verdana" w:hAnsiTheme="majorHAnsi" w:cstheme="majorHAnsi"/>
          <w:b/>
        </w:rPr>
      </w:pPr>
    </w:p>
    <w:p w14:paraId="1558070F" w14:textId="77777777" w:rsidR="00EA6655" w:rsidRPr="00EA6655" w:rsidRDefault="00EA6655" w:rsidP="001636DA">
      <w:pPr>
        <w:spacing w:before="120" w:after="240"/>
        <w:jc w:val="both"/>
        <w:rPr>
          <w:rFonts w:asciiTheme="majorHAnsi" w:eastAsia="Verdana" w:hAnsiTheme="majorHAnsi" w:cstheme="majorHAnsi"/>
          <w:b/>
        </w:rPr>
      </w:pPr>
    </w:p>
    <w:p w14:paraId="74809625" w14:textId="7B40637F" w:rsidR="00BB2378" w:rsidRPr="00EA6655" w:rsidRDefault="000710DC" w:rsidP="00F00707">
      <w:pPr>
        <w:pStyle w:val="Ttulo1"/>
        <w:numPr>
          <w:ilvl w:val="0"/>
          <w:numId w:val="4"/>
        </w:numPr>
        <w:tabs>
          <w:tab w:val="left" w:pos="426"/>
        </w:tabs>
        <w:spacing w:before="120" w:after="240"/>
        <w:ind w:left="567" w:firstLine="0"/>
        <w:rPr>
          <w:rFonts w:eastAsia="Verdana" w:cstheme="majorHAnsi"/>
        </w:rPr>
      </w:pPr>
      <w:bookmarkStart w:id="12" w:name="_Toc8656704"/>
      <w:r w:rsidRPr="00EA6655">
        <w:rPr>
          <w:rFonts w:cstheme="majorHAnsi"/>
          <w:noProof/>
          <w:lang w:eastAsia="pt-BR"/>
        </w:rPr>
        <w:lastRenderedPageBreak/>
        <w:drawing>
          <wp:anchor distT="0" distB="0" distL="114300" distR="114300" simplePos="0" relativeHeight="251649024" behindDoc="1" locked="0" layoutInCell="1" allowOverlap="1" wp14:anchorId="6E6E3DD1" wp14:editId="4A2C29DD">
            <wp:simplePos x="0" y="0"/>
            <wp:positionH relativeFrom="margin">
              <wp:align>left</wp:align>
            </wp:positionH>
            <wp:positionV relativeFrom="paragraph">
              <wp:posOffset>393065</wp:posOffset>
            </wp:positionV>
            <wp:extent cx="1771650" cy="2828925"/>
            <wp:effectExtent l="0" t="0" r="0" b="9525"/>
            <wp:wrapTight wrapText="bothSides">
              <wp:wrapPolygon edited="0">
                <wp:start x="0" y="0"/>
                <wp:lineTo x="0" y="21527"/>
                <wp:lineTo x="21368" y="21527"/>
                <wp:lineTo x="21368"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71650" cy="2828925"/>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eastAsia="Verdana" w:cstheme="majorHAnsi"/>
        </w:rPr>
        <w:t>Laboratório de Calibração</w:t>
      </w:r>
      <w:bookmarkEnd w:id="12"/>
    </w:p>
    <w:p w14:paraId="040D1124" w14:textId="0ACF07B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Para laboratórios de calibração, o escopo é definido por serviços de calibração, faixas e capacidades de medição e calibração (CMC).</w:t>
      </w:r>
    </w:p>
    <w:p w14:paraId="045743C2" w14:textId="77777777"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Veja um exemplo:</w:t>
      </w:r>
    </w:p>
    <w:p w14:paraId="22CF2D5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 de Calibração:</w:t>
      </w:r>
      <w:r w:rsidRPr="00EA6655">
        <w:rPr>
          <w:rFonts w:asciiTheme="majorHAnsi" w:eastAsia="Verdana" w:hAnsiTheme="majorHAnsi" w:cstheme="majorHAnsi"/>
        </w:rPr>
        <w:t xml:space="preserve"> Dimensional</w:t>
      </w:r>
    </w:p>
    <w:p w14:paraId="010C11FF" w14:textId="7520E6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Subgrupo:</w:t>
      </w:r>
      <w:r w:rsidRPr="00EA6655">
        <w:rPr>
          <w:rFonts w:asciiTheme="majorHAnsi" w:eastAsia="Verdana" w:hAnsiTheme="majorHAnsi" w:cstheme="majorHAnsi"/>
        </w:rPr>
        <w:t xml:space="preserve"> Instrumentos e gabaritos de medição de comprimento</w:t>
      </w:r>
    </w:p>
    <w:p w14:paraId="471B0282" w14:textId="6342BB0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w:t>
      </w:r>
      <w:r w:rsidRPr="00EA6655">
        <w:rPr>
          <w:rFonts w:asciiTheme="majorHAnsi" w:eastAsia="Verdana" w:hAnsiTheme="majorHAnsi" w:cstheme="majorHAnsi"/>
        </w:rPr>
        <w:t xml:space="preserve"> Paquímetro</w:t>
      </w:r>
    </w:p>
    <w:p w14:paraId="0429672E" w14:textId="6B9077EF"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Assim como para ensaios, há um documento normativo da </w:t>
      </w:r>
      <w:proofErr w:type="spellStart"/>
      <w:r w:rsidRPr="00EA6655">
        <w:rPr>
          <w:rFonts w:asciiTheme="majorHAnsi" w:eastAsia="Verdana" w:hAnsiTheme="majorHAnsi" w:cstheme="majorHAnsi"/>
        </w:rPr>
        <w:t>Cgcre</w:t>
      </w:r>
      <w:proofErr w:type="spellEnd"/>
      <w:r w:rsidRPr="00EA6655">
        <w:rPr>
          <w:rFonts w:asciiTheme="majorHAnsi" w:eastAsia="Verdana" w:hAnsiTheme="majorHAnsi" w:cstheme="majorHAnsi"/>
        </w:rPr>
        <w:t xml:space="preserve"> para elaboração do escopo de calibração para ser acreditado, o NIT-DICLA-012 – Relação padronizada de serviços acreditados para Laboratórios de Calibração.</w:t>
      </w:r>
    </w:p>
    <w:p w14:paraId="4A28207F" w14:textId="4C445433" w:rsidR="00BB2378"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“passear” </w:t>
      </w:r>
      <w:r w:rsidR="00BB2378" w:rsidRPr="00EA6655">
        <w:rPr>
          <w:rFonts w:asciiTheme="majorHAnsi" w:eastAsia="Verdana" w:hAnsiTheme="majorHAnsi" w:cstheme="majorHAnsi"/>
          <w:b/>
        </w:rPr>
        <w:t>pelo escopo de laboratórios acreditados na área de calibração</w:t>
      </w:r>
      <w:r w:rsidRPr="00EA6655">
        <w:rPr>
          <w:rFonts w:asciiTheme="majorHAnsi" w:eastAsia="Verdana" w:hAnsiTheme="majorHAnsi" w:cstheme="majorHAnsi"/>
          <w:b/>
        </w:rPr>
        <w:t>,</w:t>
      </w:r>
      <w:r w:rsidR="0098716A" w:rsidRPr="00EA6655">
        <w:rPr>
          <w:rFonts w:asciiTheme="majorHAnsi" w:eastAsia="Verdana" w:hAnsiTheme="majorHAnsi" w:cstheme="majorHAnsi"/>
          <w:b/>
        </w:rPr>
        <w:t xml:space="preserve"> acesse o link</w:t>
      </w:r>
      <w:r w:rsidRPr="00EA6655">
        <w:rPr>
          <w:rFonts w:asciiTheme="majorHAnsi" w:eastAsia="Verdana" w:hAnsiTheme="majorHAnsi" w:cstheme="majorHAnsi"/>
          <w:b/>
        </w:rPr>
        <w:t xml:space="preserve"> </w:t>
      </w:r>
      <w:hyperlink r:id="rId36" w:history="1">
        <w:r w:rsidR="0098716A" w:rsidRPr="00EA6655">
          <w:rPr>
            <w:rStyle w:val="Hyperlink"/>
            <w:rFonts w:asciiTheme="majorHAnsi" w:eastAsia="Verdana" w:hAnsiTheme="majorHAnsi" w:cstheme="majorHAnsi"/>
            <w:b/>
            <w:color w:val="2E74B5" w:themeColor="accent1" w:themeShade="BF"/>
          </w:rPr>
          <w:t>http://www.inmetro.gov.br/laboratorios/rbc/</w:t>
        </w:r>
      </w:hyperlink>
      <w:r w:rsidR="0098716A" w:rsidRPr="00EA6655">
        <w:rPr>
          <w:rFonts w:asciiTheme="majorHAnsi" w:eastAsia="Verdana" w:hAnsiTheme="majorHAnsi" w:cstheme="majorHAnsi"/>
          <w:b/>
        </w:rPr>
        <w:t>.</w:t>
      </w:r>
    </w:p>
    <w:p w14:paraId="43E4A90D" w14:textId="239BE09D" w:rsidR="00484B96"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Para conhecer alguns</w:t>
      </w:r>
      <w:r w:rsidR="00BB2378" w:rsidRPr="00EA6655">
        <w:rPr>
          <w:rFonts w:asciiTheme="majorHAnsi" w:eastAsia="Verdana" w:hAnsiTheme="majorHAnsi" w:cstheme="majorHAnsi"/>
          <w:b/>
        </w:rPr>
        <w:t xml:space="preserve"> documentos que podem auxiliar no processo de implantação da NBR ISO/IEC 17025</w:t>
      </w:r>
      <w:r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acesse o link</w:t>
      </w:r>
      <w:r w:rsidR="00484B96" w:rsidRPr="00EA6655">
        <w:rPr>
          <w:rFonts w:asciiTheme="majorHAnsi" w:eastAsia="Verdana" w:hAnsiTheme="majorHAnsi" w:cstheme="majorHAnsi"/>
          <w:b/>
        </w:rPr>
        <w:t>:</w:t>
      </w:r>
    </w:p>
    <w:p w14:paraId="0C0D4A90" w14:textId="1960C12F" w:rsidR="00484B96" w:rsidRPr="00EA6655" w:rsidRDefault="00CD6D9E" w:rsidP="001636DA">
      <w:pPr>
        <w:spacing w:before="120" w:after="240"/>
        <w:jc w:val="both"/>
        <w:rPr>
          <w:rFonts w:asciiTheme="majorHAnsi" w:eastAsia="Verdana" w:hAnsiTheme="majorHAnsi" w:cstheme="majorHAnsi"/>
          <w:b/>
          <w:color w:val="2E74B5" w:themeColor="accent1" w:themeShade="BF"/>
        </w:rPr>
      </w:pPr>
      <w:hyperlink r:id="rId37" w:history="1">
        <w:r w:rsidR="0098716A" w:rsidRPr="00EA6655">
          <w:rPr>
            <w:rStyle w:val="Hyperlink"/>
            <w:rFonts w:asciiTheme="majorHAnsi" w:eastAsia="Verdana" w:hAnsiTheme="majorHAnsi" w:cstheme="majorHAnsi"/>
            <w:b/>
            <w:color w:val="2E74B5" w:themeColor="accent1" w:themeShade="BF"/>
          </w:rPr>
          <w:t>http://www.inmetro.gov.br/credenciamento/organismos/doc_organismos.asp?tOrganismo=CalibEnsaios</w:t>
        </w:r>
      </w:hyperlink>
      <w:r w:rsidR="00484B96" w:rsidRPr="00EA6655">
        <w:rPr>
          <w:rFonts w:asciiTheme="majorHAnsi" w:eastAsia="Verdana" w:hAnsiTheme="majorHAnsi" w:cstheme="majorHAnsi"/>
          <w:b/>
          <w:color w:val="2E74B5" w:themeColor="accent1" w:themeShade="BF"/>
        </w:rPr>
        <w:t xml:space="preserve">. </w:t>
      </w:r>
    </w:p>
    <w:p w14:paraId="720C803E" w14:textId="6B71ECCA" w:rsidR="00BB2378" w:rsidRPr="00EA6655" w:rsidRDefault="004C2133"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Estes, s</w:t>
      </w:r>
      <w:r w:rsidR="00BB2378" w:rsidRPr="00EA6655">
        <w:rPr>
          <w:rFonts w:asciiTheme="majorHAnsi" w:eastAsia="Verdana" w:hAnsiTheme="majorHAnsi" w:cstheme="majorHAnsi"/>
        </w:rPr>
        <w:t xml:space="preserve">ão documentos </w:t>
      </w:r>
      <w:proofErr w:type="spellStart"/>
      <w:r w:rsidR="00BB2378" w:rsidRPr="00EA6655">
        <w:rPr>
          <w:rFonts w:asciiTheme="majorHAnsi" w:eastAsia="Verdana" w:hAnsiTheme="majorHAnsi" w:cstheme="majorHAnsi"/>
        </w:rPr>
        <w:t>orientativos</w:t>
      </w:r>
      <w:proofErr w:type="spellEnd"/>
      <w:r w:rsidR="00BB2378" w:rsidRPr="00EA6655">
        <w:rPr>
          <w:rFonts w:asciiTheme="majorHAnsi" w:eastAsia="Verdana" w:hAnsiTheme="majorHAnsi" w:cstheme="majorHAnsi"/>
        </w:rPr>
        <w:t>, documentos normativos e formulários que incluem todos os tipos de informações necessárias para o processo de acreditação.</w:t>
      </w:r>
    </w:p>
    <w:p w14:paraId="079C7299" w14:textId="0E81E90A" w:rsidR="00BB2378" w:rsidRPr="00EA6655" w:rsidRDefault="00BB2378" w:rsidP="001636DA">
      <w:pPr>
        <w:spacing w:before="120" w:after="240"/>
        <w:jc w:val="both"/>
        <w:rPr>
          <w:rFonts w:asciiTheme="majorHAnsi" w:eastAsia="Verdana" w:hAnsiTheme="majorHAnsi" w:cstheme="majorHAnsi"/>
        </w:rPr>
      </w:pPr>
    </w:p>
    <w:p w14:paraId="7938C6FB" w14:textId="1B1D9082" w:rsidR="00A3200A" w:rsidRPr="00EA6655" w:rsidRDefault="004035CC" w:rsidP="001636DA">
      <w:pPr>
        <w:spacing w:before="120" w:after="240" w:line="360" w:lineRule="auto"/>
        <w:jc w:val="both"/>
        <w:rPr>
          <w:rFonts w:asciiTheme="majorHAnsi" w:eastAsia="Verdana" w:hAnsiTheme="majorHAnsi" w:cstheme="majorHAnsi"/>
        </w:rPr>
      </w:pPr>
      <w:r w:rsidRPr="00EA6655">
        <w:rPr>
          <w:rFonts w:asciiTheme="majorHAnsi" w:eastAsia="Verdana" w:hAnsiTheme="majorHAnsi" w:cstheme="majorHAnsi"/>
        </w:rPr>
        <w:t>Bom, a</w:t>
      </w:r>
      <w:r w:rsidR="00A3200A" w:rsidRPr="00EA6655">
        <w:rPr>
          <w:rFonts w:asciiTheme="majorHAnsi" w:eastAsia="Verdana" w:hAnsiTheme="majorHAnsi" w:cstheme="majorHAnsi"/>
        </w:rPr>
        <w:t xml:space="preserve">gora que já entendemos alguns conceitos básicos relacionados a norma </w:t>
      </w:r>
      <w:r w:rsidR="00A3200A" w:rsidRPr="00EA6655">
        <w:rPr>
          <w:rFonts w:asciiTheme="majorHAnsi" w:hAnsiTheme="majorHAnsi" w:cstheme="majorHAnsi"/>
        </w:rPr>
        <w:t>ISO/IEC 17025, vamos conhecer um pouco mais sobre ela</w:t>
      </w:r>
      <w:r w:rsidR="00A3200A" w:rsidRPr="00EA6655">
        <w:rPr>
          <w:rFonts w:asciiTheme="majorHAnsi" w:eastAsia="Verdana" w:hAnsiTheme="majorHAnsi" w:cstheme="majorHAnsi"/>
        </w:rPr>
        <w:t xml:space="preserve">? </w:t>
      </w:r>
    </w:p>
    <w:p w14:paraId="44384B37" w14:textId="58FBFE1D" w:rsidR="004035CC" w:rsidRPr="00EA6655" w:rsidRDefault="00A3200A" w:rsidP="001636DA">
      <w:pPr>
        <w:spacing w:before="120" w:after="240"/>
        <w:rPr>
          <w:rFonts w:asciiTheme="majorHAnsi" w:hAnsiTheme="majorHAnsi" w:cstheme="majorHAnsi"/>
        </w:rPr>
      </w:pPr>
      <w:r w:rsidRPr="00EA6655">
        <w:rPr>
          <w:rFonts w:asciiTheme="majorHAnsi" w:hAnsiTheme="majorHAnsi" w:cstheme="majorHAnsi"/>
        </w:rPr>
        <w:t>Vamos começar com</w:t>
      </w:r>
      <w:r w:rsidR="006B2747" w:rsidRPr="00EA6655">
        <w:rPr>
          <w:rFonts w:asciiTheme="majorHAnsi" w:hAnsiTheme="majorHAnsi" w:cstheme="majorHAnsi"/>
        </w:rPr>
        <w:t xml:space="preserve"> um breve histórico...</w:t>
      </w:r>
    </w:p>
    <w:p w14:paraId="51D3239B" w14:textId="0D9ABA6E" w:rsidR="00A3200A" w:rsidRPr="00EA6655" w:rsidRDefault="006B2747" w:rsidP="00F00707">
      <w:pPr>
        <w:pStyle w:val="Ttulo1"/>
        <w:numPr>
          <w:ilvl w:val="0"/>
          <w:numId w:val="4"/>
        </w:numPr>
        <w:tabs>
          <w:tab w:val="left" w:pos="567"/>
        </w:tabs>
        <w:spacing w:before="120" w:after="240"/>
        <w:ind w:left="284" w:firstLine="0"/>
        <w:rPr>
          <w:rFonts w:eastAsia="Verdana" w:cstheme="majorHAnsi"/>
        </w:rPr>
      </w:pPr>
      <w:bookmarkStart w:id="13" w:name="_Toc8656705"/>
      <w:r w:rsidRPr="00EA6655">
        <w:rPr>
          <w:rFonts w:eastAsia="Verdana" w:cstheme="majorHAnsi"/>
        </w:rPr>
        <w:t xml:space="preserve">NBR </w:t>
      </w:r>
      <w:r w:rsidRPr="00EA6655">
        <w:rPr>
          <w:rFonts w:cstheme="majorHAnsi"/>
        </w:rPr>
        <w:t>ISO/IEC 17025 – Um breve histórico</w:t>
      </w:r>
      <w:bookmarkEnd w:id="13"/>
    </w:p>
    <w:p w14:paraId="122A3B4B" w14:textId="03EEBA19" w:rsidR="00A3200A" w:rsidRPr="00EA6655" w:rsidRDefault="00F00707" w:rsidP="001636DA">
      <w:pPr>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89984" behindDoc="0" locked="0" layoutInCell="1" allowOverlap="1" wp14:anchorId="4E989E1D" wp14:editId="0311DA5F">
            <wp:simplePos x="0" y="0"/>
            <wp:positionH relativeFrom="column">
              <wp:posOffset>1270</wp:posOffset>
            </wp:positionH>
            <wp:positionV relativeFrom="paragraph">
              <wp:posOffset>64135</wp:posOffset>
            </wp:positionV>
            <wp:extent cx="2209800" cy="1758437"/>
            <wp:effectExtent l="0" t="0" r="0" b="0"/>
            <wp:wrapSquare wrapText="bothSides"/>
            <wp:docPr id="12" name="Imagem 12" descr="https://rp2m-entib.org.br/rp2m/imagens/RP2M_17025_A01_10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0_IS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5843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No ano de 1978 surgiu a primeira versão do ISO/IEC Guia 25, essa edição apresentava requisitos puramente técnicos e específicos para laboratórios de ensaio, ele não contemplava laboratórios de calibração.</w:t>
      </w:r>
    </w:p>
    <w:p w14:paraId="79317094"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Em 1982 surgiu a segunda edição do Guia 25, depois de a própria </w:t>
      </w:r>
      <w:proofErr w:type="spellStart"/>
      <w:r w:rsidRPr="00EA6655">
        <w:rPr>
          <w:rFonts w:asciiTheme="majorHAnsi" w:hAnsiTheme="majorHAnsi" w:cstheme="majorHAnsi"/>
        </w:rPr>
        <w:t>International</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Organization</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Standardization</w:t>
      </w:r>
      <w:proofErr w:type="spellEnd"/>
      <w:r w:rsidRPr="00EA6655">
        <w:rPr>
          <w:rFonts w:asciiTheme="majorHAnsi" w:hAnsiTheme="majorHAnsi" w:cstheme="majorHAnsi"/>
        </w:rPr>
        <w:t xml:space="preserve"> (ISO) reconhecer que os requisitos do Guia 25 também eram aplicáveis a laboratórios de calibração.</w:t>
      </w:r>
    </w:p>
    <w:p w14:paraId="78B8D0C7"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lastRenderedPageBreak/>
        <w:t>O documento passou a ter destaque internacional, pois os organismos de acreditação passaram a utilizá-lo como documento de referência para avaliar a competência dos laboratórios interessados em obter acreditação ou já acreditados.</w:t>
      </w:r>
    </w:p>
    <w:p w14:paraId="652E5B9A" w14:textId="694B120E"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Na Europa, a norma para reconhecer a competência dos ensaios e calibrações realizadas pelos laboratórios era a EN 45001, pois o ISO Guia 25 não era aceito. Mas, tanto a ISO Guia 25 como a EN 45001 continham níveis de detalhamento insuficientes para permitir aplicação e interpretação consistentes. Então, para suprir essas lacunas, a ISO iniciou em 1995 a revisão da ISO Guia 25 e desta revisão surgiu a norma ISO/IEC 17025 - Requisitos gerais para a competência de laboratórios de ensaio e calibração</w:t>
      </w:r>
    </w:p>
    <w:p w14:paraId="472A57D8" w14:textId="2263E030" w:rsidR="005C5FCD"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Esta norma foi oficialmente datada de 15 de dezembro de 1999 e publicada internacionalmente no início do ano 2000. No Brasil, foi publicada pela </w:t>
      </w:r>
      <w:proofErr w:type="gramStart"/>
      <w:r w:rsidRPr="00EA6655">
        <w:rPr>
          <w:rFonts w:asciiTheme="majorHAnsi" w:hAnsiTheme="majorHAnsi" w:cstheme="majorHAnsi"/>
        </w:rPr>
        <w:t xml:space="preserve">ABNT </w:t>
      </w:r>
      <w:r w:rsidR="005C5FCD" w:rsidRPr="00EA6655">
        <w:rPr>
          <w:rFonts w:asciiTheme="majorHAnsi" w:hAnsiTheme="majorHAnsi" w:cstheme="majorHAnsi"/>
        </w:rPr>
        <w:t xml:space="preserve"> </w:t>
      </w:r>
      <w:r w:rsidRPr="00EA6655">
        <w:rPr>
          <w:rFonts w:asciiTheme="majorHAnsi" w:hAnsiTheme="majorHAnsi" w:cstheme="majorHAnsi"/>
        </w:rPr>
        <w:t>em</w:t>
      </w:r>
      <w:proofErr w:type="gramEnd"/>
      <w:r w:rsidRPr="00EA6655">
        <w:rPr>
          <w:rFonts w:asciiTheme="majorHAnsi" w:hAnsiTheme="majorHAnsi" w:cstheme="majorHAnsi"/>
        </w:rPr>
        <w:t xml:space="preserve"> janeiro de 2001</w:t>
      </w:r>
      <w:r w:rsidR="005C5FCD" w:rsidRPr="00EA6655">
        <w:rPr>
          <w:rFonts w:asciiTheme="majorHAnsi" w:hAnsiTheme="majorHAnsi" w:cstheme="majorHAnsi"/>
        </w:rPr>
        <w:t>.</w:t>
      </w:r>
    </w:p>
    <w:p w14:paraId="44F07BD9" w14:textId="4D391BA4"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Em 2005, uma nova versão da norma foi publicada.</w:t>
      </w:r>
    </w:p>
    <w:p w14:paraId="050FE10B" w14:textId="7DED8577"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A versão vigente e atual da ISO/IEC 17025 foi publicada no final de 2017.</w:t>
      </w:r>
    </w:p>
    <w:p w14:paraId="5C6D7784" w14:textId="39DDB965" w:rsidR="00A3200A" w:rsidRPr="00EA6655" w:rsidRDefault="00C14540" w:rsidP="00573981">
      <w:pPr>
        <w:spacing w:before="120" w:after="240" w:line="360" w:lineRule="auto"/>
        <w:jc w:val="both"/>
        <w:rPr>
          <w:rFonts w:asciiTheme="majorHAnsi" w:hAnsiTheme="majorHAnsi" w:cstheme="majorHAnsi"/>
        </w:rPr>
      </w:pPr>
      <w:r>
        <w:rPr>
          <w:rFonts w:asciiTheme="majorHAnsi" w:hAnsiTheme="majorHAnsi" w:cstheme="majorHAnsi"/>
        </w:rPr>
        <w:t>Dizer que</w:t>
      </w:r>
      <w:r w:rsidR="00A3200A" w:rsidRPr="00EA6655">
        <w:rPr>
          <w:rFonts w:asciiTheme="majorHAnsi" w:hAnsiTheme="majorHAnsi" w:cstheme="majorHAnsi"/>
        </w:rPr>
        <w:t xml:space="preserve"> um Laboratório </w:t>
      </w:r>
      <w:r w:rsidR="001A78DB" w:rsidRPr="00EA6655">
        <w:rPr>
          <w:rFonts w:asciiTheme="majorHAnsi" w:hAnsiTheme="majorHAnsi" w:cstheme="majorHAnsi"/>
        </w:rPr>
        <w:t>possui</w:t>
      </w:r>
      <w:r w:rsidR="00A3200A" w:rsidRPr="00EA6655">
        <w:rPr>
          <w:rFonts w:asciiTheme="majorHAnsi" w:hAnsiTheme="majorHAnsi" w:cstheme="majorHAnsi"/>
        </w:rPr>
        <w:t xml:space="preserve"> </w:t>
      </w:r>
      <w:r w:rsidR="00A6211D" w:rsidRPr="00EA6655">
        <w:rPr>
          <w:rFonts w:asciiTheme="majorHAnsi" w:hAnsiTheme="majorHAnsi" w:cstheme="majorHAnsi"/>
        </w:rPr>
        <w:t xml:space="preserve">acreditação </w:t>
      </w:r>
      <w:r w:rsidR="00A3200A" w:rsidRPr="00EA6655">
        <w:rPr>
          <w:rFonts w:asciiTheme="majorHAnsi" w:hAnsiTheme="majorHAnsi" w:cstheme="majorHAnsi"/>
        </w:rPr>
        <w:t>ISO/IEC 17025 significa dizer que:</w:t>
      </w:r>
    </w:p>
    <w:p w14:paraId="6E8EF750" w14:textId="5BE944AF" w:rsidR="00A3200A" w:rsidRPr="00EA6655" w:rsidRDefault="00A3200A" w:rsidP="00C2189E">
      <w:pPr>
        <w:pStyle w:val="PargrafodaLista"/>
        <w:numPr>
          <w:ilvl w:val="0"/>
          <w:numId w:val="6"/>
        </w:numPr>
        <w:tabs>
          <w:tab w:val="left" w:pos="426"/>
        </w:tabs>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Possui um sistema de gestão estabelecido;</w:t>
      </w:r>
    </w:p>
    <w:p w14:paraId="43A950B4" w14:textId="227D44BD" w:rsidR="00F876F5" w:rsidRPr="00EA6655" w:rsidRDefault="00A3200A"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É capaz de gerar resultados tecnicamente válidos</w:t>
      </w:r>
      <w:r w:rsidR="00F876F5" w:rsidRPr="00EA6655">
        <w:rPr>
          <w:rFonts w:asciiTheme="majorHAnsi" w:hAnsiTheme="majorHAnsi" w:cstheme="majorHAnsi"/>
          <w:lang w:val="pt-BR"/>
        </w:rPr>
        <w:t>;</w:t>
      </w:r>
    </w:p>
    <w:p w14:paraId="6F90EDC4" w14:textId="03DF64B3" w:rsidR="00F876F5" w:rsidRPr="00EA6655" w:rsidRDefault="00F876F5"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Foi avaliado por um organismo acreditador e considerado tecnicamente competente.</w:t>
      </w:r>
    </w:p>
    <w:p w14:paraId="0F18EDED" w14:textId="77777777" w:rsidR="00A3200A" w:rsidRPr="00EA6655" w:rsidRDefault="00A3200A" w:rsidP="001636DA">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t>Poderíamos dizer que esses requisitos se relacionam da seguinte forma:</w:t>
      </w:r>
    </w:p>
    <w:p w14:paraId="3AA08EF3" w14:textId="05E61CAC" w:rsidR="00A3200A" w:rsidRPr="00EA6655" w:rsidRDefault="00482B73" w:rsidP="00573981">
      <w:pPr>
        <w:autoSpaceDE w:val="0"/>
        <w:autoSpaceDN w:val="0"/>
        <w:adjustRightInd w:val="0"/>
        <w:spacing w:before="120" w:after="240" w:line="360" w:lineRule="auto"/>
        <w:jc w:val="center"/>
        <w:rPr>
          <w:rFonts w:asciiTheme="majorHAnsi" w:hAnsiTheme="majorHAnsi" w:cstheme="majorHAnsi"/>
        </w:rPr>
      </w:pPr>
      <w:r w:rsidRPr="00EA6655">
        <w:rPr>
          <w:rFonts w:asciiTheme="majorHAnsi" w:hAnsiTheme="majorHAnsi" w:cstheme="majorHAnsi"/>
          <w:noProof/>
          <w:lang w:eastAsia="pt-BR"/>
        </w:rPr>
        <w:t xml:space="preserve"> </w:t>
      </w:r>
      <w:r w:rsidR="00040282" w:rsidRPr="00EA6655">
        <w:rPr>
          <w:rFonts w:asciiTheme="majorHAnsi" w:hAnsiTheme="majorHAnsi" w:cstheme="majorHAnsi"/>
          <w:noProof/>
          <w:lang w:eastAsia="pt-BR"/>
        </w:rPr>
        <w:drawing>
          <wp:inline distT="0" distB="0" distL="0" distR="0" wp14:anchorId="67E69ED7" wp14:editId="15688C54">
            <wp:extent cx="5819775" cy="27908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9775" cy="2790825"/>
                    </a:xfrm>
                    <a:prstGeom prst="rect">
                      <a:avLst/>
                    </a:prstGeom>
                  </pic:spPr>
                </pic:pic>
              </a:graphicData>
            </a:graphic>
          </wp:inline>
        </w:drawing>
      </w:r>
    </w:p>
    <w:p w14:paraId="7F37B66B" w14:textId="32AC9E07" w:rsidR="00573981" w:rsidRPr="00EA6655" w:rsidRDefault="00B95AC7" w:rsidP="00D80BC2">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lastRenderedPageBreak/>
        <w:t>Você lembra</w:t>
      </w:r>
      <w:r w:rsidR="00D80BC2" w:rsidRPr="00EA6655">
        <w:rPr>
          <w:rFonts w:asciiTheme="majorHAnsi" w:hAnsiTheme="majorHAnsi" w:cstheme="majorHAnsi"/>
        </w:rPr>
        <w:t xml:space="preserve"> que</w:t>
      </w:r>
      <w:r w:rsidRPr="00EA6655">
        <w:rPr>
          <w:rFonts w:asciiTheme="majorHAnsi" w:hAnsiTheme="majorHAnsi" w:cstheme="majorHAnsi"/>
        </w:rPr>
        <w:t xml:space="preserve"> quando</w:t>
      </w:r>
      <w:r w:rsidR="00A3200A" w:rsidRPr="00EA6655">
        <w:rPr>
          <w:rFonts w:asciiTheme="majorHAnsi" w:hAnsiTheme="majorHAnsi" w:cstheme="majorHAnsi"/>
        </w:rPr>
        <w:t xml:space="preserve"> apresentamos a ISO/IEC 17025 </w:t>
      </w:r>
      <w:r w:rsidR="006E5E1C" w:rsidRPr="00EA6655">
        <w:rPr>
          <w:rFonts w:asciiTheme="majorHAnsi" w:hAnsiTheme="majorHAnsi" w:cstheme="majorHAnsi"/>
        </w:rPr>
        <w:t>falamos que os requisitos de gestão foram baseados na ISO 9001:2015?</w:t>
      </w:r>
      <w:r w:rsidR="00A3200A" w:rsidRPr="00EA6655">
        <w:rPr>
          <w:rFonts w:asciiTheme="majorHAnsi" w:hAnsiTheme="majorHAnsi" w:cstheme="majorHAnsi"/>
        </w:rPr>
        <w:t xml:space="preserve"> </w:t>
      </w:r>
    </w:p>
    <w:p w14:paraId="55F72C3F"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Pois bem...</w:t>
      </w:r>
    </w:p>
    <w:p w14:paraId="06694C33"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primeira versão da ISO/IEC 17025 (de 1999 e publicada no Brasil em 2001) foi elaborada utilizando, como base, o sistema de gestão da ISO 9001:1994.</w:t>
      </w:r>
    </w:p>
    <w:p w14:paraId="109CF5CE" w14:textId="34FD00E0"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Em 2000, a ISO 9001 passou por uma revisão bem significativa, o que fez com que a ISO/IEC 17025 também fosse revisada. Essa nova revisão, foi publicada em 2005 e é a revisão que </w:t>
      </w:r>
      <w:r w:rsidR="0073133B" w:rsidRPr="00EA6655">
        <w:rPr>
          <w:rFonts w:asciiTheme="majorHAnsi" w:hAnsiTheme="majorHAnsi" w:cstheme="majorHAnsi"/>
        </w:rPr>
        <w:t>foi utilizada até o final de 2017</w:t>
      </w:r>
      <w:r w:rsidRPr="00EA6655">
        <w:rPr>
          <w:rFonts w:asciiTheme="majorHAnsi" w:hAnsiTheme="majorHAnsi" w:cstheme="majorHAnsi"/>
        </w:rPr>
        <w:t>.</w:t>
      </w:r>
    </w:p>
    <w:p w14:paraId="298DCC09"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você deve estar se perguntando por que a ISO/IEC 17025 não foi revisada após a revisão da ISO 9001:2008...</w:t>
      </w:r>
    </w:p>
    <w:p w14:paraId="3FD94C90" w14:textId="59425341"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Isso não aconteceu porque as mudanças da 2008 não foram consideradas significativas o suficiente para gerar uma nova revisão. Porém, em 2015, foi publicada uma nova versão da ISO 9001 que trouxe mudanças bem significativas.</w:t>
      </w:r>
    </w:p>
    <w:p w14:paraId="209EABD6" w14:textId="1C5377BB" w:rsidR="006F3B5C" w:rsidRPr="00EA6655" w:rsidRDefault="0073133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Em 20 de novembro de 2017 a nova versão</w:t>
      </w:r>
      <w:r w:rsidR="00A3200A" w:rsidRPr="00EA6655">
        <w:rPr>
          <w:rFonts w:asciiTheme="majorHAnsi" w:hAnsiTheme="majorHAnsi" w:cstheme="majorHAnsi"/>
        </w:rPr>
        <w:t xml:space="preserve"> </w:t>
      </w:r>
      <w:r w:rsidRPr="00EA6655">
        <w:rPr>
          <w:rFonts w:asciiTheme="majorHAnsi" w:hAnsiTheme="majorHAnsi" w:cstheme="majorHAnsi"/>
        </w:rPr>
        <w:t>d</w:t>
      </w:r>
      <w:r w:rsidR="00A3200A" w:rsidRPr="00EA6655">
        <w:rPr>
          <w:rFonts w:asciiTheme="majorHAnsi" w:hAnsiTheme="majorHAnsi" w:cstheme="majorHAnsi"/>
        </w:rPr>
        <w:t xml:space="preserve">a ISO/IEC 17025 </w:t>
      </w:r>
      <w:r w:rsidRPr="00EA6655">
        <w:rPr>
          <w:rFonts w:asciiTheme="majorHAnsi" w:hAnsiTheme="majorHAnsi" w:cstheme="majorHAnsi"/>
        </w:rPr>
        <w:t>foi publicada pelo</w:t>
      </w:r>
      <w:r w:rsidR="00A3200A" w:rsidRPr="00EA6655">
        <w:rPr>
          <w:rFonts w:asciiTheme="majorHAnsi" w:hAnsiTheme="majorHAnsi" w:cstheme="majorHAnsi"/>
        </w:rPr>
        <w:t xml:space="preserve"> Comitê do ISO/CASCO. O objetivo dessa revisão </w:t>
      </w:r>
      <w:r w:rsidRPr="00EA6655">
        <w:rPr>
          <w:rFonts w:asciiTheme="majorHAnsi" w:hAnsiTheme="majorHAnsi" w:cstheme="majorHAnsi"/>
        </w:rPr>
        <w:t>foi a busca por um alinhamento com a ISO 9001:2015 e facilitar a integração do sistema de gestão dos laboratórios que possuem outras normas de gestão implantadas.</w:t>
      </w:r>
    </w:p>
    <w:p w14:paraId="5BB96B0D" w14:textId="77777777" w:rsidR="0073133B" w:rsidRPr="00EA6655" w:rsidRDefault="0073133B" w:rsidP="0073133B">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Para facilitar observe na tabela abaixo as publicações da ISO 9001 que geraram uma revisão da 17025.</w:t>
      </w:r>
    </w:p>
    <w:tbl>
      <w:tblPr>
        <w:tblStyle w:val="Tabelacomgrade"/>
        <w:tblW w:w="9243" w:type="dxa"/>
        <w:tblInd w:w="108" w:type="dxa"/>
        <w:tblLook w:val="04A0" w:firstRow="1" w:lastRow="0" w:firstColumn="1" w:lastColumn="0" w:noHBand="0" w:noVBand="1"/>
      </w:tblPr>
      <w:tblGrid>
        <w:gridCol w:w="2155"/>
        <w:gridCol w:w="7088"/>
      </w:tblGrid>
      <w:tr w:rsidR="0073133B" w:rsidRPr="00EA6655" w14:paraId="49E857F8" w14:textId="77777777" w:rsidTr="00933129">
        <w:trPr>
          <w:trHeight w:val="505"/>
        </w:trPr>
        <w:tc>
          <w:tcPr>
            <w:tcW w:w="2155" w:type="dxa"/>
            <w:shd w:val="clear" w:color="auto" w:fill="008080"/>
            <w:vAlign w:val="center"/>
          </w:tcPr>
          <w:p w14:paraId="734CB320"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 9001</w:t>
            </w:r>
          </w:p>
        </w:tc>
        <w:tc>
          <w:tcPr>
            <w:tcW w:w="7088" w:type="dxa"/>
            <w:shd w:val="clear" w:color="auto" w:fill="008080"/>
            <w:vAlign w:val="center"/>
          </w:tcPr>
          <w:p w14:paraId="6080D7EC"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ISO/IEC 17025</w:t>
            </w:r>
          </w:p>
        </w:tc>
      </w:tr>
      <w:tr w:rsidR="0073133B" w:rsidRPr="00EA6655" w14:paraId="28D93F26" w14:textId="77777777" w:rsidTr="005013F3">
        <w:tc>
          <w:tcPr>
            <w:tcW w:w="2155" w:type="dxa"/>
          </w:tcPr>
          <w:p w14:paraId="718399C3"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1994</w:t>
            </w:r>
          </w:p>
        </w:tc>
        <w:tc>
          <w:tcPr>
            <w:tcW w:w="7088" w:type="dxa"/>
          </w:tcPr>
          <w:p w14:paraId="60AEB16B"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1999 (2001 no </w:t>
            </w:r>
            <w:proofErr w:type="spellStart"/>
            <w:r w:rsidRPr="00EA6655">
              <w:rPr>
                <w:rFonts w:asciiTheme="majorHAnsi" w:hAnsiTheme="majorHAnsi" w:cstheme="majorHAnsi"/>
              </w:rPr>
              <w:t>Brasil</w:t>
            </w:r>
            <w:proofErr w:type="spellEnd"/>
            <w:r w:rsidRPr="00EA6655">
              <w:rPr>
                <w:rFonts w:asciiTheme="majorHAnsi" w:hAnsiTheme="majorHAnsi" w:cstheme="majorHAnsi"/>
              </w:rPr>
              <w:t>)</w:t>
            </w:r>
          </w:p>
        </w:tc>
      </w:tr>
      <w:tr w:rsidR="0073133B" w:rsidRPr="00EA6655" w14:paraId="521BE3ED" w14:textId="77777777" w:rsidTr="005013F3">
        <w:tc>
          <w:tcPr>
            <w:tcW w:w="2155" w:type="dxa"/>
          </w:tcPr>
          <w:p w14:paraId="31585026"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2000</w:t>
            </w:r>
          </w:p>
        </w:tc>
        <w:tc>
          <w:tcPr>
            <w:tcW w:w="7088" w:type="dxa"/>
          </w:tcPr>
          <w:p w14:paraId="24079640"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2005</w:t>
            </w:r>
          </w:p>
        </w:tc>
      </w:tr>
      <w:tr w:rsidR="0073133B" w:rsidRPr="00EA6655" w14:paraId="7C0D30D5" w14:textId="77777777" w:rsidTr="005013F3">
        <w:tc>
          <w:tcPr>
            <w:tcW w:w="2155" w:type="dxa"/>
          </w:tcPr>
          <w:p w14:paraId="1303CA4D"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2008</w:t>
            </w:r>
          </w:p>
        </w:tc>
        <w:tc>
          <w:tcPr>
            <w:tcW w:w="7088" w:type="dxa"/>
          </w:tcPr>
          <w:p w14:paraId="13749F3A"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 xml:space="preserve">Não </w:t>
            </w:r>
            <w:proofErr w:type="spellStart"/>
            <w:r w:rsidRPr="00EA6655">
              <w:rPr>
                <w:rFonts w:asciiTheme="majorHAnsi" w:hAnsiTheme="majorHAnsi" w:cstheme="majorHAnsi"/>
              </w:rPr>
              <w:t>houve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revisão</w:t>
            </w:r>
            <w:proofErr w:type="spellEnd"/>
          </w:p>
        </w:tc>
      </w:tr>
      <w:tr w:rsidR="0073133B" w:rsidRPr="00EA6655" w14:paraId="4AB4FA38" w14:textId="77777777" w:rsidTr="005013F3">
        <w:tc>
          <w:tcPr>
            <w:tcW w:w="2155" w:type="dxa"/>
          </w:tcPr>
          <w:p w14:paraId="2117677F"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2015</w:t>
            </w:r>
          </w:p>
        </w:tc>
        <w:tc>
          <w:tcPr>
            <w:tcW w:w="7088" w:type="dxa"/>
          </w:tcPr>
          <w:p w14:paraId="19EA4064" w14:textId="67FF1A54" w:rsidR="0073133B" w:rsidRPr="00EA6655" w:rsidRDefault="00BE3FB5"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2017</w:t>
            </w:r>
          </w:p>
        </w:tc>
      </w:tr>
    </w:tbl>
    <w:p w14:paraId="0ABFBEB8" w14:textId="7BF78E7A" w:rsidR="00384FA7" w:rsidRPr="00EA6655" w:rsidRDefault="00384FA7"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Se você observar com cuidado, verá que a versão 2005 foi </w:t>
      </w:r>
      <w:r w:rsidR="00936893" w:rsidRPr="00EA6655">
        <w:rPr>
          <w:rFonts w:asciiTheme="majorHAnsi" w:hAnsiTheme="majorHAnsi" w:cstheme="majorHAnsi"/>
        </w:rPr>
        <w:t>a que ficou mais tempo vigente. Foram 12 anos servindo de referência para a implantação e operação dos laboratórios.</w:t>
      </w:r>
      <w:r w:rsidR="008241D2" w:rsidRPr="00EA6655">
        <w:rPr>
          <w:rFonts w:asciiTheme="majorHAnsi" w:hAnsiTheme="majorHAnsi" w:cstheme="majorHAnsi"/>
        </w:rPr>
        <w:t xml:space="preserve"> </w:t>
      </w:r>
    </w:p>
    <w:p w14:paraId="65427FB2" w14:textId="75EF2298" w:rsidR="00EA75AB" w:rsidRPr="00EA6655"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 a publicação de uma nova versão, é normal o surgimento de dúvidas.</w:t>
      </w:r>
    </w:p>
    <w:p w14:paraId="720F1E1F" w14:textId="2226B1AD" w:rsidR="00EA75AB" w:rsidRPr="00EA6655"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Por isso, em março de 2018 a </w:t>
      </w:r>
      <w:proofErr w:type="spellStart"/>
      <w:r w:rsidRPr="00EA6655">
        <w:rPr>
          <w:rFonts w:asciiTheme="majorHAnsi" w:hAnsiTheme="majorHAnsi" w:cstheme="majorHAnsi"/>
        </w:rPr>
        <w:t>Cgcre</w:t>
      </w:r>
      <w:proofErr w:type="spellEnd"/>
      <w:r w:rsidRPr="00EA6655">
        <w:rPr>
          <w:rFonts w:asciiTheme="majorHAnsi" w:hAnsiTheme="majorHAnsi" w:cstheme="majorHAnsi"/>
        </w:rPr>
        <w:t xml:space="preserve"> publicou </w:t>
      </w:r>
      <w:r w:rsidR="008241D2" w:rsidRPr="00EA6655">
        <w:rPr>
          <w:rFonts w:asciiTheme="majorHAnsi" w:hAnsiTheme="majorHAnsi" w:cstheme="majorHAnsi"/>
        </w:rPr>
        <w:t>o</w:t>
      </w:r>
      <w:r w:rsidRPr="00EA6655">
        <w:rPr>
          <w:rFonts w:asciiTheme="majorHAnsi" w:hAnsiTheme="majorHAnsi" w:cstheme="majorHAnsi"/>
        </w:rPr>
        <w:t xml:space="preserve"> DOQ-C</w:t>
      </w:r>
      <w:r w:rsidR="008241D2" w:rsidRPr="00EA6655">
        <w:rPr>
          <w:rFonts w:asciiTheme="majorHAnsi" w:hAnsiTheme="majorHAnsi" w:cstheme="majorHAnsi"/>
        </w:rPr>
        <w:t>gcre</w:t>
      </w:r>
      <w:r w:rsidRPr="00EA6655">
        <w:rPr>
          <w:rFonts w:asciiTheme="majorHAnsi" w:hAnsiTheme="majorHAnsi" w:cstheme="majorHAnsi"/>
        </w:rPr>
        <w:t>-087</w:t>
      </w:r>
      <w:r w:rsidR="008241D2" w:rsidRPr="00EA6655">
        <w:rPr>
          <w:rFonts w:asciiTheme="majorHAnsi" w:hAnsiTheme="majorHAnsi" w:cstheme="majorHAnsi"/>
        </w:rPr>
        <w:t xml:space="preserve">, </w:t>
      </w:r>
      <w:proofErr w:type="spellStart"/>
      <w:r w:rsidR="008241D2" w:rsidRPr="00EA6655">
        <w:rPr>
          <w:rFonts w:asciiTheme="majorHAnsi" w:hAnsiTheme="majorHAnsi" w:cstheme="majorHAnsi"/>
        </w:rPr>
        <w:t>rev</w:t>
      </w:r>
      <w:proofErr w:type="spellEnd"/>
      <w:r w:rsidR="008241D2" w:rsidRPr="00EA6655">
        <w:rPr>
          <w:rFonts w:asciiTheme="majorHAnsi" w:hAnsiTheme="majorHAnsi" w:cstheme="majorHAnsi"/>
        </w:rPr>
        <w:t xml:space="preserve"> 00 (para verificar a revisão vigente, consulte o site do Inmetro) – Orientações gerais sobre os requisitos da ABNT NBR ISO/IEC 17025:2017. Um </w:t>
      </w:r>
      <w:r w:rsidR="008241D2" w:rsidRPr="00EA6655">
        <w:rPr>
          <w:rFonts w:asciiTheme="majorHAnsi" w:hAnsiTheme="majorHAnsi" w:cstheme="majorHAnsi"/>
        </w:rPr>
        <w:lastRenderedPageBreak/>
        <w:t xml:space="preserve">documento de caráter </w:t>
      </w:r>
      <w:proofErr w:type="spellStart"/>
      <w:proofErr w:type="gramStart"/>
      <w:r w:rsidR="008241D2" w:rsidRPr="00EA6655">
        <w:rPr>
          <w:rFonts w:asciiTheme="majorHAnsi" w:hAnsiTheme="majorHAnsi" w:cstheme="majorHAnsi"/>
        </w:rPr>
        <w:t>orientativo</w:t>
      </w:r>
      <w:proofErr w:type="spellEnd"/>
      <w:proofErr w:type="gramEnd"/>
      <w:r w:rsidR="008241D2" w:rsidRPr="00EA6655">
        <w:rPr>
          <w:rFonts w:asciiTheme="majorHAnsi" w:hAnsiTheme="majorHAnsi" w:cstheme="majorHAnsi"/>
        </w:rPr>
        <w:t xml:space="preserve"> mas que pode auxiliar muito o laboratório no processo de transição ou de implantação da norma na versão 2017.</w:t>
      </w:r>
    </w:p>
    <w:p w14:paraId="2725F761" w14:textId="619CEA07" w:rsidR="008241D2" w:rsidRPr="00EA6655" w:rsidRDefault="008241D2"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 documento está estruturado na forma de uma tabela, correlacionando os requisitos da versão 2005 e versão 2017 e um campo com comentários complementares, que explicam melhor o novo requisito e as diferenças da versão anterior.</w:t>
      </w:r>
    </w:p>
    <w:p w14:paraId="00C57FD4" w14:textId="3EF3A329"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Bom, agora vamos falar sobre </w:t>
      </w:r>
      <w:r w:rsidR="00BD1BF1" w:rsidRPr="00EA6655">
        <w:rPr>
          <w:rFonts w:asciiTheme="majorHAnsi" w:hAnsiTheme="majorHAnsi" w:cstheme="majorHAnsi"/>
        </w:rPr>
        <w:t>a estrutura da ABNT NBR ISO/IEC 17025:2017</w:t>
      </w:r>
      <w:r w:rsidRPr="00EA6655">
        <w:rPr>
          <w:rFonts w:asciiTheme="majorHAnsi" w:hAnsiTheme="majorHAnsi" w:cstheme="majorHAnsi"/>
        </w:rPr>
        <w:t>.</w:t>
      </w:r>
    </w:p>
    <w:p w14:paraId="33C59905" w14:textId="7E57FBFA" w:rsidR="00A3200A" w:rsidRPr="00EA6655" w:rsidRDefault="00F00707" w:rsidP="00F00707">
      <w:pPr>
        <w:pStyle w:val="Ttulo1"/>
        <w:numPr>
          <w:ilvl w:val="0"/>
          <w:numId w:val="4"/>
        </w:numPr>
        <w:tabs>
          <w:tab w:val="left" w:pos="567"/>
        </w:tabs>
        <w:spacing w:before="120" w:after="240"/>
        <w:ind w:left="284" w:firstLine="0"/>
        <w:rPr>
          <w:rFonts w:eastAsia="Verdana" w:cstheme="majorHAnsi"/>
        </w:rPr>
      </w:pPr>
      <w:bookmarkStart w:id="14" w:name="_Toc8656706"/>
      <w:r w:rsidRPr="00EA6655">
        <w:rPr>
          <w:rFonts w:cstheme="majorHAnsi"/>
          <w:noProof/>
          <w:lang w:eastAsia="pt-BR"/>
        </w:rPr>
        <w:drawing>
          <wp:anchor distT="0" distB="0" distL="114300" distR="114300" simplePos="0" relativeHeight="251693056" behindDoc="0" locked="0" layoutInCell="1" allowOverlap="1" wp14:anchorId="1713DC41" wp14:editId="782EDD97">
            <wp:simplePos x="0" y="0"/>
            <wp:positionH relativeFrom="column">
              <wp:posOffset>1270</wp:posOffset>
            </wp:positionH>
            <wp:positionV relativeFrom="paragraph">
              <wp:posOffset>421005</wp:posOffset>
            </wp:positionV>
            <wp:extent cx="1299210" cy="1206500"/>
            <wp:effectExtent l="0" t="0" r="0" b="0"/>
            <wp:wrapSquare wrapText="bothSides"/>
            <wp:docPr id="14" name="Imagem 14"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1_AB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921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1E" w:rsidRPr="00EA6655">
        <w:rPr>
          <w:rFonts w:eastAsia="Verdana" w:cstheme="majorHAnsi"/>
        </w:rPr>
        <w:t>A norma e sua estrutura</w:t>
      </w:r>
      <w:bookmarkEnd w:id="14"/>
    </w:p>
    <w:p w14:paraId="38F7D873"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21B60DEA" w14:textId="5E36FB6A"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 NBR ISO/IEC 17025 é composta por </w:t>
      </w:r>
      <w:r w:rsidR="00F9576E" w:rsidRPr="00EA6655">
        <w:rPr>
          <w:rFonts w:asciiTheme="majorHAnsi" w:hAnsiTheme="majorHAnsi" w:cstheme="majorHAnsi"/>
        </w:rPr>
        <w:t xml:space="preserve">uma parte inicial e </w:t>
      </w:r>
      <w:r w:rsidR="00BE3FB5" w:rsidRPr="00EA6655">
        <w:rPr>
          <w:rFonts w:asciiTheme="majorHAnsi" w:hAnsiTheme="majorHAnsi" w:cstheme="majorHAnsi"/>
        </w:rPr>
        <w:t xml:space="preserve">8 </w:t>
      </w:r>
      <w:r w:rsidRPr="00EA6655">
        <w:rPr>
          <w:rFonts w:asciiTheme="majorHAnsi" w:hAnsiTheme="majorHAnsi" w:cstheme="majorHAnsi"/>
        </w:rPr>
        <w:t>Seções</w:t>
      </w:r>
      <w:r w:rsidR="00005221" w:rsidRPr="00EA6655">
        <w:rPr>
          <w:rFonts w:asciiTheme="majorHAnsi" w:hAnsiTheme="majorHAnsi" w:cstheme="majorHAnsi"/>
        </w:rPr>
        <w:t xml:space="preserve"> e 2 anexos</w:t>
      </w:r>
      <w:r w:rsidRPr="00EA6655">
        <w:rPr>
          <w:rFonts w:asciiTheme="majorHAnsi" w:hAnsiTheme="majorHAnsi" w:cstheme="majorHAnsi"/>
        </w:rPr>
        <w:t xml:space="preserve">, </w:t>
      </w:r>
      <w:r w:rsidR="00005221" w:rsidRPr="00EA6655">
        <w:rPr>
          <w:rFonts w:asciiTheme="majorHAnsi" w:hAnsiTheme="majorHAnsi" w:cstheme="majorHAnsi"/>
        </w:rPr>
        <w:t>sendo que as seções 4, 5, 6, 7 e 8 são passíveis de serem avaliados</w:t>
      </w:r>
      <w:r w:rsidRPr="00EA6655">
        <w:rPr>
          <w:rFonts w:asciiTheme="majorHAnsi" w:hAnsiTheme="majorHAnsi" w:cstheme="majorHAnsi"/>
        </w:rPr>
        <w:t>.</w:t>
      </w:r>
    </w:p>
    <w:p w14:paraId="17379184"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3263F2F4" w14:textId="0F07F839"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Prefácio</w:t>
      </w:r>
      <w:proofErr w:type="spellEnd"/>
      <w:r w:rsidRPr="00EA6655">
        <w:rPr>
          <w:rFonts w:asciiTheme="majorHAnsi" w:hAnsiTheme="majorHAnsi" w:cstheme="majorHAnsi"/>
        </w:rPr>
        <w:t xml:space="preserve"> Nacional</w:t>
      </w:r>
    </w:p>
    <w:p w14:paraId="3BD254B2" w14:textId="797182FA"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Introdução</w:t>
      </w:r>
      <w:proofErr w:type="spellEnd"/>
    </w:p>
    <w:p w14:paraId="7920C6A4" w14:textId="41B49EAA"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1 - </w:t>
      </w:r>
      <w:proofErr w:type="spellStart"/>
      <w:r w:rsidR="00BD1BF1" w:rsidRPr="00EA6655">
        <w:rPr>
          <w:rFonts w:asciiTheme="majorHAnsi" w:hAnsiTheme="majorHAnsi" w:cstheme="majorHAnsi"/>
        </w:rPr>
        <w:t>Escopo</w:t>
      </w:r>
      <w:proofErr w:type="spellEnd"/>
    </w:p>
    <w:p w14:paraId="5DAF5183" w14:textId="7C0B5AE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2 - </w:t>
      </w:r>
      <w:proofErr w:type="spellStart"/>
      <w:r w:rsidR="00BD1BF1" w:rsidRPr="00EA6655">
        <w:rPr>
          <w:rFonts w:asciiTheme="majorHAnsi" w:hAnsiTheme="majorHAnsi" w:cstheme="majorHAnsi"/>
        </w:rPr>
        <w:t>Referências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normativas</w:t>
      </w:r>
      <w:proofErr w:type="spellEnd"/>
    </w:p>
    <w:p w14:paraId="34C0B471" w14:textId="5AAB4D92"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3 - </w:t>
      </w:r>
      <w:r w:rsidR="00BD1BF1" w:rsidRPr="00EA6655">
        <w:rPr>
          <w:rFonts w:asciiTheme="majorHAnsi" w:hAnsiTheme="majorHAnsi" w:cstheme="majorHAnsi"/>
        </w:rPr>
        <w:t xml:space="preserve">Termos e </w:t>
      </w:r>
      <w:proofErr w:type="spellStart"/>
      <w:r w:rsidR="00BD1BF1" w:rsidRPr="00EA6655">
        <w:rPr>
          <w:rFonts w:asciiTheme="majorHAnsi" w:hAnsiTheme="majorHAnsi" w:cstheme="majorHAnsi"/>
        </w:rPr>
        <w:t>definições</w:t>
      </w:r>
      <w:proofErr w:type="spellEnd"/>
    </w:p>
    <w:p w14:paraId="4E60A48B" w14:textId="78CBCB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4 -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w:t>
      </w:r>
      <w:proofErr w:type="spellStart"/>
      <w:r w:rsidR="00BD1BF1" w:rsidRPr="00EA6655">
        <w:rPr>
          <w:rFonts w:asciiTheme="majorHAnsi" w:hAnsiTheme="majorHAnsi" w:cstheme="majorHAnsi"/>
        </w:rPr>
        <w:t>gerais</w:t>
      </w:r>
      <w:proofErr w:type="spellEnd"/>
    </w:p>
    <w:p w14:paraId="7C4A0974" w14:textId="3D4727CD"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5 -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estrutura</w:t>
      </w:r>
    </w:p>
    <w:p w14:paraId="5A59B71C" w14:textId="6DCEC733"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6 -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recurso</w:t>
      </w:r>
      <w:proofErr w:type="spellEnd"/>
    </w:p>
    <w:p w14:paraId="0FD4BAA4" w14:textId="59E9DA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7 - </w:t>
      </w:r>
      <w:proofErr w:type="spellStart"/>
      <w:r w:rsidR="00BD1BF1" w:rsidRPr="00EA6655">
        <w:rPr>
          <w:rFonts w:asciiTheme="majorHAnsi" w:hAnsiTheme="majorHAnsi" w:cstheme="majorHAnsi"/>
        </w:rPr>
        <w:t>Requisitos</w:t>
      </w:r>
      <w:proofErr w:type="spellEnd"/>
      <w:r w:rsidR="00BD1BF1" w:rsidRPr="00EA6655">
        <w:rPr>
          <w:rFonts w:asciiTheme="majorHAnsi" w:hAnsiTheme="majorHAnsi" w:cstheme="majorHAnsi"/>
        </w:rPr>
        <w:t xml:space="preserve"> de </w:t>
      </w:r>
      <w:proofErr w:type="spellStart"/>
      <w:r w:rsidR="00BD1BF1" w:rsidRPr="00EA6655">
        <w:rPr>
          <w:rFonts w:asciiTheme="majorHAnsi" w:hAnsiTheme="majorHAnsi" w:cstheme="majorHAnsi"/>
        </w:rPr>
        <w:t>processo</w:t>
      </w:r>
      <w:proofErr w:type="spellEnd"/>
    </w:p>
    <w:p w14:paraId="5CAE5846" w14:textId="18CF3EC2"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Requisitos</w:t>
      </w:r>
      <w:proofErr w:type="spellEnd"/>
      <w:r w:rsidRPr="00EA6655">
        <w:rPr>
          <w:rFonts w:asciiTheme="majorHAnsi" w:hAnsiTheme="majorHAnsi" w:cstheme="majorHAnsi"/>
        </w:rPr>
        <w:t xml:space="preserve"> de </w:t>
      </w:r>
      <w:proofErr w:type="spellStart"/>
      <w:r w:rsidRPr="00EA6655">
        <w:rPr>
          <w:rFonts w:asciiTheme="majorHAnsi" w:hAnsiTheme="majorHAnsi" w:cstheme="majorHAnsi"/>
        </w:rPr>
        <w:t>gestão</w:t>
      </w:r>
      <w:proofErr w:type="spellEnd"/>
    </w:p>
    <w:p w14:paraId="3A0ECF75" w14:textId="69E18825"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Anexo</w:t>
      </w:r>
      <w:proofErr w:type="spellEnd"/>
      <w:r w:rsidRPr="00EA6655">
        <w:rPr>
          <w:rFonts w:asciiTheme="majorHAnsi" w:hAnsiTheme="majorHAnsi" w:cstheme="majorHAnsi"/>
        </w:rPr>
        <w:t xml:space="preserve"> A</w:t>
      </w:r>
    </w:p>
    <w:p w14:paraId="2AA1F346" w14:textId="77777777" w:rsidR="00687E1C"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proofErr w:type="spellStart"/>
      <w:r w:rsidRPr="00EA6655">
        <w:rPr>
          <w:rFonts w:asciiTheme="majorHAnsi" w:hAnsiTheme="majorHAnsi" w:cstheme="majorHAnsi"/>
        </w:rPr>
        <w:t>Anexo</w:t>
      </w:r>
      <w:proofErr w:type="spellEnd"/>
      <w:r w:rsidRPr="00EA6655">
        <w:rPr>
          <w:rFonts w:asciiTheme="majorHAnsi" w:hAnsiTheme="majorHAnsi" w:cstheme="majorHAnsi"/>
        </w:rPr>
        <w:t xml:space="preserve"> B</w:t>
      </w:r>
    </w:p>
    <w:p w14:paraId="60409A7B" w14:textId="21FE98A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dar uma olhada nestas seções?</w:t>
      </w:r>
    </w:p>
    <w:p w14:paraId="095CE363"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5" w:name="_Toc8656707"/>
      <w:bookmarkEnd w:id="15"/>
    </w:p>
    <w:p w14:paraId="572A4781"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6" w:name="_Toc8656708"/>
      <w:bookmarkEnd w:id="16"/>
    </w:p>
    <w:p w14:paraId="5C859D58"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7" w:name="_Toc8656709"/>
      <w:bookmarkEnd w:id="17"/>
    </w:p>
    <w:p w14:paraId="41FE506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8" w:name="_Toc8656710"/>
      <w:bookmarkEnd w:id="18"/>
    </w:p>
    <w:p w14:paraId="3EFFCDAE"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9" w:name="_Toc8656711"/>
      <w:bookmarkEnd w:id="19"/>
    </w:p>
    <w:p w14:paraId="04C5649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0" w:name="_Toc8656712"/>
      <w:bookmarkEnd w:id="20"/>
    </w:p>
    <w:p w14:paraId="2012C76C"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1" w:name="_Toc8656713"/>
      <w:bookmarkEnd w:id="21"/>
    </w:p>
    <w:p w14:paraId="46E6423B"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2" w:name="_Toc8656714"/>
      <w:bookmarkEnd w:id="22"/>
    </w:p>
    <w:p w14:paraId="1394192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3" w:name="_Toc8656715"/>
      <w:bookmarkEnd w:id="23"/>
    </w:p>
    <w:p w14:paraId="119F04D2"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4" w:name="_Toc8656716"/>
      <w:bookmarkEnd w:id="24"/>
    </w:p>
    <w:p w14:paraId="3F0743A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5" w:name="_Toc8656717"/>
      <w:bookmarkEnd w:id="25"/>
    </w:p>
    <w:p w14:paraId="29733DAC" w14:textId="1C8896A0" w:rsidR="00A3200A" w:rsidRPr="00EA6655" w:rsidRDefault="00771F7C" w:rsidP="00C2189E">
      <w:pPr>
        <w:pStyle w:val="Ttulo1"/>
        <w:numPr>
          <w:ilvl w:val="1"/>
          <w:numId w:val="15"/>
        </w:numPr>
        <w:tabs>
          <w:tab w:val="left" w:pos="567"/>
        </w:tabs>
        <w:spacing w:before="120" w:after="240"/>
        <w:ind w:left="0" w:firstLine="0"/>
        <w:rPr>
          <w:rFonts w:eastAsia="Verdana" w:cstheme="majorHAnsi"/>
        </w:rPr>
      </w:pPr>
      <w:bookmarkStart w:id="26" w:name="_Toc8656718"/>
      <w:r w:rsidRPr="00EA6655">
        <w:rPr>
          <w:rFonts w:eastAsia="Verdana" w:cstheme="majorHAnsi"/>
        </w:rPr>
        <w:t>Prefácio Nacional</w:t>
      </w:r>
      <w:bookmarkEnd w:id="26"/>
    </w:p>
    <w:p w14:paraId="66493493" w14:textId="3DB55A3C" w:rsidR="00771F7C"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Traz informações </w:t>
      </w:r>
      <w:r w:rsidR="00771F7C" w:rsidRPr="00EA6655">
        <w:rPr>
          <w:rFonts w:asciiTheme="majorHAnsi" w:hAnsiTheme="majorHAnsi" w:cstheme="majorHAnsi"/>
        </w:rPr>
        <w:t>sobre a revisão da NBR ISO/IEC 17025 no âmbito da ABNT (Associação Brasileira de Normas Técnicas).</w:t>
      </w:r>
    </w:p>
    <w:p w14:paraId="13C353AE" w14:textId="77777777" w:rsidR="00771F7C" w:rsidRPr="00EA6655" w:rsidRDefault="00771F7C"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Também é nesta seção em que consta a informação de que a versão brasileira ABNT NBR ISO/IEC 17025:2017 é uma adoção idêntica em conteúdo técnico, estrutura e redação à ISO/IEC 17025:2017.</w:t>
      </w:r>
    </w:p>
    <w:p w14:paraId="6DFEDA90" w14:textId="031716C7"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Além disso, também é nesta seção em que consta um comentário a respeito das principais alterações em comparação com a edição anterior:</w:t>
      </w:r>
    </w:p>
    <w:p w14:paraId="603FAC21" w14:textId="262399E0"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a mentalidade de risco aplicada nesta edição possibilitou alguma redução em requisitos prescritivos e sua substituição por requisitos baseados em desempenho;</w:t>
      </w:r>
    </w:p>
    <w:p w14:paraId="3179BBBA" w14:textId="56A591E3"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proofErr w:type="gramStart"/>
      <w:r w:rsidRPr="00EA6655">
        <w:rPr>
          <w:rFonts w:asciiTheme="majorHAnsi" w:hAnsiTheme="majorHAnsi" w:cstheme="majorHAnsi"/>
        </w:rPr>
        <w:t>há</w:t>
      </w:r>
      <w:proofErr w:type="gramEnd"/>
      <w:r w:rsidRPr="00EA6655">
        <w:rPr>
          <w:rFonts w:asciiTheme="majorHAnsi" w:hAnsiTheme="majorHAnsi" w:cstheme="majorHAnsi"/>
        </w:rPr>
        <w:t xml:space="preserve"> maior flexibilidade que na edição anterior nos requisitos para processos, para procedimentos, informação documentada e responsabilidades organizacionais;</w:t>
      </w:r>
    </w:p>
    <w:p w14:paraId="3E72D6C1" w14:textId="6B9FD45D"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foi incluída uma definição de “laboratório” (ver 3.6</w:t>
      </w:r>
      <w:proofErr w:type="gramStart"/>
      <w:r w:rsidRPr="00EA6655">
        <w:rPr>
          <w:rFonts w:asciiTheme="majorHAnsi" w:hAnsiTheme="majorHAnsi" w:cstheme="majorHAnsi"/>
        </w:rPr>
        <w:t>).”</w:t>
      </w:r>
      <w:proofErr w:type="gramEnd"/>
    </w:p>
    <w:p w14:paraId="1AB00747" w14:textId="2165E3CA" w:rsidR="005F6F88" w:rsidRPr="00EA6655" w:rsidRDefault="005F6F88"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Na sequência, o texto apresenta o escopo da norma em inglês.</w:t>
      </w:r>
    </w:p>
    <w:p w14:paraId="721C253E" w14:textId="37FBAA88" w:rsidR="005F6F88" w:rsidRPr="00EA6655" w:rsidRDefault="005F6F88" w:rsidP="00C2189E">
      <w:pPr>
        <w:pStyle w:val="Ttulo1"/>
        <w:numPr>
          <w:ilvl w:val="1"/>
          <w:numId w:val="15"/>
        </w:numPr>
        <w:tabs>
          <w:tab w:val="left" w:pos="567"/>
        </w:tabs>
        <w:spacing w:before="120" w:after="240"/>
        <w:ind w:left="0" w:firstLine="0"/>
        <w:rPr>
          <w:rFonts w:cstheme="majorHAnsi"/>
        </w:rPr>
      </w:pPr>
      <w:bookmarkStart w:id="27" w:name="_Toc8656719"/>
      <w:r w:rsidRPr="00EA6655">
        <w:rPr>
          <w:rFonts w:eastAsia="Verdana" w:cstheme="majorHAnsi"/>
        </w:rPr>
        <w:t>Introdução</w:t>
      </w:r>
      <w:bookmarkEnd w:id="27"/>
    </w:p>
    <w:p w14:paraId="0606067F" w14:textId="5515763F" w:rsidR="000B60F6" w:rsidRPr="00EA6655" w:rsidRDefault="000B60F6"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Esta seção esclarece que a norma foi desenvolvida com o objetivo de promover a confiança na operação de laboratórios. Os requisitos contidos nela permitem que os laboratórios demonstrem que operam competentemente e que são capazes de gerar resultados válidos. </w:t>
      </w:r>
    </w:p>
    <w:p w14:paraId="73F44A24" w14:textId="79FAF899" w:rsidR="001A0E8D" w:rsidRPr="00EA6655" w:rsidRDefault="001A0E8D"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Agora preste atenção nessa parte específica do texto de Introdução:</w:t>
      </w:r>
    </w:p>
    <w:p w14:paraId="25DF1877" w14:textId="51BCACB6" w:rsidR="001A0E8D" w:rsidRPr="00EA6655" w:rsidRDefault="001A0E8D" w:rsidP="00312538">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rPr>
        <w:t>“</w:t>
      </w:r>
      <w:r w:rsidRPr="00EA6655">
        <w:rPr>
          <w:rFonts w:asciiTheme="majorHAnsi" w:hAnsiTheme="majorHAnsi" w:cstheme="majorHAnsi"/>
          <w:i/>
          <w:sz w:val="20"/>
          <w:szCs w:val="20"/>
        </w:rPr>
        <w:t>Este documento requer que o laboratório planeje e implemente ações para abordar riscos e oportu</w:t>
      </w:r>
      <w:r w:rsidRPr="00EA6655">
        <w:rPr>
          <w:rFonts w:asciiTheme="majorHAnsi" w:hAnsiTheme="majorHAnsi" w:cstheme="majorHAnsi"/>
          <w:i/>
          <w:sz w:val="20"/>
          <w:szCs w:val="20"/>
        </w:rPr>
        <w:softHyphen/>
        <w:t>nidades. A abordagem de riscos e oportunidades estabelece uma base para aumentar a eficácia do sistema de gestão, alcançar resultados melhores e prevenir efeitos negativos. O laboratório é respon</w:t>
      </w:r>
      <w:r w:rsidRPr="00EA6655">
        <w:rPr>
          <w:rFonts w:asciiTheme="majorHAnsi" w:hAnsiTheme="majorHAnsi" w:cstheme="majorHAnsi"/>
          <w:i/>
          <w:sz w:val="20"/>
          <w:szCs w:val="20"/>
        </w:rPr>
        <w:softHyphen/>
        <w:t>sável por decidir quais riscos e oportunidades necessitam ser abordados”</w:t>
      </w:r>
      <w:r w:rsidR="00312538" w:rsidRPr="00EA6655">
        <w:rPr>
          <w:rFonts w:asciiTheme="majorHAnsi" w:hAnsiTheme="majorHAnsi" w:cstheme="majorHAnsi"/>
          <w:i/>
          <w:sz w:val="20"/>
          <w:szCs w:val="20"/>
        </w:rPr>
        <w:t>.</w:t>
      </w:r>
    </w:p>
    <w:p w14:paraId="573CE6D2" w14:textId="77777777" w:rsidR="001A0E8D" w:rsidRPr="00EA6655" w:rsidRDefault="001A0E8D" w:rsidP="001A0E8D">
      <w:pPr>
        <w:pStyle w:val="Pa18"/>
        <w:spacing w:after="240"/>
        <w:jc w:val="both"/>
        <w:rPr>
          <w:rFonts w:asciiTheme="majorHAnsi" w:hAnsiTheme="majorHAnsi" w:cstheme="majorHAnsi"/>
          <w:color w:val="000000"/>
          <w:sz w:val="20"/>
          <w:szCs w:val="20"/>
        </w:rPr>
      </w:pPr>
    </w:p>
    <w:p w14:paraId="34443854" w14:textId="77777777"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abordagem de riscos e oportunidades é talvez a maior “novidade” no texto da versão 2017 da norma e provavelmente a que mais gera dúvidas.</w:t>
      </w:r>
    </w:p>
    <w:p w14:paraId="43B78C2A" w14:textId="63BCF081"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o parágrafo citado acima, traz uma informação importante que poderá ser muito útil na aplicação do requisito 8.5 (Abordagem de riscos e oportunidades):</w:t>
      </w:r>
    </w:p>
    <w:p w14:paraId="3A8DD103" w14:textId="780F2433" w:rsidR="001A0E8D" w:rsidRPr="00EA6655" w:rsidRDefault="001A0E8D" w:rsidP="00085CCC">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“O laboratório é respon</w:t>
      </w:r>
      <w:r w:rsidRPr="00EA6655">
        <w:rPr>
          <w:rFonts w:asciiTheme="majorHAnsi" w:hAnsiTheme="majorHAnsi" w:cstheme="majorHAnsi"/>
          <w:i/>
          <w:sz w:val="20"/>
          <w:szCs w:val="20"/>
        </w:rPr>
        <w:softHyphen/>
        <w:t>sável por decidir quais riscos e oportunidades necessitam ser abordados”.</w:t>
      </w:r>
    </w:p>
    <w:p w14:paraId="50EFC599" w14:textId="2B036F10"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Ou seja, caberá ao laboratório a decisão de quais riscos e oportunidade necessitam ser abordados e tratados.</w:t>
      </w:r>
    </w:p>
    <w:p w14:paraId="2811BF59" w14:textId="730F9D6E"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Ainda nessa seção, uma informação para deixar bem clara as formas verbais empregadas ao longo do texto da norma:</w:t>
      </w:r>
    </w:p>
    <w:p w14:paraId="36FE9962" w14:textId="754E6B5C"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deve</w:t>
      </w:r>
      <w:proofErr w:type="gramEnd"/>
      <w:r w:rsidRPr="00EA6655">
        <w:rPr>
          <w:rFonts w:asciiTheme="majorHAnsi" w:hAnsiTheme="majorHAnsi" w:cstheme="majorHAnsi"/>
          <w:sz w:val="20"/>
          <w:szCs w:val="20"/>
        </w:rPr>
        <w:t xml:space="preserve">” indica um requisito; </w:t>
      </w:r>
    </w:p>
    <w:p w14:paraId="604F1227" w14:textId="26C4B6B1"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convém</w:t>
      </w:r>
      <w:proofErr w:type="gramEnd"/>
      <w:r w:rsidRPr="00EA6655">
        <w:rPr>
          <w:rFonts w:asciiTheme="majorHAnsi" w:hAnsiTheme="majorHAnsi" w:cstheme="majorHAnsi"/>
          <w:sz w:val="20"/>
          <w:szCs w:val="20"/>
        </w:rPr>
        <w:t xml:space="preserve">” indica uma recomendação; </w:t>
      </w:r>
    </w:p>
    <w:p w14:paraId="54783BEE" w14:textId="2DD64DCB" w:rsidR="005A50C7" w:rsidRPr="00EA6655" w:rsidRDefault="005A50C7" w:rsidP="00C2189E">
      <w:pPr>
        <w:pStyle w:val="Default"/>
        <w:numPr>
          <w:ilvl w:val="0"/>
          <w:numId w:val="10"/>
        </w:numPr>
        <w:jc w:val="both"/>
        <w:rPr>
          <w:rFonts w:asciiTheme="majorHAnsi" w:hAnsiTheme="majorHAnsi" w:cstheme="majorHAnsi"/>
          <w:sz w:val="20"/>
          <w:szCs w:val="20"/>
        </w:rPr>
      </w:pPr>
      <w:r w:rsidRPr="00EA6655">
        <w:rPr>
          <w:rFonts w:asciiTheme="majorHAnsi" w:hAnsiTheme="majorHAnsi" w:cstheme="majorHAnsi"/>
          <w:sz w:val="20"/>
          <w:szCs w:val="20"/>
        </w:rPr>
        <w:t>“</w:t>
      </w:r>
      <w:proofErr w:type="gramStart"/>
      <w:r w:rsidRPr="00EA6655">
        <w:rPr>
          <w:rFonts w:asciiTheme="majorHAnsi" w:hAnsiTheme="majorHAnsi" w:cstheme="majorHAnsi"/>
          <w:sz w:val="20"/>
          <w:szCs w:val="20"/>
        </w:rPr>
        <w:t>pode</w:t>
      </w:r>
      <w:proofErr w:type="gramEnd"/>
      <w:r w:rsidRPr="00EA6655">
        <w:rPr>
          <w:rFonts w:asciiTheme="majorHAnsi" w:hAnsiTheme="majorHAnsi" w:cstheme="majorHAnsi"/>
          <w:sz w:val="20"/>
          <w:szCs w:val="20"/>
        </w:rPr>
        <w:t>” (</w:t>
      </w:r>
      <w:proofErr w:type="spellStart"/>
      <w:r w:rsidRPr="00EA6655">
        <w:rPr>
          <w:rFonts w:asciiTheme="majorHAnsi" w:hAnsiTheme="majorHAnsi" w:cstheme="majorHAnsi"/>
          <w:sz w:val="20"/>
          <w:szCs w:val="20"/>
        </w:rPr>
        <w:t>may</w:t>
      </w:r>
      <w:proofErr w:type="spellEnd"/>
      <w:r w:rsidRPr="00EA6655">
        <w:rPr>
          <w:rFonts w:asciiTheme="majorHAnsi" w:hAnsiTheme="majorHAnsi" w:cstheme="majorHAnsi"/>
          <w:sz w:val="20"/>
          <w:szCs w:val="20"/>
        </w:rPr>
        <w:t>/</w:t>
      </w:r>
      <w:proofErr w:type="spellStart"/>
      <w:r w:rsidRPr="00EA6655">
        <w:rPr>
          <w:rFonts w:asciiTheme="majorHAnsi" w:hAnsiTheme="majorHAnsi" w:cstheme="majorHAnsi"/>
          <w:sz w:val="20"/>
          <w:szCs w:val="20"/>
        </w:rPr>
        <w:t>can</w:t>
      </w:r>
      <w:proofErr w:type="spellEnd"/>
      <w:r w:rsidRPr="00EA6655">
        <w:rPr>
          <w:rFonts w:asciiTheme="majorHAnsi" w:hAnsiTheme="majorHAnsi" w:cstheme="majorHAnsi"/>
          <w:sz w:val="20"/>
          <w:szCs w:val="20"/>
        </w:rPr>
        <w:t xml:space="preserve">) indica uma permissão, possibilidade ou capacidade. </w:t>
      </w:r>
    </w:p>
    <w:p w14:paraId="0A4260F3" w14:textId="14D1B8A0"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p>
    <w:p w14:paraId="1169C4E0" w14:textId="4339F481" w:rsidR="00FB6C70" w:rsidRPr="00EA6655" w:rsidRDefault="00FB6C70"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Após essa sequência inicial de informações, </w:t>
      </w:r>
      <w:proofErr w:type="gramStart"/>
      <w:r w:rsidRPr="00EA6655">
        <w:rPr>
          <w:rFonts w:asciiTheme="majorHAnsi" w:hAnsiTheme="majorHAnsi" w:cstheme="majorHAnsi"/>
        </w:rPr>
        <w:t>as seções da norma tem</w:t>
      </w:r>
      <w:proofErr w:type="gramEnd"/>
      <w:r w:rsidRPr="00EA6655">
        <w:rPr>
          <w:rFonts w:asciiTheme="majorHAnsi" w:hAnsiTheme="majorHAnsi" w:cstheme="majorHAnsi"/>
        </w:rPr>
        <w:t xml:space="preserve"> início de fato.</w:t>
      </w:r>
    </w:p>
    <w:p w14:paraId="21B280DF" w14:textId="3A32EF87" w:rsidR="00FB6C70" w:rsidRPr="00EA6655" w:rsidRDefault="00183C0D" w:rsidP="00C2189E">
      <w:pPr>
        <w:pStyle w:val="Ttulo1"/>
        <w:numPr>
          <w:ilvl w:val="1"/>
          <w:numId w:val="15"/>
        </w:numPr>
        <w:tabs>
          <w:tab w:val="left" w:pos="567"/>
        </w:tabs>
        <w:spacing w:before="120" w:after="240"/>
        <w:ind w:left="0" w:firstLine="0"/>
        <w:rPr>
          <w:rFonts w:cstheme="majorHAnsi"/>
        </w:rPr>
      </w:pPr>
      <w:bookmarkStart w:id="28" w:name="_Toc8656720"/>
      <w:r w:rsidRPr="00EA6655">
        <w:rPr>
          <w:rFonts w:eastAsia="Verdana" w:cstheme="majorHAnsi"/>
        </w:rPr>
        <w:t>Escopo</w:t>
      </w:r>
      <w:bookmarkEnd w:id="28"/>
    </w:p>
    <w:p w14:paraId="65BA4D28" w14:textId="4EFB8627" w:rsidR="00183C0D" w:rsidRPr="00EA6655" w:rsidRDefault="00312538" w:rsidP="000E7A1E">
      <w:pPr>
        <w:pStyle w:val="Pa18"/>
        <w:tabs>
          <w:tab w:val="left" w:pos="1985"/>
          <w:tab w:val="left" w:pos="2268"/>
        </w:tabs>
        <w:spacing w:after="240"/>
        <w:ind w:left="1701"/>
        <w:jc w:val="both"/>
        <w:rPr>
          <w:rFonts w:asciiTheme="majorHAnsi" w:hAnsiTheme="majorHAnsi" w:cstheme="majorHAnsi"/>
          <w:i/>
          <w:sz w:val="20"/>
          <w:szCs w:val="20"/>
        </w:rPr>
      </w:pPr>
      <w:r w:rsidRPr="00EA6655">
        <w:rPr>
          <w:rFonts w:asciiTheme="majorHAnsi" w:hAnsiTheme="majorHAnsi" w:cstheme="majorHAnsi"/>
          <w:i/>
          <w:noProof/>
          <w:sz w:val="20"/>
          <w:szCs w:val="20"/>
          <w:lang w:eastAsia="pt-BR"/>
        </w:rPr>
        <w:drawing>
          <wp:anchor distT="0" distB="0" distL="114300" distR="114300" simplePos="0" relativeHeight="251665408" behindDoc="0" locked="0" layoutInCell="1" allowOverlap="1" wp14:anchorId="2EE3026C" wp14:editId="0128B650">
            <wp:simplePos x="0" y="0"/>
            <wp:positionH relativeFrom="margin">
              <wp:align>left</wp:align>
            </wp:positionH>
            <wp:positionV relativeFrom="paragraph">
              <wp:posOffset>6465</wp:posOffset>
            </wp:positionV>
            <wp:extent cx="1440815" cy="1226820"/>
            <wp:effectExtent l="0" t="0" r="698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59409" cy="1242333"/>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i/>
          <w:sz w:val="20"/>
          <w:szCs w:val="20"/>
        </w:rPr>
        <w:t xml:space="preserve"> </w:t>
      </w:r>
      <w:r w:rsidR="00183C0D" w:rsidRPr="00EA6655">
        <w:rPr>
          <w:rFonts w:asciiTheme="majorHAnsi" w:hAnsiTheme="majorHAnsi" w:cstheme="majorHAnsi"/>
          <w:i/>
          <w:sz w:val="20"/>
          <w:szCs w:val="20"/>
        </w:rPr>
        <w:t>“Este documento especifica os requisitos gerais para a competência, imparcialidade e operação consis</w:t>
      </w:r>
      <w:r w:rsidR="00183C0D" w:rsidRPr="00EA6655">
        <w:rPr>
          <w:rFonts w:asciiTheme="majorHAnsi" w:hAnsiTheme="majorHAnsi" w:cstheme="majorHAnsi"/>
          <w:i/>
          <w:sz w:val="20"/>
          <w:szCs w:val="20"/>
        </w:rPr>
        <w:softHyphen/>
        <w:t xml:space="preserve">tente de laboratórios. </w:t>
      </w:r>
    </w:p>
    <w:p w14:paraId="372EF137" w14:textId="77777777"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Este documento é aplicável a todas as organizações que realizam atividades de laboratório, independentemente do número de pessoas. </w:t>
      </w:r>
    </w:p>
    <w:p w14:paraId="1EE8A439" w14:textId="2AAA02FA"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Clientes do laboratório, autoridades regulamentadoras, organizações e esquemas que utilizem avaliação entre pares, organismos de acreditação e outros utilizam este documento para confirmar ou reconhecer a competência de laboratórios”</w:t>
      </w:r>
      <w:r w:rsidR="007F4A66" w:rsidRPr="00EA6655">
        <w:rPr>
          <w:rFonts w:asciiTheme="majorHAnsi" w:hAnsiTheme="majorHAnsi" w:cstheme="majorHAnsi"/>
          <w:i/>
          <w:sz w:val="20"/>
          <w:szCs w:val="20"/>
        </w:rPr>
        <w:t>.</w:t>
      </w:r>
    </w:p>
    <w:p w14:paraId="6950AC2A"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p>
    <w:p w14:paraId="74213D1B"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 xml:space="preserve">O escopo define o objetivo da norma. </w:t>
      </w:r>
    </w:p>
    <w:p w14:paraId="79D77B0F" w14:textId="747B8F6B" w:rsidR="00AF3F59"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Note que já nessa definição inicial, o termo imparcialidade está presente. E esse será um termo recorrente na aplicação de boa parte dos requisitos, mesmo que ele não esteja explícito no texto.</w:t>
      </w:r>
    </w:p>
    <w:p w14:paraId="187A5570" w14:textId="010F678D"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29" w:name="_Toc8656721"/>
      <w:r w:rsidRPr="00EA6655">
        <w:rPr>
          <w:rFonts w:eastAsia="Verdana" w:cstheme="majorHAnsi"/>
          <w:noProof/>
          <w:lang w:eastAsia="pt-BR"/>
        </w:rPr>
        <w:drawing>
          <wp:anchor distT="0" distB="0" distL="114300" distR="114300" simplePos="0" relativeHeight="251668480" behindDoc="0" locked="0" layoutInCell="1" allowOverlap="1" wp14:anchorId="5DDC4E50" wp14:editId="4704349C">
            <wp:simplePos x="0" y="0"/>
            <wp:positionH relativeFrom="column">
              <wp:posOffset>-1270</wp:posOffset>
            </wp:positionH>
            <wp:positionV relativeFrom="paragraph">
              <wp:posOffset>426085</wp:posOffset>
            </wp:positionV>
            <wp:extent cx="1459230" cy="1089660"/>
            <wp:effectExtent l="0" t="0" r="7620" b="0"/>
            <wp:wrapSquare wrapText="bothSides"/>
            <wp:docPr id="2" name="Imagem 2"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Referências</w:t>
      </w:r>
      <w:r w:rsidR="00A3200A" w:rsidRPr="00EA6655">
        <w:rPr>
          <w:rFonts w:cstheme="majorHAnsi"/>
        </w:rPr>
        <w:t xml:space="preserve"> </w:t>
      </w:r>
      <w:r w:rsidR="00CF27E6" w:rsidRPr="00EA6655">
        <w:rPr>
          <w:rFonts w:cstheme="majorHAnsi"/>
        </w:rPr>
        <w:t>Normativas</w:t>
      </w:r>
      <w:bookmarkEnd w:id="29"/>
    </w:p>
    <w:p w14:paraId="282C5838" w14:textId="34782AD1" w:rsidR="00A3200A" w:rsidRPr="00EA6655" w:rsidRDefault="00AF3F59"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r w:rsidR="00A3200A" w:rsidRPr="00EA6655">
        <w:rPr>
          <w:rFonts w:asciiTheme="majorHAnsi" w:hAnsiTheme="majorHAnsi" w:cstheme="majorHAnsi"/>
        </w:rPr>
        <w:t>Nestas referências constam documentos importantes para que se possa entender melhor essa norma.</w:t>
      </w:r>
    </w:p>
    <w:p w14:paraId="48412E77" w14:textId="27370093"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Neste caso, os dois documentos indicados são </w:t>
      </w:r>
      <w:r w:rsidR="00FB6C70" w:rsidRPr="00EA6655">
        <w:rPr>
          <w:rFonts w:asciiTheme="majorHAnsi" w:hAnsiTheme="majorHAnsi" w:cstheme="majorHAnsi"/>
        </w:rPr>
        <w:t xml:space="preserve">a ABNT ISO/IEC Guia 99 (Vocabulário Internacional de Metrologia – Conceitos fundamentais e gerais e termos associados) </w:t>
      </w:r>
      <w:r w:rsidRPr="00EA6655">
        <w:rPr>
          <w:rFonts w:asciiTheme="majorHAnsi" w:hAnsiTheme="majorHAnsi" w:cstheme="majorHAnsi"/>
        </w:rPr>
        <w:t>e a NBR ISO/IEC 17000 (Avaliação da Conformidade – Vocabulário e princípios gerais).</w:t>
      </w:r>
    </w:p>
    <w:p w14:paraId="07A06812" w14:textId="53ED9F72"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O VIM é o documento que referência e oficializa os termos utilizados no universo da metrologia. A versão citada na norma é a de 1995, porém, a versão vigente é a de 2012 e você pode encontrá-la no link: </w:t>
      </w:r>
      <w:hyperlink r:id="rId43" w:history="1">
        <w:r w:rsidRPr="00EA6655">
          <w:rPr>
            <w:rStyle w:val="Hyperlink"/>
            <w:rFonts w:asciiTheme="majorHAnsi" w:hAnsiTheme="majorHAnsi" w:cstheme="majorHAnsi"/>
            <w:color w:val="2E74B5" w:themeColor="accent1" w:themeShade="BF"/>
          </w:rPr>
          <w:t>http://www.inmetro.gov.br/inovacao/publicacoes/vim_2012.pdf</w:t>
        </w:r>
      </w:hyperlink>
      <w:r w:rsidRPr="00EA6655">
        <w:rPr>
          <w:rStyle w:val="Hyperlink"/>
          <w:rFonts w:asciiTheme="majorHAnsi" w:hAnsiTheme="majorHAnsi" w:cstheme="majorHAnsi"/>
          <w:color w:val="2E74B5" w:themeColor="accent1" w:themeShade="BF"/>
        </w:rPr>
        <w:t xml:space="preserve"> </w:t>
      </w:r>
    </w:p>
    <w:p w14:paraId="2710635C" w14:textId="471D8E6C" w:rsidR="00541FA3"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 xml:space="preserve">Já a ISO/IEC 17000, além de trazer o vocabulário utilizado na avaliação da conformidade, traz também princípios e informações sobre a acreditação de organismos de avaliação da conformidade. </w:t>
      </w:r>
    </w:p>
    <w:p w14:paraId="4B493300" w14:textId="360EDB3B"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0" w:name="_Toc8656722"/>
      <w:r w:rsidRPr="00EA6655">
        <w:rPr>
          <w:rFonts w:eastAsia="Verdana" w:cstheme="majorHAnsi"/>
        </w:rPr>
        <w:t>Termos</w:t>
      </w:r>
      <w:r w:rsidRPr="00EA6655">
        <w:rPr>
          <w:rFonts w:cstheme="majorHAnsi"/>
        </w:rPr>
        <w:t xml:space="preserve"> e Definições</w:t>
      </w:r>
      <w:bookmarkEnd w:id="30"/>
    </w:p>
    <w:p w14:paraId="3361AAAC" w14:textId="5196CF7A" w:rsidR="000E7A1E" w:rsidRPr="00EA6655" w:rsidRDefault="000E7A1E" w:rsidP="000E7A1E">
      <w:pPr>
        <w:tabs>
          <w:tab w:val="left" w:pos="2268"/>
        </w:tabs>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2096" behindDoc="0" locked="0" layoutInCell="1" allowOverlap="1" wp14:anchorId="340763F5" wp14:editId="43744782">
            <wp:simplePos x="0" y="0"/>
            <wp:positionH relativeFrom="column">
              <wp:posOffset>59690</wp:posOffset>
            </wp:positionH>
            <wp:positionV relativeFrom="paragraph">
              <wp:posOffset>6985</wp:posOffset>
            </wp:positionV>
            <wp:extent cx="1394460" cy="1077595"/>
            <wp:effectExtent l="0" t="0" r="0" b="825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94460" cy="1077595"/>
                    </a:xfrm>
                    <a:prstGeom prst="rect">
                      <a:avLst/>
                    </a:prstGeom>
                  </pic:spPr>
                </pic:pic>
              </a:graphicData>
            </a:graphic>
            <wp14:sizeRelH relativeFrom="page">
              <wp14:pctWidth>0</wp14:pctWidth>
            </wp14:sizeRelH>
            <wp14:sizeRelV relativeFrom="page">
              <wp14:pctHeight>0</wp14:pctHeight>
            </wp14:sizeRelV>
          </wp:anchor>
        </w:drawing>
      </w:r>
    </w:p>
    <w:p w14:paraId="15A6F847" w14:textId="245E52A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Nesta seção, a norma nos traz a definição de 9 termos, com base no ABNT ISO/IEC Guia 99 e da ABNT NBR ISO/IEC 17000.</w:t>
      </w:r>
    </w:p>
    <w:p w14:paraId="11CC0593" w14:textId="685DBB1D"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São eles:</w:t>
      </w:r>
    </w:p>
    <w:p w14:paraId="2F5E837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3.1 imparcialidade</w:t>
      </w:r>
      <w:proofErr w:type="gramEnd"/>
      <w:r w:rsidRPr="00EA6655">
        <w:rPr>
          <w:rFonts w:asciiTheme="majorHAnsi" w:hAnsiTheme="majorHAnsi" w:cstheme="majorHAnsi"/>
          <w:b/>
          <w:bCs/>
          <w:i/>
          <w:sz w:val="20"/>
          <w:szCs w:val="20"/>
        </w:rPr>
        <w:t xml:space="preserve"> </w:t>
      </w:r>
    </w:p>
    <w:p w14:paraId="57E5D779"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2788311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presença</w:t>
      </w:r>
      <w:proofErr w:type="gramEnd"/>
      <w:r w:rsidRPr="00EA6655">
        <w:rPr>
          <w:rFonts w:asciiTheme="majorHAnsi" w:hAnsiTheme="majorHAnsi" w:cstheme="majorHAnsi"/>
          <w:i/>
          <w:sz w:val="20"/>
          <w:szCs w:val="20"/>
        </w:rPr>
        <w:t xml:space="preserve"> de objetividade </w:t>
      </w:r>
    </w:p>
    <w:p w14:paraId="2ED05464"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A objetividade implica a ausência de conflitos de interesse, ou a sua resolução, de modo a não influenciar de forma adversa as atividades subsequentes do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w:t>
      </w:r>
    </w:p>
    <w:p w14:paraId="09423EAC"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1 Também</w:t>
      </w:r>
      <w:proofErr w:type="gramEnd"/>
      <w:r w:rsidRPr="00EA6655">
        <w:rPr>
          <w:rFonts w:asciiTheme="majorHAnsi" w:hAnsiTheme="majorHAnsi" w:cstheme="majorHAnsi"/>
          <w:i/>
          <w:sz w:val="20"/>
          <w:szCs w:val="20"/>
        </w:rPr>
        <w:t xml:space="preserve"> conhecido como JCGM 200.  </w:t>
      </w:r>
    </w:p>
    <w:p w14:paraId="4D6B04C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Outros termos úteis para entender o elemento de imparcialidade incluem: “independência”, “ausência de conflitos de interesse”, “ausência de tendências”, “não discriminação”, “neutralidade”, “equidade”, “mente aberta”, “justiça”, “desprendimento”, “equilíbrio”. </w:t>
      </w:r>
    </w:p>
    <w:p w14:paraId="1DA249C4"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17021-1:2016, 3.2, modificada – As palavras “o organismo de certificação” foram substituídas por “o laboratório” na Nota 1 de </w:t>
      </w:r>
      <w:proofErr w:type="gramStart"/>
      <w:r w:rsidRPr="00EA6655">
        <w:rPr>
          <w:rFonts w:asciiTheme="majorHAnsi" w:hAnsiTheme="majorHAnsi" w:cstheme="majorHAnsi"/>
          <w:i/>
          <w:sz w:val="20"/>
          <w:szCs w:val="20"/>
        </w:rPr>
        <w:t>entrada.]</w:t>
      </w:r>
      <w:proofErr w:type="gramEnd"/>
      <w:r w:rsidRPr="00EA6655">
        <w:rPr>
          <w:rFonts w:asciiTheme="majorHAnsi" w:hAnsiTheme="majorHAnsi" w:cstheme="majorHAnsi"/>
          <w:i/>
          <w:sz w:val="20"/>
          <w:szCs w:val="20"/>
        </w:rPr>
        <w:t xml:space="preserve"> </w:t>
      </w:r>
    </w:p>
    <w:p w14:paraId="75F49C0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3.2 reclamação</w:t>
      </w:r>
      <w:proofErr w:type="gramEnd"/>
      <w:r w:rsidRPr="00EA6655">
        <w:rPr>
          <w:rFonts w:asciiTheme="majorHAnsi" w:hAnsiTheme="majorHAnsi" w:cstheme="majorHAnsi"/>
          <w:b/>
          <w:bCs/>
          <w:i/>
          <w:sz w:val="20"/>
          <w:szCs w:val="20"/>
        </w:rPr>
        <w:t xml:space="preserve"> </w:t>
      </w:r>
    </w:p>
    <w:p w14:paraId="441278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3A11827"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expressão</w:t>
      </w:r>
      <w:proofErr w:type="gramEnd"/>
      <w:r w:rsidRPr="00EA6655">
        <w:rPr>
          <w:rFonts w:asciiTheme="majorHAnsi" w:hAnsiTheme="majorHAnsi" w:cstheme="majorHAnsi"/>
          <w:i/>
          <w:sz w:val="20"/>
          <w:szCs w:val="20"/>
        </w:rPr>
        <w:t xml:space="preserve"> de insatisfação, emitida por uma pessoa ou por uma organização para um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relativa às atividades ou resultados deste laboratório, onde uma resposta é esperada </w:t>
      </w:r>
    </w:p>
    <w:p w14:paraId="26284DC3"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w:t>
      </w:r>
      <w:proofErr w:type="gramStart"/>
      <w:r w:rsidRPr="00EA6655">
        <w:rPr>
          <w:rFonts w:asciiTheme="majorHAnsi" w:hAnsiTheme="majorHAnsi" w:cstheme="majorHAnsi"/>
          <w:i/>
          <w:sz w:val="20"/>
          <w:szCs w:val="20"/>
        </w:rPr>
        <w:t>”.]</w:t>
      </w:r>
      <w:proofErr w:type="gramEnd"/>
      <w:r w:rsidRPr="00EA6655">
        <w:rPr>
          <w:rFonts w:asciiTheme="majorHAnsi" w:hAnsiTheme="majorHAnsi" w:cstheme="majorHAnsi"/>
          <w:i/>
          <w:sz w:val="20"/>
          <w:szCs w:val="20"/>
        </w:rPr>
        <w:t xml:space="preserve"> </w:t>
      </w:r>
    </w:p>
    <w:p w14:paraId="5FB3E4D9"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733BF12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3.3 comparação</w:t>
      </w:r>
      <w:proofErr w:type="gramEnd"/>
      <w:r w:rsidRPr="00EA6655">
        <w:rPr>
          <w:rFonts w:asciiTheme="majorHAnsi" w:hAnsiTheme="majorHAnsi" w:cstheme="majorHAnsi"/>
          <w:b/>
          <w:bCs/>
          <w:i/>
          <w:sz w:val="20"/>
          <w:szCs w:val="20"/>
        </w:rPr>
        <w:t xml:space="preserve"> interlaboratorial </w:t>
      </w:r>
    </w:p>
    <w:p w14:paraId="5D9F51AA"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440CC132"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por dois ou mais laboratórios, de acordo com as condições predeterminadas </w:t>
      </w:r>
    </w:p>
    <w:p w14:paraId="385C7E3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3.4] </w:t>
      </w:r>
    </w:p>
    <w:p w14:paraId="4F630921"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3.4 comparação</w:t>
      </w:r>
      <w:proofErr w:type="gramEnd"/>
      <w:r w:rsidRPr="00EA6655">
        <w:rPr>
          <w:rFonts w:asciiTheme="majorHAnsi" w:hAnsiTheme="majorHAnsi" w:cstheme="majorHAnsi"/>
          <w:b/>
          <w:bCs/>
          <w:i/>
          <w:sz w:val="20"/>
          <w:szCs w:val="20"/>
        </w:rPr>
        <w:t xml:space="preserve"> intralaboratorial </w:t>
      </w:r>
    </w:p>
    <w:p w14:paraId="2562083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3CE1D58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realização e avaliação de medições ou ensaios nos mesmos ou em itens similares, no mesmo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de acordo com as condições predeterminadas </w:t>
      </w:r>
    </w:p>
    <w:p w14:paraId="3ECAB5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3.5 ensaio</w:t>
      </w:r>
      <w:proofErr w:type="gramEnd"/>
      <w:r w:rsidRPr="00EA6655">
        <w:rPr>
          <w:rFonts w:asciiTheme="majorHAnsi" w:hAnsiTheme="majorHAnsi" w:cstheme="majorHAnsi"/>
          <w:b/>
          <w:bCs/>
          <w:i/>
          <w:sz w:val="20"/>
          <w:szCs w:val="20"/>
        </w:rPr>
        <w:t xml:space="preserve"> de proficiência </w:t>
      </w:r>
    </w:p>
    <w:p w14:paraId="01B1286D"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468985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avaliação</w:t>
      </w:r>
      <w:proofErr w:type="gramEnd"/>
      <w:r w:rsidRPr="00EA6655">
        <w:rPr>
          <w:rFonts w:asciiTheme="majorHAnsi" w:hAnsiTheme="majorHAnsi" w:cstheme="majorHAnsi"/>
          <w:i/>
          <w:sz w:val="20"/>
          <w:szCs w:val="20"/>
        </w:rPr>
        <w:t xml:space="preserve"> do desempenho do participante contra critérios preestabelecidos por meio de </w:t>
      </w:r>
      <w:r w:rsidRPr="00EA6655">
        <w:rPr>
          <w:rFonts w:asciiTheme="majorHAnsi" w:hAnsiTheme="majorHAnsi" w:cstheme="majorHAnsi"/>
          <w:i/>
          <w:iCs/>
          <w:sz w:val="20"/>
          <w:szCs w:val="20"/>
        </w:rPr>
        <w:t xml:space="preserve">comparações interlaboratoriais </w:t>
      </w:r>
      <w:r w:rsidRPr="00EA6655">
        <w:rPr>
          <w:rFonts w:asciiTheme="majorHAnsi" w:hAnsiTheme="majorHAnsi" w:cstheme="majorHAnsi"/>
          <w:i/>
          <w:sz w:val="20"/>
          <w:szCs w:val="20"/>
        </w:rPr>
        <w:t xml:space="preserve">(3.3) </w:t>
      </w:r>
    </w:p>
    <w:p w14:paraId="3BA92B0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3.7, modificada – As notas de entrada foram </w:t>
      </w:r>
      <w:proofErr w:type="gramStart"/>
      <w:r w:rsidRPr="00EA6655">
        <w:rPr>
          <w:rFonts w:asciiTheme="majorHAnsi" w:hAnsiTheme="majorHAnsi" w:cstheme="majorHAnsi"/>
          <w:i/>
          <w:sz w:val="20"/>
          <w:szCs w:val="20"/>
        </w:rPr>
        <w:t>excluídas.]</w:t>
      </w:r>
      <w:proofErr w:type="gramEnd"/>
      <w:r w:rsidRPr="00EA6655">
        <w:rPr>
          <w:rFonts w:asciiTheme="majorHAnsi" w:hAnsiTheme="majorHAnsi" w:cstheme="majorHAnsi"/>
          <w:i/>
          <w:sz w:val="20"/>
          <w:szCs w:val="20"/>
        </w:rPr>
        <w:t xml:space="preserve"> </w:t>
      </w:r>
    </w:p>
    <w:p w14:paraId="63E4B22E"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3.6 laboratório</w:t>
      </w:r>
      <w:proofErr w:type="gramEnd"/>
      <w:r w:rsidRPr="00EA6655">
        <w:rPr>
          <w:rFonts w:asciiTheme="majorHAnsi" w:hAnsiTheme="majorHAnsi" w:cstheme="majorHAnsi"/>
          <w:b/>
          <w:bCs/>
          <w:i/>
          <w:sz w:val="20"/>
          <w:szCs w:val="20"/>
        </w:rPr>
        <w:t xml:space="preserve"> </w:t>
      </w:r>
    </w:p>
    <w:p w14:paraId="579468E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738A1A3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organização</w:t>
      </w:r>
      <w:proofErr w:type="gramEnd"/>
      <w:r w:rsidRPr="00EA6655">
        <w:rPr>
          <w:rFonts w:asciiTheme="majorHAnsi" w:hAnsiTheme="majorHAnsi" w:cstheme="majorHAnsi"/>
          <w:i/>
          <w:sz w:val="20"/>
          <w:szCs w:val="20"/>
        </w:rPr>
        <w:t xml:space="preserve"> que realiza uma ou mais das seguintes atividades: </w:t>
      </w:r>
    </w:p>
    <w:p w14:paraId="141DCE0A"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ensaio</w:t>
      </w:r>
      <w:proofErr w:type="gramEnd"/>
      <w:r w:rsidRPr="00EA6655">
        <w:rPr>
          <w:rFonts w:asciiTheme="majorHAnsi" w:hAnsiTheme="majorHAnsi" w:cstheme="majorHAnsi"/>
          <w:i/>
          <w:sz w:val="20"/>
          <w:szCs w:val="20"/>
        </w:rPr>
        <w:t xml:space="preserve"> </w:t>
      </w:r>
    </w:p>
    <w:p w14:paraId="5675FF84"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calibração</w:t>
      </w:r>
      <w:proofErr w:type="gramEnd"/>
      <w:r w:rsidRPr="00EA6655">
        <w:rPr>
          <w:rFonts w:asciiTheme="majorHAnsi" w:hAnsiTheme="majorHAnsi" w:cstheme="majorHAnsi"/>
          <w:i/>
          <w:sz w:val="20"/>
          <w:szCs w:val="20"/>
        </w:rPr>
        <w:t xml:space="preserve"> </w:t>
      </w:r>
    </w:p>
    <w:p w14:paraId="07D85967" w14:textId="77777777" w:rsidR="005013F3" w:rsidRPr="00EA6655" w:rsidRDefault="005013F3" w:rsidP="00C2189E">
      <w:pPr>
        <w:numPr>
          <w:ilvl w:val="0"/>
          <w:numId w:val="11"/>
        </w:num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amostragem</w:t>
      </w:r>
      <w:proofErr w:type="gramEnd"/>
      <w:r w:rsidRPr="00EA6655">
        <w:rPr>
          <w:rFonts w:asciiTheme="majorHAnsi" w:hAnsiTheme="majorHAnsi" w:cstheme="majorHAnsi"/>
          <w:i/>
          <w:sz w:val="20"/>
          <w:szCs w:val="20"/>
        </w:rPr>
        <w:t xml:space="preserve">, associada com ensaio ou calibração subsequente </w:t>
      </w:r>
    </w:p>
    <w:p w14:paraId="11EA6DD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69852F3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No contexto deste documento, a expressão “atividades de laboratório” refere-se às três atividades acima mencionadas. </w:t>
      </w:r>
    </w:p>
    <w:p w14:paraId="5FE7489D" w14:textId="77777777" w:rsidR="001E1703" w:rsidRPr="00EA6655" w:rsidRDefault="001E1703" w:rsidP="007F4A66">
      <w:pPr>
        <w:autoSpaceDE w:val="0"/>
        <w:autoSpaceDN w:val="0"/>
        <w:adjustRightInd w:val="0"/>
        <w:spacing w:after="240" w:line="201" w:lineRule="atLeast"/>
        <w:ind w:left="1701"/>
        <w:jc w:val="both"/>
        <w:rPr>
          <w:rFonts w:asciiTheme="majorHAnsi" w:hAnsiTheme="majorHAnsi" w:cstheme="majorHAnsi"/>
          <w:i/>
          <w:sz w:val="20"/>
          <w:szCs w:val="20"/>
        </w:rPr>
      </w:pPr>
    </w:p>
    <w:p w14:paraId="21F78FF7"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Como você pode observar, laboratório é uma organização que realiza uma, duas ou as três atividades citadas nesta definição.</w:t>
      </w:r>
    </w:p>
    <w:p w14:paraId="315AACE8"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talvez o ponto mais importante desta definição esteja na Nota 1 de entrada: todas as vezes que você encontrar a expressão “atividade de laboratório”, o contexto do requisito se refere às três atividades citadas na definição.</w:t>
      </w:r>
    </w:p>
    <w:p w14:paraId="46D98607" w14:textId="7EA80044" w:rsidR="001E1703" w:rsidRPr="00EA6655" w:rsidRDefault="001E1703"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Isso é importante porque alguns requisitos são aplicáveis para “o laboratório” enquanto outros requisitos são para as “atividades de laboratório”.</w:t>
      </w:r>
    </w:p>
    <w:p w14:paraId="3570535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3.7 regra</w:t>
      </w:r>
      <w:proofErr w:type="gramEnd"/>
      <w:r w:rsidRPr="00EA6655">
        <w:rPr>
          <w:rFonts w:asciiTheme="majorHAnsi" w:hAnsiTheme="majorHAnsi" w:cstheme="majorHAnsi"/>
          <w:b/>
          <w:bCs/>
          <w:i/>
          <w:sz w:val="20"/>
          <w:szCs w:val="20"/>
        </w:rPr>
        <w:t xml:space="preserve"> de decisão </w:t>
      </w:r>
    </w:p>
    <w:p w14:paraId="31397F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5EC9837" w14:textId="77777777" w:rsidR="005013F3" w:rsidRPr="00EA6655" w:rsidRDefault="005013F3" w:rsidP="007F4A66">
      <w:pPr>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regra</w:t>
      </w:r>
      <w:proofErr w:type="gramEnd"/>
      <w:r w:rsidRPr="00EA6655">
        <w:rPr>
          <w:rFonts w:asciiTheme="majorHAnsi" w:hAnsiTheme="majorHAnsi" w:cstheme="majorHAnsi"/>
          <w:i/>
          <w:sz w:val="20"/>
          <w:szCs w:val="20"/>
        </w:rPr>
        <w:t xml:space="preserve"> que descreve como a incerteza de medição é considerada ao declarar a conformidade com um requisito especificado.</w:t>
      </w:r>
    </w:p>
    <w:p w14:paraId="60981A8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3.8 verificação</w:t>
      </w:r>
      <w:proofErr w:type="gramEnd"/>
      <w:r w:rsidRPr="00EA6655">
        <w:rPr>
          <w:rFonts w:asciiTheme="majorHAnsi" w:hAnsiTheme="majorHAnsi" w:cstheme="majorHAnsi"/>
          <w:b/>
          <w:bCs/>
          <w:i/>
          <w:sz w:val="20"/>
          <w:szCs w:val="20"/>
        </w:rPr>
        <w:t xml:space="preserve"> </w:t>
      </w:r>
    </w:p>
    <w:p w14:paraId="463F38E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fornecimento</w:t>
      </w:r>
      <w:proofErr w:type="gramEnd"/>
      <w:r w:rsidRPr="00EA6655">
        <w:rPr>
          <w:rFonts w:asciiTheme="majorHAnsi" w:hAnsiTheme="majorHAnsi" w:cstheme="majorHAnsi"/>
          <w:i/>
          <w:sz w:val="20"/>
          <w:szCs w:val="20"/>
        </w:rPr>
        <w:t xml:space="preserve"> de evidência objetiva de que um dado item atende a requisitos especificados </w:t>
      </w:r>
    </w:p>
    <w:p w14:paraId="02772A80"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1 Confirmação de que um dado material de referência, como declarado, é homogêneo para o valor e para o procedimento de medição em questão, até uma porção do material sob medição, com massa de 10 mg. </w:t>
      </w:r>
    </w:p>
    <w:p w14:paraId="30A61A8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2 Confirmação de que as propriedades relativas ao desempenho ou aos requisitos legais são satisfeitas para um sistema de medição. </w:t>
      </w:r>
    </w:p>
    <w:p w14:paraId="6F54CFC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3 Confirmação de que uma incerteza-alvo pode ser obtida. </w:t>
      </w:r>
    </w:p>
    <w:p w14:paraId="23B456F2"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Quando aplicável, recomenda-se que a incerteza de medição seja levada em consideração. </w:t>
      </w:r>
    </w:p>
    <w:p w14:paraId="58783E6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 item pode ser, por exemplo, um processo, um procedimento de medição, um material, um composto ou um sistema de medição. </w:t>
      </w:r>
    </w:p>
    <w:p w14:paraId="17FDFF7C"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lastRenderedPageBreak/>
        <w:t xml:space="preserve">Nota 3 de entrada: Os requisitos especificados podem ser, por exemplo, as especificações de um fabricante. </w:t>
      </w:r>
    </w:p>
    <w:p w14:paraId="063EEF46"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4 de entrada: Em metrologia legal, a verificação, conforme definida no VIML, e geralmente na avaliação da conformidade, compreende o exame e a marcação e/ou a emissão de um certificado de verificação para um sistema de medição. </w:t>
      </w:r>
    </w:p>
    <w:p w14:paraId="376DFEE3"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5 de entrada: Não convém que a verificação seja confundida com calibração. Nem toda verificação é uma </w:t>
      </w:r>
      <w:r w:rsidRPr="00EA6655">
        <w:rPr>
          <w:rFonts w:asciiTheme="majorHAnsi" w:hAnsiTheme="majorHAnsi" w:cstheme="majorHAnsi"/>
          <w:i/>
          <w:iCs/>
          <w:sz w:val="20"/>
          <w:szCs w:val="20"/>
        </w:rPr>
        <w:t xml:space="preserve">validação </w:t>
      </w:r>
      <w:r w:rsidRPr="00EA6655">
        <w:rPr>
          <w:rFonts w:asciiTheme="majorHAnsi" w:hAnsiTheme="majorHAnsi" w:cstheme="majorHAnsi"/>
          <w:i/>
          <w:sz w:val="20"/>
          <w:szCs w:val="20"/>
        </w:rPr>
        <w:t xml:space="preserve">(3.9). </w:t>
      </w:r>
    </w:p>
    <w:p w14:paraId="11D8159F" w14:textId="4A2437E0"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6 de entrada: Em química, a verificação da identidade de uma entidade, ou de uma atividade, necessita de uma descrição da estrutura ou das propriedades daquela </w:t>
      </w:r>
      <w:proofErr w:type="spellStart"/>
      <w:r w:rsidRPr="00EA6655">
        <w:rPr>
          <w:rFonts w:asciiTheme="majorHAnsi" w:hAnsiTheme="majorHAnsi" w:cstheme="majorHAnsi"/>
          <w:i/>
          <w:sz w:val="20"/>
          <w:szCs w:val="20"/>
        </w:rPr>
        <w:t>entid</w:t>
      </w:r>
      <w:proofErr w:type="spellEnd"/>
      <w:r w:rsidRPr="00EA6655">
        <w:rPr>
          <w:rFonts w:asciiTheme="majorHAnsi" w:hAnsiTheme="majorHAnsi" w:cstheme="majorHAnsi"/>
          <w:i/>
          <w:sz w:val="20"/>
          <w:szCs w:val="20"/>
        </w:rPr>
        <w:t xml:space="preserve"> ade ou atividade. </w:t>
      </w:r>
    </w:p>
    <w:p w14:paraId="29C22F5B" w14:textId="79910CF9"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2.44] </w:t>
      </w:r>
    </w:p>
    <w:p w14:paraId="2256BBB2" w14:textId="77777777" w:rsidR="00EA6655" w:rsidRPr="00EA6655" w:rsidRDefault="00EA6655" w:rsidP="00EA6655">
      <w:pPr>
        <w:pStyle w:val="Textodecomentrio"/>
        <w:rPr>
          <w:rFonts w:asciiTheme="majorHAnsi" w:hAnsiTheme="majorHAnsi" w:cstheme="majorHAnsi"/>
        </w:rPr>
      </w:pPr>
    </w:p>
    <w:p w14:paraId="746B4E50"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Uma nova definição e que causa uma certa dúvida:</w:t>
      </w:r>
    </w:p>
    <w:p w14:paraId="53A84B2C"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Afinal, o que é a regra de decisão?</w:t>
      </w:r>
    </w:p>
    <w:p w14:paraId="7A58B76A"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supor um ensaio de um item, cuja especificação para declaração de conformidade é uma faixa de 50 a 60 U.M.I. (unidade de medida imaginária).</w:t>
      </w:r>
    </w:p>
    <w:p w14:paraId="388154F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Após a realização do ensaio, o laboratório declarou o resultado como CONFORME.</w:t>
      </w:r>
    </w:p>
    <w:p w14:paraId="54A4901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Ou seja, o resultado encontrado ficou na faixa de 50 a 60 </w:t>
      </w:r>
      <w:proofErr w:type="gramStart"/>
      <w:r w:rsidRPr="00EA6655">
        <w:rPr>
          <w:rFonts w:asciiTheme="majorHAnsi" w:hAnsiTheme="majorHAnsi" w:cstheme="majorHAnsi"/>
        </w:rPr>
        <w:t>U.M.I.</w:t>
      </w:r>
      <w:proofErr w:type="gramEnd"/>
      <w:r w:rsidRPr="00EA6655">
        <w:rPr>
          <w:rFonts w:asciiTheme="majorHAnsi" w:hAnsiTheme="majorHAnsi" w:cstheme="majorHAnsi"/>
        </w:rPr>
        <w:t xml:space="preserve"> Mas esse resultado considerou a incerteza de medição ou somente o valor absoluto do resultado?</w:t>
      </w:r>
    </w:p>
    <w:p w14:paraId="4837D94E"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regra de decisão responde para o cliente essa pergunta.</w:t>
      </w:r>
    </w:p>
    <w:p w14:paraId="4683BE05" w14:textId="2A582F46" w:rsidR="00EA6655" w:rsidRPr="00EA6655" w:rsidRDefault="00EA6655"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Então a regra de decisão pode ser considerar ou não a incerteza de medição ao declarar uma conformidade.</w:t>
      </w:r>
    </w:p>
    <w:p w14:paraId="199F918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roofErr w:type="gramStart"/>
      <w:r w:rsidRPr="00EA6655">
        <w:rPr>
          <w:rFonts w:asciiTheme="majorHAnsi" w:hAnsiTheme="majorHAnsi" w:cstheme="majorHAnsi"/>
          <w:b/>
          <w:bCs/>
          <w:i/>
          <w:sz w:val="20"/>
          <w:szCs w:val="20"/>
        </w:rPr>
        <w:t>3.9 validação</w:t>
      </w:r>
      <w:proofErr w:type="gramEnd"/>
      <w:r w:rsidRPr="00EA6655">
        <w:rPr>
          <w:rFonts w:asciiTheme="majorHAnsi" w:hAnsiTheme="majorHAnsi" w:cstheme="majorHAnsi"/>
          <w:b/>
          <w:bCs/>
          <w:i/>
          <w:sz w:val="20"/>
          <w:szCs w:val="20"/>
        </w:rPr>
        <w:t xml:space="preserve"> </w:t>
      </w:r>
    </w:p>
    <w:p w14:paraId="199F79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600700F" w14:textId="5F35B81F"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iCs/>
          <w:sz w:val="20"/>
          <w:szCs w:val="20"/>
        </w:rPr>
        <w:t>verificação</w:t>
      </w:r>
      <w:proofErr w:type="gramEnd"/>
      <w:r w:rsidRPr="00EA6655">
        <w:rPr>
          <w:rFonts w:asciiTheme="majorHAnsi" w:hAnsiTheme="majorHAnsi" w:cstheme="majorHAnsi"/>
          <w:i/>
          <w:iCs/>
          <w:sz w:val="20"/>
          <w:szCs w:val="20"/>
        </w:rPr>
        <w:t xml:space="preserve"> </w:t>
      </w:r>
      <w:r w:rsidRPr="00EA6655">
        <w:rPr>
          <w:rFonts w:asciiTheme="majorHAnsi" w:hAnsiTheme="majorHAnsi" w:cstheme="majorHAnsi"/>
          <w:i/>
          <w:sz w:val="20"/>
          <w:szCs w:val="20"/>
        </w:rPr>
        <w:t xml:space="preserve">(3.8) na qual os requisitos especificados são adequados para um uso pretendido </w:t>
      </w:r>
    </w:p>
    <w:p w14:paraId="29D79F8E" w14:textId="10418EB4"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proofErr w:type="gramStart"/>
      <w:r w:rsidRPr="00EA6655">
        <w:rPr>
          <w:rFonts w:asciiTheme="majorHAnsi" w:hAnsiTheme="majorHAnsi" w:cstheme="majorHAnsi"/>
          <w:i/>
          <w:sz w:val="20"/>
          <w:szCs w:val="20"/>
        </w:rPr>
        <w:t>EXEMPLO Um</w:t>
      </w:r>
      <w:proofErr w:type="gramEnd"/>
      <w:r w:rsidRPr="00EA6655">
        <w:rPr>
          <w:rFonts w:asciiTheme="majorHAnsi" w:hAnsiTheme="majorHAnsi" w:cstheme="majorHAnsi"/>
          <w:i/>
          <w:sz w:val="20"/>
          <w:szCs w:val="20"/>
        </w:rPr>
        <w:t xml:space="preserve"> procedimento de medição, habitualmente utilizado para a medição da concentração mássica de nitrogênio em água, pode também ser validado para a medição da concentração mássica de nitrogênio no soro humano. </w:t>
      </w:r>
    </w:p>
    <w:p w14:paraId="5010D597" w14:textId="3CAACB77" w:rsidR="005013F3"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2.45] </w:t>
      </w:r>
    </w:p>
    <w:p w14:paraId="141A6759" w14:textId="77777777" w:rsid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53FB8FC8"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18CF6B8D" w14:textId="7CEB19F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p>
    <w:p w14:paraId="06790060" w14:textId="1B916020"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31" w:name="_Toc8656723"/>
      <w:r w:rsidRPr="00EA6655">
        <w:rPr>
          <w:rFonts w:eastAsia="Verdana" w:cstheme="majorHAnsi"/>
          <w:noProof/>
          <w:lang w:eastAsia="pt-BR"/>
        </w:rPr>
        <w:lastRenderedPageBreak/>
        <w:drawing>
          <wp:anchor distT="0" distB="0" distL="114300" distR="114300" simplePos="0" relativeHeight="251654144" behindDoc="0" locked="0" layoutInCell="1" allowOverlap="1" wp14:anchorId="22E68709" wp14:editId="33216C84">
            <wp:simplePos x="0" y="0"/>
            <wp:positionH relativeFrom="margin">
              <wp:posOffset>-1270</wp:posOffset>
            </wp:positionH>
            <wp:positionV relativeFrom="paragraph">
              <wp:posOffset>426085</wp:posOffset>
            </wp:positionV>
            <wp:extent cx="1463040" cy="1163320"/>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63040" cy="116332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Requisitos</w:t>
      </w:r>
      <w:r w:rsidR="00A3200A" w:rsidRPr="00EA6655">
        <w:rPr>
          <w:rFonts w:cstheme="majorHAnsi"/>
        </w:rPr>
        <w:t xml:space="preserve"> </w:t>
      </w:r>
      <w:r w:rsidR="002F7B51" w:rsidRPr="00EA6655">
        <w:rPr>
          <w:rFonts w:cstheme="majorHAnsi"/>
        </w:rPr>
        <w:t>g</w:t>
      </w:r>
      <w:r w:rsidR="0077048B" w:rsidRPr="00EA6655">
        <w:rPr>
          <w:rFonts w:cstheme="majorHAnsi"/>
        </w:rPr>
        <w:t>erais</w:t>
      </w:r>
      <w:bookmarkEnd w:id="31"/>
    </w:p>
    <w:p w14:paraId="6B1019F2" w14:textId="5337B7C2" w:rsidR="00A3200A" w:rsidRPr="00EA6655" w:rsidRDefault="00A3200A" w:rsidP="00F75F5D">
      <w:pPr>
        <w:autoSpaceDE w:val="0"/>
        <w:autoSpaceDN w:val="0"/>
        <w:adjustRightInd w:val="0"/>
        <w:spacing w:after="0" w:line="360" w:lineRule="auto"/>
        <w:jc w:val="both"/>
        <w:rPr>
          <w:rFonts w:asciiTheme="majorHAnsi" w:hAnsiTheme="majorHAnsi" w:cstheme="majorHAnsi"/>
        </w:rPr>
      </w:pPr>
      <w:r w:rsidRPr="00EA6655">
        <w:rPr>
          <w:rFonts w:asciiTheme="majorHAnsi" w:hAnsiTheme="majorHAnsi" w:cstheme="majorHAnsi"/>
        </w:rPr>
        <w:t xml:space="preserve">A seção 04 especifica os requisitos </w:t>
      </w:r>
      <w:r w:rsidR="00BD1BF1" w:rsidRPr="00EA6655">
        <w:rPr>
          <w:rFonts w:asciiTheme="majorHAnsi" w:hAnsiTheme="majorHAnsi" w:cstheme="majorHAnsi"/>
        </w:rPr>
        <w:t>gerais para a aplicação da norma e contém dois sub-requisitos:</w:t>
      </w:r>
    </w:p>
    <w:p w14:paraId="4176C4D5" w14:textId="4F08B35D" w:rsidR="00A3200A" w:rsidRPr="00EA6655" w:rsidRDefault="00BD1BF1" w:rsidP="001636DA">
      <w:pPr>
        <w:autoSpaceDE w:val="0"/>
        <w:autoSpaceDN w:val="0"/>
        <w:adjustRightInd w:val="0"/>
        <w:spacing w:before="120" w:after="240" w:line="360" w:lineRule="auto"/>
        <w:jc w:val="both"/>
        <w:rPr>
          <w:rFonts w:asciiTheme="majorHAnsi" w:hAnsiTheme="majorHAnsi" w:cstheme="majorHAnsi"/>
          <w:i/>
        </w:rPr>
      </w:pPr>
      <w:r w:rsidRPr="00EA6655" w:rsidDel="00BD1BF1">
        <w:rPr>
          <w:rFonts w:asciiTheme="majorHAnsi" w:hAnsiTheme="majorHAnsi" w:cstheme="majorHAnsi"/>
          <w:b/>
        </w:rPr>
        <w:t xml:space="preserve"> </w:t>
      </w:r>
      <w:r w:rsidR="00A3200A" w:rsidRPr="00EA6655">
        <w:rPr>
          <w:rFonts w:asciiTheme="majorHAnsi" w:hAnsiTheme="majorHAnsi" w:cstheme="majorHAnsi"/>
        </w:rPr>
        <w:t>(</w:t>
      </w:r>
      <w:r w:rsidR="00A3200A" w:rsidRPr="00EA6655">
        <w:rPr>
          <w:rFonts w:asciiTheme="majorHAnsi" w:hAnsiTheme="majorHAnsi" w:cstheme="majorHAnsi"/>
          <w:b/>
          <w:i/>
        </w:rPr>
        <w:t>Obs.:</w:t>
      </w:r>
      <w:r w:rsidR="00A3200A" w:rsidRPr="00EA6655">
        <w:rPr>
          <w:rFonts w:asciiTheme="majorHAnsi" w:hAnsiTheme="majorHAnsi" w:cstheme="majorHAnsi"/>
          <w:i/>
        </w:rPr>
        <w:t xml:space="preserve"> A numeração abaixo está de acordo com os tópicos da norma.)</w:t>
      </w:r>
    </w:p>
    <w:p w14:paraId="0469F9AC" w14:textId="24CBA946"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4.1 </w:t>
      </w:r>
      <w:proofErr w:type="spellStart"/>
      <w:r w:rsidR="00BD1BF1" w:rsidRPr="00EA6655">
        <w:rPr>
          <w:rFonts w:asciiTheme="majorHAnsi" w:hAnsiTheme="majorHAnsi" w:cstheme="majorHAnsi"/>
        </w:rPr>
        <w:t>Imparcialidade</w:t>
      </w:r>
      <w:proofErr w:type="spellEnd"/>
    </w:p>
    <w:p w14:paraId="709BEA3D" w14:textId="15009F7B"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4.2 </w:t>
      </w:r>
      <w:proofErr w:type="spellStart"/>
      <w:r w:rsidR="00BD1BF1" w:rsidRPr="00EA6655">
        <w:rPr>
          <w:rFonts w:asciiTheme="majorHAnsi" w:hAnsiTheme="majorHAnsi" w:cstheme="majorHAnsi"/>
        </w:rPr>
        <w:t>Confidencialidade</w:t>
      </w:r>
      <w:proofErr w:type="spellEnd"/>
    </w:p>
    <w:p w14:paraId="606FBF37" w14:textId="2DB75F70" w:rsidR="007F4A66" w:rsidRPr="00EA6655" w:rsidRDefault="007F4A66" w:rsidP="007F4A66">
      <w:pPr>
        <w:pStyle w:val="PargrafodaLista"/>
        <w:widowControl/>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p>
    <w:p w14:paraId="7B44B622" w14:textId="113EC331"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2" w:name="_Toc8656724"/>
      <w:r w:rsidRPr="00EA6655">
        <w:rPr>
          <w:rFonts w:eastAsia="Verdana" w:cstheme="majorHAnsi"/>
        </w:rPr>
        <w:t>Requisitos</w:t>
      </w:r>
      <w:r w:rsidRPr="00EA6655">
        <w:rPr>
          <w:rFonts w:cstheme="majorHAnsi"/>
        </w:rPr>
        <w:t xml:space="preserve"> </w:t>
      </w:r>
      <w:r w:rsidR="00BD1BF1" w:rsidRPr="00EA6655">
        <w:rPr>
          <w:rFonts w:cstheme="majorHAnsi"/>
        </w:rPr>
        <w:t xml:space="preserve">de </w:t>
      </w:r>
      <w:r w:rsidR="0077048B" w:rsidRPr="00EA6655">
        <w:rPr>
          <w:rFonts w:cstheme="majorHAnsi"/>
        </w:rPr>
        <w:t>Estrutura</w:t>
      </w:r>
      <w:bookmarkEnd w:id="32"/>
    </w:p>
    <w:p w14:paraId="0E60D416" w14:textId="5AED5E0A" w:rsidR="00A3200A" w:rsidRPr="00EA6655" w:rsidRDefault="00AF3F59"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7216" behindDoc="0" locked="0" layoutInCell="1" allowOverlap="1" wp14:anchorId="0CF72CB6" wp14:editId="06A14FFA">
            <wp:simplePos x="0" y="0"/>
            <wp:positionH relativeFrom="margin">
              <wp:posOffset>128270</wp:posOffset>
            </wp:positionH>
            <wp:positionV relativeFrom="paragraph">
              <wp:posOffset>30480</wp:posOffset>
            </wp:positionV>
            <wp:extent cx="1297940" cy="1021080"/>
            <wp:effectExtent l="0" t="0" r="0" b="762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97940" cy="102108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 xml:space="preserve">A seção 05 especifica os requisitos para </w:t>
      </w:r>
      <w:r w:rsidR="00BD1BF1" w:rsidRPr="00EA6655">
        <w:rPr>
          <w:rFonts w:asciiTheme="majorHAnsi" w:hAnsiTheme="majorHAnsi" w:cstheme="majorHAnsi"/>
        </w:rPr>
        <w:t>estruturação do laboratório como organização legal. Não possui sub-requisitos.</w:t>
      </w:r>
    </w:p>
    <w:p w14:paraId="51FDD6AF" w14:textId="534EF9BA" w:rsidR="0077048B" w:rsidRDefault="0077048B" w:rsidP="007F4A66">
      <w:pPr>
        <w:autoSpaceDE w:val="0"/>
        <w:autoSpaceDN w:val="0"/>
        <w:adjustRightInd w:val="0"/>
        <w:spacing w:before="100" w:beforeAutospacing="1" w:after="0" w:line="360" w:lineRule="auto"/>
        <w:jc w:val="both"/>
        <w:rPr>
          <w:rFonts w:asciiTheme="majorHAnsi" w:hAnsiTheme="majorHAnsi" w:cstheme="majorHAnsi"/>
        </w:rPr>
      </w:pPr>
    </w:p>
    <w:p w14:paraId="74C7CC50" w14:textId="77777777" w:rsidR="00EA6655" w:rsidRPr="00EA6655" w:rsidRDefault="00EA6655" w:rsidP="007F4A66">
      <w:pPr>
        <w:autoSpaceDE w:val="0"/>
        <w:autoSpaceDN w:val="0"/>
        <w:adjustRightInd w:val="0"/>
        <w:spacing w:before="100" w:beforeAutospacing="1" w:after="0" w:line="360" w:lineRule="auto"/>
        <w:jc w:val="both"/>
        <w:rPr>
          <w:rFonts w:asciiTheme="majorHAnsi" w:hAnsiTheme="majorHAnsi" w:cstheme="majorHAnsi"/>
        </w:rPr>
      </w:pPr>
    </w:p>
    <w:p w14:paraId="31A5A4C3" w14:textId="7E45EB7A" w:rsidR="00BD1BF1" w:rsidRPr="00EA6655" w:rsidRDefault="00BD1BF1" w:rsidP="00C2189E">
      <w:pPr>
        <w:pStyle w:val="Ttulo1"/>
        <w:numPr>
          <w:ilvl w:val="1"/>
          <w:numId w:val="15"/>
        </w:numPr>
        <w:tabs>
          <w:tab w:val="left" w:pos="567"/>
        </w:tabs>
        <w:spacing w:before="120" w:after="240"/>
        <w:ind w:left="0" w:firstLine="0"/>
        <w:rPr>
          <w:rFonts w:cstheme="majorHAnsi"/>
        </w:rPr>
      </w:pPr>
      <w:bookmarkStart w:id="33" w:name="_Toc8656725"/>
      <w:r w:rsidRPr="00EA6655">
        <w:rPr>
          <w:rFonts w:eastAsia="Verdana" w:cstheme="majorHAnsi"/>
        </w:rPr>
        <w:t>Requisitos</w:t>
      </w:r>
      <w:r w:rsidRPr="00EA6655">
        <w:rPr>
          <w:rFonts w:cstheme="majorHAnsi"/>
        </w:rPr>
        <w:t xml:space="preserve"> de </w:t>
      </w:r>
      <w:r w:rsidR="0077048B" w:rsidRPr="00EA6655">
        <w:rPr>
          <w:rFonts w:cstheme="majorHAnsi"/>
        </w:rPr>
        <w:t>Recursos</w:t>
      </w:r>
      <w:bookmarkEnd w:id="33"/>
    </w:p>
    <w:p w14:paraId="3AAE91B3" w14:textId="5B679AB5" w:rsidR="00BD1BF1" w:rsidRPr="00EA6655" w:rsidRDefault="000E7A1E" w:rsidP="007F4A66">
      <w:pPr>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0528" behindDoc="0" locked="0" layoutInCell="1" allowOverlap="1" wp14:anchorId="1CB929D3" wp14:editId="3038ED0D">
            <wp:simplePos x="0" y="0"/>
            <wp:positionH relativeFrom="column">
              <wp:posOffset>143510</wp:posOffset>
            </wp:positionH>
            <wp:positionV relativeFrom="paragraph">
              <wp:posOffset>28575</wp:posOffset>
            </wp:positionV>
            <wp:extent cx="1386840" cy="1035050"/>
            <wp:effectExtent l="0" t="0" r="3810" b="0"/>
            <wp:wrapSquare wrapText="bothSides"/>
            <wp:docPr id="10" name="Imagem 10"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BD1BF1" w:rsidRPr="00EA6655">
        <w:rPr>
          <w:rFonts w:asciiTheme="majorHAnsi" w:hAnsiTheme="majorHAnsi" w:cstheme="majorHAnsi"/>
        </w:rPr>
        <w:t>A seção 06 especifica os requisitos de recursos necessários para a realização das atividades de laboratório.</w:t>
      </w:r>
    </w:p>
    <w:p w14:paraId="33B5178D"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72C2B8CA" w14:textId="64537B88"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.1 </w:t>
      </w:r>
      <w:proofErr w:type="spellStart"/>
      <w:r w:rsidR="00A3200A" w:rsidRPr="00EA6655">
        <w:rPr>
          <w:rFonts w:asciiTheme="majorHAnsi" w:hAnsiTheme="majorHAnsi" w:cstheme="majorHAnsi"/>
        </w:rPr>
        <w:t>Generalidades</w:t>
      </w:r>
      <w:proofErr w:type="spellEnd"/>
    </w:p>
    <w:p w14:paraId="33380349" w14:textId="71B6EC1E"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.2 </w:t>
      </w:r>
      <w:proofErr w:type="spellStart"/>
      <w:r w:rsidR="00A3200A" w:rsidRPr="00EA6655">
        <w:rPr>
          <w:rFonts w:asciiTheme="majorHAnsi" w:hAnsiTheme="majorHAnsi" w:cstheme="majorHAnsi"/>
        </w:rPr>
        <w:t>Pessoal</w:t>
      </w:r>
      <w:proofErr w:type="spellEnd"/>
    </w:p>
    <w:p w14:paraId="06E2E290" w14:textId="71B6CB0D"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.3 </w:t>
      </w:r>
      <w:proofErr w:type="spellStart"/>
      <w:r w:rsidRPr="00EA6655">
        <w:rPr>
          <w:rFonts w:asciiTheme="majorHAnsi" w:hAnsiTheme="majorHAnsi" w:cstheme="majorHAnsi"/>
        </w:rPr>
        <w:t>Instalações</w:t>
      </w:r>
      <w:proofErr w:type="spellEnd"/>
      <w:r w:rsidRPr="00EA6655">
        <w:rPr>
          <w:rFonts w:asciiTheme="majorHAnsi" w:hAnsiTheme="majorHAnsi" w:cstheme="majorHAnsi"/>
        </w:rPr>
        <w:t xml:space="preserve"> </w:t>
      </w:r>
      <w:r w:rsidR="00A3200A" w:rsidRPr="00EA6655">
        <w:rPr>
          <w:rFonts w:asciiTheme="majorHAnsi" w:hAnsiTheme="majorHAnsi" w:cstheme="majorHAnsi"/>
        </w:rPr>
        <w:t xml:space="preserve">e </w:t>
      </w:r>
      <w:proofErr w:type="spellStart"/>
      <w:r w:rsidR="00A3200A" w:rsidRPr="00EA6655">
        <w:rPr>
          <w:rFonts w:asciiTheme="majorHAnsi" w:hAnsiTheme="majorHAnsi" w:cstheme="majorHAnsi"/>
        </w:rPr>
        <w:t>condições</w:t>
      </w:r>
      <w:proofErr w:type="spellEnd"/>
      <w:r w:rsidR="00A3200A" w:rsidRPr="00EA6655">
        <w:rPr>
          <w:rFonts w:asciiTheme="majorHAnsi" w:hAnsiTheme="majorHAnsi" w:cstheme="majorHAnsi"/>
        </w:rPr>
        <w:t xml:space="preserve"> </w:t>
      </w:r>
      <w:proofErr w:type="spellStart"/>
      <w:r w:rsidR="00A3200A" w:rsidRPr="00EA6655">
        <w:rPr>
          <w:rFonts w:asciiTheme="majorHAnsi" w:hAnsiTheme="majorHAnsi" w:cstheme="majorHAnsi"/>
        </w:rPr>
        <w:t>ambientais</w:t>
      </w:r>
      <w:proofErr w:type="spellEnd"/>
    </w:p>
    <w:p w14:paraId="491A5606" w14:textId="3908446B"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6</w:t>
      </w:r>
      <w:r w:rsidR="00A3200A" w:rsidRPr="00EA6655">
        <w:rPr>
          <w:rFonts w:asciiTheme="majorHAnsi" w:hAnsiTheme="majorHAnsi" w:cstheme="majorHAnsi"/>
          <w:lang w:val="pt-BR"/>
        </w:rPr>
        <w:t xml:space="preserve">.4 </w:t>
      </w:r>
      <w:r w:rsidRPr="00EA6655">
        <w:rPr>
          <w:rFonts w:asciiTheme="majorHAnsi" w:hAnsiTheme="majorHAnsi" w:cstheme="majorHAnsi"/>
          <w:lang w:val="pt-BR"/>
        </w:rPr>
        <w:t>Equipamentos</w:t>
      </w:r>
    </w:p>
    <w:p w14:paraId="1263085D" w14:textId="5C8A4E49"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.5 </w:t>
      </w:r>
      <w:proofErr w:type="spellStart"/>
      <w:r w:rsidRPr="00EA6655">
        <w:rPr>
          <w:rFonts w:asciiTheme="majorHAnsi" w:hAnsiTheme="majorHAnsi" w:cstheme="majorHAnsi"/>
        </w:rPr>
        <w:t>Rastreabilidade</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metrológica</w:t>
      </w:r>
      <w:proofErr w:type="spellEnd"/>
    </w:p>
    <w:p w14:paraId="7C4485A3" w14:textId="754388EA"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.6 </w:t>
      </w:r>
      <w:proofErr w:type="spellStart"/>
      <w:r w:rsidRPr="00EA6655">
        <w:rPr>
          <w:rFonts w:asciiTheme="majorHAnsi" w:hAnsiTheme="majorHAnsi" w:cstheme="majorHAnsi"/>
        </w:rPr>
        <w:t>Produtos</w:t>
      </w:r>
      <w:proofErr w:type="spellEnd"/>
      <w:r w:rsidRPr="00EA6655">
        <w:rPr>
          <w:rFonts w:asciiTheme="majorHAnsi" w:hAnsiTheme="majorHAnsi" w:cstheme="majorHAnsi"/>
        </w:rPr>
        <w:t xml:space="preserve"> e </w:t>
      </w:r>
      <w:proofErr w:type="spellStart"/>
      <w:r w:rsidRPr="00EA6655">
        <w:rPr>
          <w:rFonts w:asciiTheme="majorHAnsi" w:hAnsiTheme="majorHAnsi" w:cstheme="majorHAnsi"/>
        </w:rPr>
        <w:t>serviços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providos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externamente</w:t>
      </w:r>
      <w:proofErr w:type="spellEnd"/>
    </w:p>
    <w:p w14:paraId="0B7DDD3F" w14:textId="199E9C0E" w:rsidR="00EA3D7A" w:rsidRPr="00EA6655" w:rsidRDefault="00EA3D7A" w:rsidP="00C2189E">
      <w:pPr>
        <w:pStyle w:val="Ttulo1"/>
        <w:numPr>
          <w:ilvl w:val="1"/>
          <w:numId w:val="15"/>
        </w:numPr>
        <w:tabs>
          <w:tab w:val="left" w:pos="567"/>
        </w:tabs>
        <w:spacing w:before="120" w:after="240"/>
        <w:ind w:left="0" w:firstLine="0"/>
        <w:rPr>
          <w:rFonts w:cstheme="majorHAnsi"/>
        </w:rPr>
      </w:pPr>
      <w:bookmarkStart w:id="34" w:name="_Toc8656726"/>
      <w:r w:rsidRPr="00EA6655">
        <w:rPr>
          <w:rFonts w:cstheme="majorHAnsi"/>
        </w:rPr>
        <w:t xml:space="preserve">Requisitos </w:t>
      </w:r>
      <w:r w:rsidRPr="00EA6655">
        <w:rPr>
          <w:rFonts w:eastAsia="Verdana" w:cstheme="majorHAnsi"/>
        </w:rPr>
        <w:t>de</w:t>
      </w:r>
      <w:r w:rsidRPr="00EA6655">
        <w:rPr>
          <w:rFonts w:cstheme="majorHAnsi"/>
        </w:rPr>
        <w:t xml:space="preserve"> </w:t>
      </w:r>
      <w:r w:rsidR="0077048B" w:rsidRPr="00EA6655">
        <w:rPr>
          <w:rFonts w:cstheme="majorHAnsi"/>
        </w:rPr>
        <w:t>P</w:t>
      </w:r>
      <w:r w:rsidRPr="00EA6655">
        <w:rPr>
          <w:rFonts w:cstheme="majorHAnsi"/>
        </w:rPr>
        <w:t>rocesso</w:t>
      </w:r>
      <w:bookmarkEnd w:id="34"/>
    </w:p>
    <w:p w14:paraId="0841BCFC" w14:textId="2CE4A77A" w:rsidR="00EA3D7A"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2576" behindDoc="0" locked="0" layoutInCell="1" allowOverlap="1" wp14:anchorId="3951F735" wp14:editId="53BB6C4E">
            <wp:simplePos x="0" y="0"/>
            <wp:positionH relativeFrom="column">
              <wp:posOffset>-1270</wp:posOffset>
            </wp:positionH>
            <wp:positionV relativeFrom="paragraph">
              <wp:posOffset>27940</wp:posOffset>
            </wp:positionV>
            <wp:extent cx="1418901" cy="1059180"/>
            <wp:effectExtent l="0" t="0" r="0" b="7620"/>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8901"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EA3D7A" w:rsidRPr="00EA6655">
        <w:rPr>
          <w:rFonts w:asciiTheme="majorHAnsi" w:hAnsiTheme="majorHAnsi" w:cstheme="majorHAnsi"/>
        </w:rPr>
        <w:t>A seção 07 especifica os requisitos relacionados às atividades técnicas para a realização das atividades de laboratório na sequência de um processo, o que deixa o entendimento da seção como um todo, mais fácil.</w:t>
      </w:r>
    </w:p>
    <w:p w14:paraId="212C37B0" w14:textId="77777777" w:rsidR="00EA3D7A" w:rsidRPr="00EA6655" w:rsidRDefault="00EA3D7A" w:rsidP="00EA3D7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386110BD" w14:textId="4B6A3202"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 Análise crítica de pedidos, propostas e contratos</w:t>
      </w:r>
    </w:p>
    <w:p w14:paraId="7ECBE62B" w14:textId="2CF0F28B"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7.2 Seleção, verificação e validação de métodos</w:t>
      </w:r>
    </w:p>
    <w:p w14:paraId="6F49F2B5" w14:textId="035F5093"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7.3 </w:t>
      </w:r>
      <w:proofErr w:type="spellStart"/>
      <w:r w:rsidRPr="00EA6655">
        <w:rPr>
          <w:rFonts w:asciiTheme="majorHAnsi" w:hAnsiTheme="majorHAnsi" w:cstheme="majorHAnsi"/>
        </w:rPr>
        <w:t>Amostragem</w:t>
      </w:r>
      <w:proofErr w:type="spellEnd"/>
    </w:p>
    <w:p w14:paraId="02F109F6" w14:textId="55B3A1AC"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lastRenderedPageBreak/>
        <w:t>7.4 Manuseio de itens de ensaio ou calibração</w:t>
      </w:r>
    </w:p>
    <w:p w14:paraId="7417CDBF" w14:textId="5DC0D5F6"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7</w:t>
      </w:r>
      <w:r w:rsidR="00EA3D7A" w:rsidRPr="00EA6655">
        <w:rPr>
          <w:rFonts w:asciiTheme="majorHAnsi" w:hAnsiTheme="majorHAnsi" w:cstheme="majorHAnsi"/>
        </w:rPr>
        <w:t xml:space="preserve">.5 </w:t>
      </w:r>
      <w:proofErr w:type="spellStart"/>
      <w:r w:rsidRPr="00EA6655">
        <w:rPr>
          <w:rFonts w:asciiTheme="majorHAnsi" w:hAnsiTheme="majorHAnsi" w:cstheme="majorHAnsi"/>
        </w:rPr>
        <w:t>Registros</w:t>
      </w:r>
      <w:proofErr w:type="spellEnd"/>
      <w:r w:rsidRPr="00EA6655">
        <w:rPr>
          <w:rFonts w:asciiTheme="majorHAnsi" w:hAnsiTheme="majorHAnsi" w:cstheme="majorHAnsi"/>
        </w:rPr>
        <w:t xml:space="preserve"> </w:t>
      </w:r>
      <w:proofErr w:type="spellStart"/>
      <w:r w:rsidRPr="00EA6655">
        <w:rPr>
          <w:rFonts w:asciiTheme="majorHAnsi" w:hAnsiTheme="majorHAnsi" w:cstheme="majorHAnsi"/>
        </w:rPr>
        <w:t>técnicos</w:t>
      </w:r>
      <w:proofErr w:type="spellEnd"/>
    </w:p>
    <w:p w14:paraId="503D1F1C" w14:textId="27677B43"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w:t>
      </w:r>
      <w:r w:rsidR="00EA3D7A" w:rsidRPr="00EA6655">
        <w:rPr>
          <w:rFonts w:asciiTheme="majorHAnsi" w:hAnsiTheme="majorHAnsi" w:cstheme="majorHAnsi"/>
          <w:lang w:val="pt-BR"/>
        </w:rPr>
        <w:t xml:space="preserve">.6 </w:t>
      </w:r>
      <w:r w:rsidRPr="00EA6655">
        <w:rPr>
          <w:rFonts w:asciiTheme="majorHAnsi" w:hAnsiTheme="majorHAnsi" w:cstheme="majorHAnsi"/>
          <w:lang w:val="pt-BR"/>
        </w:rPr>
        <w:t>Avaliação da incerteza de medição</w:t>
      </w:r>
    </w:p>
    <w:p w14:paraId="1A28B9AA" w14:textId="0F9AA31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7.7 Garantia da validade dos resultados</w:t>
      </w:r>
    </w:p>
    <w:p w14:paraId="74F5AA7E" w14:textId="358FFB9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7.8 Relato de resultados</w:t>
      </w:r>
    </w:p>
    <w:p w14:paraId="1A0E66F1" w14:textId="57926C2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7.9 Reclamações</w:t>
      </w:r>
    </w:p>
    <w:p w14:paraId="43776CB6" w14:textId="3B6C577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7.10 Trabalho não conforme</w:t>
      </w:r>
    </w:p>
    <w:p w14:paraId="4F28CE46" w14:textId="79C8A738" w:rsidR="00EA3D7A" w:rsidRPr="00EA6655" w:rsidRDefault="00245ECB" w:rsidP="007F4A66">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7.11 Controle de dados e gestão da informação</w:t>
      </w:r>
    </w:p>
    <w:p w14:paraId="75A40C9D" w14:textId="3CFA986D" w:rsidR="00EA3D7A" w:rsidRPr="00EA6655" w:rsidRDefault="000B7789" w:rsidP="00C2189E">
      <w:pPr>
        <w:pStyle w:val="Ttulo1"/>
        <w:numPr>
          <w:ilvl w:val="1"/>
          <w:numId w:val="15"/>
        </w:numPr>
        <w:tabs>
          <w:tab w:val="left" w:pos="567"/>
        </w:tabs>
        <w:spacing w:before="120" w:after="240"/>
        <w:ind w:left="0" w:firstLine="0"/>
        <w:rPr>
          <w:rFonts w:cstheme="majorHAnsi"/>
        </w:rPr>
      </w:pPr>
      <w:bookmarkStart w:id="35" w:name="_Toc8656727"/>
      <w:r w:rsidRPr="00EA6655">
        <w:rPr>
          <w:rFonts w:cstheme="majorHAnsi"/>
        </w:rPr>
        <w:t>Requisitos do sistema de gestão</w:t>
      </w:r>
      <w:bookmarkEnd w:id="35"/>
    </w:p>
    <w:p w14:paraId="09D0529F" w14:textId="36D51114" w:rsidR="000B7789"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66432" behindDoc="0" locked="0" layoutInCell="1" allowOverlap="1" wp14:anchorId="14084531" wp14:editId="3DBDE6F4">
            <wp:simplePos x="0" y="0"/>
            <wp:positionH relativeFrom="column">
              <wp:posOffset>-1270</wp:posOffset>
            </wp:positionH>
            <wp:positionV relativeFrom="paragraph">
              <wp:posOffset>27305</wp:posOffset>
            </wp:positionV>
            <wp:extent cx="1439318" cy="1074420"/>
            <wp:effectExtent l="0" t="0" r="8890" b="0"/>
            <wp:wrapSquare wrapText="bothSides"/>
            <wp:docPr id="17" name="Imagem 17"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931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0B7789" w:rsidRPr="00EA6655">
        <w:rPr>
          <w:rFonts w:asciiTheme="majorHAnsi" w:hAnsiTheme="majorHAnsi" w:cstheme="majorHAnsi"/>
        </w:rPr>
        <w:t>A seção 08 especifica os requisitos para a implantação e manutenção do sistema de gestão da qualidade do laboratório.</w:t>
      </w:r>
    </w:p>
    <w:p w14:paraId="36B99D32" w14:textId="77777777" w:rsidR="000B7789" w:rsidRPr="00EA6655" w:rsidRDefault="000B7789"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BF945DF" w14:textId="77777777" w:rsidR="000B7789" w:rsidRPr="00EA6655" w:rsidRDefault="000B7789" w:rsidP="000B7789">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14FA3B7B" w14:textId="63CB3023"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8.1 Opções</w:t>
      </w:r>
    </w:p>
    <w:p w14:paraId="5EC88B63" w14:textId="6872D58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8.2 Documentação do sistema de gestão (Opção A)</w:t>
      </w:r>
    </w:p>
    <w:p w14:paraId="4E984D86" w14:textId="5A1BBC7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8.3 Controle de documentos do sistema de gestão (Opção A)</w:t>
      </w:r>
    </w:p>
    <w:p w14:paraId="43E2F17C" w14:textId="57ACD33E"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8.4 Controle de registros (Opção A)</w:t>
      </w:r>
    </w:p>
    <w:p w14:paraId="7456F9C9" w14:textId="44A03B7F"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 xml:space="preserve">8.5 </w:t>
      </w:r>
      <w:r w:rsidR="00B76A65" w:rsidRPr="00EA6655">
        <w:rPr>
          <w:rFonts w:asciiTheme="majorHAnsi" w:hAnsiTheme="majorHAnsi" w:cstheme="majorHAnsi"/>
          <w:lang w:val="pt-BR"/>
        </w:rPr>
        <w:t>Ações para abordar riscos e oportunidades (Opção A)</w:t>
      </w:r>
    </w:p>
    <w:p w14:paraId="47B988C2" w14:textId="4D49CA60"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.6 </w:t>
      </w:r>
      <w:r w:rsidRPr="00EA6655">
        <w:rPr>
          <w:rFonts w:asciiTheme="majorHAnsi" w:hAnsiTheme="majorHAnsi" w:cstheme="majorHAnsi"/>
          <w:lang w:val="pt-BR"/>
        </w:rPr>
        <w:t>Melhoria (Opção A)</w:t>
      </w:r>
    </w:p>
    <w:p w14:paraId="33C05451" w14:textId="0FCCE768"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.7 </w:t>
      </w:r>
      <w:r w:rsidRPr="00EA6655">
        <w:rPr>
          <w:rFonts w:asciiTheme="majorHAnsi" w:hAnsiTheme="majorHAnsi" w:cstheme="majorHAnsi"/>
          <w:lang w:val="pt-BR"/>
        </w:rPr>
        <w:t>Ações corretivas (Opção A)</w:t>
      </w:r>
    </w:p>
    <w:p w14:paraId="42D631EF" w14:textId="4DC1965E"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8.8 Auditorias internas (Opção A)</w:t>
      </w:r>
    </w:p>
    <w:p w14:paraId="13535A48" w14:textId="77777777"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8.9 Análises críticas pela gerência (Opção A)</w:t>
      </w:r>
    </w:p>
    <w:p w14:paraId="0103C715"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6039ED22"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94B0DD1" w14:textId="26567318"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E finalizando a estrutura da norma,</w:t>
      </w:r>
    </w:p>
    <w:p w14:paraId="06B69A9F"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5D8A356F" w14:textId="7A4B4079"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A – Rastreabilidade metrológica</w:t>
      </w:r>
    </w:p>
    <w:p w14:paraId="3C2BE05E" w14:textId="1CD45A7D"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B – Opções para o sistema de gestão</w:t>
      </w:r>
    </w:p>
    <w:p w14:paraId="6C017224" w14:textId="7FBB3001"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 xml:space="preserve"> </w:t>
      </w:r>
    </w:p>
    <w:p w14:paraId="5B52BC52" w14:textId="77777777" w:rsidR="004D03C9" w:rsidRPr="00EA6655" w:rsidRDefault="004D03C9" w:rsidP="001636DA">
      <w:pPr>
        <w:autoSpaceDE w:val="0"/>
        <w:autoSpaceDN w:val="0"/>
        <w:adjustRightInd w:val="0"/>
        <w:spacing w:before="120" w:after="240" w:line="360" w:lineRule="auto"/>
        <w:jc w:val="both"/>
        <w:rPr>
          <w:rFonts w:asciiTheme="majorHAnsi" w:hAnsiTheme="majorHAnsi" w:cstheme="majorHAnsi"/>
        </w:rPr>
      </w:pPr>
    </w:p>
    <w:p w14:paraId="169A1856" w14:textId="694D7372" w:rsidR="008E685A" w:rsidRPr="00EA6655" w:rsidRDefault="008E685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Por hoje é só!</w:t>
      </w:r>
    </w:p>
    <w:p w14:paraId="504509DF" w14:textId="154C1115" w:rsidR="00A3200A" w:rsidRPr="00EA6655" w:rsidRDefault="00A3200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A partir da próxima aula, iremos falar sobre cada um dos requisitos e de como eles contribuem na demonstração da competência técnica do laboratório.</w:t>
      </w:r>
    </w:p>
    <w:p w14:paraId="35A53594" w14:textId="60E18F4A" w:rsidR="003D1A4D" w:rsidRPr="00EA6655" w:rsidRDefault="008E685A" w:rsidP="001636DA">
      <w:pPr>
        <w:autoSpaceDE w:val="0"/>
        <w:autoSpaceDN w:val="0"/>
        <w:adjustRightInd w:val="0"/>
        <w:spacing w:before="120" w:after="240" w:line="360" w:lineRule="auto"/>
        <w:jc w:val="both"/>
        <w:rPr>
          <w:rFonts w:asciiTheme="majorHAnsi" w:eastAsia="Verdana" w:hAnsiTheme="majorHAnsi" w:cstheme="majorHAnsi"/>
          <w:i/>
        </w:rPr>
      </w:pPr>
      <w:r w:rsidRPr="00EA6655">
        <w:rPr>
          <w:rFonts w:asciiTheme="majorHAnsi" w:hAnsiTheme="majorHAnsi" w:cstheme="majorHAnsi"/>
          <w:i/>
        </w:rPr>
        <w:t>Até mais!</w:t>
      </w:r>
    </w:p>
    <w:sectPr w:rsidR="003D1A4D" w:rsidRPr="00EA6655" w:rsidSect="003E7FAE">
      <w:headerReference w:type="default" r:id="rId50"/>
      <w:footerReference w:type="default" r:id="rId51"/>
      <w:pgSz w:w="11906" w:h="16838"/>
      <w:pgMar w:top="1134" w:right="1134" w:bottom="1134" w:left="1418" w:header="425"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A6323" w14:textId="77777777" w:rsidR="00CD6D9E" w:rsidRDefault="00CD6D9E" w:rsidP="0050097E">
      <w:pPr>
        <w:spacing w:after="0" w:line="240" w:lineRule="auto"/>
      </w:pPr>
      <w:r>
        <w:separator/>
      </w:r>
    </w:p>
  </w:endnote>
  <w:endnote w:type="continuationSeparator" w:id="0">
    <w:p w14:paraId="5E1408A3" w14:textId="77777777" w:rsidR="00CD6D9E" w:rsidRDefault="00CD6D9E"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492016"/>
      <w:docPartObj>
        <w:docPartGallery w:val="Page Numbers (Bottom of Page)"/>
        <w:docPartUnique/>
      </w:docPartObj>
    </w:sdtPr>
    <w:sdtEndPr/>
    <w:sdtContent>
      <w:p w14:paraId="4424E1F4" w14:textId="67BAF693" w:rsidR="002D4EB2" w:rsidRDefault="00CD6D9E">
        <w:pPr>
          <w:pStyle w:val="Rodap"/>
          <w:jc w:val="right"/>
        </w:pPr>
      </w:p>
    </w:sdtContent>
  </w:sdt>
  <w:p w14:paraId="55FD314B" w14:textId="77777777" w:rsidR="002D4EB2" w:rsidRDefault="002D4EB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778489"/>
      <w:docPartObj>
        <w:docPartGallery w:val="Page Numbers (Bottom of Page)"/>
        <w:docPartUnique/>
      </w:docPartObj>
    </w:sdtPr>
    <w:sdtEndPr/>
    <w:sdtContent>
      <w:p w14:paraId="25B2448B" w14:textId="77777777" w:rsidR="002D4EB2" w:rsidRDefault="002D4EB2">
        <w:pPr>
          <w:pStyle w:val="Rodap"/>
          <w:jc w:val="right"/>
        </w:pPr>
        <w:r>
          <w:fldChar w:fldCharType="begin"/>
        </w:r>
        <w:r>
          <w:instrText>PAGE   \* MERGEFORMAT</w:instrText>
        </w:r>
        <w:r>
          <w:fldChar w:fldCharType="separate"/>
        </w:r>
        <w:r w:rsidR="000E56C2">
          <w:rPr>
            <w:noProof/>
          </w:rPr>
          <w:t>2</w:t>
        </w:r>
        <w:r>
          <w:fldChar w:fldCharType="end"/>
        </w:r>
      </w:p>
    </w:sdtContent>
  </w:sdt>
  <w:p w14:paraId="42FC596B" w14:textId="77777777" w:rsidR="002D4EB2" w:rsidRDefault="002D4E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D3AB7" w14:textId="77777777" w:rsidR="00CD6D9E" w:rsidRDefault="00CD6D9E" w:rsidP="0050097E">
      <w:pPr>
        <w:spacing w:after="0" w:line="240" w:lineRule="auto"/>
      </w:pPr>
      <w:r>
        <w:separator/>
      </w:r>
    </w:p>
  </w:footnote>
  <w:footnote w:type="continuationSeparator" w:id="0">
    <w:p w14:paraId="45302930" w14:textId="77777777" w:rsidR="00CD6D9E" w:rsidRDefault="00CD6D9E"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1BE97F07" w:rsidR="002D4EB2" w:rsidRDefault="002D4EB2" w:rsidP="0093565A">
    <w:pPr>
      <w:pStyle w:val="Cabealho"/>
      <w:tabs>
        <w:tab w:val="clear" w:pos="4252"/>
        <w:tab w:val="clear" w:pos="8504"/>
        <w:tab w:val="left" w:pos="5912"/>
      </w:tabs>
      <w:rPr>
        <w:rFonts w:ascii="Eurostile" w:hAnsi="Eurostile"/>
        <w:noProof/>
        <w:color w:val="808080" w:themeColor="background1" w:themeShade="80"/>
        <w:lang w:eastAsia="pt-BR"/>
      </w:rPr>
    </w:pP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0501854A" w14:textId="77777777" w:rsidR="002D4EB2" w:rsidRDefault="002D4EB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C30B" w14:textId="62557F66" w:rsidR="002D4EB2" w:rsidRDefault="00E94C14" w:rsidP="0093565A">
    <w:pPr>
      <w:pStyle w:val="Cabealho"/>
      <w:tabs>
        <w:tab w:val="clear" w:pos="4252"/>
        <w:tab w:val="clear" w:pos="8504"/>
        <w:tab w:val="left" w:pos="5912"/>
      </w:tabs>
      <w:rPr>
        <w:rFonts w:ascii="Eurostile" w:hAnsi="Eurostile"/>
        <w:noProof/>
        <w:color w:val="808080" w:themeColor="background1" w:themeShade="80"/>
        <w:lang w:eastAsia="pt-BR"/>
      </w:rPr>
    </w:pPr>
    <w:r w:rsidRPr="00E94C14">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21FF17B8" wp14:editId="0BAC7341">
          <wp:simplePos x="0" y="0"/>
          <wp:positionH relativeFrom="margin">
            <wp:align>right</wp:align>
          </wp:positionH>
          <wp:positionV relativeFrom="paragraph">
            <wp:posOffset>-3175</wp:posOffset>
          </wp:positionV>
          <wp:extent cx="5939790" cy="285750"/>
          <wp:effectExtent l="0" t="0" r="3810" b="0"/>
          <wp:wrapSquare wrapText="bothSides"/>
          <wp:docPr id="13" name="Imagem 13" descr="C:\Users\Aline\Google Drive\2 - Projeto Entib - Google Drive\1.2 ProdSaúde\Capas 17025_2017\PS_cab_17025.2017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B2" w:rsidRPr="002D4EB2">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6FB14F65" wp14:editId="4D99F01C">
          <wp:simplePos x="0" y="0"/>
          <wp:positionH relativeFrom="page">
            <wp:align>right</wp:align>
          </wp:positionH>
          <wp:positionV relativeFrom="paragraph">
            <wp:posOffset>-269875</wp:posOffset>
          </wp:positionV>
          <wp:extent cx="7531425" cy="10668000"/>
          <wp:effectExtent l="0" t="0" r="0" b="0"/>
          <wp:wrapNone/>
          <wp:docPr id="6" name="Imagem 6"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B2">
      <w:rPr>
        <w:rFonts w:ascii="Eurostile" w:hAnsi="Eurostile"/>
        <w:noProof/>
        <w:color w:val="808080" w:themeColor="background1" w:themeShade="80"/>
        <w:lang w:eastAsia="pt-BR"/>
      </w:rPr>
      <w:t xml:space="preserve">                                                 </w:t>
    </w:r>
    <w:r w:rsidR="002D4EB2">
      <w:rPr>
        <w:rFonts w:ascii="Eurostile" w:hAnsi="Eurostile"/>
        <w:noProof/>
        <w:color w:val="808080" w:themeColor="background1" w:themeShade="80"/>
        <w:lang w:eastAsia="pt-BR"/>
      </w:rPr>
      <w:tab/>
    </w:r>
  </w:p>
  <w:p w14:paraId="76144633" w14:textId="77777777" w:rsidR="002D4EB2" w:rsidRDefault="002D4EB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153BF3"/>
    <w:multiLevelType w:val="hybridMultilevel"/>
    <w:tmpl w:val="1D406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2EF77255"/>
    <w:multiLevelType w:val="hybridMultilevel"/>
    <w:tmpl w:val="645457B2"/>
    <w:lvl w:ilvl="0" w:tplc="9CAA93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87E71B9"/>
    <w:multiLevelType w:val="multilevel"/>
    <w:tmpl w:val="A314D844"/>
    <w:styleLink w:val="Estilo2"/>
    <w:lvl w:ilvl="0">
      <w:start w:val="1"/>
      <w:numFmt w:val="none"/>
      <w:lvlText w:val="XI.a."/>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AF04AFD"/>
    <w:multiLevelType w:val="multilevel"/>
    <w:tmpl w:val="224AEFAA"/>
    <w:numStyleLink w:val="Estilo4"/>
  </w:abstractNum>
  <w:abstractNum w:abstractNumId="10" w15:restartNumberingAfterBreak="0">
    <w:nsid w:val="3CFE255A"/>
    <w:multiLevelType w:val="multilevel"/>
    <w:tmpl w:val="224AEFAA"/>
    <w:styleLink w:val="Estilo3"/>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7917C4"/>
    <w:multiLevelType w:val="multilevel"/>
    <w:tmpl w:val="224AEFAA"/>
    <w:styleLink w:val="Estilo4"/>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DDA1035"/>
    <w:multiLevelType w:val="multilevel"/>
    <w:tmpl w:val="224AEFAA"/>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7"/>
  </w:num>
  <w:num w:numId="3">
    <w:abstractNumId w:val="2"/>
  </w:num>
  <w:num w:numId="4">
    <w:abstractNumId w:val="16"/>
  </w:num>
  <w:num w:numId="5">
    <w:abstractNumId w:val="5"/>
  </w:num>
  <w:num w:numId="6">
    <w:abstractNumId w:val="11"/>
  </w:num>
  <w:num w:numId="7">
    <w:abstractNumId w:val="4"/>
  </w:num>
  <w:num w:numId="8">
    <w:abstractNumId w:val="13"/>
  </w:num>
  <w:num w:numId="9">
    <w:abstractNumId w:val="14"/>
  </w:num>
  <w:num w:numId="10">
    <w:abstractNumId w:val="0"/>
  </w:num>
  <w:num w:numId="11">
    <w:abstractNumId w:val="1"/>
  </w:num>
  <w:num w:numId="12">
    <w:abstractNumId w:val="8"/>
  </w:num>
  <w:num w:numId="13">
    <w:abstractNumId w:val="10"/>
  </w:num>
  <w:num w:numId="14">
    <w:abstractNumId w:val="12"/>
  </w:num>
  <w:num w:numId="15">
    <w:abstractNumId w:val="9"/>
  </w:num>
  <w:num w:numId="16">
    <w:abstractNumId w:val="3"/>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11BDD"/>
    <w:rsid w:val="00032050"/>
    <w:rsid w:val="000336B2"/>
    <w:rsid w:val="00036644"/>
    <w:rsid w:val="00040282"/>
    <w:rsid w:val="00044D98"/>
    <w:rsid w:val="00050553"/>
    <w:rsid w:val="00062700"/>
    <w:rsid w:val="000654EF"/>
    <w:rsid w:val="000710DC"/>
    <w:rsid w:val="00071A4D"/>
    <w:rsid w:val="00072C6B"/>
    <w:rsid w:val="00085CCC"/>
    <w:rsid w:val="000961AC"/>
    <w:rsid w:val="000A7CCA"/>
    <w:rsid w:val="000B49B8"/>
    <w:rsid w:val="000B60F6"/>
    <w:rsid w:val="000B6E84"/>
    <w:rsid w:val="000B7789"/>
    <w:rsid w:val="000C16B4"/>
    <w:rsid w:val="000D05A1"/>
    <w:rsid w:val="000D2F4A"/>
    <w:rsid w:val="000D475D"/>
    <w:rsid w:val="000D4CD4"/>
    <w:rsid w:val="000E040B"/>
    <w:rsid w:val="000E2600"/>
    <w:rsid w:val="000E2740"/>
    <w:rsid w:val="000E56C2"/>
    <w:rsid w:val="000E7A1E"/>
    <w:rsid w:val="000F3E1B"/>
    <w:rsid w:val="000F6610"/>
    <w:rsid w:val="00113A36"/>
    <w:rsid w:val="00121E65"/>
    <w:rsid w:val="00127AA2"/>
    <w:rsid w:val="00132A81"/>
    <w:rsid w:val="00133D58"/>
    <w:rsid w:val="00135850"/>
    <w:rsid w:val="00136D32"/>
    <w:rsid w:val="001636DA"/>
    <w:rsid w:val="00166EFF"/>
    <w:rsid w:val="0017224E"/>
    <w:rsid w:val="00182F57"/>
    <w:rsid w:val="00183C0D"/>
    <w:rsid w:val="001936CE"/>
    <w:rsid w:val="001A0E8D"/>
    <w:rsid w:val="001A78DB"/>
    <w:rsid w:val="001B5B61"/>
    <w:rsid w:val="001C7486"/>
    <w:rsid w:val="001D0BF2"/>
    <w:rsid w:val="001E0DEB"/>
    <w:rsid w:val="001E1703"/>
    <w:rsid w:val="001E1C7E"/>
    <w:rsid w:val="00202F6B"/>
    <w:rsid w:val="002046AD"/>
    <w:rsid w:val="00205CDB"/>
    <w:rsid w:val="00206D5E"/>
    <w:rsid w:val="0021578A"/>
    <w:rsid w:val="002271A4"/>
    <w:rsid w:val="00230E07"/>
    <w:rsid w:val="00245ECB"/>
    <w:rsid w:val="0025028F"/>
    <w:rsid w:val="00260BF4"/>
    <w:rsid w:val="0026706D"/>
    <w:rsid w:val="002730B5"/>
    <w:rsid w:val="0027481F"/>
    <w:rsid w:val="00277137"/>
    <w:rsid w:val="00286C84"/>
    <w:rsid w:val="00290193"/>
    <w:rsid w:val="0029342C"/>
    <w:rsid w:val="00294698"/>
    <w:rsid w:val="002963E3"/>
    <w:rsid w:val="002A1D86"/>
    <w:rsid w:val="002B7276"/>
    <w:rsid w:val="002C0E28"/>
    <w:rsid w:val="002D2715"/>
    <w:rsid w:val="002D2844"/>
    <w:rsid w:val="002D40EE"/>
    <w:rsid w:val="002D4EB2"/>
    <w:rsid w:val="002E4EF1"/>
    <w:rsid w:val="002E68DA"/>
    <w:rsid w:val="002F45D0"/>
    <w:rsid w:val="002F7B51"/>
    <w:rsid w:val="003072CD"/>
    <w:rsid w:val="003113A7"/>
    <w:rsid w:val="00312538"/>
    <w:rsid w:val="003356D0"/>
    <w:rsid w:val="00346B49"/>
    <w:rsid w:val="00354F72"/>
    <w:rsid w:val="003628B1"/>
    <w:rsid w:val="003633D2"/>
    <w:rsid w:val="003745A5"/>
    <w:rsid w:val="00384CC4"/>
    <w:rsid w:val="00384FA7"/>
    <w:rsid w:val="00392F0E"/>
    <w:rsid w:val="003A4761"/>
    <w:rsid w:val="003A7577"/>
    <w:rsid w:val="003B6865"/>
    <w:rsid w:val="003B7408"/>
    <w:rsid w:val="003C4D04"/>
    <w:rsid w:val="003D1A4D"/>
    <w:rsid w:val="003D200F"/>
    <w:rsid w:val="003E7FAE"/>
    <w:rsid w:val="003F00CB"/>
    <w:rsid w:val="004035CC"/>
    <w:rsid w:val="004152E8"/>
    <w:rsid w:val="00426128"/>
    <w:rsid w:val="004304C7"/>
    <w:rsid w:val="00433FDE"/>
    <w:rsid w:val="00451C42"/>
    <w:rsid w:val="00456868"/>
    <w:rsid w:val="004614A1"/>
    <w:rsid w:val="0046459E"/>
    <w:rsid w:val="00464BE2"/>
    <w:rsid w:val="00467F9A"/>
    <w:rsid w:val="00472FAF"/>
    <w:rsid w:val="00482B73"/>
    <w:rsid w:val="00484B96"/>
    <w:rsid w:val="004965CA"/>
    <w:rsid w:val="004B3AEF"/>
    <w:rsid w:val="004B6759"/>
    <w:rsid w:val="004C2133"/>
    <w:rsid w:val="004C68CA"/>
    <w:rsid w:val="004D03C9"/>
    <w:rsid w:val="004D2009"/>
    <w:rsid w:val="004E2713"/>
    <w:rsid w:val="004E58D1"/>
    <w:rsid w:val="004E6F44"/>
    <w:rsid w:val="004E7991"/>
    <w:rsid w:val="004F17ED"/>
    <w:rsid w:val="004F1CFE"/>
    <w:rsid w:val="0050097E"/>
    <w:rsid w:val="00500F93"/>
    <w:rsid w:val="005013F3"/>
    <w:rsid w:val="005041EE"/>
    <w:rsid w:val="005109C2"/>
    <w:rsid w:val="00510B34"/>
    <w:rsid w:val="005115AA"/>
    <w:rsid w:val="00521594"/>
    <w:rsid w:val="00524F50"/>
    <w:rsid w:val="005257F2"/>
    <w:rsid w:val="00535E43"/>
    <w:rsid w:val="00541FA3"/>
    <w:rsid w:val="0055599B"/>
    <w:rsid w:val="00564AE4"/>
    <w:rsid w:val="0057218A"/>
    <w:rsid w:val="00573981"/>
    <w:rsid w:val="005779C5"/>
    <w:rsid w:val="00584528"/>
    <w:rsid w:val="00587476"/>
    <w:rsid w:val="00587486"/>
    <w:rsid w:val="00596BBF"/>
    <w:rsid w:val="005A01A5"/>
    <w:rsid w:val="005A37FB"/>
    <w:rsid w:val="005A50C7"/>
    <w:rsid w:val="005A5EA0"/>
    <w:rsid w:val="005A6D94"/>
    <w:rsid w:val="005B189E"/>
    <w:rsid w:val="005B51DA"/>
    <w:rsid w:val="005C2244"/>
    <w:rsid w:val="005C2D3E"/>
    <w:rsid w:val="005C5FCD"/>
    <w:rsid w:val="005D386C"/>
    <w:rsid w:val="005D4EC0"/>
    <w:rsid w:val="005E5AB0"/>
    <w:rsid w:val="005F00A2"/>
    <w:rsid w:val="005F2EBD"/>
    <w:rsid w:val="005F6F88"/>
    <w:rsid w:val="00613A4D"/>
    <w:rsid w:val="00614A89"/>
    <w:rsid w:val="00623B1D"/>
    <w:rsid w:val="00634283"/>
    <w:rsid w:val="00642A5E"/>
    <w:rsid w:val="00652279"/>
    <w:rsid w:val="00652ADB"/>
    <w:rsid w:val="00652F1E"/>
    <w:rsid w:val="006646BD"/>
    <w:rsid w:val="00682213"/>
    <w:rsid w:val="00686521"/>
    <w:rsid w:val="00687E1C"/>
    <w:rsid w:val="00697144"/>
    <w:rsid w:val="006A21EA"/>
    <w:rsid w:val="006A43F2"/>
    <w:rsid w:val="006A4B40"/>
    <w:rsid w:val="006B2747"/>
    <w:rsid w:val="006B6F86"/>
    <w:rsid w:val="006C2EA2"/>
    <w:rsid w:val="006D194E"/>
    <w:rsid w:val="006D4E42"/>
    <w:rsid w:val="006E253D"/>
    <w:rsid w:val="006E4143"/>
    <w:rsid w:val="006E4656"/>
    <w:rsid w:val="006E5E1C"/>
    <w:rsid w:val="006F3B5C"/>
    <w:rsid w:val="00701B14"/>
    <w:rsid w:val="00702233"/>
    <w:rsid w:val="0070701F"/>
    <w:rsid w:val="00720933"/>
    <w:rsid w:val="00727BA9"/>
    <w:rsid w:val="0073133B"/>
    <w:rsid w:val="00751453"/>
    <w:rsid w:val="0075462D"/>
    <w:rsid w:val="007547D8"/>
    <w:rsid w:val="00766374"/>
    <w:rsid w:val="0077048B"/>
    <w:rsid w:val="00771F7C"/>
    <w:rsid w:val="00773312"/>
    <w:rsid w:val="00775E01"/>
    <w:rsid w:val="00791444"/>
    <w:rsid w:val="007927D0"/>
    <w:rsid w:val="00793551"/>
    <w:rsid w:val="00796860"/>
    <w:rsid w:val="007A5B69"/>
    <w:rsid w:val="007B26F1"/>
    <w:rsid w:val="007B387C"/>
    <w:rsid w:val="007B5AA7"/>
    <w:rsid w:val="007E32C3"/>
    <w:rsid w:val="007F04C3"/>
    <w:rsid w:val="007F0742"/>
    <w:rsid w:val="007F4A66"/>
    <w:rsid w:val="0080669C"/>
    <w:rsid w:val="008241D2"/>
    <w:rsid w:val="0083584D"/>
    <w:rsid w:val="008362CD"/>
    <w:rsid w:val="0084441C"/>
    <w:rsid w:val="00846808"/>
    <w:rsid w:val="00856C15"/>
    <w:rsid w:val="00857F84"/>
    <w:rsid w:val="00860D2C"/>
    <w:rsid w:val="00861AE2"/>
    <w:rsid w:val="00862815"/>
    <w:rsid w:val="00884528"/>
    <w:rsid w:val="0088785F"/>
    <w:rsid w:val="008938E9"/>
    <w:rsid w:val="00893A25"/>
    <w:rsid w:val="008A3AC9"/>
    <w:rsid w:val="008B07C8"/>
    <w:rsid w:val="008B443E"/>
    <w:rsid w:val="008B5386"/>
    <w:rsid w:val="008C5D00"/>
    <w:rsid w:val="008D0A6C"/>
    <w:rsid w:val="008D476E"/>
    <w:rsid w:val="008D5555"/>
    <w:rsid w:val="008E2486"/>
    <w:rsid w:val="008E2498"/>
    <w:rsid w:val="008E685A"/>
    <w:rsid w:val="008F0F2C"/>
    <w:rsid w:val="008F3A59"/>
    <w:rsid w:val="008F4431"/>
    <w:rsid w:val="0090712E"/>
    <w:rsid w:val="00921756"/>
    <w:rsid w:val="00927A5E"/>
    <w:rsid w:val="00933129"/>
    <w:rsid w:val="0093565A"/>
    <w:rsid w:val="00936893"/>
    <w:rsid w:val="00936C86"/>
    <w:rsid w:val="0094414C"/>
    <w:rsid w:val="00955CDB"/>
    <w:rsid w:val="0096000D"/>
    <w:rsid w:val="009660DE"/>
    <w:rsid w:val="00975C48"/>
    <w:rsid w:val="009821AD"/>
    <w:rsid w:val="0098716A"/>
    <w:rsid w:val="009A5034"/>
    <w:rsid w:val="009B1D82"/>
    <w:rsid w:val="009B22CD"/>
    <w:rsid w:val="009C521C"/>
    <w:rsid w:val="009D076E"/>
    <w:rsid w:val="009D13FB"/>
    <w:rsid w:val="009D7587"/>
    <w:rsid w:val="009F4283"/>
    <w:rsid w:val="00A060E6"/>
    <w:rsid w:val="00A12F6B"/>
    <w:rsid w:val="00A215A1"/>
    <w:rsid w:val="00A25C2F"/>
    <w:rsid w:val="00A3200A"/>
    <w:rsid w:val="00A43680"/>
    <w:rsid w:val="00A475C1"/>
    <w:rsid w:val="00A47C78"/>
    <w:rsid w:val="00A522E5"/>
    <w:rsid w:val="00A530AD"/>
    <w:rsid w:val="00A543CA"/>
    <w:rsid w:val="00A5771F"/>
    <w:rsid w:val="00A6211D"/>
    <w:rsid w:val="00A67B14"/>
    <w:rsid w:val="00A71F49"/>
    <w:rsid w:val="00A84596"/>
    <w:rsid w:val="00A857C1"/>
    <w:rsid w:val="00A90190"/>
    <w:rsid w:val="00AA076D"/>
    <w:rsid w:val="00AA4571"/>
    <w:rsid w:val="00AC0FE6"/>
    <w:rsid w:val="00AC6CDE"/>
    <w:rsid w:val="00AD14B5"/>
    <w:rsid w:val="00AD5DAB"/>
    <w:rsid w:val="00AD65C4"/>
    <w:rsid w:val="00AD6D2A"/>
    <w:rsid w:val="00AE01E7"/>
    <w:rsid w:val="00AF2651"/>
    <w:rsid w:val="00AF3767"/>
    <w:rsid w:val="00AF3F59"/>
    <w:rsid w:val="00AF45F9"/>
    <w:rsid w:val="00AF4989"/>
    <w:rsid w:val="00B0278C"/>
    <w:rsid w:val="00B1375F"/>
    <w:rsid w:val="00B15D4F"/>
    <w:rsid w:val="00B20351"/>
    <w:rsid w:val="00B37E38"/>
    <w:rsid w:val="00B40F3A"/>
    <w:rsid w:val="00B411B0"/>
    <w:rsid w:val="00B437F3"/>
    <w:rsid w:val="00B45565"/>
    <w:rsid w:val="00B5400D"/>
    <w:rsid w:val="00B76A65"/>
    <w:rsid w:val="00B833DE"/>
    <w:rsid w:val="00B95AC7"/>
    <w:rsid w:val="00BA5F86"/>
    <w:rsid w:val="00BB2378"/>
    <w:rsid w:val="00BB5538"/>
    <w:rsid w:val="00BB5A11"/>
    <w:rsid w:val="00BC1152"/>
    <w:rsid w:val="00BC1EAD"/>
    <w:rsid w:val="00BC5E93"/>
    <w:rsid w:val="00BC7917"/>
    <w:rsid w:val="00BD1BF1"/>
    <w:rsid w:val="00BD3C95"/>
    <w:rsid w:val="00BE09F0"/>
    <w:rsid w:val="00BE28E3"/>
    <w:rsid w:val="00BE3FB5"/>
    <w:rsid w:val="00BF4100"/>
    <w:rsid w:val="00C056B5"/>
    <w:rsid w:val="00C130EB"/>
    <w:rsid w:val="00C13E73"/>
    <w:rsid w:val="00C14540"/>
    <w:rsid w:val="00C168AC"/>
    <w:rsid w:val="00C2189E"/>
    <w:rsid w:val="00C26506"/>
    <w:rsid w:val="00C3290A"/>
    <w:rsid w:val="00C370EC"/>
    <w:rsid w:val="00C44734"/>
    <w:rsid w:val="00C47697"/>
    <w:rsid w:val="00C47C63"/>
    <w:rsid w:val="00C560D7"/>
    <w:rsid w:val="00C65C13"/>
    <w:rsid w:val="00C73540"/>
    <w:rsid w:val="00C74617"/>
    <w:rsid w:val="00C75D3C"/>
    <w:rsid w:val="00C77CEC"/>
    <w:rsid w:val="00C814EE"/>
    <w:rsid w:val="00C87F0C"/>
    <w:rsid w:val="00C91FA3"/>
    <w:rsid w:val="00CA045F"/>
    <w:rsid w:val="00CB74C6"/>
    <w:rsid w:val="00CC525C"/>
    <w:rsid w:val="00CD44B4"/>
    <w:rsid w:val="00CD6D9E"/>
    <w:rsid w:val="00CD7091"/>
    <w:rsid w:val="00CE4621"/>
    <w:rsid w:val="00CE6868"/>
    <w:rsid w:val="00CF27E6"/>
    <w:rsid w:val="00CF4017"/>
    <w:rsid w:val="00CF7EA5"/>
    <w:rsid w:val="00D1792E"/>
    <w:rsid w:val="00D23154"/>
    <w:rsid w:val="00D2693A"/>
    <w:rsid w:val="00D44A24"/>
    <w:rsid w:val="00D75E54"/>
    <w:rsid w:val="00D805D5"/>
    <w:rsid w:val="00D80BC2"/>
    <w:rsid w:val="00D8685D"/>
    <w:rsid w:val="00D87F7A"/>
    <w:rsid w:val="00DA2479"/>
    <w:rsid w:val="00DB0247"/>
    <w:rsid w:val="00DB4325"/>
    <w:rsid w:val="00DC4891"/>
    <w:rsid w:val="00DD44FE"/>
    <w:rsid w:val="00DE478C"/>
    <w:rsid w:val="00E06C1A"/>
    <w:rsid w:val="00E11F02"/>
    <w:rsid w:val="00E278A0"/>
    <w:rsid w:val="00E31465"/>
    <w:rsid w:val="00E5335F"/>
    <w:rsid w:val="00E57AE3"/>
    <w:rsid w:val="00E6234B"/>
    <w:rsid w:val="00E74DF1"/>
    <w:rsid w:val="00E826F3"/>
    <w:rsid w:val="00E82CD1"/>
    <w:rsid w:val="00E83460"/>
    <w:rsid w:val="00E94C14"/>
    <w:rsid w:val="00EA3D7A"/>
    <w:rsid w:val="00EA5ECA"/>
    <w:rsid w:val="00EA6655"/>
    <w:rsid w:val="00EA75AB"/>
    <w:rsid w:val="00EB47C2"/>
    <w:rsid w:val="00EB6716"/>
    <w:rsid w:val="00EB7315"/>
    <w:rsid w:val="00ED1A42"/>
    <w:rsid w:val="00ED3DFE"/>
    <w:rsid w:val="00ED759E"/>
    <w:rsid w:val="00EE1917"/>
    <w:rsid w:val="00EE2697"/>
    <w:rsid w:val="00EE3364"/>
    <w:rsid w:val="00F00707"/>
    <w:rsid w:val="00F1032F"/>
    <w:rsid w:val="00F13D07"/>
    <w:rsid w:val="00F2163D"/>
    <w:rsid w:val="00F23B3A"/>
    <w:rsid w:val="00F3097D"/>
    <w:rsid w:val="00F466CB"/>
    <w:rsid w:val="00F579CD"/>
    <w:rsid w:val="00F72A36"/>
    <w:rsid w:val="00F735C4"/>
    <w:rsid w:val="00F75F5D"/>
    <w:rsid w:val="00F876F5"/>
    <w:rsid w:val="00F87F3A"/>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40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9C746370-C7B5-4A10-A1C7-1D8217E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7B387C"/>
    <w:pPr>
      <w:keepNext/>
      <w:keepLines/>
      <w:spacing w:before="360" w:after="120"/>
      <w:outlineLvl w:val="0"/>
    </w:pPr>
    <w:rPr>
      <w:rFonts w:asciiTheme="majorHAnsi" w:eastAsiaTheme="majorEastAsia" w:hAnsiTheme="majorHAnsi" w:cstheme="majorBidi"/>
      <w:b/>
      <w:color w:val="008080"/>
      <w:sz w:val="32"/>
      <w:szCs w:val="32"/>
    </w:rPr>
  </w:style>
  <w:style w:type="paragraph" w:styleId="Ttulo2">
    <w:name w:val="heading 2"/>
    <w:basedOn w:val="Normal"/>
    <w:next w:val="Normal"/>
    <w:link w:val="Ttulo2Char"/>
    <w:uiPriority w:val="9"/>
    <w:unhideWhenUsed/>
    <w:qFormat/>
    <w:rsid w:val="007B387C"/>
    <w:pPr>
      <w:spacing w:before="160"/>
      <w:outlineLvl w:val="1"/>
    </w:pPr>
    <w:rPr>
      <w:b/>
      <w:color w:val="008080"/>
      <w:sz w:val="28"/>
      <w:szCs w:val="26"/>
    </w:rPr>
  </w:style>
  <w:style w:type="paragraph" w:styleId="Ttulo3">
    <w:name w:val="heading 3"/>
    <w:basedOn w:val="Normal"/>
    <w:link w:val="Ttulo3Char"/>
    <w:uiPriority w:val="1"/>
    <w:rsid w:val="002D40EE"/>
    <w:pPr>
      <w:widowControl w:val="0"/>
      <w:numPr>
        <w:ilvl w:val="2"/>
        <w:numId w:val="5"/>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1"/>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7B387C"/>
    <w:rPr>
      <w:rFonts w:asciiTheme="majorHAnsi" w:eastAsiaTheme="majorEastAsia" w:hAnsiTheme="majorHAnsi" w:cstheme="majorBidi"/>
      <w:b/>
      <w:color w:val="00808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596BBF"/>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7B387C"/>
    <w:rPr>
      <w:b/>
      <w:color w:val="00808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7"/>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 w:type="numbering" w:customStyle="1" w:styleId="Estilo2">
    <w:name w:val="Estilo2"/>
    <w:uiPriority w:val="99"/>
    <w:rsid w:val="000E7A1E"/>
    <w:pPr>
      <w:numPr>
        <w:numId w:val="12"/>
      </w:numPr>
    </w:pPr>
  </w:style>
  <w:style w:type="numbering" w:customStyle="1" w:styleId="Estilo3">
    <w:name w:val="Estilo3"/>
    <w:uiPriority w:val="99"/>
    <w:rsid w:val="00D44A24"/>
    <w:pPr>
      <w:numPr>
        <w:numId w:val="13"/>
      </w:numPr>
    </w:pPr>
  </w:style>
  <w:style w:type="numbering" w:customStyle="1" w:styleId="Estilo4">
    <w:name w:val="Estilo4"/>
    <w:uiPriority w:val="99"/>
    <w:rsid w:val="00D44A2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ntcatalogo.com.br/norma.aspx?ID=1582" TargetMode="External"/><Relationship Id="rId18" Type="http://schemas.openxmlformats.org/officeDocument/2006/relationships/image" Target="media/image6.png"/><Relationship Id="rId26" Type="http://schemas.openxmlformats.org/officeDocument/2006/relationships/hyperlink" Target="http://www.abntcatalogo.com.br/norma.aspx?ID=62774" TargetMode="External"/><Relationship Id="rId39" Type="http://schemas.openxmlformats.org/officeDocument/2006/relationships/image" Target="media/image13.png"/><Relationship Id="rId21" Type="http://schemas.openxmlformats.org/officeDocument/2006/relationships/hyperlink" Target="https://www.abntcatalogo.com.br/norma.aspx?ID=345116" TargetMode="External"/><Relationship Id="rId34" Type="http://schemas.openxmlformats.org/officeDocument/2006/relationships/hyperlink" Target="http://www.inmetro.gov.br/laboratorios/rble/"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ntcatalogo.com.br/norma.aspx?ID=345040" TargetMode="External"/><Relationship Id="rId29" Type="http://schemas.openxmlformats.org/officeDocument/2006/relationships/hyperlink" Target="http://www.inmetro.gov.br/Sidoq/Arquivos/Cgcre/DOQ/DOQ-Cgcre-1_10.pdf" TargetMode="External"/><Relationship Id="rId11" Type="http://schemas.openxmlformats.org/officeDocument/2006/relationships/image" Target="media/image2.png"/><Relationship Id="rId24" Type="http://schemas.openxmlformats.org/officeDocument/2006/relationships/hyperlink" Target="http://www.inmetro.gov.br/credenciamento/sobre_org_cert.asp" TargetMode="External"/><Relationship Id="rId32" Type="http://schemas.openxmlformats.org/officeDocument/2006/relationships/image" Target="media/image10.png"/><Relationship Id="rId37" Type="http://schemas.openxmlformats.org/officeDocument/2006/relationships/hyperlink" Target="http://www.inmetro.gov.br/credenciamento/organismos/doc_organismos.asp?tOrganismo=CalibEnsaios%20" TargetMode="External"/><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abntcatalogo.com.br/norma.aspx?ID=1479"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abntcatalogo.com.br/norma.aspx?ID=1582"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www.inmetro.gov.br/inovacao/publicacoes/vim_2012.pdf" TargetMode="External"/><Relationship Id="rId4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inmetro.gov.br/credenciamento/sobre_org_insp.asp" TargetMode="External"/><Relationship Id="rId33" Type="http://schemas.openxmlformats.org/officeDocument/2006/relationships/hyperlink" Target="file:///C:\Users\aline\Downloads\NIT-Dicla-16_07.pdf" TargetMode="External"/><Relationship Id="rId38" Type="http://schemas.openxmlformats.org/officeDocument/2006/relationships/image" Target="media/image12.png"/><Relationship Id="rId46" Type="http://schemas.openxmlformats.org/officeDocument/2006/relationships/image" Target="media/image19.png"/><Relationship Id="rId20" Type="http://schemas.openxmlformats.org/officeDocument/2006/relationships/hyperlink" Target="https://www.abntcatalogo.com.br/norma.aspx?ID=34504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ntcatalogo.com.br/norma.aspx?ID=345041" TargetMode="External"/><Relationship Id="rId23" Type="http://schemas.openxmlformats.org/officeDocument/2006/relationships/hyperlink" Target="http://www.inmetro.gov.br/credenciamento/sobre_lab.asp" TargetMode="External"/><Relationship Id="rId28" Type="http://schemas.openxmlformats.org/officeDocument/2006/relationships/hyperlink" Target="http://www.abntcatalogo.com.br/norma.aspx?ID=329302" TargetMode="External"/><Relationship Id="rId36" Type="http://schemas.openxmlformats.org/officeDocument/2006/relationships/hyperlink" Target="http://www.inmetro.gov.br/laboratorios/rbc/" TargetMode="External"/><Relationship Id="rId49"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1DCD2-5A82-459B-BAE3-FF0DF198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21</Pages>
  <Words>5493</Words>
  <Characters>29667</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24</cp:revision>
  <cp:lastPrinted>2020-03-17T13:25:00Z</cp:lastPrinted>
  <dcterms:created xsi:type="dcterms:W3CDTF">2019-05-13T19:19:00Z</dcterms:created>
  <dcterms:modified xsi:type="dcterms:W3CDTF">2020-03-17T13:25:00Z</dcterms:modified>
</cp:coreProperties>
</file>