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C49A46" w14:textId="2BDB4D7A" w:rsidR="00667BC7" w:rsidRPr="008021F7" w:rsidRDefault="006C29DC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6C29DC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3600" behindDoc="1" locked="0" layoutInCell="1" allowOverlap="1" wp14:anchorId="76ED395D" wp14:editId="2B279ADE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3325" cy="10668000"/>
            <wp:effectExtent l="0" t="0" r="9525" b="0"/>
            <wp:wrapNone/>
            <wp:docPr id="3" name="Imagem 3" descr="Z:\PROJETOS\INMETRO 2021\CGCRE\Cursos\Procedimentos Aplicáveis à Cgcre\Procedimentos aplicaveis a 17024\capa-apostila_PDF_procedimentos_aplicaveis_1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Procedimentos Aplicáveis à Cgcre\Procedimentos aplicaveis a 17024\capa-apostila_PDF_procedimentos_aplicaveis_17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4" cy="106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9DC3E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442F16C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3466DE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05B3A0C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6CED1AD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4EA23A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EB276BE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F82318A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0B33ECB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7CCC68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9BAA9BE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90EB072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393D7C2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9C91F37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3BF76D7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33F0B98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4AC98DD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C713D89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F529626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E57006E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AB84085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9900FDF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6BDCAE2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A1D1705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908E944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5E9B65D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205CD67" w14:textId="77777777" w:rsidR="00667BC7" w:rsidRPr="008021F7" w:rsidRDefault="00667BC7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E856E0B" w14:textId="77777777" w:rsidR="00A365E1" w:rsidRPr="008021F7" w:rsidRDefault="00A365E1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97B000C" w14:textId="77777777" w:rsidR="00BD3B3E" w:rsidRPr="008021F7" w:rsidRDefault="00BD3B3E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EBDB362" w14:textId="77777777" w:rsidR="00BD3B3E" w:rsidRPr="008021F7" w:rsidRDefault="00BD3B3E" w:rsidP="00792534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-320195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616FC1" w14:textId="504DFE25" w:rsidR="00BD3B3E" w:rsidRPr="008021F7" w:rsidRDefault="00BD3B3E" w:rsidP="0040448A">
          <w:pPr>
            <w:pStyle w:val="CabealhodoSumrio"/>
            <w:spacing w:before="120" w:after="120" w:line="360" w:lineRule="auto"/>
            <w:jc w:val="center"/>
            <w:rPr>
              <w:rFonts w:cstheme="majorHAnsi"/>
              <w:b/>
            </w:rPr>
          </w:pPr>
          <w:r w:rsidRPr="008021F7">
            <w:rPr>
              <w:rFonts w:cstheme="majorHAnsi"/>
              <w:b/>
              <w:color w:val="0066B2" w:themeColor="accent1"/>
            </w:rPr>
            <w:t>Sumário</w:t>
          </w:r>
        </w:p>
        <w:p w14:paraId="34045413" w14:textId="77777777" w:rsidR="00BD3B3E" w:rsidRPr="008021F7" w:rsidRDefault="00BD3B3E" w:rsidP="0040448A">
          <w:pPr>
            <w:spacing w:before="120" w:after="120" w:line="360" w:lineRule="auto"/>
            <w:rPr>
              <w:rFonts w:asciiTheme="majorHAnsi" w:hAnsiTheme="majorHAnsi" w:cstheme="majorHAnsi"/>
              <w:lang w:eastAsia="pt-BR"/>
            </w:rPr>
          </w:pPr>
        </w:p>
        <w:p w14:paraId="15EFCA0B" w14:textId="77777777" w:rsidR="00244C5A" w:rsidRDefault="00BD3B3E">
          <w:pPr>
            <w:pStyle w:val="Sumrio1"/>
            <w:rPr>
              <w:rFonts w:eastAsiaTheme="minorEastAsia"/>
              <w:noProof/>
              <w:lang w:eastAsia="pt-BR"/>
            </w:rPr>
          </w:pPr>
          <w:r w:rsidRPr="008021F7">
            <w:rPr>
              <w:b/>
              <w:bCs/>
            </w:rPr>
            <w:fldChar w:fldCharType="begin"/>
          </w:r>
          <w:r w:rsidRPr="008021F7">
            <w:rPr>
              <w:b/>
              <w:bCs/>
            </w:rPr>
            <w:instrText xml:space="preserve"> TOC \o "1-3" \h \z \u </w:instrText>
          </w:r>
          <w:r w:rsidRPr="008021F7">
            <w:rPr>
              <w:b/>
              <w:bCs/>
            </w:rPr>
            <w:fldChar w:fldCharType="separate"/>
          </w:r>
          <w:hyperlink w:anchor="_Toc88732345" w:history="1">
            <w:r w:rsidR="00244C5A" w:rsidRPr="00001602">
              <w:rPr>
                <w:rStyle w:val="Hyperlink"/>
                <w:rFonts w:cstheme="majorHAnsi"/>
                <w:noProof/>
              </w:rPr>
              <w:t>Apresentação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_Toc88732345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 w:rsidR="000E559F">
              <w:rPr>
                <w:noProof/>
                <w:webHidden/>
              </w:rPr>
              <w:t>3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2B26C178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46" w:history="1">
            <w:r w:rsidR="00244C5A" w:rsidRPr="00001602">
              <w:rPr>
                <w:rStyle w:val="Hyperlink"/>
                <w:rFonts w:cstheme="majorHAnsi"/>
                <w:noProof/>
              </w:rPr>
              <w:t>A ABNT NBR ISO/IEC 17024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_Toc88732346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08D8D849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47" w:history="1">
            <w:r w:rsidR="00244C5A" w:rsidRPr="00001602">
              <w:rPr>
                <w:rStyle w:val="Hyperlink"/>
                <w:rFonts w:cstheme="majorHAnsi"/>
                <w:noProof/>
              </w:rPr>
              <w:t>NIT-Dicor-001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_Toc88732347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01EE2B23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48" w:history="1">
            <w:r w:rsidR="00244C5A" w:rsidRPr="00001602">
              <w:rPr>
                <w:rStyle w:val="Hyperlink"/>
                <w:rFonts w:cstheme="majorHAnsi"/>
                <w:noProof/>
              </w:rPr>
              <w:t>NIT-DICOR-004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_Toc88732348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28F97D30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49" w:history="1">
            <w:r w:rsidR="00244C5A" w:rsidRPr="00001602">
              <w:rPr>
                <w:rStyle w:val="Hyperlink"/>
                <w:rFonts w:cstheme="majorHAnsi"/>
                <w:noProof/>
              </w:rPr>
              <w:t>NIT-Dicor-017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_Toc88732349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06445902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0" w:history="1">
            <w:r w:rsidR="00244C5A" w:rsidRPr="00001602">
              <w:rPr>
                <w:rStyle w:val="Hyperlink"/>
                <w:rFonts w:cstheme="majorHAnsi"/>
                <w:noProof/>
              </w:rPr>
              <w:t>NIT-Dicor-026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_Toc88732350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07175F8C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1" w:history="1">
            <w:r w:rsidR="00244C5A" w:rsidRPr="00001602">
              <w:rPr>
                <w:rStyle w:val="Hyperlink"/>
                <w:rFonts w:cstheme="majorHAnsi"/>
                <w:noProof/>
              </w:rPr>
              <w:t>NIT-DICOR-062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_Toc88732351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26B92BB8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2" w:history="1">
            <w:r w:rsidR="00244C5A" w:rsidRPr="00001602">
              <w:rPr>
                <w:rStyle w:val="Hyperlink"/>
                <w:rFonts w:cstheme="majorHAnsi"/>
                <w:noProof/>
              </w:rPr>
              <w:t>NIT-Dicor-075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_Toc88732352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28CEEB9D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3" w:history="1">
            <w:r w:rsidR="00244C5A" w:rsidRPr="00001602">
              <w:rPr>
                <w:rStyle w:val="Hyperlink"/>
                <w:rFonts w:cstheme="majorHAnsi"/>
                <w:noProof/>
              </w:rPr>
              <w:t>NIT-Dicor-076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_Toc88732353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2531C199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4" w:history="1">
            <w:r w:rsidR="00244C5A" w:rsidRPr="00001602">
              <w:rPr>
                <w:rStyle w:val="Hyperlink"/>
                <w:rFonts w:cstheme="majorHAnsi"/>
                <w:noProof/>
              </w:rPr>
              <w:t>NIT-Dicor-077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_Toc88732354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00DCE314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5" w:history="1">
            <w:r w:rsidR="00244C5A" w:rsidRPr="00001602">
              <w:rPr>
                <w:rStyle w:val="Hyperlink"/>
                <w:rFonts w:cstheme="majorHAnsi"/>
                <w:noProof/>
              </w:rPr>
              <w:t>NIT-Dicor-083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_Toc88732355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3500173C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6" w:history="1">
            <w:r w:rsidR="00244C5A" w:rsidRPr="00001602">
              <w:rPr>
                <w:rStyle w:val="Hyperlink"/>
                <w:rFonts w:cstheme="majorHAnsi"/>
                <w:noProof/>
              </w:rPr>
              <w:t>NIE-Cgcre-009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_Toc88732356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5F882FA3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7" w:history="1">
            <w:r w:rsidR="00244C5A" w:rsidRPr="00001602">
              <w:rPr>
                <w:rStyle w:val="Hyperlink"/>
                <w:rFonts w:cstheme="majorHAnsi"/>
                <w:noProof/>
              </w:rPr>
              <w:t>NIE-Cgcre-140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_Toc88732357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06987991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8" w:history="1">
            <w:r w:rsidR="00244C5A" w:rsidRPr="00001602">
              <w:rPr>
                <w:rStyle w:val="Hyperlink"/>
                <w:rFonts w:cstheme="majorHAnsi"/>
                <w:noProof/>
              </w:rPr>
              <w:t>NIE-Cgcre-141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_Toc88732358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227C5657" w14:textId="77777777" w:rsidR="00244C5A" w:rsidRDefault="000E559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8732359" w:history="1">
            <w:r w:rsidR="00244C5A" w:rsidRPr="00001602">
              <w:rPr>
                <w:rStyle w:val="Hyperlink"/>
                <w:rFonts w:cstheme="majorHAnsi"/>
                <w:noProof/>
              </w:rPr>
              <w:t>Referências utilizadas:</w:t>
            </w:r>
            <w:r w:rsidR="00244C5A">
              <w:rPr>
                <w:noProof/>
                <w:webHidden/>
              </w:rPr>
              <w:tab/>
            </w:r>
            <w:r w:rsidR="00244C5A">
              <w:rPr>
                <w:noProof/>
                <w:webHidden/>
              </w:rPr>
              <w:fldChar w:fldCharType="begin"/>
            </w:r>
            <w:r w:rsidR="00244C5A">
              <w:rPr>
                <w:noProof/>
                <w:webHidden/>
              </w:rPr>
              <w:instrText xml:space="preserve"> PAGEREF _Toc88732359 \h </w:instrText>
            </w:r>
            <w:r w:rsidR="00244C5A">
              <w:rPr>
                <w:noProof/>
                <w:webHidden/>
              </w:rPr>
            </w:r>
            <w:r w:rsidR="00244C5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44C5A">
              <w:rPr>
                <w:noProof/>
                <w:webHidden/>
              </w:rPr>
              <w:fldChar w:fldCharType="end"/>
            </w:r>
          </w:hyperlink>
        </w:p>
        <w:p w14:paraId="50091D86" w14:textId="0D31F343" w:rsidR="00BD3B3E" w:rsidRPr="008021F7" w:rsidRDefault="00BD3B3E" w:rsidP="0040448A">
          <w:pPr>
            <w:spacing w:before="120" w:after="120" w:line="360" w:lineRule="auto"/>
            <w:rPr>
              <w:rFonts w:asciiTheme="majorHAnsi" w:hAnsiTheme="majorHAnsi" w:cstheme="majorHAnsi"/>
            </w:rPr>
          </w:pPr>
          <w:r w:rsidRPr="008021F7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53A4F343" w14:textId="77777777" w:rsidR="0058192F" w:rsidRPr="008021F7" w:rsidRDefault="0058192F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E97AD70" w14:textId="77777777" w:rsidR="00BD3B3E" w:rsidRPr="008021F7" w:rsidRDefault="00BD3B3E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1006533" w14:textId="77777777" w:rsidR="00792534" w:rsidRPr="008021F7" w:rsidRDefault="0079253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73732F6" w14:textId="77777777" w:rsidR="00792534" w:rsidRPr="008021F7" w:rsidRDefault="0079253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BAAF49D" w14:textId="77777777" w:rsidR="00792534" w:rsidRPr="008021F7" w:rsidRDefault="0079253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876FE95" w14:textId="77777777" w:rsidR="00792534" w:rsidRDefault="0079253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BEDC1AF" w14:textId="77777777" w:rsidR="006C29DC" w:rsidRDefault="006C29DC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B2C2015" w14:textId="77777777" w:rsidR="006C29DC" w:rsidRDefault="006C29DC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6D78060" w14:textId="77777777" w:rsidR="006C29DC" w:rsidRPr="008021F7" w:rsidRDefault="006C29DC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D7B9446" w14:textId="77777777" w:rsidR="00BD3B3E" w:rsidRPr="008021F7" w:rsidRDefault="00BD3B3E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8F445D5" w14:textId="77777777" w:rsidR="00BD3B3E" w:rsidRPr="008021F7" w:rsidRDefault="00BD3B3E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27AE5C" w14:textId="77777777" w:rsidR="00BD3B3E" w:rsidRPr="008021F7" w:rsidRDefault="00BD3B3E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D6CBBCB" w14:textId="77777777" w:rsidR="00E26F8B" w:rsidRPr="008021F7" w:rsidRDefault="00E26F8B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47350C3" w14:textId="77777777" w:rsidR="00E26F8B" w:rsidRPr="008021F7" w:rsidRDefault="00E26F8B" w:rsidP="00E26F8B">
      <w:pPr>
        <w:pStyle w:val="Ttulo1"/>
        <w:jc w:val="center"/>
        <w:rPr>
          <w:rFonts w:cstheme="majorHAnsi"/>
        </w:rPr>
      </w:pPr>
      <w:bookmarkStart w:id="0" w:name="_Toc82161581"/>
      <w:bookmarkStart w:id="1" w:name="_Toc88732345"/>
      <w:r w:rsidRPr="008021F7">
        <w:rPr>
          <w:rFonts w:cstheme="majorHAnsi"/>
        </w:rPr>
        <w:t>Apresentação</w:t>
      </w:r>
      <w:bookmarkEnd w:id="0"/>
      <w:bookmarkEnd w:id="1"/>
    </w:p>
    <w:p w14:paraId="46EE114C" w14:textId="77777777" w:rsidR="00E26F8B" w:rsidRPr="008021F7" w:rsidRDefault="00E26F8B" w:rsidP="00E26F8B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61A5CE3" w14:textId="27421EAC" w:rsidR="00E26F8B" w:rsidRPr="008021F7" w:rsidRDefault="00E26F8B" w:rsidP="00E26F8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Olá! Seja muito bem-vindo a aula sobre Procedimentos aplicáveis à acreditação - ABNT NBR ISO/IEC 170</w:t>
      </w:r>
      <w:r w:rsidR="00894CD7" w:rsidRPr="008021F7">
        <w:rPr>
          <w:rFonts w:asciiTheme="majorHAnsi" w:hAnsiTheme="majorHAnsi" w:cstheme="majorHAnsi"/>
        </w:rPr>
        <w:t>24</w:t>
      </w:r>
      <w:r w:rsidRPr="008021F7">
        <w:rPr>
          <w:rFonts w:asciiTheme="majorHAnsi" w:hAnsiTheme="majorHAnsi" w:cstheme="majorHAnsi"/>
        </w:rPr>
        <w:t>!</w:t>
      </w:r>
    </w:p>
    <w:p w14:paraId="2C6A46DC" w14:textId="75D4EFE6" w:rsidR="00E26F8B" w:rsidRPr="008021F7" w:rsidRDefault="00E26F8B" w:rsidP="00E26F8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Esta aula visa esclarecer os objetivos e a aplicação de diversos documentos ligados a atividade de acreditação de </w:t>
      </w:r>
      <w:r w:rsidR="00972A50" w:rsidRPr="008021F7">
        <w:rPr>
          <w:rFonts w:asciiTheme="majorHAnsi" w:hAnsiTheme="majorHAnsi" w:cstheme="majorHAnsi"/>
        </w:rPr>
        <w:t xml:space="preserve">organismos de certificação de </w:t>
      </w:r>
      <w:r w:rsidR="00894CD7" w:rsidRPr="008021F7">
        <w:rPr>
          <w:rFonts w:asciiTheme="majorHAnsi" w:hAnsiTheme="majorHAnsi" w:cstheme="majorHAnsi"/>
        </w:rPr>
        <w:t>pessoas</w:t>
      </w:r>
      <w:r w:rsidRPr="008021F7">
        <w:rPr>
          <w:rFonts w:asciiTheme="majorHAnsi" w:hAnsiTheme="majorHAnsi" w:cstheme="majorHAnsi"/>
        </w:rPr>
        <w:t>, utilizados pela Cgcre.</w:t>
      </w:r>
    </w:p>
    <w:p w14:paraId="042D29F6" w14:textId="64E74E25" w:rsidR="00E26F8B" w:rsidRPr="008021F7" w:rsidRDefault="00E26F8B" w:rsidP="00E26F8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Durante a aula relembraremos brevemente, a Norma </w:t>
      </w:r>
      <w:r w:rsidR="00972A50" w:rsidRPr="008021F7">
        <w:rPr>
          <w:rFonts w:asciiTheme="majorHAnsi" w:hAnsiTheme="majorHAnsi" w:cstheme="majorHAnsi"/>
        </w:rPr>
        <w:t>ABNT NBR ISO/IEC 170</w:t>
      </w:r>
      <w:r w:rsidR="00894CD7" w:rsidRPr="008021F7">
        <w:rPr>
          <w:rFonts w:asciiTheme="majorHAnsi" w:hAnsiTheme="majorHAnsi" w:cstheme="majorHAnsi"/>
        </w:rPr>
        <w:t>24</w:t>
      </w:r>
      <w:r w:rsidR="00972A50" w:rsidRPr="008021F7">
        <w:rPr>
          <w:rFonts w:asciiTheme="majorHAnsi" w:hAnsiTheme="majorHAnsi" w:cstheme="majorHAnsi"/>
        </w:rPr>
        <w:t xml:space="preserve"> </w:t>
      </w:r>
      <w:r w:rsidRPr="008021F7">
        <w:rPr>
          <w:rFonts w:asciiTheme="majorHAnsi" w:hAnsiTheme="majorHAnsi" w:cstheme="majorHAnsi"/>
        </w:rPr>
        <w:t>e apresentaremos diversos documentos utilizados pela Cgcre e ligados a atividade de acreditação</w:t>
      </w:r>
      <w:r w:rsidR="00972A50" w:rsidRPr="008021F7">
        <w:rPr>
          <w:rFonts w:asciiTheme="majorHAnsi" w:hAnsiTheme="majorHAnsi" w:cstheme="majorHAnsi"/>
        </w:rPr>
        <w:t xml:space="preserve"> de organismos de certificação de </w:t>
      </w:r>
      <w:r w:rsidR="00894CD7" w:rsidRPr="008021F7">
        <w:rPr>
          <w:rFonts w:asciiTheme="majorHAnsi" w:hAnsiTheme="majorHAnsi" w:cstheme="majorHAnsi"/>
        </w:rPr>
        <w:t>pessoas</w:t>
      </w:r>
      <w:r w:rsidRPr="008021F7">
        <w:rPr>
          <w:rFonts w:asciiTheme="majorHAnsi" w:hAnsiTheme="majorHAnsi" w:cstheme="majorHAnsi"/>
        </w:rPr>
        <w:t>.</w:t>
      </w:r>
    </w:p>
    <w:p w14:paraId="53AF7325" w14:textId="77777777" w:rsidR="00E26F8B" w:rsidRPr="008021F7" w:rsidRDefault="00E26F8B" w:rsidP="00E26F8B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Então, vamos começar?</w:t>
      </w:r>
    </w:p>
    <w:p w14:paraId="0F6D2950" w14:textId="77777777" w:rsidR="00E26F8B" w:rsidRPr="008021F7" w:rsidRDefault="00E26F8B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FD81531" w14:textId="77777777" w:rsidR="00972A50" w:rsidRPr="008021F7" w:rsidRDefault="00972A5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FB1A096" w14:textId="77777777" w:rsidR="00972A50" w:rsidRPr="008021F7" w:rsidRDefault="00972A5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C6A85A5" w14:textId="77777777" w:rsidR="00972A50" w:rsidRPr="008021F7" w:rsidRDefault="00972A5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D95B4D3" w14:textId="77777777" w:rsidR="00972A50" w:rsidRPr="008021F7" w:rsidRDefault="00972A5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346F119" w14:textId="77777777" w:rsidR="00972A50" w:rsidRPr="008021F7" w:rsidRDefault="00972A5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39C1C07" w14:textId="77777777" w:rsidR="00972A50" w:rsidRPr="008021F7" w:rsidRDefault="00972A5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40ABE30" w14:textId="7983921C" w:rsidR="00972A50" w:rsidRPr="008021F7" w:rsidRDefault="00972A50" w:rsidP="00972A50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2" w:name="_Toc88732346"/>
      <w:r w:rsidRPr="008021F7">
        <w:rPr>
          <w:rFonts w:cstheme="majorHAnsi"/>
        </w:rPr>
        <w:lastRenderedPageBreak/>
        <w:t>A ABNT NBR ISO/IEC 170</w:t>
      </w:r>
      <w:r w:rsidR="00E15CBC" w:rsidRPr="008021F7">
        <w:rPr>
          <w:rFonts w:cstheme="majorHAnsi"/>
        </w:rPr>
        <w:t>24</w:t>
      </w:r>
      <w:bookmarkEnd w:id="2"/>
    </w:p>
    <w:p w14:paraId="18D0DB08" w14:textId="1A6B87D3" w:rsidR="00E15CBC" w:rsidRPr="008021F7" w:rsidRDefault="00E15CBC" w:rsidP="00E15CB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05804A0" wp14:editId="5A97A48A">
            <wp:simplePos x="0" y="0"/>
            <wp:positionH relativeFrom="column">
              <wp:posOffset>520</wp:posOffset>
            </wp:positionH>
            <wp:positionV relativeFrom="paragraph">
              <wp:posOffset>2713</wp:posOffset>
            </wp:positionV>
            <wp:extent cx="2597785" cy="1759585"/>
            <wp:effectExtent l="0" t="0" r="0" b="0"/>
            <wp:wrapSquare wrapText="bothSides"/>
            <wp:docPr id="17" name="Imagem 17" descr="https://entib.org.br/entib/imagens/Ac_A02_certifica_pess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tib.org.br/entib/imagens/Ac_A02_certifica_pesso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1F7">
        <w:rPr>
          <w:rFonts w:asciiTheme="majorHAnsi" w:hAnsiTheme="majorHAnsi" w:cstheme="majorHAnsi"/>
        </w:rPr>
        <w:t xml:space="preserve">Como vimos anteriormente, a certificação de pessoas </w:t>
      </w:r>
      <w:r w:rsidR="00216C4F" w:rsidRPr="008021F7">
        <w:rPr>
          <w:rFonts w:asciiTheme="majorHAnsi" w:hAnsiTheme="majorHAnsi" w:cstheme="majorHAnsi"/>
        </w:rPr>
        <w:t>é o reconhecimento formal por um organismo de certificação, de que uma pessoa atende a requisitos estabelecidos em normas específicas. É</w:t>
      </w:r>
      <w:r w:rsidRPr="008021F7">
        <w:rPr>
          <w:rFonts w:asciiTheme="majorHAnsi" w:hAnsiTheme="majorHAnsi" w:cstheme="majorHAnsi"/>
        </w:rPr>
        <w:t xml:space="preserve"> uma forma de garantir que a pessoa certificada atende aos requisitos do esquema de certificação definido por uma empresa. A confiança nos respectivos esquemas de certificação é alcançada por meio de um processo globalmente aceito de avaliação e reavaliações periódicas da competência das pessoas certificadas.</w:t>
      </w:r>
    </w:p>
    <w:p w14:paraId="003940F1" w14:textId="743BC8A4" w:rsidR="00E15CBC" w:rsidRPr="008021F7" w:rsidRDefault="00E15CBC" w:rsidP="00E15CB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Nesse contexto, uma das funções características do organismo de certificação é realizar exames (</w:t>
      </w:r>
      <w:r w:rsidR="00216C4F" w:rsidRPr="008021F7">
        <w:rPr>
          <w:rFonts w:asciiTheme="majorHAnsi" w:hAnsiTheme="majorHAnsi" w:cstheme="majorHAnsi"/>
        </w:rPr>
        <w:t>bem como</w:t>
      </w:r>
      <w:r w:rsidRPr="008021F7">
        <w:rPr>
          <w:rFonts w:asciiTheme="majorHAnsi" w:hAnsiTheme="majorHAnsi" w:cstheme="majorHAnsi"/>
        </w:rPr>
        <w:t xml:space="preserve"> provas teóricas e/ou práticas) que utilizam critérios objetivos para avaliar a competência</w:t>
      </w:r>
      <w:r w:rsidR="00216C4F" w:rsidRPr="008021F7">
        <w:rPr>
          <w:rFonts w:asciiTheme="majorHAnsi" w:hAnsiTheme="majorHAnsi" w:cstheme="majorHAnsi"/>
        </w:rPr>
        <w:t>. P</w:t>
      </w:r>
      <w:r w:rsidRPr="008021F7">
        <w:rPr>
          <w:rFonts w:asciiTheme="majorHAnsi" w:hAnsiTheme="majorHAnsi" w:cstheme="majorHAnsi"/>
        </w:rPr>
        <w:t>ara ser certificado, o usuário precisa passar nessa prova e demonstrar seus conhecimentos e/ou habilidades, associados com a competência avaliada</w:t>
      </w:r>
      <w:r w:rsidR="00216C4F" w:rsidRPr="008021F7">
        <w:rPr>
          <w:rFonts w:asciiTheme="majorHAnsi" w:hAnsiTheme="majorHAnsi" w:cstheme="majorHAnsi"/>
        </w:rPr>
        <w:t>.</w:t>
      </w:r>
    </w:p>
    <w:p w14:paraId="2F7D0CC2" w14:textId="07B4A2B3" w:rsidR="00E15CBC" w:rsidRPr="008021F7" w:rsidRDefault="00E15CBC" w:rsidP="00E15CB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Pois bem, a </w:t>
      </w:r>
      <w:r w:rsidR="000E559F">
        <w:rPr>
          <w:rFonts w:asciiTheme="majorHAnsi" w:hAnsiTheme="majorHAnsi" w:cstheme="majorHAnsi"/>
        </w:rPr>
        <w:t xml:space="preserve">ABNT NBR </w:t>
      </w:r>
      <w:bookmarkStart w:id="3" w:name="_GoBack"/>
      <w:bookmarkEnd w:id="3"/>
      <w:r w:rsidRPr="008021F7">
        <w:rPr>
          <w:rFonts w:asciiTheme="majorHAnsi" w:hAnsiTheme="majorHAnsi" w:cstheme="majorHAnsi"/>
        </w:rPr>
        <w:t xml:space="preserve">ISO/IEC 17024 pode servir como base para o reconhecimento dos organismos de certificação e dos esquemas de certificação sob os quais as pessoas são certificadas, a fim de facilitar a sua aceitação em níveis nacional e internacional. </w:t>
      </w:r>
    </w:p>
    <w:p w14:paraId="744BBE4F" w14:textId="77777777" w:rsidR="00E15CBC" w:rsidRPr="008021F7" w:rsidRDefault="00E15CBC" w:rsidP="009B5B0D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F2CC8B0" w14:textId="26D6F507" w:rsidR="009B5B0D" w:rsidRPr="008021F7" w:rsidRDefault="009B5B0D" w:rsidP="009B5B0D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A Coordenação Geral de Acreditação – Cgcre, estabelece, de forma complementar aos requisitos desta norma, alguns documentos normativos que precisam ser atendidos pelos Organismos de Certificação de </w:t>
      </w:r>
      <w:r w:rsidR="00216C4F" w:rsidRPr="008021F7">
        <w:rPr>
          <w:rFonts w:asciiTheme="majorHAnsi" w:hAnsiTheme="majorHAnsi" w:cstheme="majorHAnsi"/>
        </w:rPr>
        <w:t>Pessoas</w:t>
      </w:r>
      <w:r w:rsidRPr="008021F7">
        <w:rPr>
          <w:rFonts w:asciiTheme="majorHAnsi" w:hAnsiTheme="majorHAnsi" w:cstheme="majorHAnsi"/>
        </w:rPr>
        <w:t>, para que sejam acreditados, ou seja, para que possuam o reconhecimento formal de competência para realizar as tarefas de Avaliação da Conformidade, com confiança.</w:t>
      </w:r>
    </w:p>
    <w:p w14:paraId="141BD830" w14:textId="761F30D3" w:rsidR="009B5B0D" w:rsidRPr="008021F7" w:rsidRDefault="009B5B0D" w:rsidP="009B5B0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Bom, agora que já entendemos alguns conceitos básicos relacionados a norma ABNT NBR ISO/IEC 170</w:t>
      </w:r>
      <w:r w:rsidR="00216C4F" w:rsidRPr="008021F7">
        <w:rPr>
          <w:rFonts w:asciiTheme="majorHAnsi" w:hAnsiTheme="majorHAnsi" w:cstheme="majorHAnsi"/>
        </w:rPr>
        <w:t>24</w:t>
      </w:r>
      <w:r w:rsidRPr="008021F7">
        <w:rPr>
          <w:rFonts w:asciiTheme="majorHAnsi" w:hAnsiTheme="majorHAnsi" w:cstheme="majorHAnsi"/>
        </w:rPr>
        <w:t xml:space="preserve">, vamos conhecer um pouco mais sobre alguns dos documentos necessários para Acreditação de </w:t>
      </w:r>
      <w:r w:rsidR="004E54AC" w:rsidRPr="008021F7">
        <w:rPr>
          <w:rFonts w:asciiTheme="majorHAnsi" w:hAnsiTheme="majorHAnsi" w:cstheme="majorHAnsi"/>
        </w:rPr>
        <w:t>Organismos de Certificação de P</w:t>
      </w:r>
      <w:r w:rsidR="00216C4F" w:rsidRPr="008021F7">
        <w:rPr>
          <w:rFonts w:asciiTheme="majorHAnsi" w:hAnsiTheme="majorHAnsi" w:cstheme="majorHAnsi"/>
        </w:rPr>
        <w:t>essoas</w:t>
      </w:r>
      <w:r w:rsidRPr="008021F7">
        <w:rPr>
          <w:rFonts w:asciiTheme="majorHAnsi" w:hAnsiTheme="majorHAnsi" w:cstheme="majorHAnsi"/>
        </w:rPr>
        <w:t>, segundo requisitos desta norma.</w:t>
      </w:r>
    </w:p>
    <w:p w14:paraId="0B417186" w14:textId="77777777" w:rsidR="009B5B0D" w:rsidRPr="008021F7" w:rsidRDefault="009B5B0D" w:rsidP="009B5B0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b/>
          <w:color w:val="0070C0"/>
        </w:rPr>
        <w:t>Atenção!</w:t>
      </w:r>
      <w:r w:rsidRPr="008021F7">
        <w:rPr>
          <w:rFonts w:asciiTheme="majorHAnsi" w:hAnsiTheme="majorHAnsi" w:cstheme="majorHAnsi"/>
          <w:color w:val="0070C0"/>
        </w:rPr>
        <w:t xml:space="preserve"> </w:t>
      </w:r>
      <w:r w:rsidRPr="008021F7">
        <w:rPr>
          <w:rFonts w:asciiTheme="majorHAnsi" w:hAnsiTheme="majorHAnsi" w:cstheme="majorHAnsi"/>
        </w:rPr>
        <w:t>Como estes documentos sofrem atualizações constantes, nós apresentaremos um resumo básico de seu conteúdo, mas na sequência, você encontrará o link direto dos documentos para que possa conhecê-los na íntegra.</w:t>
      </w:r>
    </w:p>
    <w:p w14:paraId="1BAC4FFB" w14:textId="25A103C4" w:rsidR="0058192F" w:rsidRPr="008021F7" w:rsidRDefault="009B5B0D" w:rsidP="00216C4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A atualização e disponibilização dos documentos nos links é responsabilidade </w:t>
      </w:r>
      <w:r w:rsidR="004E54AC" w:rsidRPr="008021F7">
        <w:rPr>
          <w:rFonts w:asciiTheme="majorHAnsi" w:hAnsiTheme="majorHAnsi" w:cstheme="majorHAnsi"/>
        </w:rPr>
        <w:t xml:space="preserve">da </w:t>
      </w:r>
      <w:proofErr w:type="spellStart"/>
      <w:r w:rsidR="004E54AC" w:rsidRPr="008021F7">
        <w:rPr>
          <w:rFonts w:asciiTheme="majorHAnsi" w:hAnsiTheme="majorHAnsi" w:cstheme="majorHAnsi"/>
        </w:rPr>
        <w:t>Ccgre</w:t>
      </w:r>
      <w:proofErr w:type="spellEnd"/>
      <w:r w:rsidRPr="008021F7">
        <w:rPr>
          <w:rFonts w:asciiTheme="majorHAnsi" w:hAnsiTheme="majorHAnsi" w:cstheme="majorHAnsi"/>
        </w:rPr>
        <w:t xml:space="preserve">. </w:t>
      </w:r>
    </w:p>
    <w:p w14:paraId="5F79D207" w14:textId="4C122E3B" w:rsidR="00A365E1" w:rsidRPr="008021F7" w:rsidRDefault="003D3C42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4" w:name="_Toc88732347"/>
      <w:r w:rsidRPr="008021F7">
        <w:rPr>
          <w:rFonts w:cstheme="majorHAnsi"/>
        </w:rPr>
        <w:lastRenderedPageBreak/>
        <w:t>NIT-Dicor-001</w:t>
      </w:r>
      <w:bookmarkEnd w:id="4"/>
    </w:p>
    <w:p w14:paraId="3C8501A3" w14:textId="4759B12B" w:rsidR="0058192F" w:rsidRPr="008021F7" w:rsidRDefault="00C17E5E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PROCEDIMENTO PARA ACREDITAÇÃO DE ORGANISMOS DE CERTIFICAÇÃO E DE VALIDAÇÃO/VERIFICAÇÃO</w:t>
      </w:r>
    </w:p>
    <w:p w14:paraId="272996D8" w14:textId="68C14579" w:rsidR="00C17E5E" w:rsidRPr="008021F7" w:rsidRDefault="00C17E5E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E24E7C2" w14:textId="59932885" w:rsidR="00391ABE" w:rsidRPr="008021F7" w:rsidRDefault="0079253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263AC32" wp14:editId="053C4F4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533600" cy="21600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ABE" w:rsidRPr="008021F7">
        <w:rPr>
          <w:rFonts w:asciiTheme="majorHAnsi" w:hAnsiTheme="majorHAnsi" w:cstheme="majorHAnsi"/>
        </w:rPr>
        <w:t>Esta Norma descreve o procedimento utilizado na concessão, manutenção, extensão, redução, suspensão e cancelamento da acreditação de organismos de certificação, verificação de desempenho de produto e de validação/verificação.</w:t>
      </w:r>
    </w:p>
    <w:p w14:paraId="6D14E612" w14:textId="55CB2385" w:rsidR="00B02070" w:rsidRPr="008021F7" w:rsidRDefault="00B0207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5BD9F80" w14:textId="7830AC9C" w:rsidR="000745B3" w:rsidRPr="008021F7" w:rsidRDefault="00B0207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Os critérios específicos para a acreditação </w:t>
      </w:r>
      <w:r w:rsidR="000745B3" w:rsidRPr="008021F7">
        <w:rPr>
          <w:rFonts w:asciiTheme="majorHAnsi" w:hAnsiTheme="majorHAnsi" w:cstheme="majorHAnsi"/>
        </w:rPr>
        <w:t>estão disponíveis na</w:t>
      </w:r>
      <w:r w:rsidR="007000EB" w:rsidRPr="008021F7">
        <w:rPr>
          <w:rFonts w:asciiTheme="majorHAnsi" w:hAnsiTheme="majorHAnsi" w:cstheme="majorHAnsi"/>
        </w:rPr>
        <w:t>s</w:t>
      </w:r>
      <w:r w:rsidR="000745B3" w:rsidRPr="008021F7">
        <w:rPr>
          <w:rFonts w:asciiTheme="majorHAnsi" w:hAnsiTheme="majorHAnsi" w:cstheme="majorHAnsi"/>
        </w:rPr>
        <w:t xml:space="preserve"> seguintes </w:t>
      </w:r>
      <w:proofErr w:type="spellStart"/>
      <w:r w:rsidR="000745B3" w:rsidRPr="008021F7">
        <w:rPr>
          <w:rFonts w:asciiTheme="majorHAnsi" w:hAnsiTheme="majorHAnsi" w:cstheme="majorHAnsi"/>
        </w:rPr>
        <w:t>NITs</w:t>
      </w:r>
      <w:proofErr w:type="spellEnd"/>
      <w:r w:rsidR="000745B3" w:rsidRPr="008021F7">
        <w:rPr>
          <w:rFonts w:asciiTheme="majorHAnsi" w:hAnsiTheme="majorHAnsi" w:cstheme="majorHAnsi"/>
        </w:rPr>
        <w:t>:</w:t>
      </w:r>
    </w:p>
    <w:p w14:paraId="25FC2724" w14:textId="77777777" w:rsidR="00792534" w:rsidRPr="008021F7" w:rsidRDefault="0079253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F139055" w14:textId="628AF55B" w:rsidR="007000EB" w:rsidRPr="008021F7" w:rsidRDefault="007000EB" w:rsidP="0040448A">
      <w:pPr>
        <w:pStyle w:val="PargrafodaLista"/>
        <w:numPr>
          <w:ilvl w:val="0"/>
          <w:numId w:val="1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Organismos de certificação de sistemas de gestão - NIT-Dicor-008</w:t>
      </w:r>
    </w:p>
    <w:p w14:paraId="3C94FF25" w14:textId="2864965A" w:rsidR="007000EB" w:rsidRPr="008021F7" w:rsidRDefault="007000EB" w:rsidP="0040448A">
      <w:pPr>
        <w:pStyle w:val="PargrafodaLista"/>
        <w:numPr>
          <w:ilvl w:val="0"/>
          <w:numId w:val="1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Produtos e de verificação de desempenho de produtos - NIT-Dicor-024</w:t>
      </w:r>
    </w:p>
    <w:p w14:paraId="3B0D085B" w14:textId="13EABB39" w:rsidR="007000EB" w:rsidRPr="008021F7" w:rsidRDefault="007000EB" w:rsidP="0040448A">
      <w:pPr>
        <w:pStyle w:val="PargrafodaLista"/>
        <w:numPr>
          <w:ilvl w:val="0"/>
          <w:numId w:val="1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Pessoas - NIT-Dicor-004</w:t>
      </w:r>
    </w:p>
    <w:p w14:paraId="7E0663B2" w14:textId="0F609E78" w:rsidR="007000EB" w:rsidRPr="008021F7" w:rsidRDefault="007000EB" w:rsidP="0040448A">
      <w:pPr>
        <w:pStyle w:val="PargrafodaLista"/>
        <w:numPr>
          <w:ilvl w:val="0"/>
          <w:numId w:val="1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Validação/verificação de gases de efeito estufa - NIT-Dicor-080</w:t>
      </w:r>
    </w:p>
    <w:p w14:paraId="14DF6F51" w14:textId="5ABE27E1" w:rsidR="00DF72E0" w:rsidRPr="008021F7" w:rsidRDefault="00DF72E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C0CB815" w14:textId="3D1DE676" w:rsidR="00DF72E0" w:rsidRPr="008021F7" w:rsidRDefault="00045C41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No documento também podem ser consultad</w:t>
      </w:r>
      <w:r w:rsidR="00807462" w:rsidRPr="008021F7">
        <w:rPr>
          <w:rFonts w:asciiTheme="majorHAnsi" w:hAnsiTheme="majorHAnsi" w:cstheme="majorHAnsi"/>
        </w:rPr>
        <w:t>o</w:t>
      </w:r>
      <w:r w:rsidRPr="008021F7">
        <w:rPr>
          <w:rFonts w:asciiTheme="majorHAnsi" w:hAnsiTheme="majorHAnsi" w:cstheme="majorHAnsi"/>
        </w:rPr>
        <w:t>s os requisitos relacionados à l</w:t>
      </w:r>
      <w:r w:rsidR="00DF72E0" w:rsidRPr="008021F7">
        <w:rPr>
          <w:rFonts w:asciiTheme="majorHAnsi" w:hAnsiTheme="majorHAnsi" w:cstheme="majorHAnsi"/>
        </w:rPr>
        <w:t xml:space="preserve">ocais críticos, </w:t>
      </w:r>
      <w:r w:rsidRPr="008021F7">
        <w:rPr>
          <w:rFonts w:asciiTheme="majorHAnsi" w:hAnsiTheme="majorHAnsi" w:cstheme="majorHAnsi"/>
        </w:rPr>
        <w:t>e</w:t>
      </w:r>
      <w:r w:rsidR="00DF72E0" w:rsidRPr="008021F7">
        <w:rPr>
          <w:rFonts w:asciiTheme="majorHAnsi" w:hAnsiTheme="majorHAnsi" w:cstheme="majorHAnsi"/>
        </w:rPr>
        <w:t xml:space="preserve">scopos flexíveis, </w:t>
      </w:r>
      <w:r w:rsidRPr="008021F7">
        <w:rPr>
          <w:rFonts w:asciiTheme="majorHAnsi" w:hAnsiTheme="majorHAnsi" w:cstheme="majorHAnsi"/>
        </w:rPr>
        <w:t>c</w:t>
      </w:r>
      <w:r w:rsidR="00DF72E0" w:rsidRPr="008021F7">
        <w:rPr>
          <w:rFonts w:asciiTheme="majorHAnsi" w:hAnsiTheme="majorHAnsi" w:cstheme="majorHAnsi"/>
        </w:rPr>
        <w:t>ontrole de documentos externos</w:t>
      </w:r>
      <w:r w:rsidRPr="008021F7">
        <w:rPr>
          <w:rFonts w:asciiTheme="majorHAnsi" w:hAnsiTheme="majorHAnsi" w:cstheme="majorHAnsi"/>
        </w:rPr>
        <w:t xml:space="preserve"> e controle de r</w:t>
      </w:r>
      <w:r w:rsidR="00DF72E0" w:rsidRPr="008021F7">
        <w:rPr>
          <w:rFonts w:asciiTheme="majorHAnsi" w:hAnsiTheme="majorHAnsi" w:cstheme="majorHAnsi"/>
        </w:rPr>
        <w:t>egistros</w:t>
      </w:r>
      <w:r w:rsidRPr="008021F7">
        <w:rPr>
          <w:rFonts w:asciiTheme="majorHAnsi" w:hAnsiTheme="majorHAnsi" w:cstheme="majorHAnsi"/>
        </w:rPr>
        <w:t>.</w:t>
      </w:r>
      <w:r w:rsidR="00C23BB3" w:rsidRPr="008021F7">
        <w:rPr>
          <w:rFonts w:asciiTheme="majorHAnsi" w:hAnsiTheme="majorHAnsi" w:cstheme="majorHAnsi"/>
        </w:rPr>
        <w:t xml:space="preserve"> </w:t>
      </w:r>
    </w:p>
    <w:p w14:paraId="4D4DB409" w14:textId="3900965C" w:rsidR="00DF72E0" w:rsidRPr="008021F7" w:rsidRDefault="00DF72E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BA21735" w14:textId="3FFB7675" w:rsidR="00DF72E0" w:rsidRPr="008021F7" w:rsidRDefault="00DF0A09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Em relação ao processo de acreditação, o documento traz os requisitos para a avaliação de concessão de acreditação, decisão da acreditação, arquivamento da solicitação de acreditação, supervisão da acreditação e reavaliação, extensão da acreditação, redução, suspensão ou cancelamento da acreditação (p</w:t>
      </w:r>
      <w:r w:rsidR="00DF72E0" w:rsidRPr="008021F7">
        <w:rPr>
          <w:rFonts w:asciiTheme="majorHAnsi" w:hAnsiTheme="majorHAnsi" w:cstheme="majorHAnsi"/>
        </w:rPr>
        <w:t>or solicitação do Organismo Acreditado</w:t>
      </w:r>
      <w:r w:rsidRPr="008021F7">
        <w:rPr>
          <w:rFonts w:asciiTheme="majorHAnsi" w:hAnsiTheme="majorHAnsi" w:cstheme="majorHAnsi"/>
        </w:rPr>
        <w:t xml:space="preserve"> ou p</w:t>
      </w:r>
      <w:r w:rsidR="00DF72E0" w:rsidRPr="008021F7">
        <w:rPr>
          <w:rFonts w:asciiTheme="majorHAnsi" w:hAnsiTheme="majorHAnsi" w:cstheme="majorHAnsi"/>
        </w:rPr>
        <w:t>or decisão da Cgcre</w:t>
      </w:r>
      <w:r w:rsidRPr="008021F7">
        <w:rPr>
          <w:rFonts w:asciiTheme="majorHAnsi" w:hAnsiTheme="majorHAnsi" w:cstheme="majorHAnsi"/>
        </w:rPr>
        <w:t>) e notificação de mudanças e atualização de escopo.</w:t>
      </w:r>
    </w:p>
    <w:p w14:paraId="2CFC4990" w14:textId="77777777" w:rsidR="00B570CC" w:rsidRPr="008021F7" w:rsidRDefault="00B570C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BDE5019" w14:textId="08FF4CE8" w:rsidR="001751B6" w:rsidRPr="008021F7" w:rsidRDefault="001751B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Para ler o documento na íntegra acesse: </w:t>
      </w:r>
    </w:p>
    <w:p w14:paraId="4536260A" w14:textId="1EEDAA07" w:rsidR="004E54AC" w:rsidRPr="008021F7" w:rsidRDefault="000E559F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hyperlink r:id="rId11" w:history="1">
        <w:r w:rsidR="00FA5526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http://www.inmetro.gov.br/credenciamento/organismos/doc_organismos.asp?tOrganismo=AvalORG&amp;iacao=imprimir</w:t>
        </w:r>
      </w:hyperlink>
    </w:p>
    <w:p w14:paraId="50ABE024" w14:textId="77777777" w:rsidR="00FA5526" w:rsidRPr="008021F7" w:rsidRDefault="00FA552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A5F96BB" w14:textId="77777777" w:rsidR="007C2A24" w:rsidRPr="008021F7" w:rsidRDefault="007C2A24" w:rsidP="00294B9C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5" w:name="_Toc88732348"/>
      <w:r w:rsidRPr="008021F7">
        <w:rPr>
          <w:rFonts w:cstheme="majorHAnsi"/>
        </w:rPr>
        <w:lastRenderedPageBreak/>
        <w:t>NIT-DICOR-004</w:t>
      </w:r>
      <w:bookmarkEnd w:id="5"/>
    </w:p>
    <w:p w14:paraId="10262D26" w14:textId="77B7F904" w:rsidR="007C2A24" w:rsidRPr="008021F7" w:rsidRDefault="00294B9C" w:rsidP="00294B9C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CRITÉRIOS PARA A ACREDITAÇÃO DE ORGANISMO DE CERTIFICAÇÃO DE PESSOAS.</w:t>
      </w:r>
    </w:p>
    <w:p w14:paraId="239EBA89" w14:textId="5372385B" w:rsidR="007C2A24" w:rsidRPr="008021F7" w:rsidRDefault="00007F57" w:rsidP="007C2A2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8BE792F" wp14:editId="5A9A8F9B">
            <wp:simplePos x="0" y="0"/>
            <wp:positionH relativeFrom="column">
              <wp:posOffset>520</wp:posOffset>
            </wp:positionH>
            <wp:positionV relativeFrom="paragraph">
              <wp:posOffset>79317</wp:posOffset>
            </wp:positionV>
            <wp:extent cx="1533600" cy="2160000"/>
            <wp:effectExtent l="0" t="0" r="0" b="0"/>
            <wp:wrapSquare wrapText="bothSides"/>
            <wp:docPr id="16" name="Imagem 16" descr="C:\Users\Aline\Desktop\Temporário\17024\NIT-Dicor-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Temporário\17024\NIT-Dicor-4_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A24" w:rsidRPr="008021F7">
        <w:rPr>
          <w:rFonts w:asciiTheme="majorHAnsi" w:hAnsiTheme="majorHAnsi" w:cstheme="majorHAnsi"/>
        </w:rPr>
        <w:t>A NIT-DICOR-004 é um documento criado pela Divisão de Acreditação de Organismos - DICOR. É dela, também, a responsabilidade por sua revisão.</w:t>
      </w:r>
    </w:p>
    <w:p w14:paraId="1B66E84C" w14:textId="77777777" w:rsidR="007C2A24" w:rsidRPr="008021F7" w:rsidRDefault="007C2A24" w:rsidP="007C2A2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Este documento estabelece os critérios que um organismo de certificação de pessoas deve atender para ser acreditado pela Cgcre. Os critérios adotados para a acreditação de Organismo de Certificação de Pessoas estão estabelecidos na ABNT NBR ISO/IEC 17024 e NIE-Cgcre-009.</w:t>
      </w:r>
    </w:p>
    <w:p w14:paraId="55EA6CDF" w14:textId="77777777" w:rsidR="007C2A24" w:rsidRPr="008021F7" w:rsidRDefault="007C2A24" w:rsidP="007C2A2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Na lista de Documentos Complementares desta NIT, podem ser encontrados todos os formulários e documentos necessários para a condução do </w:t>
      </w:r>
      <w:sdt>
        <w:sdtPr>
          <w:rPr>
            <w:rFonts w:asciiTheme="majorHAnsi" w:hAnsiTheme="majorHAnsi" w:cstheme="majorHAnsi"/>
          </w:rPr>
          <w:tag w:val="goog_rdk_133"/>
          <w:id w:val="-943377034"/>
        </w:sdtPr>
        <w:sdtEndPr/>
        <w:sdtContent/>
      </w:sdt>
      <w:r w:rsidRPr="008021F7">
        <w:rPr>
          <w:rFonts w:asciiTheme="majorHAnsi" w:hAnsiTheme="majorHAnsi" w:cstheme="majorHAnsi"/>
        </w:rPr>
        <w:t>processo de Avaliação pela Cgcre.</w:t>
      </w:r>
    </w:p>
    <w:p w14:paraId="1D5F88DF" w14:textId="77777777" w:rsidR="007C2A24" w:rsidRPr="008021F7" w:rsidRDefault="007C2A24" w:rsidP="007C2A2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Ao longo deste documento, você encontrará:</w:t>
      </w:r>
    </w:p>
    <w:p w14:paraId="75128F07" w14:textId="77777777" w:rsidR="007C2A24" w:rsidRPr="008021F7" w:rsidRDefault="007C2A24" w:rsidP="007C2A2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color w:val="000000"/>
        </w:rPr>
      </w:pPr>
      <w:r w:rsidRPr="008021F7">
        <w:rPr>
          <w:rFonts w:asciiTheme="majorHAnsi" w:hAnsiTheme="majorHAnsi" w:cstheme="majorHAnsi"/>
          <w:color w:val="000000"/>
        </w:rPr>
        <w:t>Critérios para a acreditação</w:t>
      </w:r>
    </w:p>
    <w:p w14:paraId="6405EC56" w14:textId="77777777" w:rsidR="007C2A24" w:rsidRPr="008021F7" w:rsidRDefault="007C2A24" w:rsidP="007C2A2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Metodologia de agrupamento por área ocupacional (baseada por similaridade de ocupação)</w:t>
      </w:r>
    </w:p>
    <w:p w14:paraId="5248958E" w14:textId="77777777" w:rsidR="007C2A24" w:rsidRPr="008021F7" w:rsidRDefault="007C2A24" w:rsidP="007C2A2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Transferência da certificação</w:t>
      </w:r>
    </w:p>
    <w:p w14:paraId="459E3B28" w14:textId="77777777" w:rsidR="007C2A24" w:rsidRPr="008021F7" w:rsidRDefault="007C2A24" w:rsidP="007C2A24">
      <w:pPr>
        <w:pStyle w:val="PargrafodaLista"/>
        <w:numPr>
          <w:ilvl w:val="1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Critérios mínimos</w:t>
      </w:r>
    </w:p>
    <w:p w14:paraId="62504DD0" w14:textId="77777777" w:rsidR="007C2A24" w:rsidRPr="008021F7" w:rsidRDefault="007C2A24" w:rsidP="007C2A24">
      <w:pPr>
        <w:pStyle w:val="PargrafodaLista"/>
        <w:numPr>
          <w:ilvl w:val="1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Análise crítica da transferência</w:t>
      </w:r>
    </w:p>
    <w:p w14:paraId="3DC60E10" w14:textId="77777777" w:rsidR="007C2A24" w:rsidRPr="008021F7" w:rsidRDefault="007C2A24" w:rsidP="007C2A24">
      <w:pPr>
        <w:pStyle w:val="PargrafodaLista"/>
        <w:numPr>
          <w:ilvl w:val="1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Certificação</w:t>
      </w:r>
    </w:p>
    <w:p w14:paraId="72164C0F" w14:textId="77777777" w:rsidR="007C2A24" w:rsidRPr="008021F7" w:rsidRDefault="007C2A24" w:rsidP="007C2A2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Anexo- áreas ocupacionais (descrição de ocupações – tipos de trabalho)</w:t>
      </w:r>
    </w:p>
    <w:p w14:paraId="5C70C9E4" w14:textId="77777777" w:rsidR="007C2A24" w:rsidRPr="008021F7" w:rsidRDefault="007C2A24" w:rsidP="007C2A24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DFE2623" w14:textId="77777777" w:rsidR="007C2A24" w:rsidRPr="008021F7" w:rsidRDefault="007C2A24" w:rsidP="007C2A2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Para ler o documento na integra acesse: </w:t>
      </w:r>
    </w:p>
    <w:p w14:paraId="4A0A05A6" w14:textId="77777777" w:rsidR="007C2A24" w:rsidRPr="008021F7" w:rsidRDefault="000E559F" w:rsidP="007C2A24">
      <w:pPr>
        <w:rPr>
          <w:rFonts w:asciiTheme="majorHAnsi" w:hAnsiTheme="majorHAnsi" w:cstheme="majorHAnsi"/>
        </w:rPr>
      </w:pPr>
      <w:hyperlink r:id="rId13" w:history="1">
        <w:r w:rsidR="007C2A24" w:rsidRPr="008021F7">
          <w:rPr>
            <w:rStyle w:val="Hyperlink"/>
            <w:rFonts w:asciiTheme="majorHAnsi" w:hAnsiTheme="majorHAnsi" w:cstheme="majorHAnsi"/>
          </w:rPr>
          <w:t>http://www.inmetro.gov.br/credenciamento/organismos/doc_organismos.asp?tOrganismo=OPC&amp;iacao=imprimir</w:t>
        </w:r>
      </w:hyperlink>
      <w:r w:rsidR="007C2A24" w:rsidRPr="008021F7">
        <w:rPr>
          <w:rFonts w:asciiTheme="majorHAnsi" w:hAnsiTheme="majorHAnsi" w:cstheme="majorHAnsi"/>
        </w:rPr>
        <w:t xml:space="preserve"> </w:t>
      </w:r>
    </w:p>
    <w:p w14:paraId="13A805BB" w14:textId="77777777" w:rsidR="007C2A24" w:rsidRPr="008021F7" w:rsidRDefault="007C2A24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D8791BC" w14:textId="77777777" w:rsidR="007C2A24" w:rsidRPr="008021F7" w:rsidRDefault="007C2A24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4EED0BB" w14:textId="77777777" w:rsidR="007C2A24" w:rsidRPr="008021F7" w:rsidRDefault="007C2A24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8CCDC5C" w14:textId="77777777" w:rsidR="00A365E1" w:rsidRPr="008021F7" w:rsidRDefault="0058192F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6" w:name="_Toc88732349"/>
      <w:r w:rsidRPr="008021F7">
        <w:rPr>
          <w:rFonts w:cstheme="majorHAnsi"/>
        </w:rPr>
        <w:lastRenderedPageBreak/>
        <w:t>NIT-Dicor-</w:t>
      </w:r>
      <w:r w:rsidR="001C1DAA" w:rsidRPr="008021F7">
        <w:rPr>
          <w:rFonts w:cstheme="majorHAnsi"/>
        </w:rPr>
        <w:t>017</w:t>
      </w:r>
      <w:bookmarkEnd w:id="6"/>
    </w:p>
    <w:p w14:paraId="559C9F8F" w14:textId="2CF11770" w:rsidR="003D3C42" w:rsidRPr="008021F7" w:rsidRDefault="000D061E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ANÁLISE E VIABILIDADE DAS SOLICITAÇÕES DE ACREDITAÇÃO E ANÁLISE DA DOCUMENTAÇÃO PARA ACREDITAÇÃO DE ORGANISMOS DE AVALIAÇÃO DA CONFORMIDADE</w:t>
      </w:r>
    </w:p>
    <w:p w14:paraId="556FCED1" w14:textId="0C7E8549" w:rsidR="00F70993" w:rsidRPr="008021F7" w:rsidRDefault="00F70993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6CCBEAF4" w14:textId="387A4ECB" w:rsidR="000D061E" w:rsidRPr="008021F7" w:rsidRDefault="00B570CC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2B277F1" wp14:editId="63853D52">
            <wp:simplePos x="0" y="0"/>
            <wp:positionH relativeFrom="column">
              <wp:posOffset>3598</wp:posOffset>
            </wp:positionH>
            <wp:positionV relativeFrom="paragraph">
              <wp:posOffset>1482</wp:posOffset>
            </wp:positionV>
            <wp:extent cx="1533600" cy="21600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01C" w:rsidRPr="008021F7">
        <w:rPr>
          <w:rFonts w:asciiTheme="majorHAnsi" w:hAnsiTheme="majorHAnsi" w:cstheme="majorHAnsi"/>
        </w:rPr>
        <w:t xml:space="preserve">Esta Norma estabelece o procedimento a ser utilizado na análise da solicitação de concessão, extensão, redução, suspensão ou cancelamento de acreditação de organismos e o procedimento a ser utilizado na análise da documentação em processos de acreditação da </w:t>
      </w:r>
      <w:proofErr w:type="spellStart"/>
      <w:r w:rsidR="004F701C" w:rsidRPr="008021F7">
        <w:rPr>
          <w:rFonts w:asciiTheme="majorHAnsi" w:hAnsiTheme="majorHAnsi" w:cstheme="majorHAnsi"/>
        </w:rPr>
        <w:t>Dicor</w:t>
      </w:r>
      <w:proofErr w:type="spellEnd"/>
      <w:r w:rsidR="004F701C" w:rsidRPr="008021F7">
        <w:rPr>
          <w:rFonts w:asciiTheme="majorHAnsi" w:hAnsiTheme="majorHAnsi" w:cstheme="majorHAnsi"/>
        </w:rPr>
        <w:t>.</w:t>
      </w:r>
    </w:p>
    <w:p w14:paraId="19121BC1" w14:textId="66BF7A33" w:rsidR="004F701C" w:rsidRPr="008021F7" w:rsidRDefault="004F701C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CDFEF4B" w14:textId="47C83463" w:rsidR="0040448A" w:rsidRPr="008021F7" w:rsidRDefault="006368C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Ao longo do texto estão definidas as condições gerais para análise e viabilidade das solicitações de acreditação</w:t>
      </w:r>
      <w:r w:rsidR="00DF229D" w:rsidRPr="008021F7">
        <w:rPr>
          <w:rFonts w:asciiTheme="majorHAnsi" w:hAnsiTheme="majorHAnsi" w:cstheme="majorHAnsi"/>
        </w:rPr>
        <w:t xml:space="preserve"> que serão encaminhadas pelos organismos postulantes </w:t>
      </w:r>
      <w:r w:rsidR="007000EB" w:rsidRPr="008021F7">
        <w:rPr>
          <w:rFonts w:asciiTheme="majorHAnsi" w:hAnsiTheme="majorHAnsi" w:cstheme="majorHAnsi"/>
        </w:rPr>
        <w:t xml:space="preserve">por meio </w:t>
      </w:r>
      <w:r w:rsidR="00DF229D" w:rsidRPr="008021F7">
        <w:rPr>
          <w:rFonts w:asciiTheme="majorHAnsi" w:hAnsiTheme="majorHAnsi" w:cstheme="majorHAnsi"/>
        </w:rPr>
        <w:t>do Sistema Orquestra.</w:t>
      </w:r>
    </w:p>
    <w:p w14:paraId="350A0C70" w14:textId="77777777" w:rsidR="007000EB" w:rsidRPr="008021F7" w:rsidRDefault="007000EB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D8BF742" w14:textId="77777777" w:rsidR="007000EB" w:rsidRPr="008021F7" w:rsidRDefault="00DF229D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Os Anexos da norma tratam sobre os documentos que deverão ser encaminhados pelo organismo postulante conforme solicitação: </w:t>
      </w:r>
    </w:p>
    <w:p w14:paraId="64B3F079" w14:textId="13F75A2D" w:rsidR="007000EB" w:rsidRPr="008021F7" w:rsidRDefault="007000EB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Anexo </w:t>
      </w:r>
      <w:r w:rsidR="00DF229D" w:rsidRPr="008021F7">
        <w:rPr>
          <w:rFonts w:asciiTheme="majorHAnsi" w:hAnsiTheme="majorHAnsi" w:cstheme="majorHAnsi"/>
        </w:rPr>
        <w:t xml:space="preserve">A em se tratando de concessão de acreditação; </w:t>
      </w:r>
    </w:p>
    <w:p w14:paraId="0C75D120" w14:textId="134B349C" w:rsidR="007000EB" w:rsidRPr="008021F7" w:rsidRDefault="00DF229D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Anexo B em se tratando de extensão/adequação de escopo de acreditação</w:t>
      </w:r>
      <w:r w:rsidR="007000EB" w:rsidRPr="008021F7">
        <w:rPr>
          <w:rFonts w:asciiTheme="majorHAnsi" w:hAnsiTheme="majorHAnsi" w:cstheme="majorHAnsi"/>
        </w:rPr>
        <w:t>;</w:t>
      </w:r>
    </w:p>
    <w:p w14:paraId="4A15F577" w14:textId="472E0A5B" w:rsidR="00DF229D" w:rsidRPr="008021F7" w:rsidRDefault="007000EB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</w:t>
      </w:r>
      <w:r w:rsidR="00DF229D" w:rsidRPr="008021F7">
        <w:rPr>
          <w:rFonts w:asciiTheme="majorHAnsi" w:hAnsiTheme="majorHAnsi" w:cstheme="majorHAnsi"/>
        </w:rPr>
        <w:t>nexo C em se tratando de alteração na documentação legal.</w:t>
      </w:r>
    </w:p>
    <w:p w14:paraId="63D3F110" w14:textId="0D8F61E9" w:rsidR="001751B6" w:rsidRPr="008021F7" w:rsidRDefault="00FA552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br/>
      </w:r>
      <w:r w:rsidR="001751B6"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Para ler o documento na íntegra acesse: </w:t>
      </w:r>
    </w:p>
    <w:p w14:paraId="00467D0F" w14:textId="172C9A08" w:rsidR="0016233C" w:rsidRPr="008021F7" w:rsidRDefault="000E559F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hyperlink r:id="rId15" w:history="1">
        <w:r w:rsidR="00FA5526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http://www.inmetro.gov.br/credenciamento/organismos/doc_organismos.asp?tOrganismo=AvalORG&amp;iacao=imprimir</w:t>
        </w:r>
      </w:hyperlink>
    </w:p>
    <w:p w14:paraId="1EA09308" w14:textId="77777777" w:rsidR="00FA5526" w:rsidRPr="008021F7" w:rsidRDefault="00FA5526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</w:p>
    <w:p w14:paraId="693F19D3" w14:textId="77777777" w:rsidR="00A365E1" w:rsidRPr="008021F7" w:rsidRDefault="00A365E1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4CEA9F7" w14:textId="77777777" w:rsidR="00A365E1" w:rsidRPr="008021F7" w:rsidRDefault="00A365E1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98E5300" w14:textId="77777777" w:rsidR="00B570CC" w:rsidRPr="008021F7" w:rsidRDefault="00B570C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412E32B" w14:textId="77777777" w:rsidR="00B570CC" w:rsidRPr="008021F7" w:rsidRDefault="00B570C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3A1BCFD" w14:textId="77777777" w:rsidR="00B570CC" w:rsidRPr="008021F7" w:rsidRDefault="00B570C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8E17C30" w14:textId="77777777" w:rsidR="00A365E1" w:rsidRPr="008021F7" w:rsidRDefault="003D3C42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7" w:name="_Toc88732350"/>
      <w:r w:rsidRPr="008021F7">
        <w:rPr>
          <w:rFonts w:cstheme="majorHAnsi"/>
        </w:rPr>
        <w:lastRenderedPageBreak/>
        <w:t>NIT-Dicor-</w:t>
      </w:r>
      <w:r w:rsidR="001C1DAA" w:rsidRPr="008021F7">
        <w:rPr>
          <w:rFonts w:cstheme="majorHAnsi"/>
        </w:rPr>
        <w:t>026</w:t>
      </w:r>
      <w:bookmarkEnd w:id="7"/>
    </w:p>
    <w:p w14:paraId="74A20684" w14:textId="09E7ED12" w:rsidR="003D3C42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PROCEDIMENTO PARA TESTEMUNHA DE AUDITORIA EM ORGANISMO DE AVALIAÇÃO DA CONFORMIDADE</w:t>
      </w:r>
    </w:p>
    <w:p w14:paraId="56CE2307" w14:textId="77777777" w:rsidR="001A2315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D14584E" w14:textId="6AE2DFA2" w:rsidR="001A2315" w:rsidRPr="008021F7" w:rsidRDefault="00B570CC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B04E464" wp14:editId="03D1944C">
            <wp:simplePos x="0" y="0"/>
            <wp:positionH relativeFrom="column">
              <wp:posOffset>3598</wp:posOffset>
            </wp:positionH>
            <wp:positionV relativeFrom="paragraph">
              <wp:posOffset>1482</wp:posOffset>
            </wp:positionV>
            <wp:extent cx="1530000" cy="21600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15" w:rsidRPr="008021F7">
        <w:rPr>
          <w:rFonts w:asciiTheme="majorHAnsi" w:hAnsiTheme="majorHAnsi" w:cstheme="majorHAnsi"/>
        </w:rPr>
        <w:t xml:space="preserve">Esta Norma estabelece o procedimento para testemunhar o desempenho do Organismo de Avaliação da Conformidade na execução de sua atividade. </w:t>
      </w:r>
    </w:p>
    <w:p w14:paraId="4F20ED50" w14:textId="41FAAC7C" w:rsidR="00377F6D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O objetivo da testemunha de auditoria, em conformidade com o requisito 7.4.7 da ABNT NBR ISO/IEC 17011, é verificar a competência do OAC nos escopos para os quais está acreditado. </w:t>
      </w:r>
    </w:p>
    <w:p w14:paraId="6C112B92" w14:textId="7D0A294C" w:rsidR="001A2315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A testemunha de auditoria do OAC em seus clientes pelo Acreditador é importante para: </w:t>
      </w:r>
    </w:p>
    <w:p w14:paraId="3E56485F" w14:textId="77777777" w:rsidR="001A2315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a) verificação, no local, da competência do OAC, bem como o atendimento aos programas e procedimentos (especialmente no que diz respeito à designação de equipes auditoras competentes e determinação do tempo de auditoria) e determinar a atribuição correta no âmbito da certificação pelo Organismo de Avaliação da Conformidade para o seu cliente. </w:t>
      </w:r>
    </w:p>
    <w:p w14:paraId="5812DDBC" w14:textId="77777777" w:rsidR="001A2315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b) observar os auditores do OAC para avaliar se eles: </w:t>
      </w:r>
    </w:p>
    <w:p w14:paraId="07EC96D9" w14:textId="77777777" w:rsidR="001A2315" w:rsidRPr="008021F7" w:rsidRDefault="001A2315" w:rsidP="00377F6D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8021F7">
        <w:rPr>
          <w:rFonts w:asciiTheme="majorHAnsi" w:hAnsiTheme="majorHAnsi" w:cstheme="majorHAnsi"/>
        </w:rPr>
        <w:t xml:space="preserve">b.1) </w:t>
      </w:r>
      <w:r w:rsidRPr="008021F7">
        <w:rPr>
          <w:rFonts w:asciiTheme="majorHAnsi" w:hAnsiTheme="majorHAnsi" w:cstheme="majorHAnsi"/>
          <w:i/>
        </w:rPr>
        <w:t xml:space="preserve">estão em conformidade com os procedimentos do OAC; </w:t>
      </w:r>
    </w:p>
    <w:p w14:paraId="7BDA82F3" w14:textId="77777777" w:rsidR="001A2315" w:rsidRPr="008021F7" w:rsidRDefault="001A2315" w:rsidP="00377F6D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8021F7">
        <w:rPr>
          <w:rFonts w:asciiTheme="majorHAnsi" w:hAnsiTheme="majorHAnsi" w:cstheme="majorHAnsi"/>
          <w:i/>
        </w:rPr>
        <w:t xml:space="preserve">b.2) possuem competência para aplicação adequada de: </w:t>
      </w:r>
    </w:p>
    <w:p w14:paraId="5EC94655" w14:textId="77777777" w:rsidR="001A2315" w:rsidRPr="008021F7" w:rsidRDefault="001A2315" w:rsidP="00377F6D">
      <w:pPr>
        <w:spacing w:before="120" w:after="120" w:line="360" w:lineRule="auto"/>
        <w:ind w:left="1416"/>
        <w:jc w:val="both"/>
        <w:rPr>
          <w:rFonts w:asciiTheme="majorHAnsi" w:hAnsiTheme="majorHAnsi" w:cstheme="majorHAnsi"/>
          <w:i/>
        </w:rPr>
      </w:pPr>
      <w:r w:rsidRPr="008021F7">
        <w:rPr>
          <w:rFonts w:asciiTheme="majorHAnsi" w:hAnsiTheme="majorHAnsi" w:cstheme="majorHAnsi"/>
          <w:i/>
        </w:rPr>
        <w:t xml:space="preserve">b.2.1) requisitos de certificação/verificação e validação; </w:t>
      </w:r>
    </w:p>
    <w:p w14:paraId="7DF7FDD1" w14:textId="77777777" w:rsidR="001A2315" w:rsidRPr="008021F7" w:rsidRDefault="001A2315" w:rsidP="00377F6D">
      <w:pPr>
        <w:spacing w:before="120" w:after="120" w:line="360" w:lineRule="auto"/>
        <w:ind w:left="1416"/>
        <w:jc w:val="both"/>
        <w:rPr>
          <w:rFonts w:asciiTheme="majorHAnsi" w:hAnsiTheme="majorHAnsi" w:cstheme="majorHAnsi"/>
          <w:i/>
        </w:rPr>
      </w:pPr>
      <w:r w:rsidRPr="008021F7">
        <w:rPr>
          <w:rFonts w:asciiTheme="majorHAnsi" w:hAnsiTheme="majorHAnsi" w:cstheme="majorHAnsi"/>
          <w:i/>
        </w:rPr>
        <w:t xml:space="preserve">b.2.2) requisitos aplicáveis das normas de referência (ex.: ABNT NBR ISO/IEC 17021-1, ABNT NBR ISO/IEC 17065, ABNT NBR ISO/IEC 17024, ABNT NBR ISO 14065); </w:t>
      </w:r>
    </w:p>
    <w:p w14:paraId="4B583AE1" w14:textId="77777777" w:rsidR="001A2315" w:rsidRPr="008021F7" w:rsidRDefault="001A2315" w:rsidP="00377F6D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8021F7">
        <w:rPr>
          <w:rFonts w:asciiTheme="majorHAnsi" w:hAnsiTheme="majorHAnsi" w:cstheme="majorHAnsi"/>
          <w:i/>
        </w:rPr>
        <w:t xml:space="preserve">b.2.3) documentos mandatórios do IAF aplicáveis e, </w:t>
      </w:r>
    </w:p>
    <w:p w14:paraId="77F2BC2E" w14:textId="77777777" w:rsidR="001A2315" w:rsidRPr="008021F7" w:rsidRDefault="001A2315" w:rsidP="00377F6D">
      <w:pPr>
        <w:spacing w:before="120" w:after="120" w:line="360" w:lineRule="auto"/>
        <w:ind w:left="708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i/>
        </w:rPr>
        <w:t>b.2.4) quaisquer outros</w:t>
      </w:r>
      <w:r w:rsidRPr="008021F7">
        <w:rPr>
          <w:rFonts w:asciiTheme="majorHAnsi" w:hAnsiTheme="majorHAnsi" w:cstheme="majorHAnsi"/>
        </w:rPr>
        <w:t xml:space="preserve"> requisitos relevantes do setor específico, conforme aplicável. </w:t>
      </w:r>
    </w:p>
    <w:p w14:paraId="5859BC25" w14:textId="44EA3FB1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proofErr w:type="gramStart"/>
      <w:r w:rsidRPr="008021F7">
        <w:rPr>
          <w:rFonts w:asciiTheme="majorHAnsi" w:hAnsiTheme="majorHAnsi" w:cstheme="majorHAnsi"/>
        </w:rPr>
        <w:t>c) Obter</w:t>
      </w:r>
      <w:proofErr w:type="gramEnd"/>
      <w:r w:rsidRPr="008021F7">
        <w:rPr>
          <w:rFonts w:asciiTheme="majorHAnsi" w:hAnsiTheme="majorHAnsi" w:cstheme="majorHAnsi"/>
        </w:rPr>
        <w:t xml:space="preserve"> uma amostra significativa da competência do OAC para realizar auditorias de certificação/verificação e validação como organismo acreditado</w:t>
      </w:r>
      <w:r w:rsidR="001E6FBD" w:rsidRPr="008021F7">
        <w:rPr>
          <w:rFonts w:asciiTheme="majorHAnsi" w:hAnsiTheme="majorHAnsi" w:cstheme="majorHAnsi"/>
        </w:rPr>
        <w:t>.</w:t>
      </w:r>
    </w:p>
    <w:p w14:paraId="5C65B3A3" w14:textId="362A37E2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1F8E72D" w14:textId="5B336BB0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lastRenderedPageBreak/>
        <w:t>Conforme o documento, a equipe avaliadora deve estar presente durante toda a testemunha de auditoria, desde a reunião inicial até a reunião final. No final apresenta os resultados da testemunha de auditoria.</w:t>
      </w:r>
    </w:p>
    <w:p w14:paraId="1C6E2880" w14:textId="77777777" w:rsidR="00377F6D" w:rsidRPr="008021F7" w:rsidRDefault="00377F6D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4C992D9" w14:textId="7942DFAA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>Durante a Auditoria de Testemunha, deve:</w:t>
      </w:r>
    </w:p>
    <w:p w14:paraId="54135F14" w14:textId="061F3700" w:rsidR="001A2315" w:rsidRPr="008021F7" w:rsidRDefault="001A2315" w:rsidP="00377F6D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>Coletar informações através de observação/entrevista com equipe auditora/verificadora, verificação de equipamentos, observações de atividades, do ambiente e condições de trabalho, registros e documentos pertinentes à organização certificada/inventariante ou em processo de certificação.</w:t>
      </w:r>
    </w:p>
    <w:p w14:paraId="063370B7" w14:textId="768DB777" w:rsidR="001A2315" w:rsidRPr="008021F7" w:rsidRDefault="001A2315" w:rsidP="00377F6D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 xml:space="preserve">Verificar a conformidade com os critérios de acreditação adotados pela </w:t>
      </w:r>
      <w:proofErr w:type="spellStart"/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>Dicor</w:t>
      </w:r>
      <w:proofErr w:type="spellEnd"/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 xml:space="preserve"> e se os procedimentos estão sendo devidamente seguidos.</w:t>
      </w:r>
    </w:p>
    <w:p w14:paraId="7E77C5EA" w14:textId="35C44079" w:rsidR="001A2315" w:rsidRPr="008021F7" w:rsidRDefault="001A2315" w:rsidP="00377F6D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>Se observar condição potencial que considere ser um risco iminente de alta gravidade poderá solicitar uma reunião privada imediata com o líder da equipe auditora/verificadora do OAC.</w:t>
      </w:r>
    </w:p>
    <w:p w14:paraId="7AEC5641" w14:textId="77777777" w:rsidR="00FA5526" w:rsidRPr="008021F7" w:rsidRDefault="00FA5526" w:rsidP="00FA5526">
      <w:pPr>
        <w:pStyle w:val="PargrafodaLista"/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6DC6CA0A" w14:textId="77777777" w:rsidR="001751B6" w:rsidRPr="008021F7" w:rsidRDefault="001751B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Para ler o documento na íntegra acesse: </w:t>
      </w:r>
    </w:p>
    <w:p w14:paraId="2B2B9048" w14:textId="6C242AF8" w:rsidR="0016233C" w:rsidRPr="008021F7" w:rsidRDefault="000E559F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hyperlink r:id="rId17" w:history="1">
        <w:r w:rsidR="00FA5526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http://www.inmetro.gov.br/credenciamento/organismos/doc_organismos.asp?tOrganismo=AvalORG&amp;iacao=imprimir</w:t>
        </w:r>
      </w:hyperlink>
    </w:p>
    <w:p w14:paraId="13E6B257" w14:textId="77777777" w:rsidR="00FA5526" w:rsidRPr="008021F7" w:rsidRDefault="00FA5526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3F08D01" w14:textId="6E427BDB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7B5F0BA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9E0E5CF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43DD3906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983B289" w14:textId="77777777" w:rsidR="002634CD" w:rsidRPr="008021F7" w:rsidRDefault="002634CD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62F54FD" w14:textId="77777777" w:rsidR="00294B9C" w:rsidRPr="008021F7" w:rsidRDefault="00294B9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0DC4AF8" w14:textId="77777777" w:rsidR="00294B9C" w:rsidRPr="008021F7" w:rsidRDefault="00294B9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4E34FCDC" w14:textId="77777777" w:rsidR="00294B9C" w:rsidRPr="008021F7" w:rsidRDefault="00294B9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61D56BFF" w14:textId="77777777" w:rsidR="00294B9C" w:rsidRPr="008021F7" w:rsidRDefault="00294B9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39CFAF0" w14:textId="77777777" w:rsidR="00294B9C" w:rsidRPr="008021F7" w:rsidRDefault="00294B9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4853B935" w14:textId="77777777" w:rsidR="00294B9C" w:rsidRPr="008021F7" w:rsidRDefault="00294B9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57F2802" w14:textId="77777777" w:rsidR="00294B9C" w:rsidRPr="008021F7" w:rsidRDefault="00294B9C" w:rsidP="00294B9C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8" w:name="_Toc88732351"/>
      <w:r w:rsidRPr="008021F7">
        <w:rPr>
          <w:rFonts w:cstheme="majorHAnsi"/>
        </w:rPr>
        <w:lastRenderedPageBreak/>
        <w:t>NIT-DICOR-062</w:t>
      </w:r>
      <w:bookmarkEnd w:id="8"/>
    </w:p>
    <w:p w14:paraId="1A2E9EC2" w14:textId="68E2C39D" w:rsidR="00294B9C" w:rsidRPr="008021F7" w:rsidRDefault="00294B9C" w:rsidP="00294B9C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REQUISITOS PARA AUDITORES DE SISTEMA DE GESTÃO DA QUALIDADE PARA O SETOR AEROESPACIAL.</w:t>
      </w:r>
    </w:p>
    <w:p w14:paraId="098D3DA4" w14:textId="77777777" w:rsidR="00294B9C" w:rsidRPr="008021F7" w:rsidRDefault="00294B9C" w:rsidP="00294B9C">
      <w:pPr>
        <w:rPr>
          <w:rFonts w:asciiTheme="majorHAnsi" w:hAnsiTheme="majorHAnsi" w:cstheme="majorHAnsi"/>
        </w:rPr>
      </w:pPr>
    </w:p>
    <w:p w14:paraId="0A8262CC" w14:textId="4DD206BF" w:rsidR="00294B9C" w:rsidRPr="008021F7" w:rsidRDefault="00294B9C" w:rsidP="00294B9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4507895" wp14:editId="3B5C5359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1533600" cy="216000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1F7">
        <w:rPr>
          <w:rFonts w:asciiTheme="majorHAnsi" w:hAnsiTheme="majorHAnsi" w:cstheme="majorHAnsi"/>
        </w:rPr>
        <w:t>A NIT-DICOR-062 é um documento criado pela Divisão de Acreditação de Organismos - DICOR. É dela, também, a responsabilidade por sua revisão.</w:t>
      </w:r>
    </w:p>
    <w:p w14:paraId="4714D1A6" w14:textId="77777777" w:rsidR="00294B9C" w:rsidRPr="008021F7" w:rsidRDefault="00294B9C" w:rsidP="00294B9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Este documento estabelece os requisitos que devem ser seguidos pelos auditores de sistema de gestão da qualidade para o setor Aeroespacial autenticados pela Cgcre, por meio do banco de dados do sistema OASIS (</w:t>
      </w:r>
      <w:r w:rsidRPr="008021F7">
        <w:rPr>
          <w:rFonts w:asciiTheme="majorHAnsi" w:hAnsiTheme="majorHAnsi" w:cstheme="majorHAnsi"/>
          <w:i/>
        </w:rPr>
        <w:t xml:space="preserve">Online </w:t>
      </w:r>
      <w:proofErr w:type="spellStart"/>
      <w:r w:rsidRPr="008021F7">
        <w:rPr>
          <w:rFonts w:asciiTheme="majorHAnsi" w:hAnsiTheme="majorHAnsi" w:cstheme="majorHAnsi"/>
          <w:i/>
        </w:rPr>
        <w:t>Aerospace</w:t>
      </w:r>
      <w:proofErr w:type="spellEnd"/>
      <w:r w:rsidRPr="008021F7">
        <w:rPr>
          <w:rFonts w:asciiTheme="majorHAnsi" w:hAnsiTheme="majorHAnsi" w:cstheme="majorHAnsi"/>
          <w:i/>
        </w:rPr>
        <w:t xml:space="preserve"> </w:t>
      </w:r>
      <w:proofErr w:type="spellStart"/>
      <w:r w:rsidRPr="008021F7">
        <w:rPr>
          <w:rFonts w:asciiTheme="majorHAnsi" w:hAnsiTheme="majorHAnsi" w:cstheme="majorHAnsi"/>
          <w:i/>
        </w:rPr>
        <w:t>Supplier</w:t>
      </w:r>
      <w:proofErr w:type="spellEnd"/>
      <w:r w:rsidRPr="008021F7">
        <w:rPr>
          <w:rFonts w:asciiTheme="majorHAnsi" w:hAnsiTheme="majorHAnsi" w:cstheme="majorHAnsi"/>
          <w:i/>
        </w:rPr>
        <w:t xml:space="preserve"> </w:t>
      </w:r>
      <w:proofErr w:type="spellStart"/>
      <w:r w:rsidRPr="008021F7">
        <w:rPr>
          <w:rFonts w:asciiTheme="majorHAnsi" w:hAnsiTheme="majorHAnsi" w:cstheme="majorHAnsi"/>
          <w:i/>
        </w:rPr>
        <w:t>Information</w:t>
      </w:r>
      <w:proofErr w:type="spellEnd"/>
      <w:r w:rsidRPr="008021F7">
        <w:rPr>
          <w:rFonts w:asciiTheme="majorHAnsi" w:hAnsiTheme="majorHAnsi" w:cstheme="majorHAnsi"/>
          <w:i/>
        </w:rPr>
        <w:t xml:space="preserve"> System</w:t>
      </w:r>
      <w:r w:rsidRPr="008021F7">
        <w:rPr>
          <w:rFonts w:asciiTheme="majorHAnsi" w:hAnsiTheme="majorHAnsi" w:cstheme="majorHAnsi"/>
        </w:rPr>
        <w:t>).</w:t>
      </w:r>
    </w:p>
    <w:p w14:paraId="04BBA739" w14:textId="77777777" w:rsidR="00294B9C" w:rsidRPr="008021F7" w:rsidRDefault="00294B9C" w:rsidP="00294B9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Esta Norma aplica-se à </w:t>
      </w:r>
      <w:proofErr w:type="spellStart"/>
      <w:r w:rsidRPr="008021F7">
        <w:rPr>
          <w:rFonts w:asciiTheme="majorHAnsi" w:hAnsiTheme="majorHAnsi" w:cstheme="majorHAnsi"/>
        </w:rPr>
        <w:t>Dicor</w:t>
      </w:r>
      <w:proofErr w:type="spellEnd"/>
      <w:r w:rsidRPr="008021F7">
        <w:rPr>
          <w:rFonts w:asciiTheme="majorHAnsi" w:hAnsiTheme="majorHAnsi" w:cstheme="majorHAnsi"/>
        </w:rPr>
        <w:t xml:space="preserve"> e aos Avaliadores/Especialistas (Organismos de Certificação).</w:t>
      </w:r>
    </w:p>
    <w:p w14:paraId="2E0AE7FC" w14:textId="77777777" w:rsidR="00294B9C" w:rsidRPr="008021F7" w:rsidRDefault="00294B9C" w:rsidP="00294B9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Ao longo deste documento, você encontrará:</w:t>
      </w:r>
    </w:p>
    <w:p w14:paraId="737283D0" w14:textId="77777777" w:rsidR="00294B9C" w:rsidRPr="008021F7" w:rsidRDefault="00294B9C" w:rsidP="00294B9C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color w:val="000000"/>
        </w:rPr>
        <w:t>Procedimento para a aprovação, manutenção, suspensão e cancelamento de auditores para o setor aeroespacial</w:t>
      </w:r>
    </w:p>
    <w:p w14:paraId="0B37B787" w14:textId="77777777" w:rsidR="00294B9C" w:rsidRPr="008021F7" w:rsidRDefault="00294B9C" w:rsidP="00294B9C">
      <w:pPr>
        <w:pStyle w:val="PargrafodaLista"/>
        <w:numPr>
          <w:ilvl w:val="1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Manutenção da aprovação de auditores</w:t>
      </w:r>
    </w:p>
    <w:p w14:paraId="73887E59" w14:textId="77777777" w:rsidR="00294B9C" w:rsidRPr="008021F7" w:rsidRDefault="00294B9C" w:rsidP="00294B9C">
      <w:pPr>
        <w:pStyle w:val="PargrafodaLista"/>
        <w:numPr>
          <w:ilvl w:val="1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Suspensão da aprovação de auditores</w:t>
      </w:r>
    </w:p>
    <w:p w14:paraId="56640109" w14:textId="77777777" w:rsidR="00294B9C" w:rsidRPr="008021F7" w:rsidRDefault="00294B9C" w:rsidP="00294B9C">
      <w:pPr>
        <w:pStyle w:val="PargrafodaLista"/>
        <w:numPr>
          <w:ilvl w:val="1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Cancelamento da aprovação</w:t>
      </w:r>
    </w:p>
    <w:p w14:paraId="558894E7" w14:textId="77777777" w:rsidR="00294B9C" w:rsidRPr="008021F7" w:rsidRDefault="00294B9C" w:rsidP="00294B9C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Requisitos para qualificação de auditores para o setor aeroespacial</w:t>
      </w:r>
    </w:p>
    <w:p w14:paraId="73C54B90" w14:textId="77777777" w:rsidR="00294B9C" w:rsidRPr="008021F7" w:rsidRDefault="00294B9C" w:rsidP="00294B9C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Registros</w:t>
      </w:r>
    </w:p>
    <w:p w14:paraId="72F0D7DC" w14:textId="77777777" w:rsidR="00294B9C" w:rsidRPr="008021F7" w:rsidRDefault="00294B9C" w:rsidP="00294B9C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Uso da marca (o auditor aeroespacial AA ou AEA autenticado pela Cgcre no banco de dados OASIS não é autorizado a usar as marcas de acreditação da Cgcre e nem fazer referência à condição de acreditado).</w:t>
      </w:r>
    </w:p>
    <w:p w14:paraId="1C95F934" w14:textId="77777777" w:rsidR="00294B9C" w:rsidRPr="008021F7" w:rsidRDefault="00294B9C" w:rsidP="00294B9C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085F11E" w14:textId="77777777" w:rsidR="00294B9C" w:rsidRPr="008021F7" w:rsidRDefault="00294B9C" w:rsidP="00294B9C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Para ler o documento na integra acesse: </w:t>
      </w:r>
    </w:p>
    <w:p w14:paraId="6D7FF2B3" w14:textId="77777777" w:rsidR="00294B9C" w:rsidRPr="008021F7" w:rsidRDefault="000E559F" w:rsidP="00294B9C">
      <w:pPr>
        <w:rPr>
          <w:rFonts w:asciiTheme="majorHAnsi" w:hAnsiTheme="majorHAnsi" w:cstheme="majorHAnsi"/>
        </w:rPr>
      </w:pPr>
      <w:hyperlink r:id="rId19" w:history="1">
        <w:r w:rsidR="00294B9C" w:rsidRPr="008021F7">
          <w:rPr>
            <w:rStyle w:val="Hyperlink"/>
            <w:rFonts w:asciiTheme="majorHAnsi" w:hAnsiTheme="majorHAnsi" w:cstheme="majorHAnsi"/>
          </w:rPr>
          <w:t>http://www.inmetro.gov.br/credenciamento/organismos/doc_organismos.asp?tOrganismo=AvalORG</w:t>
        </w:r>
      </w:hyperlink>
      <w:r w:rsidR="00294B9C" w:rsidRPr="008021F7">
        <w:rPr>
          <w:rFonts w:asciiTheme="majorHAnsi" w:hAnsiTheme="majorHAnsi" w:cstheme="majorHAnsi"/>
        </w:rPr>
        <w:t xml:space="preserve"> </w:t>
      </w:r>
    </w:p>
    <w:p w14:paraId="4EF4EEEF" w14:textId="77777777" w:rsidR="00294B9C" w:rsidRPr="008021F7" w:rsidRDefault="00294B9C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0DB1F0F" w14:textId="2681F381" w:rsidR="000745B3" w:rsidRPr="008021F7" w:rsidRDefault="003D3C42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9" w:name="_Toc88732352"/>
      <w:r w:rsidRPr="008021F7">
        <w:rPr>
          <w:rFonts w:cstheme="majorHAnsi"/>
        </w:rPr>
        <w:lastRenderedPageBreak/>
        <w:t>NIT-Dicor-</w:t>
      </w:r>
      <w:r w:rsidR="001C1DAA" w:rsidRPr="008021F7">
        <w:rPr>
          <w:rFonts w:cstheme="majorHAnsi"/>
        </w:rPr>
        <w:t>075</w:t>
      </w:r>
      <w:bookmarkEnd w:id="9"/>
    </w:p>
    <w:p w14:paraId="06E0E06E" w14:textId="3A9ACC69" w:rsidR="003D3C42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AVALIAÇÃO DE ORGANISMOS DE CERTIFICAÇÃO E DE VERIFICAÇÃO DE GASES DE EFEITO ESTUFA</w:t>
      </w:r>
    </w:p>
    <w:p w14:paraId="7AD2C007" w14:textId="1131C707" w:rsidR="001A2315" w:rsidRPr="008021F7" w:rsidRDefault="001A23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A4D910B" w14:textId="3DAD185B" w:rsidR="00773E11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A32EC52" wp14:editId="6EA9ED32">
            <wp:simplePos x="0" y="0"/>
            <wp:positionH relativeFrom="column">
              <wp:posOffset>18415</wp:posOffset>
            </wp:positionH>
            <wp:positionV relativeFrom="paragraph">
              <wp:posOffset>6350</wp:posOffset>
            </wp:positionV>
            <wp:extent cx="1529715" cy="215963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E11" w:rsidRPr="008021F7">
        <w:rPr>
          <w:rFonts w:asciiTheme="majorHAnsi" w:hAnsiTheme="majorHAnsi" w:cstheme="majorHAnsi"/>
        </w:rPr>
        <w:t>Esta Norma estabelece o procedimento a ser utilizado na avaliação dos solicitantes de acreditação e de organismos acreditados, incluindo avaliações combinadas.</w:t>
      </w:r>
    </w:p>
    <w:p w14:paraId="4B5BB7AF" w14:textId="77777777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133CAF3" w14:textId="6909C60A" w:rsidR="001A2315" w:rsidRPr="008021F7" w:rsidRDefault="00773E11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 xml:space="preserve">O documento estabelece os tipos de avaliações: </w:t>
      </w:r>
      <w:r w:rsidRPr="008021F7">
        <w:rPr>
          <w:rFonts w:asciiTheme="majorHAnsi" w:hAnsiTheme="majorHAnsi" w:cstheme="majorHAnsi"/>
        </w:rPr>
        <w:t xml:space="preserve">Avaliação de Concessão (Acreditação Inicial), Avaliação de Supervisão (Manutenção), Avaliação de Reavaliação, </w:t>
      </w:r>
      <w:r w:rsidR="00336852" w:rsidRPr="008021F7">
        <w:rPr>
          <w:rFonts w:asciiTheme="majorHAnsi" w:hAnsiTheme="majorHAnsi" w:cstheme="majorHAnsi"/>
        </w:rPr>
        <w:t>Avaliação Extraordinária</w:t>
      </w:r>
      <w:r w:rsidR="009C1D72" w:rsidRPr="008021F7">
        <w:rPr>
          <w:rFonts w:asciiTheme="majorHAnsi" w:hAnsiTheme="majorHAnsi" w:cstheme="majorHAnsi"/>
        </w:rPr>
        <w:t>.</w:t>
      </w:r>
    </w:p>
    <w:p w14:paraId="36FF64C5" w14:textId="1E38008B" w:rsidR="009C1D72" w:rsidRPr="008021F7" w:rsidRDefault="009C1D72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hAnsiTheme="majorHAnsi" w:cstheme="majorHAnsi"/>
        </w:rPr>
        <w:t xml:space="preserve">Traz também informações sobre os Documentos Legais, Documentação do Sistema de Gestão, plano de avaliação e amostragem de processos, atividades de avaliação do organismo e escopos </w:t>
      </w:r>
      <w:proofErr w:type="spellStart"/>
      <w:r w:rsidRPr="008021F7">
        <w:rPr>
          <w:rFonts w:asciiTheme="majorHAnsi" w:hAnsiTheme="majorHAnsi" w:cstheme="majorHAnsi"/>
        </w:rPr>
        <w:t>Globalgap</w:t>
      </w:r>
      <w:proofErr w:type="spellEnd"/>
      <w:r w:rsidRPr="008021F7">
        <w:rPr>
          <w:rFonts w:asciiTheme="majorHAnsi" w:hAnsiTheme="majorHAnsi" w:cstheme="majorHAnsi"/>
        </w:rPr>
        <w:t xml:space="preserve"> – requisitos adicionais.</w:t>
      </w:r>
    </w:p>
    <w:p w14:paraId="5CA007CD" w14:textId="18E17AB7" w:rsidR="001751B6" w:rsidRPr="008021F7" w:rsidRDefault="00FA552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br/>
      </w:r>
      <w:r w:rsidR="001751B6"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Para ler o documento na íntegra acesse: </w:t>
      </w:r>
    </w:p>
    <w:p w14:paraId="414AF113" w14:textId="1E028BFD" w:rsidR="0016233C" w:rsidRPr="008021F7" w:rsidRDefault="000E559F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hyperlink r:id="rId21" w:history="1">
        <w:r w:rsidR="00FA5526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http://www.inmetro.gov.br/credenciamento/organismos/doc_organismos.asp?tOrganismo=AvalORG&amp;iacao=imprimir</w:t>
        </w:r>
      </w:hyperlink>
    </w:p>
    <w:p w14:paraId="1D2D88A9" w14:textId="77777777" w:rsidR="00FA5526" w:rsidRPr="008021F7" w:rsidRDefault="00FA5526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0FA11B7" w14:textId="6D53EC95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62C12CF1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7E6170F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410F5771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49A5E59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1223D12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98DB2FC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1BB883A" w14:textId="15179A3B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FCDBA23" w14:textId="25546A3E" w:rsidR="000745B3" w:rsidRPr="008021F7" w:rsidRDefault="003D3C42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10" w:name="_Toc88732353"/>
      <w:r w:rsidRPr="008021F7">
        <w:rPr>
          <w:rFonts w:cstheme="majorHAnsi"/>
        </w:rPr>
        <w:lastRenderedPageBreak/>
        <w:t>NIT-Dicor-</w:t>
      </w:r>
      <w:r w:rsidR="001C1DAA" w:rsidRPr="008021F7">
        <w:rPr>
          <w:rFonts w:cstheme="majorHAnsi"/>
        </w:rPr>
        <w:t>076</w:t>
      </w:r>
      <w:bookmarkEnd w:id="10"/>
    </w:p>
    <w:p w14:paraId="7C0E93C7" w14:textId="38482339" w:rsidR="003D3C42" w:rsidRPr="008021F7" w:rsidRDefault="009C1D72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TRATAMENTO DE NÃO CONFORMIDADES DETECTADAS DURANTE PROCESSOS DE ACREDITAÇÃO DE ORGANISMOS DE AVALIAÇÃO DA CONFORMIDADE</w:t>
      </w:r>
    </w:p>
    <w:p w14:paraId="74987C2C" w14:textId="6379BA87" w:rsidR="009C1D72" w:rsidRPr="008021F7" w:rsidRDefault="009C1D72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DCDEE2F" w14:textId="4FF5B57E" w:rsidR="009C1D72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606C1AB" wp14:editId="662A16FF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1529715" cy="215963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D72" w:rsidRPr="008021F7">
        <w:rPr>
          <w:rFonts w:asciiTheme="majorHAnsi" w:hAnsiTheme="majorHAnsi" w:cstheme="majorHAnsi"/>
        </w:rPr>
        <w:t xml:space="preserve">Esta Norma estabelece o procedimento a ser utilizado pela </w:t>
      </w:r>
      <w:proofErr w:type="spellStart"/>
      <w:r w:rsidR="009C1D72" w:rsidRPr="008021F7">
        <w:rPr>
          <w:rFonts w:asciiTheme="majorHAnsi" w:hAnsiTheme="majorHAnsi" w:cstheme="majorHAnsi"/>
        </w:rPr>
        <w:t>Dicor</w:t>
      </w:r>
      <w:proofErr w:type="spellEnd"/>
      <w:r w:rsidR="009C1D72" w:rsidRPr="008021F7">
        <w:rPr>
          <w:rFonts w:asciiTheme="majorHAnsi" w:hAnsiTheme="majorHAnsi" w:cstheme="majorHAnsi"/>
        </w:rPr>
        <w:t xml:space="preserve"> no tratamento de não conformidades detectadas durante os processos de acreditação de organismos de avaliação da conformidade.</w:t>
      </w:r>
    </w:p>
    <w:p w14:paraId="3BB114C7" w14:textId="78C36A7D" w:rsidR="009C1D72" w:rsidRPr="008021F7" w:rsidRDefault="009C1D72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1F8DBC7" w14:textId="73CEF6F2" w:rsidR="009C1D72" w:rsidRPr="008021F7" w:rsidRDefault="009C1D72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hAnsiTheme="majorHAnsi" w:cstheme="majorHAnsi"/>
        </w:rPr>
        <w:t>Ao longo do texto da norma, está especificado como realizar o registro e tratamento de não conformidades na análise da documentação, registro e tratamento de não conformidades na avaliação de escritório e testemunha da auditoria</w:t>
      </w:r>
      <w:r w:rsidR="00286CE5" w:rsidRPr="008021F7">
        <w:rPr>
          <w:rFonts w:asciiTheme="majorHAnsi" w:hAnsiTheme="majorHAnsi" w:cstheme="majorHAnsi"/>
        </w:rPr>
        <w:t>, além de</w:t>
      </w:r>
      <w:r w:rsidRPr="008021F7">
        <w:rPr>
          <w:rFonts w:asciiTheme="majorHAnsi" w:hAnsiTheme="majorHAnsi" w:cstheme="majorHAnsi"/>
        </w:rPr>
        <w:t xml:space="preserve"> registro e tratamento de reclamações e apelações de não conformidades.</w:t>
      </w:r>
    </w:p>
    <w:p w14:paraId="5257C1E4" w14:textId="37A56715" w:rsidR="001751B6" w:rsidRPr="008021F7" w:rsidRDefault="00FA552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br/>
      </w:r>
      <w:r w:rsidR="001751B6"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Para ler o documento na íntegra acesse: </w:t>
      </w:r>
    </w:p>
    <w:p w14:paraId="730F3459" w14:textId="6DDFA40D" w:rsidR="0016233C" w:rsidRPr="008021F7" w:rsidRDefault="000E559F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hyperlink r:id="rId23" w:history="1">
        <w:r w:rsidR="00FA5526" w:rsidRPr="008021F7">
          <w:rPr>
            <w:rStyle w:val="Hyperlink"/>
            <w:rFonts w:asciiTheme="majorHAnsi" w:eastAsia="Times New Roman" w:hAnsiTheme="majorHAnsi" w:cstheme="majorHAnsi"/>
            <w:lang w:eastAsia="pt-BR"/>
          </w:rPr>
          <w:t>http://www.inmetro.gov.br/credenciamento/organismos/doc_organismos.asp?tOrganismo=AvalORG&amp;iacao=imprimir</w:t>
        </w:r>
      </w:hyperlink>
    </w:p>
    <w:p w14:paraId="1C18200D" w14:textId="77777777" w:rsidR="00FA5526" w:rsidRPr="008021F7" w:rsidRDefault="00FA5526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87010FF" w14:textId="5EB8056C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7C1258D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DD34529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47CA8829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FD66323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F705AE2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45B6A2A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204B3D5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1EA6122E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1FD96F0" w14:textId="4DEB5A89" w:rsidR="000745B3" w:rsidRPr="008021F7" w:rsidRDefault="003D3C42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11" w:name="_Toc88732354"/>
      <w:r w:rsidRPr="008021F7">
        <w:rPr>
          <w:rFonts w:cstheme="majorHAnsi"/>
        </w:rPr>
        <w:lastRenderedPageBreak/>
        <w:t>NIT-Dicor-</w:t>
      </w:r>
      <w:r w:rsidR="001C1DAA" w:rsidRPr="008021F7">
        <w:rPr>
          <w:rFonts w:cstheme="majorHAnsi"/>
        </w:rPr>
        <w:t>077</w:t>
      </w:r>
      <w:bookmarkEnd w:id="11"/>
    </w:p>
    <w:p w14:paraId="564845DB" w14:textId="03FB9E18" w:rsidR="003D3C42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REGULAMENTO PARA A ACREDITAÇÃO DE ORGANISMOS DE CERTIFICAÇÃO/VERIFICAÇÃO</w:t>
      </w:r>
    </w:p>
    <w:p w14:paraId="50E383D2" w14:textId="5FEDA790" w:rsidR="00135A15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8B885BE" w14:textId="3B4229A3" w:rsidR="00135A15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BDEF0EA" wp14:editId="2E4113C0">
            <wp:simplePos x="0" y="0"/>
            <wp:positionH relativeFrom="column">
              <wp:posOffset>-95885</wp:posOffset>
            </wp:positionH>
            <wp:positionV relativeFrom="paragraph">
              <wp:posOffset>61595</wp:posOffset>
            </wp:positionV>
            <wp:extent cx="1529715" cy="215963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15" w:rsidRPr="008021F7">
        <w:rPr>
          <w:rFonts w:asciiTheme="majorHAnsi" w:hAnsiTheme="majorHAnsi" w:cstheme="majorHAnsi"/>
        </w:rPr>
        <w:t>Esta Norma estabelece os direitos e deveres da Cgcre e dos organismos acreditados, bem como as condições necessárias para concessão, extensão, suspensão, redução e cancelamento da acreditação de organismos.</w:t>
      </w:r>
    </w:p>
    <w:p w14:paraId="2983D620" w14:textId="41BA535B" w:rsidR="00135A15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41C99B6" w14:textId="19D27E23" w:rsidR="00135A15" w:rsidRPr="008021F7" w:rsidRDefault="00135A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t>Nas condições gerais da norma, está claramente especificado que:</w:t>
      </w:r>
    </w:p>
    <w:p w14:paraId="1CA4D2C7" w14:textId="1EB8D8CC" w:rsidR="00135A15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1</w:t>
      </w:r>
      <w:r w:rsidR="00286CE5" w:rsidRPr="008021F7">
        <w:rPr>
          <w:rFonts w:asciiTheme="majorHAnsi" w:hAnsiTheme="majorHAnsi" w:cstheme="majorHAnsi"/>
        </w:rPr>
        <w:t xml:space="preserve"> - </w:t>
      </w:r>
      <w:r w:rsidRPr="008021F7">
        <w:rPr>
          <w:rFonts w:asciiTheme="majorHAnsi" w:hAnsiTheme="majorHAnsi" w:cstheme="majorHAnsi"/>
        </w:rPr>
        <w:t xml:space="preserve">As acreditações são conduzidas utilizando-se os respectivos critérios e suas diretrizes, bem como os critérios adicionais da Cgcre. </w:t>
      </w:r>
    </w:p>
    <w:p w14:paraId="00A43880" w14:textId="659B9C5F" w:rsidR="00135A15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2</w:t>
      </w:r>
      <w:r w:rsidR="00286CE5" w:rsidRPr="008021F7">
        <w:rPr>
          <w:rFonts w:asciiTheme="majorHAnsi" w:hAnsiTheme="majorHAnsi" w:cstheme="majorHAnsi"/>
        </w:rPr>
        <w:t xml:space="preserve"> -</w:t>
      </w:r>
      <w:r w:rsidRPr="008021F7">
        <w:rPr>
          <w:rFonts w:asciiTheme="majorHAnsi" w:hAnsiTheme="majorHAnsi" w:cstheme="majorHAnsi"/>
        </w:rPr>
        <w:t xml:space="preserve"> Cabe à Cgcre conceder a acreditação aos organismos de avaliação da conformidade necessários ao desenvolvimento da infraestrutura de serviços tecnológicos no País, em conformidade com as normas, guias e regulamentos internacionais reconhecidos. </w:t>
      </w:r>
    </w:p>
    <w:p w14:paraId="758E18E4" w14:textId="6417FE8F" w:rsidR="001A2315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3 </w:t>
      </w:r>
      <w:r w:rsidR="00286CE5" w:rsidRPr="008021F7">
        <w:rPr>
          <w:rFonts w:asciiTheme="majorHAnsi" w:hAnsiTheme="majorHAnsi" w:cstheme="majorHAnsi"/>
        </w:rPr>
        <w:t xml:space="preserve">- </w:t>
      </w:r>
      <w:r w:rsidRPr="008021F7">
        <w:rPr>
          <w:rFonts w:asciiTheme="majorHAnsi" w:hAnsiTheme="majorHAnsi" w:cstheme="majorHAnsi"/>
        </w:rPr>
        <w:t>A Cgcre é responsável pela concessão, manutenção, extensão, suspensão, redução e cancelamento da acreditação de organismos, cuja regulamentação é objeto desta Norma.</w:t>
      </w:r>
    </w:p>
    <w:p w14:paraId="4154A171" w14:textId="66C23ACC" w:rsidR="00135A15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456A0A4" w14:textId="078DA086" w:rsidR="00135A15" w:rsidRPr="008021F7" w:rsidRDefault="00135A1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O documento traz ainda</w:t>
      </w:r>
      <w:r w:rsidR="00286CE5" w:rsidRPr="008021F7">
        <w:rPr>
          <w:rFonts w:asciiTheme="majorHAnsi" w:hAnsiTheme="majorHAnsi" w:cstheme="majorHAnsi"/>
        </w:rPr>
        <w:t>,</w:t>
      </w:r>
      <w:r w:rsidRPr="008021F7">
        <w:rPr>
          <w:rFonts w:asciiTheme="majorHAnsi" w:hAnsiTheme="majorHAnsi" w:cstheme="majorHAnsi"/>
        </w:rPr>
        <w:t xml:space="preserve"> as obrigações do OAC, as obrigações da Cgcre, quais </w:t>
      </w:r>
      <w:r w:rsidR="00672CFF" w:rsidRPr="008021F7">
        <w:rPr>
          <w:rFonts w:asciiTheme="majorHAnsi" w:hAnsiTheme="majorHAnsi" w:cstheme="majorHAnsi"/>
        </w:rPr>
        <w:t>mudanças devem ser notificadas, alterações nos requisitos da acreditação, sanções, reclamações e apelações, e os requisitos adicionais para ESCOPOS GLOBALGAP.</w:t>
      </w:r>
    </w:p>
    <w:p w14:paraId="01605B0C" w14:textId="77777777" w:rsidR="00135A15" w:rsidRPr="008021F7" w:rsidRDefault="00135A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4F5AC14B" w14:textId="77777777" w:rsidR="001751B6" w:rsidRPr="008021F7" w:rsidRDefault="001751B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Para ler o documento na íntegra acesse: </w:t>
      </w:r>
    </w:p>
    <w:p w14:paraId="2958415B" w14:textId="6DF775A6" w:rsidR="0016233C" w:rsidRPr="008021F7" w:rsidRDefault="000E559F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hyperlink r:id="rId25" w:history="1">
        <w:r w:rsidR="00FA5526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http://www.inmetro.gov.br/credenciamento/organismos/doc_organismos.asp?tOrganismo=AvalORG&amp;iacao=imprimir</w:t>
        </w:r>
      </w:hyperlink>
      <w:r w:rsidR="00FA5526" w:rsidRPr="008021F7">
        <w:rPr>
          <w:rFonts w:asciiTheme="majorHAnsi" w:eastAsia="Times New Roman" w:hAnsiTheme="majorHAnsi" w:cstheme="majorHAnsi"/>
          <w:i/>
          <w:color w:val="000000"/>
          <w:lang w:eastAsia="pt-BR"/>
        </w:rPr>
        <w:br/>
      </w:r>
    </w:p>
    <w:p w14:paraId="188DB3A3" w14:textId="0F313B40" w:rsidR="001A2315" w:rsidRPr="008021F7" w:rsidRDefault="001A231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F53EFB9" w14:textId="77777777" w:rsidR="00286CE5" w:rsidRPr="008021F7" w:rsidRDefault="00286CE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2206B24" w14:textId="77777777" w:rsidR="00286CE5" w:rsidRPr="008021F7" w:rsidRDefault="00286CE5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690A4C28" w14:textId="77777777" w:rsidR="000745B3" w:rsidRPr="008021F7" w:rsidRDefault="003D3C42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12" w:name="_Toc88732355"/>
      <w:r w:rsidRPr="008021F7">
        <w:rPr>
          <w:rFonts w:cstheme="majorHAnsi"/>
        </w:rPr>
        <w:lastRenderedPageBreak/>
        <w:t>NIT-Dicor-</w:t>
      </w:r>
      <w:r w:rsidR="001C1DAA" w:rsidRPr="008021F7">
        <w:rPr>
          <w:rFonts w:cstheme="majorHAnsi"/>
        </w:rPr>
        <w:t>083</w:t>
      </w:r>
      <w:bookmarkEnd w:id="12"/>
    </w:p>
    <w:p w14:paraId="2DACD979" w14:textId="4409CBBD" w:rsidR="001C1DAA" w:rsidRPr="008021F7" w:rsidRDefault="00672CFF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USO DE TECNOLOGIA DE INFORMAÇÃO E COMUNICAÇÃO (TIC) PARA AVALIAÇÃO REMOTA</w:t>
      </w:r>
    </w:p>
    <w:p w14:paraId="29CC770C" w14:textId="092F518D" w:rsidR="00672CFF" w:rsidRPr="008021F7" w:rsidRDefault="00672CFF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CB1E7A0" w14:textId="5A1F9F70" w:rsidR="00286CE5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6696BEF" wp14:editId="3A8223D6">
            <wp:simplePos x="0" y="0"/>
            <wp:positionH relativeFrom="column">
              <wp:posOffset>-15875</wp:posOffset>
            </wp:positionH>
            <wp:positionV relativeFrom="paragraph">
              <wp:posOffset>57150</wp:posOffset>
            </wp:positionV>
            <wp:extent cx="1530000" cy="21600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CFF" w:rsidRPr="008021F7">
        <w:rPr>
          <w:rFonts w:asciiTheme="majorHAnsi" w:eastAsia="Times New Roman" w:hAnsiTheme="majorHAnsi" w:cstheme="majorHAnsi"/>
          <w:color w:val="000000"/>
          <w:lang w:eastAsia="pt-BR"/>
        </w:rPr>
        <w:t xml:space="preserve">O objetivo deste documento é </w:t>
      </w:r>
      <w:r w:rsidR="00672CFF" w:rsidRPr="008021F7">
        <w:rPr>
          <w:rFonts w:asciiTheme="majorHAnsi" w:hAnsiTheme="majorHAnsi" w:cstheme="majorHAnsi"/>
        </w:rPr>
        <w:t xml:space="preserve">prover a aplicação coerente de Tecnologias de Informação e Comunicação (TIC) como parte da metodologia de avaliação de escritório de organismos de certificação e de verificação, em atividades remotas, com base no requisito 7.9.3 da ISO/IEC 17011:2017. </w:t>
      </w:r>
    </w:p>
    <w:p w14:paraId="339D03C1" w14:textId="5F525DFA" w:rsidR="00286CE5" w:rsidRPr="008021F7" w:rsidRDefault="00286CE5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A2196B1" w14:textId="0EDA7E2D" w:rsidR="00672CFF" w:rsidRPr="008021F7" w:rsidRDefault="00672CFF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O uso de TIC não é obrigatório, mas, </w:t>
      </w:r>
      <w:r w:rsidRPr="008021F7">
        <w:rPr>
          <w:rFonts w:asciiTheme="majorHAnsi" w:hAnsiTheme="majorHAnsi" w:cstheme="majorHAnsi"/>
          <w:u w:val="single"/>
        </w:rPr>
        <w:t>se usado como parte da metodologia</w:t>
      </w:r>
      <w:r w:rsidRPr="008021F7">
        <w:rPr>
          <w:rFonts w:asciiTheme="majorHAnsi" w:hAnsiTheme="majorHAnsi" w:cstheme="majorHAnsi"/>
        </w:rPr>
        <w:t xml:space="preserve"> de avaliação, </w:t>
      </w:r>
      <w:r w:rsidRPr="008021F7">
        <w:rPr>
          <w:rFonts w:asciiTheme="majorHAnsi" w:hAnsiTheme="majorHAnsi" w:cstheme="majorHAnsi"/>
          <w:u w:val="single"/>
        </w:rPr>
        <w:t>é obrigatório estar em conformidade com este document</w:t>
      </w:r>
      <w:r w:rsidRPr="008021F7">
        <w:rPr>
          <w:rFonts w:asciiTheme="majorHAnsi" w:hAnsiTheme="majorHAnsi" w:cstheme="majorHAnsi"/>
        </w:rPr>
        <w:t>o.</w:t>
      </w:r>
    </w:p>
    <w:p w14:paraId="3B46B8F7" w14:textId="23329E58" w:rsidR="00672CFF" w:rsidRPr="008021F7" w:rsidRDefault="00672CFF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F15BCD" w14:textId="68369ED9" w:rsidR="00672CFF" w:rsidRPr="008021F7" w:rsidRDefault="00672CFF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Ao longo do texto, está definido o conceito de avaliação remota e local virtual, princípios de avaliação remota, critérios de elegibilidade para iniciar uma avaliação remota, solicitação e realização de avaliações remotas.</w:t>
      </w:r>
    </w:p>
    <w:p w14:paraId="1278E15F" w14:textId="77777777" w:rsidR="00FA5526" w:rsidRPr="008021F7" w:rsidRDefault="00FA5526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AF84EEA" w14:textId="77777777" w:rsidR="001751B6" w:rsidRPr="008021F7" w:rsidRDefault="001751B6" w:rsidP="001751B6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Para ler o documento na íntegra acesse: </w:t>
      </w:r>
    </w:p>
    <w:p w14:paraId="39CFFFD3" w14:textId="29568B45" w:rsidR="0016233C" w:rsidRPr="008021F7" w:rsidRDefault="000E559F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hyperlink r:id="rId27" w:history="1">
        <w:r w:rsidR="00FA5526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http://www.inmetro.gov.br/credenciamento/organismos/doc_organismos.asp?tOrganismo=AvalORG&amp;iacao=imprimir</w:t>
        </w:r>
      </w:hyperlink>
    </w:p>
    <w:p w14:paraId="42304972" w14:textId="77777777" w:rsidR="00FA5526" w:rsidRPr="008021F7" w:rsidRDefault="00FA5526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</w:p>
    <w:p w14:paraId="334B70C5" w14:textId="703209B5" w:rsidR="00672CFF" w:rsidRPr="008021F7" w:rsidRDefault="00672CFF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AAB6448" w14:textId="07A7AA3A" w:rsidR="00672CFF" w:rsidRPr="008021F7" w:rsidRDefault="00672CFF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1D110DF0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2507413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381C61B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65AAC726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04A0E15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5E80552" w14:textId="77777777" w:rsidR="008021F7" w:rsidRPr="008021F7" w:rsidRDefault="008021F7" w:rsidP="008021F7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13" w:name="_Toc88732356"/>
      <w:r w:rsidRPr="008021F7">
        <w:rPr>
          <w:rFonts w:cstheme="majorHAnsi"/>
        </w:rPr>
        <w:lastRenderedPageBreak/>
        <w:t>NIE-Cgcre-009</w:t>
      </w:r>
      <w:bookmarkEnd w:id="13"/>
    </w:p>
    <w:p w14:paraId="5120D89B" w14:textId="77777777" w:rsidR="008021F7" w:rsidRPr="008021F7" w:rsidRDefault="008021F7" w:rsidP="008021F7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Uso da marca, do símbolo e de referências à acreditação</w:t>
      </w:r>
    </w:p>
    <w:p w14:paraId="74228686" w14:textId="5AE186E2" w:rsidR="008021F7" w:rsidRPr="008021F7" w:rsidRDefault="008021F7" w:rsidP="008021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666666"/>
          <w:sz w:val="21"/>
          <w:szCs w:val="21"/>
        </w:rPr>
        <w:br/>
      </w:r>
      <w:r w:rsidRPr="008021F7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26D202AB" wp14:editId="3062CE5B">
            <wp:simplePos x="0" y="0"/>
            <wp:positionH relativeFrom="column">
              <wp:posOffset>1905</wp:posOffset>
            </wp:positionH>
            <wp:positionV relativeFrom="paragraph">
              <wp:posOffset>148590</wp:posOffset>
            </wp:positionV>
            <wp:extent cx="1533525" cy="2159635"/>
            <wp:effectExtent l="0" t="0" r="9525" b="0"/>
            <wp:wrapSquare wrapText="bothSides"/>
            <wp:docPr id="18" name="Imagem 18" descr="https://entib.org.br/entib/imagens/NIE-Cgcre-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tib.org.br/entib/imagens/NIE-Cgcre-00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A NIE-Cgcre-009 é aplicável à Cgcre, aos Organismos de Avaliação da Conformidade - OAC acreditados e postulantes à acreditação e aos avaliadores e especialistas que atuam nos processos de acreditação.  A responsabilidade por sua revisão e cancelamento é da Cgcre.</w:t>
      </w:r>
    </w:p>
    <w:p w14:paraId="6B8FC92C" w14:textId="77777777" w:rsidR="008021F7" w:rsidRPr="008021F7" w:rsidRDefault="008021F7" w:rsidP="008021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Ela define requisitos complementares à Portaria Inmetro Nº 274, de 13 de junho de 2014 e ao Catálogo das marcas, dos símbolos, dos selos e das etiquetas do Inmetro que especificam a marca da Cgcre e o símbolo da acreditação, além de regulamentar as respectivas utilizações.</w:t>
      </w:r>
    </w:p>
    <w:p w14:paraId="06259EFD" w14:textId="77777777" w:rsidR="008021F7" w:rsidRPr="008021F7" w:rsidRDefault="008021F7" w:rsidP="008021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Dentre diversas regras contadas nesta NIE, cabe destacar o tópico 11.1.2.1 de Regras Gerais. Nele, consta que em qualquer menção à condição de acreditado, para qualquer finalidade, o OAC somente poderá utilizar as expressões “Coordenação Geral de Acreditação do Inmetro” ou a sigla “Cgcre”.</w:t>
      </w:r>
    </w:p>
    <w:p w14:paraId="6C510914" w14:textId="77777777" w:rsidR="008021F7" w:rsidRPr="008021F7" w:rsidRDefault="008021F7" w:rsidP="008021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Para finalizar, a NIE-Cgcre-009 traz uma relação sobre em quais situações o OAC pode utilizar o símbolo de acreditação, bem como instruções sobre a representação gráfica da marca, no que diz respeito a proporções, fonte, cores e etc.</w:t>
      </w:r>
    </w:p>
    <w:p w14:paraId="7BD634CE" w14:textId="77777777" w:rsidR="008021F7" w:rsidRPr="008021F7" w:rsidRDefault="008021F7" w:rsidP="008021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A norma aborda ainda, as regras para uso das seguintes marcas:</w:t>
      </w:r>
    </w:p>
    <w:p w14:paraId="63B4BC71" w14:textId="77777777" w:rsidR="008021F7" w:rsidRPr="008021F7" w:rsidRDefault="008021F7" w:rsidP="008021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  <w:color w:val="000000" w:themeColor="text1"/>
        </w:rPr>
      </w:pPr>
      <w:r w:rsidRPr="008021F7">
        <w:rPr>
          <w:rFonts w:asciiTheme="majorHAnsi" w:hAnsiTheme="majorHAnsi" w:cstheme="majorHAnsi"/>
          <w:color w:val="000000" w:themeColor="text1"/>
        </w:rPr>
        <w:t>Acordo Multilateral de Reconhecimento – MLA.</w:t>
      </w:r>
    </w:p>
    <w:p w14:paraId="27AE33C3" w14:textId="77777777" w:rsidR="008021F7" w:rsidRPr="008021F7" w:rsidRDefault="008021F7" w:rsidP="008021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  <w:color w:val="000000" w:themeColor="text1"/>
        </w:rPr>
      </w:pPr>
      <w:r w:rsidRPr="008021F7">
        <w:rPr>
          <w:rFonts w:asciiTheme="majorHAnsi" w:hAnsiTheme="majorHAnsi" w:cstheme="majorHAnsi"/>
          <w:color w:val="000000" w:themeColor="text1"/>
        </w:rPr>
        <w:t>Fórum Internacional de Acreditação - IAF combinada com os símbolos da acreditação.</w:t>
      </w:r>
    </w:p>
    <w:p w14:paraId="61048B37" w14:textId="77777777" w:rsidR="008021F7" w:rsidRPr="008021F7" w:rsidRDefault="008021F7" w:rsidP="008021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  <w:color w:val="000000" w:themeColor="text1"/>
        </w:rPr>
      </w:pPr>
      <w:r w:rsidRPr="008021F7">
        <w:rPr>
          <w:rFonts w:asciiTheme="majorHAnsi" w:hAnsiTheme="majorHAnsi" w:cstheme="majorHAnsi"/>
          <w:color w:val="000000" w:themeColor="text1"/>
        </w:rPr>
        <w:t>Acordos de Reconhecimento Mútuo – MRA.</w:t>
      </w:r>
    </w:p>
    <w:p w14:paraId="065DB2D9" w14:textId="77777777" w:rsidR="008021F7" w:rsidRPr="008021F7" w:rsidRDefault="008021F7" w:rsidP="008021F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  <w:color w:val="000000" w:themeColor="text1"/>
        </w:rPr>
      </w:pPr>
      <w:r w:rsidRPr="008021F7">
        <w:rPr>
          <w:rFonts w:asciiTheme="majorHAnsi" w:hAnsiTheme="majorHAnsi" w:cstheme="majorHAnsi"/>
          <w:color w:val="000000" w:themeColor="text1"/>
        </w:rPr>
        <w:t>Cooperação Internacional para Acreditação de Laboratórios - ILAC combinada com os símbolos da acreditação.</w:t>
      </w:r>
    </w:p>
    <w:p w14:paraId="53A2D798" w14:textId="77777777" w:rsidR="008021F7" w:rsidRPr="008021F7" w:rsidRDefault="008021F7" w:rsidP="008021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2935B4DE" w14:textId="77777777" w:rsidR="008021F7" w:rsidRPr="008021F7" w:rsidRDefault="008021F7" w:rsidP="008021F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Para ler o documento na integra acesse:</w:t>
      </w:r>
    </w:p>
    <w:p w14:paraId="0C68698A" w14:textId="77777777" w:rsidR="008021F7" w:rsidRPr="008021F7" w:rsidRDefault="000E559F" w:rsidP="008021F7">
      <w:pPr>
        <w:spacing w:before="120" w:after="120" w:line="360" w:lineRule="auto"/>
        <w:jc w:val="both"/>
        <w:rPr>
          <w:rStyle w:val="Hyperlink"/>
          <w:rFonts w:eastAsia="Times New Roman"/>
          <w:i/>
          <w:lang w:eastAsia="pt-BR"/>
        </w:rPr>
      </w:pPr>
      <w:hyperlink r:id="rId29" w:tgtFrame="_blank" w:history="1">
        <w:r w:rsidR="008021F7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http://www.inmetro.gov.br/credenciamento/organismos/doc_organismos.asp?tOrganismo=PEP</w:t>
        </w:r>
      </w:hyperlink>
    </w:p>
    <w:p w14:paraId="3499E568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19006319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EE66523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7C2CC41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7229999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56B876F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DA60F7B" w14:textId="77777777" w:rsidR="008021F7" w:rsidRPr="008021F7" w:rsidRDefault="008021F7" w:rsidP="008021F7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14" w:name="_Toc88732357"/>
      <w:r w:rsidRPr="008021F7">
        <w:rPr>
          <w:rFonts w:cstheme="majorHAnsi"/>
        </w:rPr>
        <w:lastRenderedPageBreak/>
        <w:t>NIE-Cgcre-140</w:t>
      </w:r>
      <w:bookmarkEnd w:id="14"/>
    </w:p>
    <w:p w14:paraId="66ACD299" w14:textId="77777777" w:rsidR="008021F7" w:rsidRPr="008021F7" w:rsidRDefault="008021F7" w:rsidP="008021F7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Preços dos serviços de Acreditação de Organismos de Avaliação da Conformidade</w:t>
      </w:r>
    </w:p>
    <w:p w14:paraId="0F182D99" w14:textId="00AF0B42" w:rsidR="008021F7" w:rsidRPr="008021F7" w:rsidRDefault="008021F7" w:rsidP="008021F7">
      <w:pPr>
        <w:pStyle w:val="NormalWeb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8021F7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E51027D" wp14:editId="159D5E15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1530000" cy="2160000"/>
            <wp:effectExtent l="0" t="0" r="0" b="0"/>
            <wp:wrapSquare wrapText="bothSides"/>
            <wp:docPr id="19" name="Imagem 19" descr="https://entib.org.br/entib/imagens/NIE-Cgcre-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tib.org.br/entib/imagens/NIE-Cgcre-1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Esta Norma estabelece a sistemática para a formação de preços e o procedimento de cobrança dos valores dos serviços de acreditação de organismos de avaliação da conformidade realizados pela Cgcre.</w:t>
      </w:r>
    </w:p>
    <w:p w14:paraId="2D99FD48" w14:textId="77777777" w:rsidR="008021F7" w:rsidRPr="008021F7" w:rsidRDefault="008021F7" w:rsidP="008021F7">
      <w:pPr>
        <w:pStyle w:val="NormalWeb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O conteúdo deste documento é aplicado à </w:t>
      </w:r>
      <w:proofErr w:type="spellStart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Didac</w:t>
      </w:r>
      <w:proofErr w:type="spellEnd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proofErr w:type="spellStart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Dicla</w:t>
      </w:r>
      <w:proofErr w:type="spellEnd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proofErr w:type="spellStart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Dicor</w:t>
      </w:r>
      <w:proofErr w:type="spellEnd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proofErr w:type="spellStart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Diois</w:t>
      </w:r>
      <w:proofErr w:type="spellEnd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e </w:t>
      </w:r>
      <w:proofErr w:type="spellStart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Sesad</w:t>
      </w:r>
      <w:proofErr w:type="spellEnd"/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, aos organismos de avaliação da conformidade (OAC), tanto acreditados como postulantes à acreditação, e aos avaliadores.</w:t>
      </w:r>
    </w:p>
    <w:p w14:paraId="07967D90" w14:textId="77777777" w:rsidR="008021F7" w:rsidRPr="008021F7" w:rsidRDefault="008021F7" w:rsidP="008021F7">
      <w:pPr>
        <w:pStyle w:val="NormalWeb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O documento estabelece os custos de cada etapa dos processos de Acreditação Inicial, Extensão e Manutenção, indicando como deve ser realizado o pagamento.</w:t>
      </w:r>
    </w:p>
    <w:p w14:paraId="335BBEF3" w14:textId="77777777" w:rsidR="008021F7" w:rsidRPr="008021F7" w:rsidRDefault="008021F7" w:rsidP="008021F7">
      <w:pPr>
        <w:pStyle w:val="NormalWeb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O custo da acreditação é dividido em três etapas: solicitação (o valor varia se é acreditação inicial ou extensão de escopo), análise prévia da documentação pelo avaliador e a avaliação em si.</w:t>
      </w:r>
    </w:p>
    <w:p w14:paraId="61B94E9C" w14:textId="77777777" w:rsidR="008021F7" w:rsidRPr="008021F7" w:rsidRDefault="008021F7" w:rsidP="008021F7">
      <w:pPr>
        <w:pStyle w:val="NormalWeb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Os valores das duas primeiras etapas são fixos e estão definidos na norma. Já o valor da terceira etapa, que corresponde a avaliação em si, dependerá do escopo, do número de avaliadores e do número de dias necessários para realização do serviço.</w:t>
      </w:r>
    </w:p>
    <w:p w14:paraId="1D09AAD0" w14:textId="77777777" w:rsidR="008021F7" w:rsidRPr="008021F7" w:rsidRDefault="008021F7" w:rsidP="008021F7">
      <w:pPr>
        <w:pStyle w:val="NormalWeb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t>Cabe destacar, que além dos custos citados acima, os custos relacionados à deslocamento (incluindo despacho de bagagem se necessário) e de hospedagem são de responsabilidade do OAC.</w:t>
      </w:r>
    </w:p>
    <w:p w14:paraId="11766151" w14:textId="77777777" w:rsidR="00244C5A" w:rsidRDefault="008021F7" w:rsidP="00244C5A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br/>
      </w:r>
      <w:r w:rsidRPr="008021F7">
        <w:rPr>
          <w:rFonts w:asciiTheme="majorHAnsi" w:hAnsiTheme="majorHAnsi" w:cstheme="majorHAnsi"/>
          <w:color w:val="000000" w:themeColor="text1"/>
          <w:sz w:val="22"/>
          <w:szCs w:val="22"/>
        </w:rPr>
        <w:br/>
        <w:t>Para ler o documento na integra acesse:</w:t>
      </w:r>
    </w:p>
    <w:p w14:paraId="16EAB5DF" w14:textId="7FC8A1DC" w:rsidR="008021F7" w:rsidRPr="008021F7" w:rsidRDefault="000E559F" w:rsidP="00244C5A">
      <w:pPr>
        <w:pStyle w:val="NormalWeb"/>
        <w:spacing w:before="0" w:beforeAutospacing="0" w:after="0" w:afterAutospacing="0"/>
        <w:jc w:val="both"/>
        <w:rPr>
          <w:rStyle w:val="Hyperlink"/>
          <w:rFonts w:asciiTheme="majorHAnsi" w:hAnsiTheme="majorHAnsi" w:cstheme="majorHAnsi"/>
          <w:color w:val="000000" w:themeColor="text1"/>
          <w:sz w:val="22"/>
          <w:szCs w:val="22"/>
          <w:u w:val="none"/>
        </w:rPr>
      </w:pPr>
      <w:hyperlink r:id="rId31" w:history="1">
        <w:r w:rsidR="00244C5A" w:rsidRPr="00667C98">
          <w:rPr>
            <w:rStyle w:val="Hyperlink"/>
            <w:rFonts w:asciiTheme="majorHAnsi" w:hAnsiTheme="majorHAnsi" w:cstheme="majorHAnsi"/>
            <w:i/>
            <w:sz w:val="22"/>
            <w:szCs w:val="22"/>
          </w:rPr>
          <w:br/>
          <w:t>http://www.inmetro.gov.br/credenciamento/organismos/doc_organismos.asp?tOrganismo=PEP</w:t>
        </w:r>
      </w:hyperlink>
    </w:p>
    <w:p w14:paraId="04BAEF53" w14:textId="77777777" w:rsidR="008021F7" w:rsidRPr="008021F7" w:rsidRDefault="008021F7" w:rsidP="008021F7">
      <w:pPr>
        <w:pStyle w:val="NormalWeb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93762C0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0F029A54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EA23D21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210FD8CE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77FD2B0D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46699838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5C0177FB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3F64B7A5" w14:textId="77777777" w:rsidR="008021F7" w:rsidRPr="008021F7" w:rsidRDefault="008021F7" w:rsidP="0040448A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color w:val="000000"/>
          <w:lang w:eastAsia="pt-BR"/>
        </w:rPr>
      </w:pPr>
    </w:p>
    <w:p w14:paraId="12DF0F88" w14:textId="2EFAC439" w:rsidR="000745B3" w:rsidRPr="008021F7" w:rsidRDefault="00F52BF4" w:rsidP="0040448A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15" w:name="_Toc88732358"/>
      <w:r w:rsidRPr="008021F7">
        <w:rPr>
          <w:rFonts w:cstheme="majorHAnsi"/>
        </w:rPr>
        <w:lastRenderedPageBreak/>
        <w:t>NIE-Cgcre-141</w:t>
      </w:r>
      <w:bookmarkEnd w:id="15"/>
    </w:p>
    <w:p w14:paraId="218174AD" w14:textId="3D20B3A6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8021F7">
        <w:rPr>
          <w:rFonts w:asciiTheme="majorHAnsi" w:hAnsiTheme="majorHAnsi" w:cstheme="majorHAnsi"/>
          <w:b/>
          <w:color w:val="E1B937" w:themeColor="accent2"/>
        </w:rPr>
        <w:t>APLICAÇÃO DE SANÇÕES AOS ORGANISMOS DE AVALIAÇÃO DA CONFORMIDADE</w:t>
      </w:r>
    </w:p>
    <w:p w14:paraId="763F4DA9" w14:textId="77777777" w:rsidR="000745B3" w:rsidRPr="008021F7" w:rsidRDefault="000745B3" w:rsidP="0040448A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</w:p>
    <w:p w14:paraId="7E65C4FF" w14:textId="2A98CAE3" w:rsidR="00F52BF4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7CD9085" wp14:editId="58897ED3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1529715" cy="2159635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BF4" w:rsidRPr="008021F7">
        <w:rPr>
          <w:rFonts w:asciiTheme="majorHAnsi" w:hAnsiTheme="majorHAnsi" w:cstheme="majorHAnsi"/>
        </w:rPr>
        <w:t>Esta Norma estabelece as sanções que devem ser aplicadas aos organismos de avaliação da conformidade acreditados em decorrência do não atendimento a</w:t>
      </w:r>
      <w:r w:rsidR="00961C1B" w:rsidRPr="008021F7">
        <w:rPr>
          <w:rFonts w:asciiTheme="majorHAnsi" w:hAnsiTheme="majorHAnsi" w:cstheme="majorHAnsi"/>
        </w:rPr>
        <w:t>os</w:t>
      </w:r>
      <w:r w:rsidR="00F52BF4" w:rsidRPr="008021F7">
        <w:rPr>
          <w:rFonts w:asciiTheme="majorHAnsi" w:hAnsiTheme="majorHAnsi" w:cstheme="majorHAnsi"/>
        </w:rPr>
        <w:t xml:space="preserve"> requisitos de acreditação.</w:t>
      </w:r>
    </w:p>
    <w:p w14:paraId="214354AA" w14:textId="63248B63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 xml:space="preserve">A seção 8 </w:t>
      </w:r>
      <w:r w:rsidR="00961C1B" w:rsidRPr="008021F7">
        <w:rPr>
          <w:rFonts w:asciiTheme="majorHAnsi" w:hAnsiTheme="majorHAnsi" w:cstheme="majorHAnsi"/>
        </w:rPr>
        <w:t xml:space="preserve">desta NIE, </w:t>
      </w:r>
      <w:r w:rsidRPr="008021F7">
        <w:rPr>
          <w:rFonts w:asciiTheme="majorHAnsi" w:hAnsiTheme="majorHAnsi" w:cstheme="majorHAnsi"/>
        </w:rPr>
        <w:t>apresenta as definições relacionadas a este documento.</w:t>
      </w:r>
    </w:p>
    <w:p w14:paraId="2F13B222" w14:textId="0C043CAB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Já na seção</w:t>
      </w:r>
      <w:r w:rsidR="00961C1B" w:rsidRPr="008021F7">
        <w:rPr>
          <w:rFonts w:asciiTheme="majorHAnsi" w:hAnsiTheme="majorHAnsi" w:cstheme="majorHAnsi"/>
        </w:rPr>
        <w:t xml:space="preserve"> 9</w:t>
      </w:r>
      <w:r w:rsidRPr="008021F7">
        <w:rPr>
          <w:rFonts w:asciiTheme="majorHAnsi" w:hAnsiTheme="majorHAnsi" w:cstheme="majorHAnsi"/>
        </w:rPr>
        <w:t>, estão definidos os requisitos gerais relacionados às sanções, o que inclui tipos e prazos (quando relacionado com o tipo).</w:t>
      </w:r>
    </w:p>
    <w:p w14:paraId="21A59AEB" w14:textId="77777777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O documento possui ainda 4 anexos, que trazem as sanções específicas aplicáveis à cada organismo.</w:t>
      </w:r>
    </w:p>
    <w:p w14:paraId="6934F7AB" w14:textId="77777777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</w:rPr>
        <w:t>São eles:</w:t>
      </w:r>
    </w:p>
    <w:p w14:paraId="300E5435" w14:textId="77777777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b/>
        </w:rPr>
        <w:t>Anexo A -</w:t>
      </w:r>
      <w:r w:rsidRPr="008021F7">
        <w:rPr>
          <w:rFonts w:asciiTheme="majorHAnsi" w:hAnsiTheme="majorHAnsi" w:cstheme="majorHAnsi"/>
        </w:rPr>
        <w:t xml:space="preserve"> Sanções Aplicáveis a Todos os OAC Acreditados </w:t>
      </w:r>
    </w:p>
    <w:p w14:paraId="30C13D1D" w14:textId="77777777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b/>
        </w:rPr>
        <w:t>Anexo B -</w:t>
      </w:r>
      <w:r w:rsidRPr="008021F7">
        <w:rPr>
          <w:rFonts w:asciiTheme="majorHAnsi" w:hAnsiTheme="majorHAnsi" w:cstheme="majorHAnsi"/>
        </w:rPr>
        <w:t xml:space="preserve"> Sanções Aplicáveis aos Organismos de Certificação Acreditados </w:t>
      </w:r>
    </w:p>
    <w:p w14:paraId="00523C6F" w14:textId="77777777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b/>
        </w:rPr>
        <w:t>Anexo C -</w:t>
      </w:r>
      <w:r w:rsidRPr="008021F7">
        <w:rPr>
          <w:rFonts w:asciiTheme="majorHAnsi" w:hAnsiTheme="majorHAnsi" w:cstheme="majorHAnsi"/>
        </w:rPr>
        <w:t xml:space="preserve"> Sanções Aplicáveis aos Organismos de Inspeção Acreditados </w:t>
      </w:r>
    </w:p>
    <w:p w14:paraId="6DE518F5" w14:textId="77777777" w:rsidR="00F52BF4" w:rsidRPr="008021F7" w:rsidRDefault="00F52BF4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021F7">
        <w:rPr>
          <w:rFonts w:asciiTheme="majorHAnsi" w:hAnsiTheme="majorHAnsi" w:cstheme="majorHAnsi"/>
          <w:b/>
        </w:rPr>
        <w:t>Anexo D -</w:t>
      </w:r>
      <w:r w:rsidRPr="008021F7">
        <w:rPr>
          <w:rFonts w:asciiTheme="majorHAnsi" w:hAnsiTheme="majorHAnsi" w:cstheme="majorHAnsi"/>
        </w:rPr>
        <w:t xml:space="preserve"> Sanções Aplicáveis aos Laboratórios de Ensaio, Calibração, Análises Clínicas, Produtores de Materiais de Referência e Provedores de Ensaios de Proficiência Acreditados</w:t>
      </w:r>
    </w:p>
    <w:p w14:paraId="011B7B43" w14:textId="7829A27D" w:rsidR="00E26F8B" w:rsidRPr="008021F7" w:rsidRDefault="00FA5526" w:rsidP="00E26F8B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b/>
          <w:color w:val="000000"/>
          <w:lang w:eastAsia="pt-BR"/>
        </w:rPr>
      </w:pPr>
      <w:r w:rsidRPr="008021F7">
        <w:rPr>
          <w:rFonts w:asciiTheme="majorHAnsi" w:eastAsia="Times New Roman" w:hAnsiTheme="majorHAnsi" w:cstheme="majorHAnsi"/>
          <w:color w:val="000000"/>
          <w:lang w:eastAsia="pt-BR"/>
        </w:rPr>
        <w:br/>
      </w:r>
      <w:r w:rsidR="001751B6"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>Para ler o documento na íntegra acesse</w:t>
      </w:r>
      <w:r w:rsidR="00E26F8B" w:rsidRPr="008021F7">
        <w:rPr>
          <w:rFonts w:asciiTheme="majorHAnsi" w:eastAsia="Times New Roman" w:hAnsiTheme="majorHAnsi" w:cstheme="majorHAnsi"/>
          <w:b/>
          <w:color w:val="000000"/>
          <w:lang w:eastAsia="pt-BR"/>
        </w:rPr>
        <w:t xml:space="preserve">: </w:t>
      </w:r>
    </w:p>
    <w:p w14:paraId="7B960B3B" w14:textId="1D7B782D" w:rsidR="0016233C" w:rsidRPr="008021F7" w:rsidRDefault="000E559F" w:rsidP="0016233C">
      <w:pPr>
        <w:spacing w:before="120" w:after="120" w:line="360" w:lineRule="auto"/>
        <w:jc w:val="both"/>
        <w:rPr>
          <w:rFonts w:asciiTheme="majorHAnsi" w:eastAsia="Times New Roman" w:hAnsiTheme="majorHAnsi" w:cstheme="majorHAnsi"/>
          <w:i/>
          <w:color w:val="000000"/>
          <w:lang w:eastAsia="pt-BR"/>
        </w:rPr>
      </w:pPr>
      <w:hyperlink r:id="rId33" w:history="1">
        <w:r w:rsidR="00FA5526" w:rsidRPr="008021F7">
          <w:rPr>
            <w:rStyle w:val="Hyperlink"/>
            <w:rFonts w:asciiTheme="majorHAnsi" w:eastAsia="Times New Roman" w:hAnsiTheme="majorHAnsi" w:cstheme="majorHAnsi"/>
            <w:i/>
            <w:lang w:eastAsia="pt-BR"/>
          </w:rPr>
          <w:t>http://www.inmetro.gov.br/credenciamento/organismos/doc_organismos.asp?tOrganismo=AvalORG&amp;iacao=imprimir</w:t>
        </w:r>
      </w:hyperlink>
      <w:r w:rsidR="00FA5526" w:rsidRPr="008021F7">
        <w:rPr>
          <w:rFonts w:asciiTheme="majorHAnsi" w:eastAsia="Times New Roman" w:hAnsiTheme="majorHAnsi" w:cstheme="majorHAnsi"/>
          <w:i/>
          <w:color w:val="000000"/>
          <w:lang w:eastAsia="pt-BR"/>
        </w:rPr>
        <w:br/>
      </w:r>
    </w:p>
    <w:p w14:paraId="2CE59A22" w14:textId="77777777" w:rsidR="0058192F" w:rsidRPr="008021F7" w:rsidRDefault="0058192F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0B945BF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0B48548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869CC4E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DCFD289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6E5848E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3E03C94" w14:textId="43C57A2E" w:rsidR="009B7220" w:rsidRPr="008021F7" w:rsidRDefault="009B7220" w:rsidP="009B7220">
      <w:pPr>
        <w:pStyle w:val="Ttulo1"/>
        <w:spacing w:before="120" w:after="120" w:line="360" w:lineRule="auto"/>
        <w:jc w:val="both"/>
        <w:rPr>
          <w:rFonts w:cstheme="majorHAnsi"/>
        </w:rPr>
      </w:pPr>
      <w:bookmarkStart w:id="16" w:name="_Toc88732359"/>
      <w:r w:rsidRPr="008021F7">
        <w:rPr>
          <w:rFonts w:cstheme="majorHAnsi"/>
        </w:rPr>
        <w:t>Referências utilizadas:</w:t>
      </w:r>
      <w:bookmarkEnd w:id="16"/>
      <w:r w:rsidRPr="008021F7">
        <w:rPr>
          <w:rFonts w:cstheme="majorHAnsi"/>
        </w:rPr>
        <w:t xml:space="preserve"> </w:t>
      </w:r>
    </w:p>
    <w:p w14:paraId="2217EA60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NIT-Dicor-001 – Procedimento para Acreditação de Organismo de Certificação e de Verificação de Gases de Efeito Estufa.</w:t>
      </w:r>
    </w:p>
    <w:p w14:paraId="0A871655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NIT-Dicor-004 - Critérios para a Acreditação de Organismo de Certificação de Pessoas.</w:t>
      </w:r>
    </w:p>
    <w:p w14:paraId="7B7069DB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NIT-Dicor-017 – Análise e Viabilidade das Solicitações de Acreditação e Análise da Documentação para Acreditação de Organismos de Avaliação da Conformidade.</w:t>
      </w:r>
    </w:p>
    <w:p w14:paraId="2299F27E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NIT-Dicor-026 – Procedimento para Testemunha da Auditoria em Organismo de Avaliação da Conformidade.</w:t>
      </w:r>
    </w:p>
    <w:p w14:paraId="06F89009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NIT-Dicor-062 - Requisitos para Auditores de Sistema de Gestão da Qualidade para o Setor Aeroespacial.</w:t>
      </w:r>
    </w:p>
    <w:p w14:paraId="08BA6EF5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NIT-Dicor-075 – Avaliação de organismos de certificação e de verificação de gases de efeito estufa.</w:t>
      </w:r>
    </w:p>
    <w:p w14:paraId="733F5DA1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NIT-Dicor-076 – Tratamento de não conformidades detectadas durante processos de acreditação de organismos de avaliação da conformidade.</w:t>
      </w:r>
    </w:p>
    <w:p w14:paraId="60F7E545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 xml:space="preserve">NIT-Dicor-077 </w:t>
      </w:r>
      <w:proofErr w:type="gramStart"/>
      <w:r w:rsidRPr="00894CD7">
        <w:rPr>
          <w:rFonts w:asciiTheme="majorHAnsi" w:hAnsiTheme="majorHAnsi" w:cstheme="majorHAnsi"/>
        </w:rPr>
        <w:t>–  Regulamento</w:t>
      </w:r>
      <w:proofErr w:type="gramEnd"/>
      <w:r w:rsidRPr="00894CD7">
        <w:rPr>
          <w:rFonts w:asciiTheme="majorHAnsi" w:hAnsiTheme="majorHAnsi" w:cstheme="majorHAnsi"/>
        </w:rPr>
        <w:t xml:space="preserve"> para a acreditação de organismos de certificação/verificação.</w:t>
      </w:r>
    </w:p>
    <w:p w14:paraId="2123649B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NIT-Dicor-083 – Uso de Tecnologia de Informação e Comunicação (TIC) para Avaliação Remota.</w:t>
      </w:r>
    </w:p>
    <w:p w14:paraId="65D74E4C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NIE-Cgcre-009 - Uso da Marca, do Símbolo e de Referências à Acreditação.</w:t>
      </w:r>
    </w:p>
    <w:p w14:paraId="0FE39819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NIE-Cgcre-140 - Preços dos Serviços de Acreditação de Organismos de Avaliação da Conformidade.</w:t>
      </w:r>
    </w:p>
    <w:p w14:paraId="294EAC6F" w14:textId="77777777" w:rsidR="00894CD7" w:rsidRPr="00894CD7" w:rsidRDefault="00894CD7" w:rsidP="00894CD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894CD7">
        <w:rPr>
          <w:rFonts w:asciiTheme="majorHAnsi" w:hAnsiTheme="majorHAnsi" w:cstheme="majorHAnsi"/>
        </w:rPr>
        <w:t>NIE-Cgcre-141 - Aplicação de sanções aos organismos de avaliação da conformidade.</w:t>
      </w:r>
    </w:p>
    <w:p w14:paraId="090CABDA" w14:textId="77777777" w:rsidR="009B7220" w:rsidRPr="008021F7" w:rsidRDefault="009B7220" w:rsidP="009B722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4E3D73F" w14:textId="77777777" w:rsidR="009B7220" w:rsidRPr="008021F7" w:rsidRDefault="009B7220" w:rsidP="0040448A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sectPr w:rsidR="009B7220" w:rsidRPr="008021F7" w:rsidSect="0040448A">
      <w:headerReference w:type="default" r:id="rId34"/>
      <w:footerReference w:type="default" r:id="rId35"/>
      <w:pgSz w:w="11906" w:h="16838"/>
      <w:pgMar w:top="1417" w:right="1701" w:bottom="1417" w:left="1701" w:header="708" w:footer="1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FAEF6" w14:textId="77777777" w:rsidR="00556DF1" w:rsidRDefault="00556DF1" w:rsidP="003E2205">
      <w:pPr>
        <w:spacing w:after="0" w:line="240" w:lineRule="auto"/>
      </w:pPr>
      <w:r>
        <w:separator/>
      </w:r>
    </w:p>
  </w:endnote>
  <w:endnote w:type="continuationSeparator" w:id="0">
    <w:p w14:paraId="273811BA" w14:textId="77777777" w:rsidR="00556DF1" w:rsidRDefault="00556DF1" w:rsidP="003E2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3871410"/>
      <w:docPartObj>
        <w:docPartGallery w:val="Page Numbers (Bottom of Page)"/>
        <w:docPartUnique/>
      </w:docPartObj>
    </w:sdtPr>
    <w:sdtEndPr/>
    <w:sdtContent>
      <w:p w14:paraId="52149E53" w14:textId="65A315F0" w:rsidR="007000EB" w:rsidRDefault="007000E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559F">
          <w:rPr>
            <w:noProof/>
          </w:rPr>
          <w:t>5</w:t>
        </w:r>
        <w:r>
          <w:fldChar w:fldCharType="end"/>
        </w:r>
      </w:p>
    </w:sdtContent>
  </w:sdt>
  <w:p w14:paraId="37284ED2" w14:textId="77777777" w:rsidR="007000EB" w:rsidRDefault="007000E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9224B" w14:textId="77777777" w:rsidR="00556DF1" w:rsidRDefault="00556DF1" w:rsidP="003E2205">
      <w:pPr>
        <w:spacing w:after="0" w:line="240" w:lineRule="auto"/>
      </w:pPr>
      <w:r>
        <w:separator/>
      </w:r>
    </w:p>
  </w:footnote>
  <w:footnote w:type="continuationSeparator" w:id="0">
    <w:p w14:paraId="3FEC2ADA" w14:textId="77777777" w:rsidR="00556DF1" w:rsidRDefault="00556DF1" w:rsidP="003E2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B88D4" w14:textId="2AF0DFF8" w:rsidR="003E2205" w:rsidRDefault="003E220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5CCE570" wp14:editId="2C3A9F9B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5759450" cy="276860"/>
          <wp:effectExtent l="0" t="0" r="0" b="8890"/>
          <wp:wrapSquare wrapText="bothSides"/>
          <wp:docPr id="11" name="Imagem 11" descr="http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4CAE">
      <w:rPr>
        <w:noProof/>
        <w:color w:val="000000"/>
        <w:lang w:eastAsia="pt-BR"/>
      </w:rPr>
      <w:drawing>
        <wp:anchor distT="0" distB="0" distL="114300" distR="114300" simplePos="0" relativeHeight="251661312" behindDoc="1" locked="0" layoutInCell="1" allowOverlap="1" wp14:anchorId="783555C0" wp14:editId="5A3D5D80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13320" cy="10627714"/>
          <wp:effectExtent l="0" t="0" r="0" b="2540"/>
          <wp:wrapNone/>
          <wp:docPr id="12" name="Imagem 12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320" cy="10627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0BCBDF" wp14:editId="3098D04D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59450" cy="276860"/>
          <wp:effectExtent l="0" t="0" r="0" b="8890"/>
          <wp:wrapNone/>
          <wp:docPr id="13" name="Imagem 13" descr="http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7004F"/>
    <w:multiLevelType w:val="hybridMultilevel"/>
    <w:tmpl w:val="FF24915E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D64D8"/>
    <w:multiLevelType w:val="multilevel"/>
    <w:tmpl w:val="F2B0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4B76AD"/>
    <w:multiLevelType w:val="hybridMultilevel"/>
    <w:tmpl w:val="3188BA38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6357D"/>
    <w:multiLevelType w:val="hybridMultilevel"/>
    <w:tmpl w:val="A9EC4E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3048A"/>
    <w:multiLevelType w:val="hybridMultilevel"/>
    <w:tmpl w:val="3F4A82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AA"/>
    <w:rsid w:val="00007F57"/>
    <w:rsid w:val="0004416E"/>
    <w:rsid w:val="00045C41"/>
    <w:rsid w:val="00063B2D"/>
    <w:rsid w:val="000745B3"/>
    <w:rsid w:val="000D061E"/>
    <w:rsid w:val="000E559F"/>
    <w:rsid w:val="00135A15"/>
    <w:rsid w:val="0016233C"/>
    <w:rsid w:val="001751B6"/>
    <w:rsid w:val="001A2315"/>
    <w:rsid w:val="001B3F85"/>
    <w:rsid w:val="001B79C8"/>
    <w:rsid w:val="001C1DAA"/>
    <w:rsid w:val="001E6FBD"/>
    <w:rsid w:val="00216C4F"/>
    <w:rsid w:val="00244C5A"/>
    <w:rsid w:val="002634CD"/>
    <w:rsid w:val="00286CE5"/>
    <w:rsid w:val="00294B9C"/>
    <w:rsid w:val="00336852"/>
    <w:rsid w:val="00377F6D"/>
    <w:rsid w:val="00391ABE"/>
    <w:rsid w:val="003D3C42"/>
    <w:rsid w:val="003E2205"/>
    <w:rsid w:val="0040448A"/>
    <w:rsid w:val="00413CC7"/>
    <w:rsid w:val="004E54AC"/>
    <w:rsid w:val="004F701C"/>
    <w:rsid w:val="00556DF1"/>
    <w:rsid w:val="0058192F"/>
    <w:rsid w:val="005E086F"/>
    <w:rsid w:val="006368C0"/>
    <w:rsid w:val="00667BC7"/>
    <w:rsid w:val="00672CFF"/>
    <w:rsid w:val="006C29DC"/>
    <w:rsid w:val="006F5DC9"/>
    <w:rsid w:val="007000EB"/>
    <w:rsid w:val="007130FE"/>
    <w:rsid w:val="00773E11"/>
    <w:rsid w:val="00792534"/>
    <w:rsid w:val="007A790C"/>
    <w:rsid w:val="007C2A24"/>
    <w:rsid w:val="008021F7"/>
    <w:rsid w:val="00807462"/>
    <w:rsid w:val="00894CD7"/>
    <w:rsid w:val="00961C1B"/>
    <w:rsid w:val="00972A50"/>
    <w:rsid w:val="009B5B0D"/>
    <w:rsid w:val="009B7220"/>
    <w:rsid w:val="009C1D72"/>
    <w:rsid w:val="00A365E1"/>
    <w:rsid w:val="00B02070"/>
    <w:rsid w:val="00B570CC"/>
    <w:rsid w:val="00B635BB"/>
    <w:rsid w:val="00BD3B3E"/>
    <w:rsid w:val="00BD4233"/>
    <w:rsid w:val="00C17E5E"/>
    <w:rsid w:val="00C23BB3"/>
    <w:rsid w:val="00D51980"/>
    <w:rsid w:val="00DA464D"/>
    <w:rsid w:val="00DF0A09"/>
    <w:rsid w:val="00DF229D"/>
    <w:rsid w:val="00DF72E0"/>
    <w:rsid w:val="00E15CBC"/>
    <w:rsid w:val="00E26F8B"/>
    <w:rsid w:val="00ED28DA"/>
    <w:rsid w:val="00F52BF4"/>
    <w:rsid w:val="00F70993"/>
    <w:rsid w:val="00FA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E24BEE2"/>
  <w15:chartTrackingRefBased/>
  <w15:docId w15:val="{04697CB8-D9E0-4BF4-A93F-58F3531D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DAA"/>
  </w:style>
  <w:style w:type="paragraph" w:styleId="Ttulo1">
    <w:name w:val="heading 1"/>
    <w:basedOn w:val="Normal"/>
    <w:next w:val="Normal"/>
    <w:link w:val="Ttulo1Char"/>
    <w:uiPriority w:val="9"/>
    <w:qFormat/>
    <w:rsid w:val="00BD3B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021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5819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9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92F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19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92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A2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D3B3E"/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BD3B3E"/>
    <w:pPr>
      <w:outlineLvl w:val="9"/>
    </w:pPr>
    <w:rPr>
      <w:b w:val="0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44C5A"/>
    <w:pPr>
      <w:tabs>
        <w:tab w:val="right" w:leader="dot" w:pos="8494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BD3B3E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E2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2205"/>
  </w:style>
  <w:style w:type="paragraph" w:styleId="Rodap">
    <w:name w:val="footer"/>
    <w:basedOn w:val="Normal"/>
    <w:link w:val="RodapChar"/>
    <w:uiPriority w:val="99"/>
    <w:unhideWhenUsed/>
    <w:rsid w:val="003E2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2205"/>
  </w:style>
  <w:style w:type="paragraph" w:styleId="PargrafodaLista">
    <w:name w:val="List Paragraph"/>
    <w:basedOn w:val="Normal"/>
    <w:uiPriority w:val="34"/>
    <w:qFormat/>
    <w:rsid w:val="007000EB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C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C1B"/>
    <w:rPr>
      <w:b/>
      <w:bCs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021F7"/>
    <w:rPr>
      <w:rFonts w:asciiTheme="majorHAnsi" w:eastAsiaTheme="majorEastAsia" w:hAnsiTheme="majorHAnsi" w:cstheme="majorBidi"/>
      <w:i/>
      <w:iCs/>
      <w:color w:val="004C8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3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metro.gov.br/credenciamento/organismos/doc_organismos.asp?tOrganismo=OPC&amp;iacao=imprimi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hyperlink" Target="http://www.inmetro.gov.br/credenciamento/organismos/doc_organismos.asp?tOrganismo=AvalORG&amp;iacao=imprimir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nmetro.gov.br/credenciamento/organismos/doc_organismos.asp?tOrganismo=AvalORG&amp;iacao=imprimir" TargetMode="External"/><Relationship Id="rId25" Type="http://schemas.openxmlformats.org/officeDocument/2006/relationships/hyperlink" Target="http://www.inmetro.gov.br/credenciamento/organismos/doc_organismos.asp?tOrganismo=AvalORG&amp;iacao=imprimir" TargetMode="External"/><Relationship Id="rId33" Type="http://schemas.openxmlformats.org/officeDocument/2006/relationships/hyperlink" Target="http://www.inmetro.gov.br/credenciamento/organismos/doc_organismos.asp?tOrganismo=AvalORG&amp;iacao=imprimi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inmetro.gov.br/credenciamento/organismos/doc_organismos.asp?tOrganismo=PE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metro.gov.br/credenciamento/organismos/doc_organismos.asp?tOrganismo=AvalORG&amp;iacao=imprimi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metro.gov.br/credenciamento/organismos/doc_organismos.asp?tOrganismo=AvalORG&amp;iacao=imprimir" TargetMode="External"/><Relationship Id="rId23" Type="http://schemas.openxmlformats.org/officeDocument/2006/relationships/hyperlink" Target="http://www.inmetro.gov.br/credenciamento/organismos/doc_organismos.asp?tOrganismo=AvalORG&amp;iacao=imprimir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inmetro.gov.br/credenciamento/organismos/doc_organismos.asp?tOrganismo=AvalORG" TargetMode="External"/><Relationship Id="rId31" Type="http://schemas.openxmlformats.org/officeDocument/2006/relationships/hyperlink" Target="http://www.inmetro.gov.br/credenciamento/organismos/doc_organismos.asp?tOrganismo=PE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inmetro.gov.br/credenciamento/organismos/doc_organismos.asp?tOrganismo=AvalORG&amp;iacao=imprimir" TargetMode="External"/><Relationship Id="rId30" Type="http://schemas.openxmlformats.org/officeDocument/2006/relationships/image" Target="media/image1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1C866-7902-4942-9925-5A0E2C196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3411</Words>
  <Characters>18420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Aline Marques</cp:lastModifiedBy>
  <cp:revision>4</cp:revision>
  <cp:lastPrinted>2021-12-02T13:59:00Z</cp:lastPrinted>
  <dcterms:created xsi:type="dcterms:W3CDTF">2021-12-02T13:34:00Z</dcterms:created>
  <dcterms:modified xsi:type="dcterms:W3CDTF">2021-12-02T13:59:00Z</dcterms:modified>
</cp:coreProperties>
</file>