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E058F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noProof/>
          <w:color w:val="000000"/>
          <w:sz w:val="32"/>
          <w:lang w:eastAsia="pt-BR"/>
        </w:rPr>
        <w:drawing>
          <wp:anchor distT="0" distB="0" distL="114300" distR="114300" simplePos="0" relativeHeight="251784192" behindDoc="1" locked="0" layoutInCell="1" allowOverlap="1" wp14:anchorId="75F5BB1D" wp14:editId="4607FF5F">
            <wp:simplePos x="0" y="0"/>
            <wp:positionH relativeFrom="page">
              <wp:align>left</wp:align>
            </wp:positionH>
            <wp:positionV relativeFrom="paragraph">
              <wp:posOffset>-712470</wp:posOffset>
            </wp:positionV>
            <wp:extent cx="7567992" cy="10675620"/>
            <wp:effectExtent l="0" t="0" r="0" b="0"/>
            <wp:wrapNone/>
            <wp:docPr id="19" name="Imagem 19" descr="Z:\PROJETOS\INMETRO 2021\CGCRE\Cursos\Incerteza de medição na Avaliação da conformidade\Identidades de Capas\capa-apostila_PDF_Incerteza_Med_Ava_Confor_aul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PROJETOS\INMETRO 2021\CGCRE\Cursos\Incerteza de medição na Avaliação da conformidade\Identidades de Capas\capa-apostila_PDF_Incerteza_Med_Ava_Confor_aula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1" cy="106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139AD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224E7A91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37C0C28D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78F465B3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3BDCCAA9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2057857F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58A91348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69558932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117D2D6A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0A4404B7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6E75A5B6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32633107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225CA167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56A8A750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1F277910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485C1BDA" w14:textId="77777777" w:rsidR="008A2D07" w:rsidRPr="008A2D07" w:rsidRDefault="008A2D07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11DCD5E6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7F62750A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60069A31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479510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A912ED5" w14:textId="36CCAA91" w:rsidR="00157358" w:rsidRDefault="00157358" w:rsidP="00157358">
          <w:pPr>
            <w:pStyle w:val="CabealhodoSumrio"/>
            <w:jc w:val="center"/>
          </w:pPr>
          <w:r w:rsidRPr="00157358">
            <w:rPr>
              <w:b/>
              <w:color w:val="0066B2" w:themeColor="accent1"/>
            </w:rPr>
            <w:t>Sumário</w:t>
          </w:r>
        </w:p>
        <w:p w14:paraId="31D5811E" w14:textId="77777777" w:rsidR="00157358" w:rsidRPr="00157358" w:rsidRDefault="00157358" w:rsidP="00157358">
          <w:pPr>
            <w:rPr>
              <w:lang w:eastAsia="pt-BR"/>
            </w:rPr>
          </w:pPr>
        </w:p>
        <w:p w14:paraId="656C7662" w14:textId="77777777" w:rsidR="00871F78" w:rsidRDefault="00472C4A">
          <w:pPr>
            <w:pStyle w:val="Sumrio1"/>
            <w:tabs>
              <w:tab w:val="left" w:pos="440"/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r>
            <w:rPr>
              <w:b w:val="0"/>
              <w:bCs/>
            </w:rPr>
            <w:fldChar w:fldCharType="begin"/>
          </w:r>
          <w:r>
            <w:rPr>
              <w:b w:val="0"/>
              <w:bCs/>
            </w:rPr>
            <w:instrText xml:space="preserve"> TOC \o "1-3" \h \z \u </w:instrText>
          </w:r>
          <w:r>
            <w:rPr>
              <w:b w:val="0"/>
              <w:bCs/>
            </w:rPr>
            <w:fldChar w:fldCharType="separate"/>
          </w:r>
          <w:hyperlink w:anchor="_Toc93078452" w:history="1">
            <w:r w:rsidR="00871F78" w:rsidRPr="008905AE">
              <w:rPr>
                <w:rStyle w:val="Hyperlink"/>
                <w:noProof/>
                <w:spacing w:val="40"/>
                <w14:numSpacing w14:val="proportional"/>
              </w:rPr>
              <w:t>1.</w:t>
            </w:r>
            <w:r w:rsidR="00871F78"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="00871F78" w:rsidRPr="008905AE">
              <w:rPr>
                <w:rStyle w:val="Hyperlink"/>
                <w:noProof/>
              </w:rPr>
              <w:t>Incerteza de medição e risco de decisão</w:t>
            </w:r>
            <w:r w:rsidR="00871F78">
              <w:rPr>
                <w:noProof/>
                <w:webHidden/>
              </w:rPr>
              <w:tab/>
            </w:r>
            <w:r w:rsidR="00871F78">
              <w:rPr>
                <w:noProof/>
                <w:webHidden/>
              </w:rPr>
              <w:fldChar w:fldCharType="begin"/>
            </w:r>
            <w:r w:rsidR="00871F78">
              <w:rPr>
                <w:noProof/>
                <w:webHidden/>
              </w:rPr>
              <w:instrText xml:space="preserve"> PAGEREF _Toc93078452 \h </w:instrText>
            </w:r>
            <w:r w:rsidR="00871F78">
              <w:rPr>
                <w:noProof/>
                <w:webHidden/>
              </w:rPr>
            </w:r>
            <w:r w:rsidR="00871F78">
              <w:rPr>
                <w:noProof/>
                <w:webHidden/>
              </w:rPr>
              <w:fldChar w:fldCharType="separate"/>
            </w:r>
            <w:r w:rsidR="00871F78">
              <w:rPr>
                <w:noProof/>
                <w:webHidden/>
              </w:rPr>
              <w:t>4</w:t>
            </w:r>
            <w:r w:rsidR="00871F78">
              <w:rPr>
                <w:noProof/>
                <w:webHidden/>
              </w:rPr>
              <w:fldChar w:fldCharType="end"/>
            </w:r>
          </w:hyperlink>
        </w:p>
        <w:p w14:paraId="0D067E73" w14:textId="77777777" w:rsidR="00871F78" w:rsidRDefault="00871F78">
          <w:pPr>
            <w:pStyle w:val="Sumrio1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hyperlink w:anchor="_Toc93078453" w:history="1">
            <w:r w:rsidRPr="008905AE">
              <w:rPr>
                <w:rStyle w:val="Hyperlink"/>
                <w:noProof/>
                <w:spacing w:val="40"/>
                <w14:numSpacing w14:val="proportional"/>
              </w:rPr>
              <w:t>2.</w:t>
            </w:r>
            <w:r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Pr="008905AE">
              <w:rPr>
                <w:rStyle w:val="Hyperlink"/>
                <w:noProof/>
              </w:rPr>
              <w:t>Erro tipo I (</w:t>
            </w:r>
            <w:r w:rsidRPr="008905AE">
              <w:rPr>
                <w:rStyle w:val="Hyperlink"/>
                <w:noProof/>
              </w:rPr>
              <w:sym w:font="Symbol" w:char="F061"/>
            </w:r>
            <w:r w:rsidRPr="008905AE">
              <w:rPr>
                <w:rStyle w:val="Hyperlink"/>
                <w:noProof/>
              </w:rPr>
              <w:t>) e erro tipo II (</w:t>
            </w:r>
            <w:r w:rsidRPr="008905AE">
              <w:rPr>
                <w:rStyle w:val="Hyperlink"/>
                <w:noProof/>
              </w:rPr>
              <w:sym w:font="Symbol" w:char="F062"/>
            </w:r>
            <w:r w:rsidRPr="008905AE">
              <w:rPr>
                <w:rStyle w:val="Hyperlink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_Toc93078453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DBB06" w14:textId="77777777" w:rsidR="00871F78" w:rsidRDefault="00871F78">
          <w:pPr>
            <w:pStyle w:val="Sumrio1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hyperlink w:anchor="_Toc93078454" w:history="1">
            <w:r w:rsidRPr="008905AE">
              <w:rPr>
                <w:rStyle w:val="Hyperlink"/>
                <w:noProof/>
                <w:spacing w:val="40"/>
                <w14:numSpacing w14:val="proportional"/>
              </w:rPr>
              <w:t>3.</w:t>
            </w:r>
            <w:r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Pr="008905AE">
              <w:rPr>
                <w:rStyle w:val="Hyperlink"/>
                <w:noProof/>
              </w:rPr>
              <w:t>Abordagem geral para um procedimento de avaliação da conformidade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_Toc93078454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6CA653" w14:textId="77777777" w:rsidR="00871F78" w:rsidRDefault="00871F78">
          <w:pPr>
            <w:pStyle w:val="Sumrio1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hyperlink w:anchor="_Toc93078455" w:history="1">
            <w:r w:rsidRPr="008905AE">
              <w:rPr>
                <w:rStyle w:val="Hyperlink"/>
                <w:noProof/>
                <w:spacing w:val="40"/>
                <w14:numSpacing w14:val="proportional"/>
              </w:rPr>
              <w:t>4.</w:t>
            </w:r>
            <w:r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Pr="008905AE">
              <w:rPr>
                <w:rStyle w:val="Hyperlink"/>
                <w:noProof/>
              </w:rPr>
              <w:t>Tolerância x Erro Máximo Admissível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_Toc93078455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35B37D" w14:textId="77777777" w:rsidR="00871F78" w:rsidRDefault="00871F78">
          <w:pPr>
            <w:pStyle w:val="Sumrio1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hyperlink w:anchor="_Toc93078456" w:history="1">
            <w:r w:rsidRPr="008905AE">
              <w:rPr>
                <w:rStyle w:val="Hyperlink"/>
                <w:noProof/>
                <w:spacing w:val="40"/>
                <w14:numSpacing w14:val="proportional"/>
              </w:rPr>
              <w:t>5.</w:t>
            </w:r>
            <w:r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Pr="008905AE">
              <w:rPr>
                <w:rStyle w:val="Hyperlink"/>
                <w:noProof/>
              </w:rPr>
              <w:t>Valores aceitáveis e não aceitáveis: intervalos de tolerância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_Toc93078456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3ADA1" w14:textId="77777777" w:rsidR="00871F78" w:rsidRDefault="00871F78">
          <w:pPr>
            <w:pStyle w:val="Sumrio2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/>
              <w:i w:val="0"/>
              <w:noProof/>
              <w:lang w:eastAsia="pt-BR"/>
            </w:rPr>
          </w:pPr>
          <w:hyperlink w:anchor="_Toc93078462" w:history="1">
            <w:r w:rsidRPr="008905AE">
              <w:rPr>
                <w:rStyle w:val="Hyperlink"/>
                <w:rFonts w:eastAsia="Times New Roman"/>
                <w:noProof/>
                <w:lang w:eastAsia="zh-CN"/>
              </w:rPr>
              <w:t>5.1.</w:t>
            </w:r>
            <w:r>
              <w:rPr>
                <w:rFonts w:asciiTheme="minorHAnsi" w:eastAsiaTheme="minorEastAsia" w:hAnsiTheme="minorHAnsi"/>
                <w:i w:val="0"/>
                <w:noProof/>
                <w:lang w:eastAsia="pt-BR"/>
              </w:rPr>
              <w:tab/>
            </w:r>
            <w:r w:rsidRPr="008905AE">
              <w:rPr>
                <w:rStyle w:val="Hyperlink"/>
                <w:rFonts w:eastAsia="Times New Roman"/>
                <w:noProof/>
                <w:lang w:eastAsia="zh-CN"/>
              </w:rPr>
              <w:t>Valores permitidos e não permitidos: intervalos de tolerância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_Toc93078462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8F6EB" w14:textId="77777777" w:rsidR="00871F78" w:rsidRDefault="00871F78">
          <w:pPr>
            <w:pStyle w:val="Sumrio1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hyperlink w:anchor="_Toc93078463" w:history="1">
            <w:r w:rsidRPr="008905AE">
              <w:rPr>
                <w:rStyle w:val="Hyperlink"/>
                <w:noProof/>
                <w:spacing w:val="40"/>
                <w14:numSpacing w14:val="proportional"/>
              </w:rPr>
              <w:t>6.</w:t>
            </w:r>
            <w:r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Pr="008905AE">
              <w:rPr>
                <w:rStyle w:val="Hyperlink"/>
                <w:noProof/>
              </w:rPr>
              <w:t>Exemplos de limites de tolerância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_Toc93078463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571E9" w14:textId="77777777" w:rsidR="00871F78" w:rsidRDefault="00871F78">
          <w:pPr>
            <w:pStyle w:val="Sumrio1"/>
            <w:tabs>
              <w:tab w:val="left" w:pos="660"/>
              <w:tab w:val="right" w:leader="dot" w:pos="9344"/>
            </w:tabs>
            <w:rPr>
              <w:rFonts w:asciiTheme="minorHAnsi" w:eastAsiaTheme="minorEastAsia" w:hAnsiTheme="minorHAnsi"/>
              <w:b w:val="0"/>
              <w:noProof/>
              <w:lang w:eastAsia="pt-BR"/>
            </w:rPr>
          </w:pPr>
          <w:hyperlink w:anchor="_Toc93078464" w:history="1">
            <w:r w:rsidRPr="008905AE">
              <w:rPr>
                <w:rStyle w:val="Hyperlink"/>
                <w:noProof/>
                <w:spacing w:val="40"/>
                <w14:numSpacing w14:val="proportional"/>
              </w:rPr>
              <w:t>7.</w:t>
            </w:r>
            <w:r>
              <w:rPr>
                <w:rFonts w:asciiTheme="minorHAnsi" w:eastAsiaTheme="minorEastAsia" w:hAnsiTheme="minorHAnsi"/>
                <w:b w:val="0"/>
                <w:noProof/>
                <w:lang w:eastAsia="pt-BR"/>
              </w:rPr>
              <w:tab/>
            </w:r>
            <w:r w:rsidRPr="008905AE">
              <w:rPr>
                <w:rStyle w:val="Hyperlink"/>
                <w:noProof/>
              </w:rPr>
              <w:t>Intervalo de tolerância unilateral com a curva normal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_Toc93078464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E650A" w14:textId="21C7897D" w:rsidR="00157358" w:rsidRDefault="00472C4A">
          <w:r>
            <w:rPr>
              <w:rFonts w:asciiTheme="majorHAnsi" w:hAnsiTheme="majorHAnsi"/>
              <w:b/>
              <w:bCs/>
            </w:rPr>
            <w:fldChar w:fldCharType="end"/>
          </w:r>
        </w:p>
      </w:sdtContent>
    </w:sdt>
    <w:p w14:paraId="78562822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  <w:bookmarkStart w:id="0" w:name="_GoBack"/>
      <w:bookmarkEnd w:id="0"/>
    </w:p>
    <w:p w14:paraId="1C4E947E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68F23317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2E9EDF69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1FED81C2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7597B54F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58137CA0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7EA0F9BC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0099ABEB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197118EC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22D5CE92" w14:textId="77777777" w:rsidR="00157358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0DA36E3C" w14:textId="77777777" w:rsidR="00157358" w:rsidRPr="008A2D07" w:rsidRDefault="00157358" w:rsidP="008A2D07">
      <w:pPr>
        <w:spacing w:before="240" w:after="240" w:line="360" w:lineRule="auto"/>
        <w:rPr>
          <w:rFonts w:asciiTheme="majorHAnsi" w:eastAsia="Times New Roman" w:hAnsiTheme="majorHAnsi" w:cstheme="majorHAnsi"/>
          <w:color w:val="000000"/>
          <w:sz w:val="32"/>
          <w:lang w:eastAsia="zh-CN"/>
        </w:rPr>
      </w:pPr>
    </w:p>
    <w:p w14:paraId="7FEA46D1" w14:textId="29F431EF" w:rsidR="00E947C6" w:rsidRPr="00E947C6" w:rsidRDefault="00E947C6" w:rsidP="00BF1BE6">
      <w:pPr>
        <w:spacing w:before="240" w:after="720" w:line="360" w:lineRule="auto"/>
        <w:jc w:val="center"/>
        <w:rPr>
          <w:rFonts w:asciiTheme="majorHAnsi" w:eastAsia="Times New Roman" w:hAnsiTheme="majorHAnsi" w:cstheme="majorHAnsi"/>
          <w:b/>
          <w:bCs/>
          <w:color w:val="0066B2" w:themeColor="accent1"/>
          <w:sz w:val="32"/>
          <w:szCs w:val="32"/>
          <w:lang w:eastAsia="zh-CN"/>
        </w:rPr>
      </w:pPr>
      <w:r w:rsidRPr="00E947C6">
        <w:rPr>
          <w:rFonts w:asciiTheme="majorHAnsi" w:eastAsia="Times New Roman" w:hAnsiTheme="majorHAnsi" w:cstheme="majorHAnsi"/>
          <w:b/>
          <w:bCs/>
          <w:color w:val="0066B2" w:themeColor="accent1"/>
          <w:sz w:val="32"/>
          <w:szCs w:val="32"/>
          <w:lang w:eastAsia="zh-CN"/>
        </w:rPr>
        <w:t>Apresentação</w:t>
      </w:r>
    </w:p>
    <w:p w14:paraId="7CAEDF8F" w14:textId="77777777" w:rsidR="00BF1BE6" w:rsidRDefault="00BF1BE6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Olá! Sejam muito bem-vindos a nossa segunda aula!</w:t>
      </w:r>
    </w:p>
    <w:p w14:paraId="0BE33702" w14:textId="5BC3744C" w:rsidR="00D33EFA" w:rsidRPr="008A2D07" w:rsidRDefault="00D33EFA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Na </w:t>
      </w:r>
      <w:r w:rsidR="000722F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="00133FF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ula </w:t>
      </w:r>
      <w:r w:rsidR="000722F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1 </w:t>
      </w:r>
      <w:r w:rsidR="00133FF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apresentamos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os principais conceitos, definições e termos relacionados a estatística, metrologia e avaliação da conformidade</w:t>
      </w:r>
      <w:r w:rsidR="00133FF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 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incerteza de medição foi introduzida como um parâmetro importante na decisão da conformidade</w:t>
      </w:r>
      <w:r w:rsidR="00133FF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 F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oram avaliados os requisitos com declarações da conformidade existentes na ABNT NBR ISO/IEC 17025:2017 e apresentados exemplos de certificados de calibração e de ensaios.</w:t>
      </w:r>
    </w:p>
    <w:p w14:paraId="26C1FBA7" w14:textId="77777777" w:rsidR="00D33EFA" w:rsidRPr="008A2D07" w:rsidRDefault="00D33EFA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Nesta aula </w:t>
      </w:r>
      <w:r w:rsidR="000722F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avançaremos e discutiremos um pouco mais a comparação da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incerteza de medição junto com a tolerância dos processos, apresentaremos os erros possíveis </w:t>
      </w:r>
      <w:r w:rsidR="000722F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(tipo I e tipo II)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em uma tomada de decisão e </w:t>
      </w:r>
      <w:r w:rsidR="000722F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introduziremos a análise d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distribuição normal como uma função de distribuição de probabilidade primordial na avaliação da conformidade.</w:t>
      </w:r>
    </w:p>
    <w:p w14:paraId="7AE00AC9" w14:textId="77777777" w:rsidR="00D33EFA" w:rsidRDefault="00D33EFA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Vamos lá!</w:t>
      </w:r>
    </w:p>
    <w:p w14:paraId="5A7FB39D" w14:textId="77777777" w:rsidR="00E947C6" w:rsidRDefault="00E947C6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701A6ACB" w14:textId="77777777" w:rsidR="00E947C6" w:rsidRDefault="00E947C6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407FE901" w14:textId="77777777" w:rsidR="00E947C6" w:rsidRDefault="00E947C6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061A9D90" w14:textId="77777777" w:rsidR="00E947C6" w:rsidRDefault="00E947C6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461B5AC1" w14:textId="77777777" w:rsidR="00E947C6" w:rsidRDefault="00E947C6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227575DB" w14:textId="77777777" w:rsidR="00E947C6" w:rsidRDefault="00E947C6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53943FEF" w14:textId="77777777" w:rsidR="00754F1C" w:rsidRDefault="00754F1C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79658FA5" w14:textId="77777777" w:rsidR="00754F1C" w:rsidRDefault="00754F1C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0F3720F0" w14:textId="77777777" w:rsidR="00E947C6" w:rsidRDefault="00E947C6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000AA80D" w14:textId="1C827376" w:rsidR="002926BB" w:rsidRPr="008A2D07" w:rsidRDefault="002926BB" w:rsidP="00BF1BE6">
      <w:pPr>
        <w:pStyle w:val="Ttulo1"/>
        <w:numPr>
          <w:ilvl w:val="0"/>
          <w:numId w:val="23"/>
        </w:numPr>
        <w:ind w:left="0" w:hanging="11"/>
      </w:pPr>
      <w:bookmarkStart w:id="1" w:name="_Toc93078452"/>
      <w:r w:rsidRPr="008A2D07">
        <w:lastRenderedPageBreak/>
        <w:t>Incerteza de medição e risco de decisão</w:t>
      </w:r>
      <w:bookmarkEnd w:id="1"/>
    </w:p>
    <w:p w14:paraId="1A10E0B0" w14:textId="77777777" w:rsidR="00BF1BE6" w:rsidRDefault="00DC3556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Ao realizar uma medição existem </w:t>
      </w:r>
      <w:r w:rsidR="000722F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apenas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duas situações possíveis ao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declarar a conformidade</w:t>
      </w:r>
      <w:r w:rsidR="00F7084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-</w:t>
      </w:r>
      <w:r w:rsidR="00FC53D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DENTRO</w:t>
      </w:r>
      <w:r w:rsidR="0045784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/</w:t>
      </w:r>
      <w:r w:rsidR="00FC53D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FORA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da tolerância </w:t>
      </w:r>
      <w:r w:rsidR="00851C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com relação 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às especificações do fabricante</w:t>
      </w:r>
      <w:r w:rsidR="00851C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ou</w:t>
      </w:r>
      <w:r w:rsidR="00680D6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APROVADO</w:t>
      </w:r>
      <w:r w:rsidR="00851C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/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REPROVADO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em um determinado requisito</w:t>
      </w:r>
      <w:r w:rsidR="00BF1BE6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33DDA4E9" w14:textId="3CEE5DFD" w:rsidR="00172ADB" w:rsidRPr="008A2D07" w:rsidRDefault="00BF1BE6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São elas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:</w:t>
      </w:r>
    </w:p>
    <w:p w14:paraId="590C3C3C" w14:textId="77777777" w:rsidR="00172ADB" w:rsidRPr="008A2D07" w:rsidRDefault="00EE4520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BF1BE6">
        <w:rPr>
          <w:rFonts w:asciiTheme="majorHAnsi" w:eastAsia="Times New Roman" w:hAnsiTheme="majorHAnsi" w:cstheme="majorHAnsi"/>
          <w:b/>
          <w:bCs/>
          <w:color w:val="E1B937" w:themeColor="accent2"/>
          <w:lang w:eastAsia="zh-CN"/>
        </w:rPr>
        <w:t>1ª</w:t>
      </w:r>
      <w:r w:rsidR="00DC3556" w:rsidRPr="00BF1BE6">
        <w:rPr>
          <w:rFonts w:asciiTheme="majorHAnsi" w:eastAsia="Times New Roman" w:hAnsiTheme="majorHAnsi" w:cstheme="majorHAnsi"/>
          <w:b/>
          <w:bCs/>
          <w:color w:val="E1B937" w:themeColor="accent2"/>
          <w:lang w:eastAsia="zh-CN"/>
        </w:rPr>
        <w:t xml:space="preserve"> situação:</w:t>
      </w:r>
      <w:r w:rsidR="00DC3556" w:rsidRPr="00BF1BE6">
        <w:rPr>
          <w:rFonts w:asciiTheme="majorHAnsi" w:eastAsia="Times New Roman" w:hAnsiTheme="majorHAnsi" w:cstheme="majorHAnsi"/>
          <w:bCs/>
          <w:color w:val="E1B937" w:themeColor="accent2"/>
          <w:lang w:eastAsia="zh-CN"/>
        </w:rPr>
        <w:t xml:space="preserve"> </w:t>
      </w:r>
      <w:r w:rsidR="00DC35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ma decisão </w:t>
      </w:r>
      <w:r w:rsidR="00172ADB" w:rsidRPr="003B2966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correta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0722F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é tomada 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em relação à conformidade com a especificação</w:t>
      </w:r>
      <w:r w:rsidR="00F7084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;</w:t>
      </w:r>
    </w:p>
    <w:p w14:paraId="456FBD1D" w14:textId="4844B0F7" w:rsidR="00172ADB" w:rsidRPr="008A2D07" w:rsidRDefault="00EE4520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BF1BE6">
        <w:rPr>
          <w:rFonts w:asciiTheme="majorHAnsi" w:eastAsia="Times New Roman" w:hAnsiTheme="majorHAnsi" w:cstheme="majorHAnsi"/>
          <w:b/>
          <w:bCs/>
          <w:color w:val="E1B937" w:themeColor="accent2"/>
          <w:lang w:eastAsia="zh-CN"/>
        </w:rPr>
        <w:t>2ª</w:t>
      </w:r>
      <w:r w:rsidR="00DC3556" w:rsidRPr="00BF1BE6">
        <w:rPr>
          <w:rFonts w:asciiTheme="majorHAnsi" w:eastAsia="Times New Roman" w:hAnsiTheme="majorHAnsi" w:cstheme="majorHAnsi"/>
          <w:b/>
          <w:bCs/>
          <w:color w:val="E1B937" w:themeColor="accent2"/>
          <w:lang w:eastAsia="zh-CN"/>
        </w:rPr>
        <w:t xml:space="preserve"> situação:</w:t>
      </w:r>
      <w:r w:rsidR="00DC3556" w:rsidRPr="00BF1BE6">
        <w:rPr>
          <w:rFonts w:asciiTheme="majorHAnsi" w:eastAsia="Times New Roman" w:hAnsiTheme="majorHAnsi" w:cstheme="majorHAnsi"/>
          <w:bCs/>
          <w:color w:val="E1B937" w:themeColor="accent2"/>
          <w:lang w:eastAsia="zh-CN"/>
        </w:rPr>
        <w:t xml:space="preserve"> </w:t>
      </w:r>
      <w:r w:rsidR="00DC35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ma decisão </w:t>
      </w:r>
      <w:r w:rsidR="00172ADB" w:rsidRPr="003B2966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incorreta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3B296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é tomada 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em relação à conformidade com a especificação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6AB6C9EA" w14:textId="7B7D1794" w:rsidR="000722FB" w:rsidRPr="008A2D07" w:rsidRDefault="000722FB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Na vida real, por melhor que seja o instrumento utilizado (</w:t>
      </w:r>
      <w:r w:rsidR="003B2966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por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mais exato e preciso</w:t>
      </w:r>
      <w:r w:rsidR="003B2966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que seja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), s</w:t>
      </w:r>
      <w:r w:rsidR="0045784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abemos que todo </w:t>
      </w:r>
      <w:r w:rsidR="00172A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valor medido tem uma incerteza de medição 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(U)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associada.</w:t>
      </w:r>
    </w:p>
    <w:p w14:paraId="016D01AF" w14:textId="6F1C8D77" w:rsidR="002922A0" w:rsidRPr="008A2D07" w:rsidRDefault="00172ADB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Figura 1 mostra d</w:t>
      </w:r>
      <w:r w:rsidR="00851C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uas medições </w:t>
      </w:r>
      <w:r w:rsidR="00D056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do mesmo mensurando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mas com diferentes incertezas</w:t>
      </w:r>
      <w:r w:rsidR="00785E2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 medição</w:t>
      </w:r>
      <w:r w:rsidR="00DC35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(o ponto central é o valor da medição e a barra horizontal </w:t>
      </w:r>
      <w:r w:rsidR="00BC6BA5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mostra </w:t>
      </w:r>
      <w:r w:rsidR="00DC35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 intervalo da incerteza)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. </w:t>
      </w:r>
    </w:p>
    <w:p w14:paraId="4DE64AB9" w14:textId="75E5732E" w:rsidR="008D3762" w:rsidRPr="008A2D07" w:rsidRDefault="002204B2" w:rsidP="00472C4A">
      <w:pPr>
        <w:suppressAutoHyphens/>
        <w:spacing w:after="0" w:line="360" w:lineRule="auto"/>
        <w:ind w:left="-284"/>
        <w:jc w:val="center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noProof/>
          <w:lang w:eastAsia="pt-BR"/>
        </w:rPr>
        <w:drawing>
          <wp:inline distT="0" distB="0" distL="0" distR="0" wp14:anchorId="7E809FE2" wp14:editId="166EC7AA">
            <wp:extent cx="4114800" cy="1483774"/>
            <wp:effectExtent l="190500" t="190500" r="190500" b="1930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5899" cy="1491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CD853C" w14:textId="425E7E55" w:rsidR="00B77E03" w:rsidRDefault="00B77E03" w:rsidP="00472C4A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 xml:space="preserve">Figura </w:t>
      </w:r>
      <w:r w:rsidR="00BD6875"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>1</w:t>
      </w:r>
      <w:r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>: ilustração da medição do risco de decisão</w:t>
      </w:r>
    </w:p>
    <w:p w14:paraId="08FE7424" w14:textId="55C1CA10" w:rsidR="003B2966" w:rsidRPr="003B2966" w:rsidRDefault="003B2966" w:rsidP="00472C4A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  <w:r w:rsidRPr="003B2966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Fonte: </w:t>
      </w:r>
      <w:r w:rsidR="004B7EE2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ILAC-G8:09/2019 - Guidelines on Decision Rules and Statements of Conformity</w:t>
      </w:r>
    </w:p>
    <w:p w14:paraId="657D0E8F" w14:textId="273CA817" w:rsidR="00172ADB" w:rsidRPr="008A2D07" w:rsidRDefault="00BC6BA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Observe que a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45784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medição</w:t>
      </w:r>
      <w:r w:rsidR="00D056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(valor do mensurando e sua incerteza de medição)</w:t>
      </w:r>
      <w:r w:rsidR="0045784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no caso A</w:t>
      </w:r>
      <w:r w:rsidR="0045784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está inteiramente dentro do limite de tolerância. </w:t>
      </w:r>
      <w:r w:rsidR="0045784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Já </w:t>
      </w:r>
      <w:r w:rsidR="00DC35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</w:t>
      </w:r>
      <w:r w:rsidR="0045784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caso B</w:t>
      </w:r>
      <w:r w:rsidR="00DC35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que 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tem </w:t>
      </w:r>
      <w:r w:rsidR="0045784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uma 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incerteza de medição significativamente maior</w:t>
      </w:r>
      <w:r w:rsidR="00DC35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neste caso,</w:t>
      </w:r>
      <w:r w:rsidR="00DC35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o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risco de aceitar um resultado falso </w:t>
      </w:r>
      <w:r w:rsidR="00DC35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existe. O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 seja</w:t>
      </w:r>
      <w:r w:rsidR="00DC35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:</w:t>
      </w:r>
      <w:r w:rsidR="00B77E0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“Qual é o nível de risco?".</w:t>
      </w: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Se está fora do limite de tolerância, fica difícil dizer, não é verdade?</w:t>
      </w:r>
    </w:p>
    <w:p w14:paraId="09A473E5" w14:textId="77777777" w:rsidR="00FC53DE" w:rsidRDefault="00EE4520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</w:t>
      </w:r>
      <w:r w:rsidR="00DC35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ais à frente, nesta aula e nas próximas,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discutir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emos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com detalhes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os tipos de erros</w:t>
      </w:r>
      <w:r w:rsidR="0063495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riscos e as possíveis regras de decisão, mas 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gora precisamos </w:t>
      </w:r>
      <w:r w:rsidR="00F7084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antecipar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algumas considerações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0AC34566" w14:textId="3485A59D" w:rsidR="00294D48" w:rsidRPr="008A2D07" w:rsidRDefault="00294D48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Então vamos a elas?</w:t>
      </w:r>
    </w:p>
    <w:p w14:paraId="04FED9E8" w14:textId="77777777" w:rsidR="004B24C0" w:rsidRPr="008A2D07" w:rsidRDefault="00FC53DE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Uma regra de decisão </w:t>
      </w:r>
      <w:r w:rsidRPr="008A2D07">
        <w:rPr>
          <w:rFonts w:asciiTheme="majorHAnsi" w:eastAsia="Times New Roman" w:hAnsiTheme="majorHAnsi" w:cstheme="majorHAnsi"/>
          <w:bCs/>
          <w:color w:val="000000"/>
          <w:u w:val="single"/>
          <w:lang w:eastAsia="zh-CN"/>
        </w:rPr>
        <w:t>binária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existe quando o resultado é limitado a duas opções (</w:t>
      </w:r>
      <w:r w:rsidR="00CC5D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Ex.: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Aprovado</w:t>
      </w:r>
      <w:r w:rsidR="00CC5D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/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eprovado</w:t>
      </w:r>
      <w:r w:rsidR="00CC5D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Certo/Errado, Passa/Não passa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 uma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regra de decisão </w:t>
      </w:r>
      <w:r w:rsidRPr="008A2D07">
        <w:rPr>
          <w:rFonts w:asciiTheme="majorHAnsi" w:eastAsia="Times New Roman" w:hAnsiTheme="majorHAnsi" w:cstheme="majorHAnsi"/>
          <w:bCs/>
          <w:color w:val="000000"/>
          <w:u w:val="single"/>
          <w:lang w:eastAsia="zh-CN"/>
        </w:rPr>
        <w:t>não binária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existe quando</w:t>
      </w:r>
      <w:r w:rsidR="00CC5D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</w:t>
      </w:r>
      <w:r w:rsidR="00CC5D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lastRenderedPageBreak/>
        <w:t>obviamente,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CC5D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temos várias alternativas para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expressar o resultado (</w:t>
      </w:r>
      <w:r w:rsidR="00CC5D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Ex</w:t>
      </w:r>
      <w:r w:rsidR="00F7084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  <w:r w:rsidR="00CC5D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: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prova</w:t>
      </w:r>
      <w:r w:rsidR="00CC5D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CC5D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Reprovado,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provação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ondicional,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Falha C</w:t>
      </w:r>
      <w:r w:rsidR="00CC5D5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ondicional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). </w:t>
      </w:r>
    </w:p>
    <w:p w14:paraId="3FFA5839" w14:textId="3E216B68" w:rsidR="00FC53DE" w:rsidRPr="008A2D07" w:rsidRDefault="00CC5D56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Analisando </w:t>
      </w:r>
      <w:r w:rsidR="00294D48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figura 2, apresentada a seguir, você verá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 caso de uma d</w:t>
      </w:r>
      <w:r w:rsidR="00FC53D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eclaração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b</w:t>
      </w:r>
      <w:r w:rsidR="00FC53D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inária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com</w:t>
      </w:r>
      <w:r w:rsidR="00FC53D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uma r</w:t>
      </w:r>
      <w:r w:rsidR="00FC53D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egra de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="00FC53D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ceitação 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</w:t>
      </w:r>
      <w:r w:rsidR="00FC53D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imples</w:t>
      </w:r>
      <w:r w:rsidR="004B24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a</w:t>
      </w:r>
      <w:r w:rsidR="00FC53D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s declarações de conformidade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pode</w:t>
      </w:r>
      <w:r w:rsidR="00C75F24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</w:t>
      </w:r>
      <w:r w:rsidR="00FC53D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ão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ser </w:t>
      </w:r>
      <w:r w:rsidR="00FC53D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relatadas como:</w:t>
      </w:r>
    </w:p>
    <w:p w14:paraId="02174C5E" w14:textId="77777777" w:rsidR="00FC53DE" w:rsidRPr="008A2D07" w:rsidRDefault="00FC53DE" w:rsidP="008A2D07">
      <w:pPr>
        <w:pStyle w:val="PargrafodaLista"/>
        <w:numPr>
          <w:ilvl w:val="0"/>
          <w:numId w:val="13"/>
        </w:numPr>
        <w:spacing w:before="240" w:after="240" w:line="360" w:lineRule="auto"/>
        <w:contextualSpacing w:val="0"/>
        <w:rPr>
          <w:rFonts w:asciiTheme="majorHAnsi" w:hAnsiTheme="majorHAnsi" w:cstheme="majorHAnsi"/>
          <w:bCs/>
          <w:color w:val="000000"/>
          <w:sz w:val="22"/>
        </w:rPr>
      </w:pP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Aprovado - o valor medido </w:t>
      </w:r>
      <w:r w:rsidR="00F308BF" w:rsidRPr="008A2D07">
        <w:rPr>
          <w:rFonts w:asciiTheme="majorHAnsi" w:hAnsiTheme="majorHAnsi" w:cstheme="majorHAnsi"/>
          <w:bCs/>
          <w:color w:val="000000"/>
          <w:sz w:val="22"/>
        </w:rPr>
        <w:t xml:space="preserve">(ponto central) 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está 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dentro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 do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s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 limite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s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 de 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especificação</w:t>
      </w:r>
      <w:r w:rsidR="004B24C0" w:rsidRPr="008A2D07">
        <w:rPr>
          <w:rFonts w:asciiTheme="majorHAnsi" w:hAnsiTheme="majorHAnsi" w:cstheme="majorHAnsi"/>
          <w:bCs/>
          <w:color w:val="000000"/>
          <w:sz w:val="22"/>
        </w:rPr>
        <w:t xml:space="preserve"> e</w:t>
      </w:r>
    </w:p>
    <w:p w14:paraId="52D95477" w14:textId="77777777" w:rsidR="004B24C0" w:rsidRDefault="004B24C0" w:rsidP="008A2D07">
      <w:pPr>
        <w:pStyle w:val="PargrafodaLista"/>
        <w:numPr>
          <w:ilvl w:val="0"/>
          <w:numId w:val="13"/>
        </w:numPr>
        <w:spacing w:before="240" w:after="240" w:line="360" w:lineRule="auto"/>
        <w:contextualSpacing w:val="0"/>
        <w:rPr>
          <w:rFonts w:asciiTheme="majorHAnsi" w:hAnsiTheme="majorHAnsi" w:cstheme="majorHAnsi"/>
          <w:bCs/>
          <w:color w:val="000000"/>
          <w:sz w:val="22"/>
        </w:rPr>
      </w:pP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Reprovado - o valor medido está 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fora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 do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s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 limite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s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 de 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especificação.</w:t>
      </w:r>
    </w:p>
    <w:p w14:paraId="65F6DEEE" w14:textId="4AD32F3F" w:rsidR="002367ED" w:rsidRPr="002367ED" w:rsidRDefault="002367ED" w:rsidP="002367ED">
      <w:pPr>
        <w:spacing w:before="240" w:after="240" w:line="360" w:lineRule="auto"/>
        <w:rPr>
          <w:rFonts w:asciiTheme="majorHAnsi" w:hAnsiTheme="majorHAnsi" w:cstheme="majorHAnsi"/>
          <w:bCs/>
          <w:color w:val="000000"/>
        </w:rPr>
      </w:pPr>
      <w:r w:rsidRPr="002367ED">
        <w:rPr>
          <w:rFonts w:asciiTheme="majorHAnsi" w:hAnsiTheme="majorHAnsi" w:cstheme="majorHAnsi"/>
          <w:bCs/>
          <w:color w:val="000000"/>
        </w:rPr>
        <w:t>Observe:</w:t>
      </w:r>
    </w:p>
    <w:p w14:paraId="0E5EA7FD" w14:textId="0829AF2F" w:rsidR="00CC5D56" w:rsidRPr="008A2D07" w:rsidRDefault="002204B2" w:rsidP="002204B2">
      <w:pPr>
        <w:suppressAutoHyphens/>
        <w:spacing w:before="240" w:after="240" w:line="360" w:lineRule="auto"/>
        <w:ind w:left="-426"/>
        <w:jc w:val="center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noProof/>
          <w:lang w:eastAsia="pt-BR"/>
        </w:rPr>
        <w:drawing>
          <wp:inline distT="0" distB="0" distL="0" distR="0" wp14:anchorId="4232426A" wp14:editId="324C3E14">
            <wp:extent cx="5939790" cy="2213610"/>
            <wp:effectExtent l="190500" t="190500" r="194310" b="1866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1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D29568" w14:textId="72AB43E9" w:rsidR="004B4E9E" w:rsidRDefault="00FC53DE" w:rsidP="004B7EE2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  <w:r w:rsidRPr="002367ED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Figura </w:t>
      </w:r>
      <w:r w:rsidR="00BD6875" w:rsidRPr="002367ED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2</w:t>
      </w:r>
      <w:r w:rsidR="00C75F24" w:rsidRPr="002367ED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: r</w:t>
      </w:r>
      <w:r w:rsidRPr="002367ED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epresentação gráfi</w:t>
      </w:r>
      <w:r w:rsidR="00C75F24" w:rsidRPr="002367ED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ca de uma declaração binária - a</w:t>
      </w:r>
      <w:r w:rsidRPr="002367ED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ceitação </w:t>
      </w:r>
      <w:r w:rsidR="00C75F24" w:rsidRPr="002367ED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s</w:t>
      </w:r>
      <w:r w:rsidRPr="002367ED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imples</w:t>
      </w:r>
      <w:r w:rsidR="007D7725" w:rsidRPr="002367ED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 (U representa a incerteza de medição</w:t>
      </w:r>
      <w:r w:rsidR="00D056BA" w:rsidRPr="002367ED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 expandida</w:t>
      </w:r>
      <w:r w:rsidR="007D7725" w:rsidRPr="002367ED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)</w:t>
      </w:r>
    </w:p>
    <w:p w14:paraId="0A5EE492" w14:textId="77777777" w:rsidR="004B7EE2" w:rsidRPr="002367ED" w:rsidRDefault="004B7EE2" w:rsidP="004B7EE2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  <w:r w:rsidRPr="003B2966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Fonte: </w:t>
      </w:r>
      <w:r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ILAC-G8:09/2019 - Guidelines on Decision Rules and Statements of Conformity</w:t>
      </w:r>
    </w:p>
    <w:p w14:paraId="6F64D57C" w14:textId="77777777" w:rsidR="004B7EE2" w:rsidRPr="002367ED" w:rsidRDefault="004B7EE2" w:rsidP="002367ED">
      <w:pPr>
        <w:suppressAutoHyphens/>
        <w:spacing w:after="72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</w:p>
    <w:p w14:paraId="26BA88D4" w14:textId="77777777" w:rsidR="007D7725" w:rsidRPr="008A2D07" w:rsidRDefault="00984869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Neste caso, </w:t>
      </w:r>
      <w:r w:rsidR="00F308B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</w:t>
      </w:r>
      <w:r w:rsidR="007D77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incerteza U</w:t>
      </w:r>
      <w:r w:rsidR="00F308B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foi ignorada e </w:t>
      </w:r>
      <w:r w:rsidR="007D77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decisão tomada apenas pelo valor da medição.</w:t>
      </w:r>
    </w:p>
    <w:p w14:paraId="1313CD0B" w14:textId="2F5932F0" w:rsidR="00696FDB" w:rsidRPr="008A2D07" w:rsidRDefault="00F308B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próxima situação é a </w:t>
      </w:r>
      <w:r w:rsidR="009A137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 uma declaração binária com faixa de guarda</w:t>
      </w:r>
      <w:r w:rsidR="00821DE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680D6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w</w:t>
      </w:r>
      <w:r w:rsidR="00821DE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(Figura 3)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1487A3F8" w14:textId="79ADEC18" w:rsidR="00CB1EAA" w:rsidRPr="008A2D07" w:rsidRDefault="00CB1EAA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Antes de entrarmos na questão da declaração da conformidade, vamos analisar como essa faixa de guarda W pode ser determinada.</w:t>
      </w:r>
    </w:p>
    <w:p w14:paraId="0A7391BE" w14:textId="09D14A69" w:rsidR="00834979" w:rsidRPr="008A2D07" w:rsidRDefault="00CB1EAA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Considere, por exemplo, </w:t>
      </w:r>
      <w:r w:rsidR="000674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que </w:t>
      </w:r>
      <w:r w:rsidR="00D53E2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pressão interna de um </w:t>
      </w:r>
      <w:r w:rsidR="000674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determinado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equipamento </w:t>
      </w:r>
      <w:r w:rsidR="00D53E2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deve ser</w:t>
      </w:r>
      <w:r w:rsidR="000674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D53E2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controlada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entre (60,0</w:t>
      </w:r>
      <w:r w:rsidR="00D53E2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sym w:font="Symbol" w:char="F0B1"/>
      </w:r>
      <w:r w:rsidR="00D53E2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6,0) bar. </w:t>
      </w:r>
      <w:r w:rsidR="00D53E2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Neste caso, a faixa de tolerância da pressão será </w:t>
      </w:r>
      <w:r w:rsidR="00C06DD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br/>
      </w:r>
      <w:r w:rsidR="002204B2">
        <w:rPr>
          <w:rFonts w:asciiTheme="majorHAnsi" w:eastAsia="Times New Roman" w:hAnsiTheme="majorHAnsi" w:cstheme="majorHAnsi"/>
          <w:bCs/>
          <w:color w:val="000000"/>
          <w:lang w:eastAsia="zh-CN"/>
        </w:rPr>
        <w:t>[54,0 a 66,0] bar e teremos:</w:t>
      </w:r>
    </w:p>
    <w:p w14:paraId="2F7A2A6E" w14:textId="5E053FF5" w:rsidR="00D53E21" w:rsidRPr="008A2D07" w:rsidRDefault="00D53E21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LSE = limite superior de especificação = 66,0 bar</w:t>
      </w:r>
    </w:p>
    <w:p w14:paraId="4CE803D7" w14:textId="1C720C3A" w:rsidR="00834979" w:rsidRPr="008A2D07" w:rsidRDefault="00D53E21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lastRenderedPageBreak/>
        <w:t xml:space="preserve">LIE = limite inferior de especificação = 54,0 bar </w:t>
      </w:r>
      <w:r w:rsidR="002204B2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</w:p>
    <w:p w14:paraId="2EE2AB0D" w14:textId="0EAAE38B" w:rsidR="00696FDB" w:rsidRPr="008A2D07" w:rsidRDefault="00D53E21" w:rsidP="002204B2">
      <w:pPr>
        <w:suppressAutoHyphens/>
        <w:spacing w:before="36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Se </w:t>
      </w:r>
      <w:r w:rsidR="000674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for </w:t>
      </w:r>
      <w:r w:rsidR="00696F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estabelecido,</w:t>
      </w:r>
      <w:r w:rsidR="000674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para o medidor de pressão</w:t>
      </w:r>
      <w:r w:rsidR="00696F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0674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um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critério de aceitação C</w:t>
      </w:r>
      <w:r w:rsidR="00680D6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</w:t>
      </w:r>
      <w:r w:rsidR="000674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= 1,5 bar </w:t>
      </w:r>
      <w:r w:rsidR="00C06DD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br/>
      </w:r>
      <w:r w:rsidR="000674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(CA = ¼ 6,0 bar = 1,5 bar), atribuir</w:t>
      </w:r>
      <w:r w:rsidR="00696F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emos</w:t>
      </w:r>
      <w:r w:rsidR="000674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esse valor do C</w:t>
      </w:r>
      <w:r w:rsidR="00680D6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  <w:r w:rsidR="000674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para a faixa de guarda </w:t>
      </w:r>
      <w:r w:rsidR="00680D6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w</w:t>
      </w:r>
      <w:r w:rsidR="00696F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= 1,5 bar.</w:t>
      </w:r>
    </w:p>
    <w:p w14:paraId="17E17646" w14:textId="1FEF1571" w:rsidR="00834979" w:rsidRPr="008A2D07" w:rsidRDefault="00696FDB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Assim, os limites de acei</w:t>
      </w:r>
      <w:r w:rsidR="002204B2">
        <w:rPr>
          <w:rFonts w:asciiTheme="majorHAnsi" w:eastAsia="Times New Roman" w:hAnsiTheme="majorHAnsi" w:cstheme="majorHAnsi"/>
          <w:bCs/>
          <w:color w:val="000000"/>
          <w:lang w:eastAsia="zh-CN"/>
        </w:rPr>
        <w:t>tação serão estabelecidos como:</w:t>
      </w:r>
    </w:p>
    <w:p w14:paraId="3A1A7EFD" w14:textId="7BE83FB8" w:rsidR="00696FDB" w:rsidRPr="008A2D07" w:rsidRDefault="00696FDB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LSA = limite superior de aceitação = (66,0 - 1,5) bar = 64,5 bar</w:t>
      </w:r>
    </w:p>
    <w:p w14:paraId="69C8D9B1" w14:textId="32164C38" w:rsidR="002B6BB2" w:rsidRPr="008A2D07" w:rsidRDefault="00696FDB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LIA = limite inferior de aceitação = (54,0 + 1,5) bar = 55,5 bar</w:t>
      </w:r>
      <w:r w:rsidR="000674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</w:p>
    <w:p w14:paraId="5D2002E2" w14:textId="4D80CD73" w:rsidR="009A1376" w:rsidRPr="008A2D07" w:rsidRDefault="00696FDB" w:rsidP="002204B2">
      <w:pPr>
        <w:suppressAutoHyphens/>
        <w:spacing w:before="36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Voltando para a declaração </w:t>
      </w:r>
      <w:r w:rsidR="009A137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 conformidade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ela 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poder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á 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ser </w:t>
      </w:r>
      <w:r w:rsidR="009A137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relatada como:</w:t>
      </w:r>
    </w:p>
    <w:p w14:paraId="301B7816" w14:textId="77777777" w:rsidR="009A1376" w:rsidRPr="008A2D07" w:rsidRDefault="009A1376" w:rsidP="008A2D07">
      <w:pPr>
        <w:pStyle w:val="PargrafodaLista"/>
        <w:numPr>
          <w:ilvl w:val="0"/>
          <w:numId w:val="13"/>
        </w:numPr>
        <w:spacing w:before="240" w:after="240" w:line="360" w:lineRule="auto"/>
        <w:contextualSpacing w:val="0"/>
        <w:rPr>
          <w:rFonts w:asciiTheme="majorHAnsi" w:hAnsiTheme="majorHAnsi" w:cstheme="majorHAnsi"/>
          <w:bCs/>
          <w:color w:val="000000"/>
          <w:sz w:val="22"/>
        </w:rPr>
      </w:pP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Aprovado - o valor medido </w:t>
      </w:r>
      <w:r w:rsidR="00F308BF" w:rsidRPr="008A2D07">
        <w:rPr>
          <w:rFonts w:asciiTheme="majorHAnsi" w:hAnsiTheme="majorHAnsi" w:cstheme="majorHAnsi"/>
          <w:bCs/>
          <w:color w:val="000000"/>
          <w:sz w:val="22"/>
        </w:rPr>
        <w:t xml:space="preserve">(ponto central) 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está 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entre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 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os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 limite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s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 </w:t>
      </w:r>
      <w:r w:rsidR="00F308BF" w:rsidRPr="008A2D07">
        <w:rPr>
          <w:rFonts w:asciiTheme="majorHAnsi" w:hAnsiTheme="majorHAnsi" w:cstheme="majorHAnsi"/>
          <w:bCs/>
          <w:color w:val="000000"/>
          <w:sz w:val="22"/>
        </w:rPr>
        <w:t xml:space="preserve">superior e inferior </w:t>
      </w:r>
      <w:r w:rsidRPr="008A2D07">
        <w:rPr>
          <w:rFonts w:asciiTheme="majorHAnsi" w:hAnsiTheme="majorHAnsi" w:cstheme="majorHAnsi"/>
          <w:bCs/>
          <w:color w:val="000000"/>
          <w:sz w:val="22"/>
        </w:rPr>
        <w:t>de aceitação</w:t>
      </w:r>
    </w:p>
    <w:p w14:paraId="28DAB19F" w14:textId="43DED936" w:rsidR="009A1376" w:rsidRPr="008A2D07" w:rsidRDefault="009A1376" w:rsidP="008A2D07">
      <w:pPr>
        <w:pStyle w:val="PargrafodaLista"/>
        <w:numPr>
          <w:ilvl w:val="0"/>
          <w:numId w:val="13"/>
        </w:numPr>
        <w:spacing w:before="240" w:after="240" w:line="360" w:lineRule="auto"/>
        <w:contextualSpacing w:val="0"/>
        <w:rPr>
          <w:rFonts w:asciiTheme="majorHAnsi" w:hAnsiTheme="majorHAnsi" w:cstheme="majorHAnsi"/>
          <w:bCs/>
          <w:color w:val="000000"/>
          <w:sz w:val="22"/>
        </w:rPr>
      </w:pP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Reprovado - o valor medido está 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 xml:space="preserve">fora </w:t>
      </w:r>
      <w:r w:rsidR="00F308BF" w:rsidRPr="008A2D07">
        <w:rPr>
          <w:rFonts w:asciiTheme="majorHAnsi" w:hAnsiTheme="majorHAnsi" w:cstheme="majorHAnsi"/>
          <w:bCs/>
          <w:color w:val="000000"/>
          <w:sz w:val="22"/>
        </w:rPr>
        <w:t xml:space="preserve">(acima ou abaixo) </w:t>
      </w:r>
      <w:r w:rsidRPr="008A2D07">
        <w:rPr>
          <w:rFonts w:asciiTheme="majorHAnsi" w:hAnsiTheme="majorHAnsi" w:cstheme="majorHAnsi"/>
          <w:bCs/>
          <w:color w:val="000000"/>
          <w:sz w:val="22"/>
        </w:rPr>
        <w:t>do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s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 limite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s</w:t>
      </w:r>
      <w:r w:rsidRPr="008A2D07">
        <w:rPr>
          <w:rFonts w:asciiTheme="majorHAnsi" w:hAnsiTheme="majorHAnsi" w:cstheme="majorHAnsi"/>
          <w:bCs/>
          <w:color w:val="000000"/>
          <w:sz w:val="22"/>
        </w:rPr>
        <w:t xml:space="preserve"> de aceitação</w:t>
      </w:r>
      <w:r w:rsidR="00821DE3" w:rsidRPr="008A2D07">
        <w:rPr>
          <w:rFonts w:asciiTheme="majorHAnsi" w:hAnsiTheme="majorHAnsi" w:cstheme="majorHAnsi"/>
          <w:bCs/>
          <w:color w:val="000000"/>
          <w:sz w:val="22"/>
        </w:rPr>
        <w:t>.</w:t>
      </w:r>
    </w:p>
    <w:p w14:paraId="55DCF490" w14:textId="44709DD0" w:rsidR="00696FDB" w:rsidRPr="008A2D07" w:rsidRDefault="007C48BA" w:rsidP="00472C4A">
      <w:pPr>
        <w:pStyle w:val="PargrafodaLista"/>
        <w:spacing w:before="240" w:after="240" w:line="360" w:lineRule="auto"/>
        <w:ind w:left="-142"/>
        <w:contextualSpacing w:val="0"/>
        <w:jc w:val="center"/>
        <w:rPr>
          <w:rFonts w:asciiTheme="majorHAnsi" w:hAnsiTheme="majorHAnsi" w:cstheme="majorHAnsi"/>
          <w:bCs/>
          <w:color w:val="000000"/>
          <w:sz w:val="22"/>
        </w:rPr>
      </w:pPr>
      <w:r w:rsidRPr="007C48BA">
        <w:rPr>
          <w:rFonts w:asciiTheme="majorHAnsi" w:hAnsiTheme="majorHAnsi" w:cstheme="majorHAnsi"/>
          <w:bCs/>
          <w:noProof/>
          <w:color w:val="000000"/>
          <w:sz w:val="22"/>
          <w:lang w:eastAsia="pt-BR"/>
        </w:rPr>
        <w:drawing>
          <wp:inline distT="0" distB="0" distL="0" distR="0" wp14:anchorId="0877E0D7" wp14:editId="46C90404">
            <wp:extent cx="5939790" cy="2485611"/>
            <wp:effectExtent l="0" t="0" r="3810" b="0"/>
            <wp:docPr id="20" name="Imagem 20" descr="C:\Users\Aline\Desktop\Incerteza na AC\Aula 02\Fig03_aul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line\Desktop\Incerteza na AC\Aula 02\Fig03_aula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AD35C" w14:textId="4DFA23F5" w:rsidR="004B7EE2" w:rsidRPr="003B2966" w:rsidRDefault="00821DE3" w:rsidP="004B7EE2">
      <w:pPr>
        <w:suppressAutoHyphens/>
        <w:spacing w:before="240" w:after="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  <w:r w:rsidRPr="002B6BB2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Figura 3: representação gráfica de declaração binária com faixa de guarda</w:t>
      </w:r>
      <w:r w:rsidR="007D7725" w:rsidRPr="002B6BB2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 (W é a faixa de guarda e U a</w:t>
      </w:r>
      <w:r w:rsidR="009D21D3" w:rsidRPr="002B6BB2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 </w:t>
      </w:r>
      <w:r w:rsidR="007D7725" w:rsidRPr="002B6BB2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incerteza</w:t>
      </w:r>
      <w:r w:rsidR="00C06DD8" w:rsidRPr="002B6BB2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 de medição</w:t>
      </w:r>
      <w:r w:rsidR="007D7725" w:rsidRPr="002B6BB2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)</w:t>
      </w:r>
      <w:r w:rsidR="004B7EE2" w:rsidRPr="004B7EE2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 </w:t>
      </w:r>
      <w:r w:rsidR="004B7EE2" w:rsidRPr="003B2966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Fonte: </w:t>
      </w:r>
      <w:r w:rsidR="004B7EE2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ILAC-G8:09/2019 - Guidelines on Decision Rules and Statements of Conformity</w:t>
      </w:r>
    </w:p>
    <w:p w14:paraId="6BB1321A" w14:textId="0C03ED3E" w:rsidR="009A1376" w:rsidRPr="002B6BB2" w:rsidRDefault="009A1376" w:rsidP="002B6BB2">
      <w:pPr>
        <w:suppressAutoHyphens/>
        <w:spacing w:after="24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</w:p>
    <w:p w14:paraId="07DC1040" w14:textId="2A41F220" w:rsidR="00DD5C6A" w:rsidRDefault="002B6BB2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Observe que n</w:t>
      </w:r>
      <w:r w:rsidR="00F308B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ovamente</w:t>
      </w:r>
      <w:r w:rsidR="00D056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F308B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 incerteza U foi ignorada, e </w:t>
      </w:r>
      <w:r w:rsidR="00CB1EA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 resultado das 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mediç</w:t>
      </w:r>
      <w:r w:rsidR="00CB1EA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ões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dentro do intervalo de </w:t>
      </w:r>
      <w:r w:rsidR="00CB1EA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tolerância,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mas fora da faixa de aceitação, são consideradas reprovad</w:t>
      </w:r>
      <w:r w:rsidR="00C06DD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s. </w:t>
      </w:r>
    </w:p>
    <w:p w14:paraId="38123162" w14:textId="0EC17298" w:rsidR="00E27130" w:rsidRDefault="00E27130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Agora vamos ver as figuras lado a lado:</w:t>
      </w:r>
    </w:p>
    <w:p w14:paraId="77A32D35" w14:textId="77777777" w:rsidR="002E7D38" w:rsidRDefault="002E7D38" w:rsidP="00472C4A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noProof/>
          <w:lang w:eastAsia="pt-BR"/>
        </w:rPr>
        <w:lastRenderedPageBreak/>
        <w:drawing>
          <wp:inline distT="0" distB="0" distL="0" distR="0" wp14:anchorId="787AA633" wp14:editId="32A97B0D">
            <wp:extent cx="5939790" cy="1701165"/>
            <wp:effectExtent l="0" t="0" r="381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2405" w14:textId="4A0A3567" w:rsidR="009A1376" w:rsidRPr="008A2D07" w:rsidRDefault="002B6BB2" w:rsidP="00472C4A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Ao compararmos</w:t>
      </w:r>
      <w:r w:rsidR="00F267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as figuras, percebemos que 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 resultado d</w:t>
      </w:r>
      <w:r w:rsidR="00F267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3ª medição na Fig</w:t>
      </w:r>
      <w:r w:rsidR="00846FA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ura 3</w:t>
      </w:r>
      <w:r w:rsidR="00DD5C6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(Reprovado)</w:t>
      </w:r>
      <w:r w:rsidR="00846FA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seria </w:t>
      </w:r>
      <w:r w:rsidR="00D056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considerado </w:t>
      </w:r>
      <w:r w:rsidR="00D056BA" w:rsidRPr="008A2D07">
        <w:rPr>
          <w:rFonts w:asciiTheme="majorHAnsi" w:eastAsia="Times New Roman" w:hAnsiTheme="majorHAnsi" w:cstheme="majorHAnsi"/>
          <w:bCs/>
          <w:color w:val="000000"/>
          <w:u w:val="single"/>
          <w:lang w:eastAsia="zh-CN"/>
        </w:rPr>
        <w:t>aprovado</w:t>
      </w:r>
      <w:r w:rsidR="00F267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na situação da Figura 2. N</w:t>
      </w:r>
      <w:r w:rsidR="00DD5C6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 caso </w:t>
      </w:r>
      <w:r w:rsidR="00A52B2E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da </w:t>
      </w:r>
      <w:r w:rsidR="00DD5C6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Figura 3</w:t>
      </w:r>
      <w:r w:rsidR="00F267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o </w:t>
      </w:r>
      <w:r w:rsidR="00F267BA" w:rsidRPr="008A2D07">
        <w:rPr>
          <w:rFonts w:asciiTheme="majorHAnsi" w:eastAsia="Times New Roman" w:hAnsiTheme="majorHAnsi" w:cstheme="majorHAnsi"/>
          <w:bCs/>
          <w:color w:val="000000"/>
          <w:u w:val="single"/>
          <w:lang w:eastAsia="zh-CN"/>
        </w:rPr>
        <w:t>risco do consumidor</w:t>
      </w:r>
      <w:r w:rsidR="00F267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foi reduzido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ou seja, o cliente não recebe</w:t>
      </w:r>
      <w:r w:rsidR="00F308B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rá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esse produto (</w:t>
      </w:r>
      <w:r w:rsidR="00A52B2E">
        <w:rPr>
          <w:rFonts w:asciiTheme="majorHAnsi" w:eastAsia="Times New Roman" w:hAnsiTheme="majorHAnsi" w:cstheme="majorHAnsi"/>
          <w:bCs/>
          <w:color w:val="000000"/>
          <w:lang w:eastAsia="zh-CN"/>
        </w:rPr>
        <w:t>pois o mesmo</w:t>
      </w:r>
      <w:r w:rsidR="00A52B2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poderia ter uma não conformidade).</w:t>
      </w:r>
    </w:p>
    <w:p w14:paraId="563A9334" w14:textId="45A976FD" w:rsidR="00984869" w:rsidRPr="008A2D07" w:rsidRDefault="008A0A27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Regras binárias de decisão agindo para reduzir o risco do consumidor sempre aumentarão o risco do produtor</w:t>
      </w:r>
      <w:r w:rsidR="00F267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 </w:t>
      </w:r>
      <w:r w:rsidR="00846FA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vice-versa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  <w:r w:rsidR="00F308B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696F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V</w:t>
      </w:r>
      <w:r w:rsidR="00F308B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er</w:t>
      </w:r>
      <w:r w:rsidR="00696F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emos</w:t>
      </w:r>
      <w:r w:rsidR="00F308B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isso no próximo item.</w:t>
      </w:r>
    </w:p>
    <w:p w14:paraId="202E255B" w14:textId="1146B289" w:rsidR="004B4E9E" w:rsidRDefault="00C16CDA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Mas antes de passarmos este assunto, vale lembrar que q</w:t>
      </w:r>
      <w:r w:rsidR="008A0A2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uando 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 resultado de uma </w:t>
      </w:r>
      <w:r w:rsidR="00696F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medição</w:t>
      </w:r>
      <w:r w:rsidR="00984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060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informar </w:t>
      </w:r>
      <w:r w:rsidR="008A0A2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um item como "</w:t>
      </w:r>
      <w:r w:rsidR="009A137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Reprovado</w:t>
      </w:r>
      <w:r w:rsidR="008A0A2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", o </w:t>
      </w:r>
      <w:r w:rsidR="0006086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usuário final </w:t>
      </w:r>
      <w:r w:rsidR="008A0A2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precisará investigar o impacto sobre os produtos </w:t>
      </w:r>
      <w:r w:rsidR="009A137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que su</w:t>
      </w:r>
      <w:r w:rsidR="008A0A2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organização produz, o que muitas vezes pode levar a </w:t>
      </w:r>
      <w:r w:rsidR="008A0A27" w:rsidRPr="008A2D07">
        <w:rPr>
          <w:rFonts w:asciiTheme="majorHAnsi" w:eastAsia="Times New Roman" w:hAnsiTheme="majorHAnsi" w:cstheme="majorHAnsi"/>
          <w:bCs/>
          <w:i/>
          <w:color w:val="000000"/>
          <w:lang w:eastAsia="zh-CN"/>
        </w:rPr>
        <w:t>recalls</w:t>
      </w:r>
      <w:r w:rsidR="008A0A2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caros.</w:t>
      </w:r>
    </w:p>
    <w:p w14:paraId="374F669E" w14:textId="0516445C" w:rsidR="00C16CDA" w:rsidRDefault="00C16CDA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Certo?</w:t>
      </w:r>
    </w:p>
    <w:p w14:paraId="7C207ADC" w14:textId="1B918BD1" w:rsidR="00C16CDA" w:rsidRPr="008A2D07" w:rsidRDefault="00C16CDA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Então vamos ao próximo tópico!</w:t>
      </w:r>
    </w:p>
    <w:p w14:paraId="57DFA902" w14:textId="77777777" w:rsidR="00834979" w:rsidRPr="008A2D07" w:rsidRDefault="00834979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255BEA61" w14:textId="0EF291C6" w:rsidR="002926BB" w:rsidRPr="00E947C6" w:rsidRDefault="002926BB" w:rsidP="00E947C6">
      <w:pPr>
        <w:pStyle w:val="Ttulo1"/>
        <w:numPr>
          <w:ilvl w:val="0"/>
          <w:numId w:val="23"/>
        </w:numPr>
        <w:tabs>
          <w:tab w:val="left" w:pos="567"/>
          <w:tab w:val="left" w:pos="851"/>
        </w:tabs>
        <w:ind w:left="0" w:hanging="11"/>
      </w:pPr>
      <w:bookmarkStart w:id="2" w:name="_Toc93078453"/>
      <w:r w:rsidRPr="00E947C6">
        <w:t>Erro tipo I (</w:t>
      </w:r>
      <w:r w:rsidR="002922A0" w:rsidRPr="00E947C6">
        <w:sym w:font="Symbol" w:char="F061"/>
      </w:r>
      <w:r w:rsidRPr="00E947C6">
        <w:t>) e erro tipo II (</w:t>
      </w:r>
      <w:r w:rsidR="002922A0" w:rsidRPr="00E947C6">
        <w:sym w:font="Symbol" w:char="F062"/>
      </w:r>
      <w:r w:rsidRPr="00E947C6">
        <w:t>)</w:t>
      </w:r>
      <w:bookmarkEnd w:id="2"/>
    </w:p>
    <w:p w14:paraId="523B484E" w14:textId="7005FFED" w:rsidR="00EA56F5" w:rsidRPr="008A2D07" w:rsidRDefault="00196B8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Ao realizar a avaliação da conformidade existem probabilidades relacionadas a dois tipos de</w:t>
      </w:r>
      <w:r w:rsidR="00F267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decisões incorretas, uma para o fornecedor (</w:t>
      </w:r>
      <w:r w:rsidR="008E2D2C" w:rsidRPr="008A2D0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erro</w:t>
      </w:r>
      <w:r w:rsidR="00F308BF" w:rsidRPr="008A2D0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 xml:space="preserve"> tipo I,</w:t>
      </w:r>
      <w:r w:rsidR="008E2D2C" w:rsidRPr="008A2D0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α</w:t>
      </w:r>
      <w:r w:rsidR="00F267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 e outra para o consumidor (</w:t>
      </w:r>
      <w:r w:rsidR="008E2D2C" w:rsidRPr="008A2D0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erro</w:t>
      </w:r>
      <w:r w:rsidR="00F308BF" w:rsidRPr="008A2D0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 xml:space="preserve"> tipo II,</w:t>
      </w:r>
      <w:r w:rsidR="008E2D2C" w:rsidRPr="008A2D0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β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), definidas como</w:t>
      </w:r>
      <w:r w:rsidR="00F267B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E5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um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risco percentual.</w:t>
      </w:r>
      <w:r w:rsidR="008E2D2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 Figura 4 a seguir foi </w:t>
      </w:r>
      <w:r w:rsidR="00610AD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adaptada</w:t>
      </w:r>
      <w:r w:rsidR="008E2D2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da </w:t>
      </w:r>
      <w:r w:rsidR="004B7EE2">
        <w:rPr>
          <w:rFonts w:asciiTheme="majorHAnsi" w:eastAsia="Times New Roman" w:hAnsiTheme="majorHAnsi" w:cstheme="majorHAnsi"/>
          <w:bCs/>
          <w:color w:val="000000"/>
          <w:lang w:eastAsia="zh-CN"/>
        </w:rPr>
        <w:t>EURACHEM/CITAC Guide - Use of Uncertainty Information in Compliance Assessment - Second Edition 2021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</w:t>
      </w:r>
      <w:r w:rsidR="008E2D2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Guia Eurachem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="008E2D2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791BE3E1" w14:textId="7DA1EAC8" w:rsidR="00B74EC7" w:rsidRPr="008A2D07" w:rsidRDefault="00597C4D" w:rsidP="004B7EE2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597C4D">
        <w:rPr>
          <w:noProof/>
          <w:lang w:eastAsia="pt-BR"/>
        </w:rP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7B47FFBD" wp14:editId="2F0EAC35">
            <wp:extent cx="5264900" cy="3220066"/>
            <wp:effectExtent l="190500" t="190500" r="183515" b="19050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460" cy="3222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6D15F" w14:textId="0DB12504" w:rsidR="008E2D2C" w:rsidRDefault="008E2D2C" w:rsidP="004B7EE2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  <w:r w:rsidRPr="00C16CDA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Figura 4: </w:t>
      </w:r>
      <w:r w:rsidR="00C6181A" w:rsidRPr="00C16CDA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distribuição de valores de um mensurando gerado por um processo de fabricação com valores de especificação entre os limites L</w:t>
      </w:r>
      <w:r w:rsidR="003125DF" w:rsidRPr="00C16CDA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IE</w:t>
      </w:r>
      <w:r w:rsidR="00C6181A" w:rsidRPr="00C16CDA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 e L</w:t>
      </w:r>
      <w:r w:rsidR="003125DF" w:rsidRPr="00C16CDA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SE</w:t>
      </w:r>
      <w:r w:rsidR="00C6181A" w:rsidRPr="00C16CDA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, em conjunto com as distribuições das medições dos </w:t>
      </w:r>
      <w:r w:rsidR="003125DF" w:rsidRPr="00C16CDA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produtos</w:t>
      </w:r>
      <w:r w:rsidR="00C6181A" w:rsidRPr="00C16CDA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 A e B.</w:t>
      </w:r>
    </w:p>
    <w:p w14:paraId="26E70926" w14:textId="30E4727C" w:rsidR="004B7EE2" w:rsidRPr="003B2966" w:rsidRDefault="004B7EE2" w:rsidP="004B7EE2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  <w:r w:rsidRPr="003B2966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Fonte: </w:t>
      </w:r>
      <w:r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EURACHEM/CITAC Guide - Use of Uncertainty Information in Compliance A</w:t>
      </w:r>
      <w:r w:rsidR="00D06E87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ssessment - Second Edition 2021</w:t>
      </w:r>
    </w:p>
    <w:p w14:paraId="30041003" w14:textId="77777777" w:rsidR="004B7EE2" w:rsidRPr="00C16CDA" w:rsidRDefault="004B7EE2" w:rsidP="00C16CDA">
      <w:pPr>
        <w:suppressAutoHyphens/>
        <w:spacing w:before="240" w:after="24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</w:p>
    <w:p w14:paraId="4E8F3F16" w14:textId="5D88FD06" w:rsidR="007341DB" w:rsidRPr="008A2D07" w:rsidRDefault="00876A52" w:rsidP="00C16CDA">
      <w:pPr>
        <w:suppressAutoHyphens/>
        <w:spacing w:before="60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</w:t>
      </w:r>
      <w:r w:rsidR="00E5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primeira curva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na Figura 4 </w:t>
      </w:r>
      <w:r w:rsidR="00E5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considera uma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distribui</w:t>
      </w:r>
      <w:r w:rsidR="00E5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ção ideal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para </w:t>
      </w:r>
      <w:r w:rsidR="00E5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os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valores de um processo de produção</w:t>
      </w:r>
      <w:r w:rsidR="007341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 os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E5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respectivos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resultados de medição. </w:t>
      </w:r>
      <w:r w:rsidR="00E5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ão</w:t>
      </w:r>
      <w:r w:rsidR="00E5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considerados </w:t>
      </w:r>
      <w:r w:rsidR="00F7084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como </w:t>
      </w:r>
      <w:r w:rsidR="00E5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"valores verdadeiros</w:t>
      </w:r>
      <w:r w:rsidR="003125D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”, ou de especificação,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E5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</w:t>
      </w:r>
      <w:r w:rsidR="007341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produtos </w:t>
      </w:r>
      <w:r w:rsidR="00E5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produzidos pelo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processo</w:t>
      </w:r>
      <w:r w:rsidR="007341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 As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demais</w:t>
      </w:r>
      <w:r w:rsidR="008E5CE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curvas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são a</w:t>
      </w:r>
      <w:r w:rsidR="007341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distribuiç</w:t>
      </w:r>
      <w:r w:rsidR="007341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ões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dos valores observados para os </w:t>
      </w:r>
      <w:r w:rsidR="003125D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produtos </w:t>
      </w:r>
      <w:r w:rsidR="007341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e B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6874102C" w14:textId="7BD82FBF" w:rsidR="007341DB" w:rsidRPr="008A2D07" w:rsidRDefault="007341DB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Para o produto A, a área escura </w:t>
      </w:r>
      <w:r w:rsidRPr="008A2D07">
        <w:rPr>
          <w:rFonts w:asciiTheme="majorHAnsi" w:eastAsia="Times New Roman" w:hAnsiTheme="majorHAnsi" w:cstheme="majorHAnsi"/>
          <w:bCs/>
          <w:i/>
          <w:color w:val="000000"/>
          <w:lang w:eastAsia="zh-CN"/>
        </w:rPr>
        <w:t>(% de falsa aceitação)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representa o </w:t>
      </w:r>
      <w:r w:rsidRPr="008A2D07">
        <w:rPr>
          <w:rFonts w:asciiTheme="majorHAnsi" w:eastAsia="Times New Roman" w:hAnsiTheme="majorHAnsi" w:cstheme="majorHAnsi"/>
          <w:b/>
          <w:bCs/>
          <w:color w:val="000000"/>
          <w:u w:val="single"/>
          <w:lang w:eastAsia="zh-CN"/>
        </w:rPr>
        <w:t xml:space="preserve">erro </w:t>
      </w:r>
      <w:r w:rsidR="00652818">
        <w:rPr>
          <w:rFonts w:asciiTheme="majorHAnsi" w:eastAsia="Times New Roman" w:hAnsiTheme="majorHAnsi" w:cstheme="majorHAnsi"/>
          <w:b/>
          <w:bCs/>
          <w:color w:val="000000"/>
          <w:u w:val="single"/>
          <w:lang w:eastAsia="zh-CN"/>
        </w:rPr>
        <w:sym w:font="Symbol" w:char="F062"/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C16CDA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 para o produto B, a área escura </w:t>
      </w:r>
      <w:r w:rsidRPr="008A2D07">
        <w:rPr>
          <w:rFonts w:asciiTheme="majorHAnsi" w:eastAsia="Times New Roman" w:hAnsiTheme="majorHAnsi" w:cstheme="majorHAnsi"/>
          <w:bCs/>
          <w:i/>
          <w:color w:val="000000"/>
          <w:lang w:eastAsia="zh-CN"/>
        </w:rPr>
        <w:t>(% de falsa rejeição)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representa o </w:t>
      </w:r>
      <w:r w:rsidRPr="008A2D07">
        <w:rPr>
          <w:rFonts w:asciiTheme="majorHAnsi" w:eastAsia="Times New Roman" w:hAnsiTheme="majorHAnsi" w:cstheme="majorHAnsi"/>
          <w:b/>
          <w:bCs/>
          <w:color w:val="000000"/>
          <w:u w:val="single"/>
          <w:lang w:eastAsia="zh-CN"/>
        </w:rPr>
        <w:t xml:space="preserve">erro </w:t>
      </w:r>
      <w:r w:rsidR="00652818">
        <w:rPr>
          <w:rFonts w:asciiTheme="majorHAnsi" w:eastAsia="Times New Roman" w:hAnsiTheme="majorHAnsi" w:cstheme="majorHAnsi"/>
          <w:b/>
          <w:bCs/>
          <w:color w:val="000000"/>
          <w:u w:val="single"/>
          <w:lang w:eastAsia="zh-CN"/>
        </w:rPr>
        <w:sym w:font="Symbol" w:char="F061"/>
      </w:r>
      <w:r w:rsidR="00652818">
        <w:rPr>
          <w:rFonts w:asciiTheme="majorHAnsi" w:eastAsia="Times New Roman" w:hAnsiTheme="majorHAnsi" w:cstheme="majorHAnsi"/>
          <w:b/>
          <w:bCs/>
          <w:color w:val="000000"/>
          <w:u w:val="single"/>
          <w:lang w:eastAsia="zh-CN"/>
        </w:rPr>
        <w:t>.</w:t>
      </w:r>
    </w:p>
    <w:p w14:paraId="479D5860" w14:textId="195C0FD5" w:rsidR="00876A52" w:rsidRPr="008A2D07" w:rsidRDefault="00876A52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Quando </w:t>
      </w:r>
      <w:r w:rsidR="00073A5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se tem poucas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informações sobre o processo de produção ou quando a incerteza é pequena em comparação com a </w:t>
      </w:r>
      <w:r w:rsidR="0028128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variação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da distribuição do processo, o risco pode ser estimado </w:t>
      </w:r>
      <w:r w:rsidR="00073A5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considerando 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incerteza de medição e sua distribuição associada. O risco é </w:t>
      </w:r>
      <w:r w:rsidR="007341D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3125D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proporção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da distribuição além do valor permitido</w:t>
      </w:r>
      <w:r w:rsidR="00073A5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ou seja, corresponde às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regiões sombreadas para os valores A e B na Figura 4.</w:t>
      </w:r>
    </w:p>
    <w:p w14:paraId="7A544665" w14:textId="006B0725" w:rsidR="00196B8D" w:rsidRPr="008A2D07" w:rsidRDefault="00073A5B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Considerando os erros tipo I e tipo II, a</w:t>
      </w:r>
      <w:r w:rsidR="00196B8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matriz de decisão pode ser expressa por:</w:t>
      </w:r>
    </w:p>
    <w:p w14:paraId="05D7FFC7" w14:textId="24FDBBE8" w:rsidR="00C71705" w:rsidRPr="008A2D07" w:rsidRDefault="00C71705" w:rsidP="008A2D07">
      <w:pPr>
        <w:suppressAutoHyphens/>
        <w:spacing w:before="240" w:after="240" w:line="360" w:lineRule="auto"/>
        <w:jc w:val="right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noProof/>
          <w:color w:val="000000"/>
          <w:lang w:eastAsia="pt-BR"/>
        </w:rPr>
        <w:drawing>
          <wp:anchor distT="0" distB="0" distL="114300" distR="114300" simplePos="0" relativeHeight="251783168" behindDoc="1" locked="0" layoutInCell="1" allowOverlap="1" wp14:anchorId="2E486215" wp14:editId="20A8A2F0">
            <wp:simplePos x="0" y="0"/>
            <wp:positionH relativeFrom="page">
              <wp:align>center</wp:align>
            </wp:positionH>
            <wp:positionV relativeFrom="paragraph">
              <wp:posOffset>100141</wp:posOffset>
            </wp:positionV>
            <wp:extent cx="1864360" cy="525145"/>
            <wp:effectExtent l="0" t="0" r="2540" b="825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                                                     </w:t>
      </w:r>
    </w:p>
    <w:p w14:paraId="0E1D83A3" w14:textId="53AA6399" w:rsidR="003303D5" w:rsidRPr="008A2D07" w:rsidRDefault="00C71705" w:rsidP="008A2D07">
      <w:pPr>
        <w:suppressAutoHyphens/>
        <w:spacing w:before="240" w:after="240" w:line="360" w:lineRule="auto"/>
        <w:jc w:val="right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                                 </w:t>
      </w:r>
    </w:p>
    <w:p w14:paraId="1D4FA9E8" w14:textId="3B376348" w:rsidR="00196B8D" w:rsidRPr="008A2D07" w:rsidRDefault="00196B8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lastRenderedPageBreak/>
        <w:t xml:space="preserve">onde as probabilidades de tomar as decisões corretas são encontradas nos elementos </w:t>
      </w:r>
      <w:r w:rsidR="008E2D2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(1 - α) e (1 - β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) </w:t>
      </w:r>
      <w:r w:rsidR="0028128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da diagonal principal,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 os riscos de decisões incorretas nos elementos </w:t>
      </w:r>
      <w:r w:rsidR="0028128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α e β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fora d</w:t>
      </w:r>
      <w:r w:rsidR="0028128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diagonal.</w:t>
      </w:r>
    </w:p>
    <w:p w14:paraId="410EA9C5" w14:textId="77777777" w:rsidR="00CF22D0" w:rsidRPr="008A2D07" w:rsidRDefault="00196B8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Esses erros significa</w:t>
      </w:r>
      <w:r w:rsidR="00073A5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que</w:t>
      </w:r>
      <w:r w:rsidR="00CF22D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:</w:t>
      </w:r>
    </w:p>
    <w:p w14:paraId="19708345" w14:textId="35BF7053" w:rsidR="00CF22D0" w:rsidRPr="008A2D07" w:rsidRDefault="00CF22D0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-  Erro do tipo I, α:  </w:t>
      </w:r>
      <w:r w:rsidR="00196B8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produtos em conformidade são rejeitados incorretamente</w:t>
      </w:r>
    </w:p>
    <w:p w14:paraId="1435EAC6" w14:textId="2E9A16B3" w:rsidR="00073A5B" w:rsidRPr="008A2D07" w:rsidRDefault="00CF22D0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-</w:t>
      </w:r>
      <w:r w:rsidR="00196B8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Erro tipo II, β: </w:t>
      </w:r>
      <w:r w:rsidR="00196B8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produtos em não conformidade são </w:t>
      </w:r>
      <w:r w:rsidR="00984E9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aceitos </w:t>
      </w:r>
      <w:r w:rsidR="00196B8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incorretamente</w:t>
      </w:r>
      <w:r w:rsidR="00073A5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737C57F6" w14:textId="4031B28E" w:rsidR="00196B8D" w:rsidRPr="008A2D07" w:rsidRDefault="00196B8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Tabela </w:t>
      </w:r>
      <w:r w:rsidR="00DB5115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seguir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mostra outra </w:t>
      </w:r>
      <w:r w:rsidR="00CF22D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forma de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representação</w:t>
      </w:r>
      <w:r w:rsidR="007F011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</w:t>
      </w:r>
      <w:r w:rsidR="007F0110" w:rsidRPr="008A2D07">
        <w:rPr>
          <w:rFonts w:asciiTheme="majorHAnsi" w:eastAsia="Times New Roman" w:hAnsiTheme="majorHAnsi" w:cstheme="majorHAnsi"/>
          <w:bCs/>
          <w:color w:val="0070C0"/>
          <w:u w:val="single"/>
          <w:lang w:eastAsia="zh-CN"/>
        </w:rPr>
        <w:t>teste de hipóteses</w:t>
      </w:r>
      <w:r w:rsidR="007F011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desses erros</w:t>
      </w:r>
      <w:r w:rsidR="0028128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suas probabilidades</w:t>
      </w:r>
      <w:r w:rsidR="003303D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</w:t>
      </w:r>
      <w:r w:rsidR="0028128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relação com a decisão.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1985"/>
        <w:gridCol w:w="1984"/>
        <w:gridCol w:w="1843"/>
      </w:tblGrid>
      <w:tr w:rsidR="00113475" w:rsidRPr="008A2D07" w14:paraId="4CDCE915" w14:textId="77777777" w:rsidTr="00DB5115"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single" w:sz="4" w:space="0" w:color="E1B937" w:themeColor="accent2"/>
            </w:tcBorders>
          </w:tcPr>
          <w:p w14:paraId="044774C1" w14:textId="77777777" w:rsidR="00113475" w:rsidRPr="008A2D07" w:rsidRDefault="00113475" w:rsidP="00472C4A">
            <w:pPr>
              <w:suppressAutoHyphens/>
              <w:spacing w:line="360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E1B937" w:themeColor="accent2"/>
              <w:left w:val="single" w:sz="4" w:space="0" w:color="E1B937" w:themeColor="accent2"/>
              <w:bottom w:val="single" w:sz="4" w:space="0" w:color="E1B937" w:themeColor="accent2"/>
              <w:right w:val="single" w:sz="4" w:space="0" w:color="E1B937" w:themeColor="accent2"/>
            </w:tcBorders>
            <w:shd w:val="clear" w:color="auto" w:fill="0066B2" w:themeFill="accent1"/>
          </w:tcPr>
          <w:p w14:paraId="4456B14E" w14:textId="77777777" w:rsidR="00113475" w:rsidRPr="008A2D07" w:rsidRDefault="00113475" w:rsidP="00472C4A">
            <w:pPr>
              <w:suppressAutoHyphens/>
              <w:spacing w:line="360" w:lineRule="auto"/>
              <w:jc w:val="center"/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</w:pPr>
            <w:r w:rsidRPr="00DB5115">
              <w:rPr>
                <w:rFonts w:asciiTheme="majorHAnsi" w:eastAsia="Times New Roman" w:hAnsiTheme="majorHAnsi" w:cstheme="majorHAnsi"/>
                <w:bCs/>
                <w:color w:val="FFFFFF" w:themeColor="background1"/>
                <w:lang w:eastAsia="zh-CN"/>
              </w:rPr>
              <w:t>Decisão</w:t>
            </w:r>
          </w:p>
        </w:tc>
      </w:tr>
      <w:tr w:rsidR="00113475" w:rsidRPr="008A2D07" w14:paraId="1F7C26A1" w14:textId="77777777" w:rsidTr="00DB5115">
        <w:tc>
          <w:tcPr>
            <w:tcW w:w="1985" w:type="dxa"/>
            <w:vMerge/>
            <w:tcBorders>
              <w:top w:val="nil"/>
              <w:left w:val="nil"/>
              <w:bottom w:val="single" w:sz="4" w:space="0" w:color="E1B937" w:themeColor="accent2"/>
              <w:right w:val="single" w:sz="4" w:space="0" w:color="E1B937" w:themeColor="accent2"/>
            </w:tcBorders>
          </w:tcPr>
          <w:p w14:paraId="51E6AC1C" w14:textId="77777777" w:rsidR="00113475" w:rsidRPr="008A2D07" w:rsidRDefault="00113475" w:rsidP="00472C4A">
            <w:pPr>
              <w:suppressAutoHyphens/>
              <w:spacing w:line="360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E1B937" w:themeColor="accent2"/>
              <w:left w:val="single" w:sz="4" w:space="0" w:color="E1B937" w:themeColor="accent2"/>
              <w:bottom w:val="single" w:sz="4" w:space="0" w:color="E1B937" w:themeColor="accent2"/>
              <w:right w:val="single" w:sz="4" w:space="0" w:color="E1B937" w:themeColor="accent2"/>
            </w:tcBorders>
          </w:tcPr>
          <w:p w14:paraId="19659414" w14:textId="77777777" w:rsidR="00113475" w:rsidRPr="008A2D07" w:rsidRDefault="00113475" w:rsidP="00472C4A">
            <w:pPr>
              <w:suppressAutoHyphens/>
              <w:spacing w:line="360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</w:pP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>Aceitar H</w:t>
            </w: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vertAlign w:val="subscript"/>
                <w:lang w:eastAsia="zh-CN"/>
              </w:rPr>
              <w:t>0</w:t>
            </w:r>
          </w:p>
        </w:tc>
        <w:tc>
          <w:tcPr>
            <w:tcW w:w="1843" w:type="dxa"/>
            <w:tcBorders>
              <w:top w:val="single" w:sz="4" w:space="0" w:color="E1B937" w:themeColor="accent2"/>
              <w:left w:val="single" w:sz="4" w:space="0" w:color="E1B937" w:themeColor="accent2"/>
              <w:bottom w:val="single" w:sz="4" w:space="0" w:color="E1B937" w:themeColor="accent2"/>
              <w:right w:val="single" w:sz="4" w:space="0" w:color="E1B937" w:themeColor="accent2"/>
            </w:tcBorders>
          </w:tcPr>
          <w:p w14:paraId="68EE77F0" w14:textId="77777777" w:rsidR="00113475" w:rsidRPr="008A2D07" w:rsidRDefault="00113475" w:rsidP="00472C4A">
            <w:pPr>
              <w:suppressAutoHyphens/>
              <w:spacing w:line="360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</w:pP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>Rejeitar H</w:t>
            </w: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vertAlign w:val="subscript"/>
                <w:lang w:eastAsia="zh-CN"/>
              </w:rPr>
              <w:t>0</w:t>
            </w:r>
          </w:p>
        </w:tc>
      </w:tr>
      <w:tr w:rsidR="00113475" w:rsidRPr="008A2D07" w14:paraId="1ADB9969" w14:textId="77777777" w:rsidTr="00DB5115">
        <w:tc>
          <w:tcPr>
            <w:tcW w:w="1985" w:type="dxa"/>
            <w:tcBorders>
              <w:top w:val="single" w:sz="4" w:space="0" w:color="E1B937" w:themeColor="accent2"/>
              <w:left w:val="single" w:sz="4" w:space="0" w:color="E1B937" w:themeColor="accent2"/>
              <w:bottom w:val="single" w:sz="4" w:space="0" w:color="E1B937" w:themeColor="accent2"/>
              <w:right w:val="single" w:sz="4" w:space="0" w:color="E1B937" w:themeColor="accent2"/>
            </w:tcBorders>
          </w:tcPr>
          <w:p w14:paraId="78E2AC4D" w14:textId="77777777" w:rsidR="00113475" w:rsidRPr="008A2D07" w:rsidRDefault="00113475" w:rsidP="00472C4A">
            <w:pPr>
              <w:suppressAutoHyphens/>
              <w:spacing w:line="360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</w:pP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>H</w:t>
            </w: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vertAlign w:val="subscript"/>
                <w:lang w:eastAsia="zh-CN"/>
              </w:rPr>
              <w:t>0</w:t>
            </w: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 xml:space="preserve"> (verdadeiro)</w:t>
            </w:r>
          </w:p>
        </w:tc>
        <w:tc>
          <w:tcPr>
            <w:tcW w:w="1984" w:type="dxa"/>
            <w:tcBorders>
              <w:top w:val="single" w:sz="4" w:space="0" w:color="E1B937" w:themeColor="accent2"/>
              <w:left w:val="single" w:sz="4" w:space="0" w:color="E1B937" w:themeColor="accent2"/>
              <w:bottom w:val="single" w:sz="4" w:space="0" w:color="E1B937" w:themeColor="accent2"/>
              <w:right w:val="single" w:sz="4" w:space="0" w:color="E1B937" w:themeColor="accent2"/>
            </w:tcBorders>
          </w:tcPr>
          <w:p w14:paraId="2AF9008F" w14:textId="77777777" w:rsidR="00113475" w:rsidRPr="008A2D07" w:rsidRDefault="00113475" w:rsidP="00472C4A">
            <w:pPr>
              <w:suppressAutoHyphens/>
              <w:spacing w:line="360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</w:pP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>Decisão correta</w:t>
            </w:r>
          </w:p>
        </w:tc>
        <w:tc>
          <w:tcPr>
            <w:tcW w:w="1843" w:type="dxa"/>
            <w:tcBorders>
              <w:top w:val="single" w:sz="4" w:space="0" w:color="E1B937" w:themeColor="accent2"/>
              <w:left w:val="single" w:sz="4" w:space="0" w:color="E1B937" w:themeColor="accent2"/>
              <w:bottom w:val="single" w:sz="4" w:space="0" w:color="E1B937" w:themeColor="accent2"/>
              <w:right w:val="single" w:sz="4" w:space="0" w:color="E1B937" w:themeColor="accent2"/>
            </w:tcBorders>
          </w:tcPr>
          <w:p w14:paraId="2D9727B8" w14:textId="5FE5B47C" w:rsidR="00113475" w:rsidRPr="008A2D07" w:rsidRDefault="00113475" w:rsidP="00472C4A">
            <w:pPr>
              <w:suppressAutoHyphens/>
              <w:spacing w:line="360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</w:pP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>Erro tipo I (</w:t>
            </w:r>
            <w:r w:rsidR="00652818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sym w:font="Symbol" w:char="F061"/>
            </w: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>)</w:t>
            </w:r>
          </w:p>
        </w:tc>
      </w:tr>
      <w:tr w:rsidR="00113475" w:rsidRPr="008A2D07" w14:paraId="3575E70F" w14:textId="77777777" w:rsidTr="00DB5115">
        <w:tc>
          <w:tcPr>
            <w:tcW w:w="1985" w:type="dxa"/>
            <w:tcBorders>
              <w:top w:val="single" w:sz="4" w:space="0" w:color="E1B937" w:themeColor="accent2"/>
              <w:left w:val="single" w:sz="4" w:space="0" w:color="E1B937" w:themeColor="accent2"/>
              <w:bottom w:val="single" w:sz="4" w:space="0" w:color="E1B937" w:themeColor="accent2"/>
              <w:right w:val="single" w:sz="4" w:space="0" w:color="E1B937" w:themeColor="accent2"/>
            </w:tcBorders>
          </w:tcPr>
          <w:p w14:paraId="75990345" w14:textId="77777777" w:rsidR="00113475" w:rsidRPr="008A2D07" w:rsidRDefault="00113475" w:rsidP="00472C4A">
            <w:pPr>
              <w:suppressAutoHyphens/>
              <w:spacing w:line="360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</w:pP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>H</w:t>
            </w: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vertAlign w:val="subscript"/>
                <w:lang w:eastAsia="zh-CN"/>
              </w:rPr>
              <w:t>0</w:t>
            </w: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 xml:space="preserve"> (falso)</w:t>
            </w:r>
          </w:p>
        </w:tc>
        <w:tc>
          <w:tcPr>
            <w:tcW w:w="1984" w:type="dxa"/>
            <w:tcBorders>
              <w:top w:val="single" w:sz="4" w:space="0" w:color="E1B937" w:themeColor="accent2"/>
              <w:left w:val="single" w:sz="4" w:space="0" w:color="E1B937" w:themeColor="accent2"/>
              <w:bottom w:val="single" w:sz="4" w:space="0" w:color="E1B937" w:themeColor="accent2"/>
              <w:right w:val="single" w:sz="4" w:space="0" w:color="E1B937" w:themeColor="accent2"/>
            </w:tcBorders>
          </w:tcPr>
          <w:p w14:paraId="0A1F5BC4" w14:textId="0A49F56E" w:rsidR="00113475" w:rsidRPr="008A2D07" w:rsidRDefault="00113475" w:rsidP="00472C4A">
            <w:pPr>
              <w:suppressAutoHyphens/>
              <w:spacing w:line="360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</w:pP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>Erro tipo II (</w:t>
            </w:r>
            <w:r w:rsidR="00652818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sym w:font="Symbol" w:char="F062"/>
            </w: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>)</w:t>
            </w:r>
          </w:p>
        </w:tc>
        <w:tc>
          <w:tcPr>
            <w:tcW w:w="1843" w:type="dxa"/>
            <w:tcBorders>
              <w:top w:val="single" w:sz="4" w:space="0" w:color="E1B937" w:themeColor="accent2"/>
              <w:left w:val="single" w:sz="4" w:space="0" w:color="E1B937" w:themeColor="accent2"/>
              <w:bottom w:val="single" w:sz="4" w:space="0" w:color="E1B937" w:themeColor="accent2"/>
              <w:right w:val="single" w:sz="4" w:space="0" w:color="E1B937" w:themeColor="accent2"/>
            </w:tcBorders>
          </w:tcPr>
          <w:p w14:paraId="70101EAE" w14:textId="77777777" w:rsidR="00113475" w:rsidRPr="008A2D07" w:rsidRDefault="00113475" w:rsidP="00472C4A">
            <w:pPr>
              <w:suppressAutoHyphens/>
              <w:spacing w:line="360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</w:pPr>
            <w:r w:rsidRPr="008A2D07">
              <w:rPr>
                <w:rFonts w:asciiTheme="majorHAnsi" w:eastAsia="Times New Roman" w:hAnsiTheme="majorHAnsi" w:cstheme="majorHAnsi"/>
                <w:bCs/>
                <w:color w:val="000000"/>
                <w:lang w:eastAsia="zh-CN"/>
              </w:rPr>
              <w:t>Decisão correta</w:t>
            </w:r>
          </w:p>
        </w:tc>
      </w:tr>
    </w:tbl>
    <w:p w14:paraId="07510BA2" w14:textId="45A667B3" w:rsidR="00196B8D" w:rsidRPr="00DB5115" w:rsidRDefault="00196B8D" w:rsidP="00DB5115">
      <w:pPr>
        <w:suppressAutoHyphens/>
        <w:spacing w:before="240" w:after="24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20"/>
          <w:szCs w:val="20"/>
          <w:lang w:eastAsia="zh-CN"/>
        </w:rPr>
      </w:pPr>
      <w:r w:rsidRPr="00DB5115">
        <w:rPr>
          <w:rFonts w:asciiTheme="majorHAnsi" w:eastAsia="Times New Roman" w:hAnsiTheme="majorHAnsi" w:cstheme="majorHAnsi"/>
          <w:bCs/>
          <w:i/>
          <w:color w:val="000000"/>
          <w:sz w:val="20"/>
          <w:szCs w:val="20"/>
          <w:lang w:eastAsia="zh-CN"/>
        </w:rPr>
        <w:t>Tabela</w:t>
      </w:r>
      <w:r w:rsidR="00113475" w:rsidRPr="00DB5115">
        <w:rPr>
          <w:rFonts w:asciiTheme="majorHAnsi" w:eastAsia="Times New Roman" w:hAnsiTheme="majorHAnsi" w:cstheme="majorHAnsi"/>
          <w:bCs/>
          <w:i/>
          <w:color w:val="000000"/>
          <w:sz w:val="20"/>
          <w:szCs w:val="20"/>
          <w:lang w:eastAsia="zh-CN"/>
        </w:rPr>
        <w:t>: p</w:t>
      </w:r>
      <w:r w:rsidRPr="00DB5115">
        <w:rPr>
          <w:rFonts w:asciiTheme="majorHAnsi" w:eastAsia="Times New Roman" w:hAnsiTheme="majorHAnsi" w:cstheme="majorHAnsi"/>
          <w:bCs/>
          <w:i/>
          <w:color w:val="000000"/>
          <w:sz w:val="20"/>
          <w:szCs w:val="20"/>
          <w:lang w:eastAsia="zh-CN"/>
        </w:rPr>
        <w:t>robabilidades de avaliação de conformidade relacionadas à decisão correta ou incorreta</w:t>
      </w:r>
    </w:p>
    <w:p w14:paraId="5DE05E7D" w14:textId="27E11F61" w:rsidR="00FA378C" w:rsidRPr="008A2D07" w:rsidRDefault="00196B8D" w:rsidP="00472C4A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Ambas decisões incorretas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expressas p</w:t>
      </w:r>
      <w:r w:rsidR="001E1E4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elos erros tipo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α e </w:t>
      </w:r>
      <w:r w:rsidR="001E1E4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tipo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β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implicam custos e risco econômico</w:t>
      </w:r>
      <w:r w:rsidR="00FA37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. Veja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Figura </w:t>
      </w:r>
      <w:r w:rsidR="0011347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5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seguir, </w:t>
      </w:r>
      <w:r w:rsidR="001E1E4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adaptada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da </w:t>
      </w:r>
      <w:r w:rsidR="004B7EE2">
        <w:rPr>
          <w:rFonts w:asciiTheme="majorHAnsi" w:eastAsia="Times New Roman" w:hAnsiTheme="majorHAnsi" w:cstheme="majorHAnsi"/>
          <w:bCs/>
          <w:color w:val="000000"/>
          <w:lang w:eastAsia="zh-CN"/>
        </w:rPr>
        <w:t>EUROLAB Technical Report No.1/2017 - Decision rules applied to conformity assessment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</w:t>
      </w:r>
      <w:r w:rsidR="0063495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EUROLAB Technical Report N°1/2017</w:t>
      </w:r>
      <w:r w:rsidR="00113475" w:rsidRPr="008A2D07">
        <w:rPr>
          <w:rFonts w:asciiTheme="majorHAnsi" w:hAnsiTheme="majorHAnsi" w:cstheme="majorHAnsi"/>
        </w:rPr>
        <w:t>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. </w:t>
      </w:r>
    </w:p>
    <w:p w14:paraId="2427DFAE" w14:textId="108CF24D" w:rsidR="00FA378C" w:rsidRPr="008A2D07" w:rsidRDefault="008717C2" w:rsidP="008717C2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noProof/>
          <w:lang w:eastAsia="pt-BR"/>
        </w:rPr>
        <w:drawing>
          <wp:inline distT="0" distB="0" distL="0" distR="0" wp14:anchorId="0A384127" wp14:editId="5174FD8D">
            <wp:extent cx="5939790" cy="3048000"/>
            <wp:effectExtent l="190500" t="190500" r="194310" b="19050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4DDF71" w14:textId="2B2147CD" w:rsidR="002922A0" w:rsidRPr="006D0AED" w:rsidRDefault="00196B8D" w:rsidP="008717C2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20"/>
          <w:szCs w:val="20"/>
          <w:lang w:eastAsia="zh-CN"/>
        </w:rPr>
      </w:pPr>
      <w:r w:rsidRPr="006D0AED">
        <w:rPr>
          <w:rFonts w:asciiTheme="majorHAnsi" w:eastAsia="Times New Roman" w:hAnsiTheme="majorHAnsi" w:cstheme="majorHAnsi"/>
          <w:bCs/>
          <w:i/>
          <w:color w:val="000000"/>
          <w:sz w:val="20"/>
          <w:szCs w:val="20"/>
          <w:lang w:eastAsia="zh-CN"/>
        </w:rPr>
        <w:t xml:space="preserve">Figura </w:t>
      </w:r>
      <w:r w:rsidR="00C34095" w:rsidRPr="006D0AED">
        <w:rPr>
          <w:rFonts w:asciiTheme="majorHAnsi" w:eastAsia="Times New Roman" w:hAnsiTheme="majorHAnsi" w:cstheme="majorHAnsi"/>
          <w:bCs/>
          <w:i/>
          <w:color w:val="000000"/>
          <w:sz w:val="20"/>
          <w:szCs w:val="20"/>
          <w:lang w:eastAsia="zh-CN"/>
        </w:rPr>
        <w:t>5</w:t>
      </w:r>
      <w:r w:rsidRPr="006D0AED">
        <w:rPr>
          <w:rFonts w:asciiTheme="majorHAnsi" w:eastAsia="Times New Roman" w:hAnsiTheme="majorHAnsi" w:cstheme="majorHAnsi"/>
          <w:bCs/>
          <w:i/>
          <w:color w:val="000000"/>
          <w:sz w:val="20"/>
          <w:szCs w:val="20"/>
          <w:lang w:eastAsia="zh-CN"/>
        </w:rPr>
        <w:t xml:space="preserve"> - Receitas e custos do fornecedor devido à conformidade</w:t>
      </w:r>
      <w:r w:rsidR="009E4985" w:rsidRPr="006D0AED">
        <w:rPr>
          <w:rFonts w:asciiTheme="majorHAnsi" w:eastAsia="Times New Roman" w:hAnsiTheme="majorHAnsi" w:cstheme="majorHAnsi"/>
          <w:bCs/>
          <w:i/>
          <w:color w:val="000000"/>
          <w:sz w:val="20"/>
          <w:szCs w:val="20"/>
          <w:lang w:eastAsia="zh-CN"/>
        </w:rPr>
        <w:t xml:space="preserve"> / não conformidade</w:t>
      </w:r>
    </w:p>
    <w:p w14:paraId="7AFDE64D" w14:textId="4B45389F" w:rsidR="006F1112" w:rsidRPr="003B2966" w:rsidRDefault="006F1112" w:rsidP="008717C2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  <w:r w:rsidRPr="003B2966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Fonte: </w:t>
      </w:r>
      <w:r w:rsidR="004B7EE2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EUROLAB Technical Report No.1/2017 - Decision rules applied to conformity assessment</w:t>
      </w:r>
    </w:p>
    <w:p w14:paraId="4781F34D" w14:textId="36CC55BF" w:rsidR="001256F7" w:rsidRPr="008A2D07" w:rsidRDefault="009E498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lastRenderedPageBreak/>
        <w:t>Observações sobre a Figura 5:</w:t>
      </w:r>
    </w:p>
    <w:p w14:paraId="5F5FB78C" w14:textId="17F61620" w:rsidR="001256F7" w:rsidRPr="008A2D07" w:rsidRDefault="009E498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a) O</w:t>
      </w:r>
      <w:r w:rsidR="00FA37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valor </w:t>
      </w:r>
      <w:r w:rsidR="00FA37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“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verdadeiro</w:t>
      </w:r>
      <w:r w:rsidR="00FA37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”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</w:t>
      </w:r>
      <w:r w:rsidR="00FA37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medição representa 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 </w:t>
      </w:r>
      <w:r w:rsidR="00FA37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valor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que seria obtido com um sistema de medição ideal. Podemos também pensar como o “valor nominal” da grandeza a ser medida.</w:t>
      </w:r>
    </w:p>
    <w:p w14:paraId="13408789" w14:textId="279A460B" w:rsidR="009E4985" w:rsidRPr="008A2D07" w:rsidRDefault="009E498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b) O resultado da medição representa o valor realmente encontrado 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instrumento, ou sistema, de medição utilizado.</w:t>
      </w:r>
    </w:p>
    <w:p w14:paraId="14FF8B9A" w14:textId="5DDEAA29" w:rsidR="001256F7" w:rsidRPr="008A2D07" w:rsidRDefault="009E498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c) 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LSE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é o 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limite superior de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especificação do produto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ou da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medição.</w:t>
      </w:r>
    </w:p>
    <w:p w14:paraId="2A9B5436" w14:textId="3807CDC8" w:rsidR="00F36311" w:rsidRPr="008A2D07" w:rsidRDefault="009E498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F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igura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5 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pretende mostrar a perspectiva 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pelo lado 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do fornecedor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/produtor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quanto às receitas e custos devidos </w:t>
      </w:r>
      <w:r w:rsidR="00EF7FB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à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avaliação da conformidade (em verde os </w:t>
      </w:r>
      <w:r w:rsidR="00F3631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“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lucros</w:t>
      </w:r>
      <w:r w:rsidR="00F3631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”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 em vermelho os </w:t>
      </w:r>
      <w:r w:rsidR="00F3631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“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prejuízos</w:t>
      </w:r>
      <w:r w:rsidR="00F3631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”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), considerando 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comparação com 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um limite superior de especificação</w:t>
      </w:r>
      <w:r w:rsidR="000820D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(a lógica 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adotada na figura </w:t>
      </w:r>
      <w:r w:rsidR="000820D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vale para 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comparações com </w:t>
      </w:r>
      <w:r w:rsidR="000820D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um limite inferior, também)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6D193DAF" w14:textId="24E6D227" w:rsidR="006D0AED" w:rsidRPr="008A2D07" w:rsidRDefault="00F36311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Antes de </w:t>
      </w:r>
      <w:r w:rsidR="001256F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analisar cada 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situação (I a IV), evidencia-se que 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s custos de produção e </w:t>
      </w:r>
      <w:r w:rsidR="000C7F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 realização da medição sempre existirão.</w:t>
      </w:r>
    </w:p>
    <w:p w14:paraId="55ECAF8D" w14:textId="4B1BF915" w:rsidR="009D2417" w:rsidRPr="008A2D07" w:rsidRDefault="000C7F0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6D0AED">
        <w:rPr>
          <w:rFonts w:asciiTheme="majorHAnsi" w:eastAsia="Times New Roman" w:hAnsiTheme="majorHAnsi" w:cstheme="majorHAnsi"/>
          <w:b/>
          <w:bCs/>
          <w:color w:val="0066B2" w:themeColor="accent1"/>
          <w:lang w:eastAsia="zh-CN"/>
        </w:rPr>
        <w:t>Situação I</w:t>
      </w:r>
      <w:r w:rsidR="00464777" w:rsidRPr="006D0AED">
        <w:rPr>
          <w:rFonts w:asciiTheme="majorHAnsi" w:eastAsia="Times New Roman" w:hAnsiTheme="majorHAnsi" w:cstheme="majorHAnsi"/>
          <w:bCs/>
          <w:color w:val="0066B2" w:themeColor="accent1"/>
          <w:lang w:eastAsia="zh-CN"/>
        </w:rPr>
        <w:t xml:space="preserve"> – </w:t>
      </w:r>
      <w:r w:rsidR="0046477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produto 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está</w:t>
      </w:r>
      <w:r w:rsidR="0046477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conforme, e o resultado da medição também</w:t>
      </w:r>
      <w:r w:rsidR="006D0AED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7417A104" w14:textId="21653021" w:rsidR="00F36311" w:rsidRPr="008A2D07" w:rsidRDefault="00F36311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Essa é a situação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ótima! Só alegria! Produto conforme e aprovado! Satisfação para todos: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produtor e consumidor!</w:t>
      </w:r>
    </w:p>
    <w:p w14:paraId="49890CC4" w14:textId="0B2F80C2" w:rsidR="00F36311" w:rsidRPr="008A2D07" w:rsidRDefault="00464777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6D0AED">
        <w:rPr>
          <w:rFonts w:asciiTheme="majorHAnsi" w:eastAsia="Times New Roman" w:hAnsiTheme="majorHAnsi" w:cstheme="majorHAnsi"/>
          <w:b/>
          <w:bCs/>
          <w:color w:val="0066B2" w:themeColor="accent1"/>
          <w:lang w:eastAsia="zh-CN"/>
        </w:rPr>
        <w:t>Situação II</w:t>
      </w:r>
      <w:r w:rsidRPr="006D0AED">
        <w:rPr>
          <w:rFonts w:asciiTheme="majorHAnsi" w:eastAsia="Times New Roman" w:hAnsiTheme="majorHAnsi" w:cstheme="majorHAnsi"/>
          <w:bCs/>
          <w:color w:val="0066B2" w:themeColor="accent1"/>
          <w:lang w:eastAsia="zh-CN"/>
        </w:rPr>
        <w:t xml:space="preserve"> -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produto 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está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conforme (abaixo do LSE), mas o resultado da medição não aprova (superior ao LSE)</w:t>
      </w:r>
      <w:r w:rsidR="006D0AED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42AD3BC6" w14:textId="32E486B9" w:rsidR="00464777" w:rsidRPr="008A2D07" w:rsidRDefault="00464777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Aqui todo o risco e prejuízo é do produtor, reprovando um produto conforme! Custo de refabricar e realizar novas medições!</w:t>
      </w:r>
    </w:p>
    <w:p w14:paraId="1BB43106" w14:textId="386B5C0F" w:rsidR="00464777" w:rsidRPr="008A2D07" w:rsidRDefault="00464777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6D0AED">
        <w:rPr>
          <w:rFonts w:asciiTheme="majorHAnsi" w:eastAsia="Times New Roman" w:hAnsiTheme="majorHAnsi" w:cstheme="majorHAnsi"/>
          <w:b/>
          <w:bCs/>
          <w:color w:val="0066B2" w:themeColor="accent1"/>
          <w:lang w:eastAsia="zh-CN"/>
        </w:rPr>
        <w:t>Situação III</w:t>
      </w:r>
      <w:r w:rsidRPr="006D0AED">
        <w:rPr>
          <w:rFonts w:asciiTheme="majorHAnsi" w:eastAsia="Times New Roman" w:hAnsiTheme="majorHAnsi" w:cstheme="majorHAnsi"/>
          <w:bCs/>
          <w:color w:val="0066B2" w:themeColor="accent1"/>
          <w:lang w:eastAsia="zh-CN"/>
        </w:rPr>
        <w:t xml:space="preserve"> -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produto 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não está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conforme (acima do LSE), mas o resultado da medição aprova (abaixo do LSE)</w:t>
      </w:r>
      <w:r w:rsidR="006D0AED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29BB8DDA" w14:textId="772FC33D" w:rsidR="00F36311" w:rsidRPr="008A2D07" w:rsidRDefault="00464777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produtor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nessa situação,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te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rá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lucro se a 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u w:val="single"/>
          <w:lang w:eastAsia="zh-CN"/>
        </w:rPr>
        <w:t>não conformidade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não for real, ou seja, se o valor verdadeiro do produto tiver sido superestimado e ele, de fato, não superou o LSE. 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Se, de fato existe a não conformidade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o risco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para o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consumidor aumenta pois ele est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ará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recebendo um produto não adequado como bom! 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sso pode gerar uma grande insatisfação para o cliente e</w:t>
      </w:r>
      <w:r w:rsidR="006368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para o fornecedor 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uma 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perda, pela 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desistência d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</w:t>
      </w:r>
      <w:r w:rsidR="00A1148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consumidor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F7084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em </w:t>
      </w:r>
      <w:r w:rsidR="00C2512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continuar comprando o produto.</w:t>
      </w:r>
    </w:p>
    <w:p w14:paraId="52BAA959" w14:textId="09B76D2A" w:rsidR="00F36311" w:rsidRPr="008A2D07" w:rsidRDefault="00A1148A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6D0AED">
        <w:rPr>
          <w:rFonts w:asciiTheme="majorHAnsi" w:eastAsia="Times New Roman" w:hAnsiTheme="majorHAnsi" w:cstheme="majorHAnsi"/>
          <w:b/>
          <w:bCs/>
          <w:color w:val="0066B2" w:themeColor="accent1"/>
          <w:lang w:eastAsia="zh-CN"/>
        </w:rPr>
        <w:t>Situação IV</w:t>
      </w:r>
      <w:r w:rsidRPr="006D0AED">
        <w:rPr>
          <w:rFonts w:asciiTheme="majorHAnsi" w:eastAsia="Times New Roman" w:hAnsiTheme="majorHAnsi" w:cstheme="majorHAnsi"/>
          <w:bCs/>
          <w:color w:val="0066B2" w:themeColor="accent1"/>
          <w:lang w:eastAsia="zh-CN"/>
        </w:rPr>
        <w:t xml:space="preserve"> -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produto </w:t>
      </w:r>
      <w:r w:rsidR="00CF373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está n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ão conforme, e o resultado da medição também</w:t>
      </w:r>
      <w:r w:rsidR="006D0AED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0BE2AC72" w14:textId="6F1015FF" w:rsidR="00834979" w:rsidRPr="008A2D07" w:rsidRDefault="000820DF" w:rsidP="00472C4A">
      <w:pPr>
        <w:suppressAutoHyphens/>
        <w:spacing w:before="240" w:after="60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lastRenderedPageBreak/>
        <w:t xml:space="preserve">Todo prejuízo é do produtor, mas </w:t>
      </w:r>
      <w:r w:rsidR="006368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nessa situação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 produto estava ruim mesmo!</w:t>
      </w:r>
      <w:r w:rsidR="006D0AED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(São nestes casos que a gente pensa “Ainda bem que existe avaliação </w:t>
      </w:r>
      <w:r w:rsidR="00472C4A">
        <w:rPr>
          <w:rFonts w:asciiTheme="majorHAnsi" w:eastAsia="Times New Roman" w:hAnsiTheme="majorHAnsi" w:cstheme="majorHAnsi"/>
          <w:bCs/>
          <w:color w:val="000000"/>
          <w:lang w:eastAsia="zh-CN"/>
        </w:rPr>
        <w:t>da conformidade”! Não é verdade?</w:t>
      </w:r>
      <w:r w:rsidR="006D0AED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</w:p>
    <w:p w14:paraId="3399ED2C" w14:textId="79C5283C" w:rsidR="002926BB" w:rsidRPr="00E947C6" w:rsidRDefault="002926BB" w:rsidP="00472C4A">
      <w:pPr>
        <w:pStyle w:val="Ttulo1"/>
        <w:numPr>
          <w:ilvl w:val="0"/>
          <w:numId w:val="23"/>
        </w:numPr>
        <w:tabs>
          <w:tab w:val="left" w:pos="567"/>
          <w:tab w:val="left" w:pos="851"/>
        </w:tabs>
        <w:spacing w:before="240" w:beforeAutospacing="0" w:after="240" w:afterAutospacing="0"/>
        <w:ind w:left="0" w:hanging="11"/>
      </w:pPr>
      <w:bookmarkStart w:id="3" w:name="_Toc93078454"/>
      <w:r w:rsidRPr="00E947C6">
        <w:t xml:space="preserve">Abordagem </w:t>
      </w:r>
      <w:r w:rsidR="003919EB" w:rsidRPr="00E947C6">
        <w:t xml:space="preserve">geral </w:t>
      </w:r>
      <w:r w:rsidRPr="00E947C6">
        <w:t>para um procedimento de avaliação da conformidade</w:t>
      </w:r>
      <w:bookmarkEnd w:id="3"/>
      <w:r w:rsidRPr="00E947C6">
        <w:t xml:space="preserve"> </w:t>
      </w:r>
    </w:p>
    <w:p w14:paraId="332C777E" w14:textId="63C95E51" w:rsidR="00397809" w:rsidRPr="008A2D07" w:rsidRDefault="0051381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Antes de apresentarmos uma abordagem para o desenvolvimento de um procedimento, vale destacar que a definição da regra de decisão da conformidade 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deverá estar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fundamentada no que ser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á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declarado (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avaliação </w:t>
      </w:r>
      <w:r w:rsidR="006368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com relação a uma especificação ou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um </w:t>
      </w:r>
      <w:r w:rsidR="006368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valor limite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</w:t>
      </w:r>
      <w:r w:rsidR="000820D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ou seja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: conformidade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não conformidade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aprovação condicional...) e na especificação do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risco do fornecedor (α) ou 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do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risco do </w:t>
      </w:r>
      <w:r w:rsidR="00397809" w:rsidRPr="008A2D07">
        <w:rPr>
          <w:rFonts w:asciiTheme="majorHAnsi" w:eastAsia="Times New Roman" w:hAnsiTheme="majorHAnsi" w:cstheme="majorHAnsi"/>
          <w:bCs/>
          <w:lang w:eastAsia="zh-CN"/>
        </w:rPr>
        <w:t>consumidor (β).</w:t>
      </w:r>
      <w:r w:rsidR="005A3630" w:rsidRPr="008A2D07">
        <w:rPr>
          <w:rFonts w:asciiTheme="majorHAnsi" w:eastAsia="Times New Roman" w:hAnsiTheme="majorHAnsi" w:cstheme="majorHAnsi"/>
          <w:b/>
          <w:lang w:eastAsia="zh-CN"/>
        </w:rPr>
        <w:t xml:space="preserve"> </w:t>
      </w:r>
    </w:p>
    <w:p w14:paraId="4BF0F3B1" w14:textId="27214C52" w:rsidR="00397809" w:rsidRDefault="00397809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estruturação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de um procedimento destinado a realizar a avaliação d</w:t>
      </w:r>
      <w:r w:rsidR="000820D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conformidade pode 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seguir</w:t>
      </w:r>
      <w:r w:rsidR="000820D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</w:t>
      </w:r>
      <w:r w:rsidR="006368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basicamente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6368C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 seguintes etapas:</w:t>
      </w:r>
    </w:p>
    <w:p w14:paraId="3C771311" w14:textId="77777777" w:rsidR="00396CA5" w:rsidRPr="008A2D07" w:rsidRDefault="00396CA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75C19BBF" w14:textId="00BFC3C4" w:rsidR="00397809" w:rsidRPr="008A2D07" w:rsidRDefault="003919EB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1ª</w:t>
      </w:r>
      <w:r w:rsidR="000820D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definição e a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especificação de um mensurando Y.</w:t>
      </w:r>
    </w:p>
    <w:p w14:paraId="1F80F569" w14:textId="5D47B9FC" w:rsidR="00397809" w:rsidRPr="008A2D07" w:rsidRDefault="000820D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2ª)</w:t>
      </w:r>
      <w:r w:rsidR="003919E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5A36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 l</w:t>
      </w:r>
      <w:r w:rsidR="00C25EA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evantamento do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s resultados experimentais </w:t>
      </w:r>
      <w:r w:rsidR="003919E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ou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analíticos</w:t>
      </w:r>
      <w:r w:rsidR="00E3581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ou seja, as </w:t>
      </w:r>
      <w:r w:rsidR="003919E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estimativas y do mensurando Y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31537CE9" w14:textId="77777777" w:rsidR="00C25EA7" w:rsidRPr="008A2D07" w:rsidRDefault="00E3581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3ª)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</w:t>
      </w:r>
      <w:r w:rsidR="00C25EA7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avaliação da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incerteza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expandida de medição U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(y)</w:t>
      </w:r>
      <w:r w:rsidR="00C25EA7" w:rsidRPr="008A2D07">
        <w:rPr>
          <w:rFonts w:asciiTheme="majorHAnsi" w:hAnsiTheme="majorHAnsi" w:cstheme="majorHAnsi"/>
          <w:bCs/>
          <w:noProof/>
          <w:color w:val="004C85" w:themeColor="accent1" w:themeShade="BF"/>
          <w:lang w:eastAsia="pt-BR"/>
        </w:rPr>
        <w:t xml:space="preserve"> </w:t>
      </w:r>
      <w:r w:rsidR="00C25EA7" w:rsidRPr="008A2D07">
        <w:rPr>
          <w:rFonts w:asciiTheme="majorHAnsi" w:hAnsiTheme="majorHAnsi" w:cstheme="majorHAnsi"/>
          <w:bCs/>
          <w:noProof/>
          <w:color w:val="004C85" w:themeColor="accent1" w:themeShade="BF"/>
          <w:lang w:eastAsia="pt-BR"/>
        </w:rPr>
        <w:drawing>
          <wp:inline distT="0" distB="0" distL="0" distR="0" wp14:anchorId="04C5F9B9" wp14:editId="3A10BCE6">
            <wp:extent cx="190774" cy="186681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5" cy="19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EA7" w:rsidRPr="008A2D07">
        <w:rPr>
          <w:rFonts w:asciiTheme="majorHAnsi" w:hAnsiTheme="majorHAnsi" w:cstheme="majorHAnsi"/>
          <w:bCs/>
          <w:noProof/>
          <w:color w:val="004C85" w:themeColor="accent1" w:themeShade="BF"/>
          <w:lang w:eastAsia="pt-BR"/>
        </w:rPr>
        <w:t>.</w:t>
      </w:r>
    </w:p>
    <w:p w14:paraId="30CE2DD3" w14:textId="77777777" w:rsidR="00397809" w:rsidRPr="008A2D07" w:rsidRDefault="00281288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4ª</w:t>
      </w:r>
      <w:r w:rsidR="00E3581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="0037095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especificação de um limite de tolerância (superior ou inferior) ou </w:t>
      </w:r>
      <w:r w:rsidR="00E3581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de </w:t>
      </w:r>
      <w:r w:rsidR="0037095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um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intervalo de tolerância.</w:t>
      </w:r>
    </w:p>
    <w:p w14:paraId="70C0D695" w14:textId="77777777" w:rsidR="00397809" w:rsidRPr="008A2D07" w:rsidRDefault="0037095A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5ª</w:t>
      </w:r>
      <w:r w:rsidR="00E3581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definição da zona de aceitação, </w:t>
      </w:r>
      <w:r w:rsidR="0028128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da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zona de rejeição 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da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banda de guarda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assumindo uma probabilidade de erro do tipo I (risco do fornecedor α) ou erro do tipo II (risco do consumidor β).</w:t>
      </w:r>
    </w:p>
    <w:p w14:paraId="30F517A7" w14:textId="73AB0983" w:rsidR="002922A0" w:rsidRDefault="0037095A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6ª</w:t>
      </w:r>
      <w:r w:rsidR="00E3581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C8509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definição da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regra de decisão</w:t>
      </w:r>
      <w:r w:rsidR="00E3581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24ABE70D" w14:textId="77777777" w:rsidR="00FC4F49" w:rsidRPr="00FC4F49" w:rsidRDefault="00FC4F49" w:rsidP="00FC4F49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</w:pPr>
      <w:r w:rsidRPr="00FC4F49">
        <w:rPr>
          <w:rFonts w:asciiTheme="majorHAnsi" w:hAnsiTheme="majorHAnsi" w:cstheme="majorHAnsi"/>
          <w:i/>
          <w:noProof/>
          <w:color w:val="595959" w:themeColor="text1" w:themeTint="A6"/>
          <w:sz w:val="16"/>
          <w:szCs w:val="16"/>
          <w:lang w:eastAsia="pt-BR"/>
        </w:rPr>
        <w:drawing>
          <wp:inline distT="0" distB="0" distL="0" distR="0" wp14:anchorId="4E7FD951" wp14:editId="19C0E30D">
            <wp:extent cx="200025" cy="200025"/>
            <wp:effectExtent l="0" t="0" r="952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F49">
        <w:rPr>
          <w:rFonts w:asciiTheme="majorHAnsi" w:hAnsiTheme="majorHAnsi" w:cstheme="majorHAnsi"/>
          <w:i/>
          <w:color w:val="595959" w:themeColor="text1" w:themeTint="A6"/>
          <w:sz w:val="16"/>
          <w:szCs w:val="16"/>
        </w:rPr>
        <w:t xml:space="preserve"> P</w:t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t xml:space="preserve">ara uma distribuição gaussiana é muito comum usar para a incerteza expandida U o fator de abrangência k = 2,00 para um intervalo de confiança de 95,45%. Quando, a partir de uma amostra, utilizamos a distribuição t-Student, o fator de abrangência k deve ser calculado a partir do grau de liberdade efetivo </w:t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sym w:font="Symbol" w:char="F06E"/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vertAlign w:val="subscript"/>
          <w:lang w:eastAsia="zh-CN"/>
        </w:rPr>
        <w:t>ef</w:t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t xml:space="preserve">, que é obtido pela equação de Welch-Satterthwaite: </w:t>
      </w:r>
    </w:p>
    <w:p w14:paraId="71CB92FE" w14:textId="15963F14" w:rsidR="00FC4F49" w:rsidRPr="00FC4F49" w:rsidRDefault="002B1F72" w:rsidP="00FC4F49">
      <w:pPr>
        <w:suppressAutoHyphens/>
        <w:spacing w:before="240" w:after="240" w:line="360" w:lineRule="auto"/>
        <w:jc w:val="center"/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ajorHAnsi"/>
                  <w:bCs/>
                  <w:i/>
                  <w:color w:val="595959" w:themeColor="text1" w:themeTint="A6"/>
                  <w:sz w:val="16"/>
                  <w:szCs w:val="16"/>
                  <w:lang w:eastAsia="zh-CN"/>
                </w:rPr>
              </m:ctrlPr>
            </m:sSubPr>
            <m:e>
              <m:r>
                <w:rPr>
                  <w:rFonts w:ascii="Cambria Math" w:eastAsia="Times New Roman" w:hAnsi="Cambria Math" w:cstheme="majorHAnsi"/>
                  <w:color w:val="595959" w:themeColor="text1" w:themeTint="A6"/>
                  <w:sz w:val="16"/>
                  <w:szCs w:val="16"/>
                  <w:lang w:eastAsia="zh-CN"/>
                </w:rPr>
                <m:t>ν</m:t>
              </m:r>
            </m:e>
            <m:sub>
              <m:r>
                <w:rPr>
                  <w:rFonts w:ascii="Cambria Math" w:eastAsia="Times New Roman" w:hAnsi="Cambria Math" w:cstheme="majorHAnsi"/>
                  <w:color w:val="595959" w:themeColor="text1" w:themeTint="A6"/>
                  <w:sz w:val="16"/>
                  <w:szCs w:val="16"/>
                  <w:lang w:eastAsia="zh-CN"/>
                </w:rPr>
                <m:t>ef</m:t>
              </m:r>
            </m:sub>
          </m:sSub>
          <m:r>
            <w:rPr>
              <w:rFonts w:ascii="Cambria Math" w:eastAsia="Times New Roman" w:hAnsi="Cambria Math" w:cstheme="majorHAnsi"/>
              <w:color w:val="595959" w:themeColor="text1" w:themeTint="A6"/>
              <w:sz w:val="16"/>
              <w:szCs w:val="16"/>
              <w:lang w:eastAsia="zh-CN"/>
            </w:rPr>
            <m:t>=</m:t>
          </m:r>
          <m:f>
            <m:fPr>
              <m:ctrlPr>
                <w:rPr>
                  <w:rFonts w:ascii="Cambria Math" w:eastAsia="Times New Roman" w:hAnsi="Cambria Math" w:cstheme="majorHAnsi"/>
                  <w:bCs/>
                  <w:i/>
                  <w:color w:val="595959" w:themeColor="text1" w:themeTint="A6"/>
                  <w:sz w:val="16"/>
                  <w:szCs w:val="16"/>
                  <w:lang w:eastAsia="zh-CN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theme="majorHAnsi"/>
                      <w:bCs/>
                      <w:i/>
                      <w:color w:val="595959" w:themeColor="text1" w:themeTint="A6"/>
                      <w:sz w:val="16"/>
                      <w:szCs w:val="16"/>
                      <w:lang w:eastAsia="zh-CN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theme="majorHAnsi"/>
                          <w:bCs/>
                          <w:i/>
                          <w:color w:val="595959" w:themeColor="text1" w:themeTint="A6"/>
                          <w:sz w:val="16"/>
                          <w:szCs w:val="16"/>
                          <w:lang w:eastAsia="zh-CN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ajorHAnsi"/>
                          <w:color w:val="595959" w:themeColor="text1" w:themeTint="A6"/>
                          <w:sz w:val="16"/>
                          <w:szCs w:val="16"/>
                          <w:lang w:eastAsia="zh-CN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Times New Roman" w:hAnsi="Cambria Math" w:cstheme="majorHAnsi"/>
                          <w:color w:val="595959" w:themeColor="text1" w:themeTint="A6"/>
                          <w:sz w:val="16"/>
                          <w:szCs w:val="16"/>
                          <w:lang w:eastAsia="zh-CN"/>
                        </w:rPr>
                        <m:t>c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theme="majorHAnsi"/>
                      <w:color w:val="595959" w:themeColor="text1" w:themeTint="A6"/>
                      <w:sz w:val="16"/>
                      <w:szCs w:val="16"/>
                      <w:lang w:eastAsia="zh-CN"/>
                    </w:rPr>
                    <m:t>4</m:t>
                  </m:r>
                </m:sup>
              </m:sSup>
            </m:num>
            <m:den>
              <m:nary>
                <m:naryPr>
                  <m:chr m:val="∑"/>
                  <m:ctrlPr>
                    <w:rPr>
                      <w:rFonts w:ascii="Cambria Math" w:eastAsia="Times New Roman" w:hAnsi="Cambria Math" w:cstheme="majorHAnsi"/>
                      <w:bCs/>
                      <w:i/>
                      <w:color w:val="595959" w:themeColor="text1" w:themeTint="A6"/>
                      <w:sz w:val="16"/>
                      <w:szCs w:val="16"/>
                      <w:lang w:eastAsia="zh-CN"/>
                    </w:rPr>
                  </m:ctrlPr>
                </m:naryPr>
                <m:sub>
                  <m:r>
                    <w:rPr>
                      <w:rFonts w:ascii="Cambria Math" w:eastAsia="Times New Roman" w:hAnsi="Cambria Math" w:cstheme="majorHAnsi"/>
                      <w:color w:val="595959" w:themeColor="text1" w:themeTint="A6"/>
                      <w:sz w:val="16"/>
                      <w:szCs w:val="16"/>
                      <w:lang w:eastAsia="zh-CN"/>
                    </w:rPr>
                    <m:t>n=1</m:t>
                  </m:r>
                </m:sub>
                <m:sup>
                  <m:r>
                    <w:rPr>
                      <w:rFonts w:ascii="Cambria Math" w:eastAsia="Times New Roman" w:hAnsi="Cambria Math" w:cstheme="majorHAnsi"/>
                      <w:color w:val="595959" w:themeColor="text1" w:themeTint="A6"/>
                      <w:sz w:val="16"/>
                      <w:szCs w:val="16"/>
                      <w:lang w:eastAsia="zh-CN"/>
                    </w:rPr>
                    <m:t>i</m:t>
                  </m:r>
                </m:sup>
                <m:e>
                  <m:f>
                    <m:fPr>
                      <m:ctrlPr>
                        <w:rPr>
                          <w:rFonts w:ascii="Cambria Math" w:eastAsia="Times New Roman" w:hAnsi="Cambria Math" w:cstheme="majorHAnsi"/>
                          <w:bCs/>
                          <w:i/>
                          <w:color w:val="595959" w:themeColor="text1" w:themeTint="A6"/>
                          <w:sz w:val="16"/>
                          <w:szCs w:val="16"/>
                          <w:lang w:eastAsia="zh-CN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Times New Roman" w:hAnsi="Cambria Math" w:cstheme="majorHAnsi"/>
                              <w:bCs/>
                              <w:i/>
                              <w:color w:val="595959" w:themeColor="text1" w:themeTint="A6"/>
                              <w:sz w:val="16"/>
                              <w:szCs w:val="16"/>
                              <w:lang w:eastAsia="zh-CN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ajorHAnsi"/>
                                  <w:bCs/>
                                  <w:i/>
                                  <w:color w:val="595959" w:themeColor="text1" w:themeTint="A6"/>
                                  <w:sz w:val="16"/>
                                  <w:szCs w:val="16"/>
                                  <w:lang w:eastAsia="zh-CN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theme="majorHAnsi"/>
                                  <w:color w:val="595959" w:themeColor="text1" w:themeTint="A6"/>
                                  <w:sz w:val="16"/>
                                  <w:szCs w:val="16"/>
                                  <w:lang w:eastAsia="zh-CN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theme="majorHAnsi"/>
                                  <w:color w:val="595959" w:themeColor="text1" w:themeTint="A6"/>
                                  <w:sz w:val="16"/>
                                  <w:szCs w:val="16"/>
                                  <w:lang w:eastAsia="zh-CN"/>
                                </w:rPr>
                                <m:t>i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="Times New Roman" w:hAnsi="Cambria Math" w:cstheme="majorHAnsi"/>
                              <w:color w:val="595959" w:themeColor="text1" w:themeTint="A6"/>
                              <w:sz w:val="16"/>
                              <w:szCs w:val="16"/>
                              <w:lang w:eastAsia="zh-CN"/>
                            </w:rPr>
                            <m:t>4</m:t>
                          </m:r>
                        </m:sup>
                      </m:sSup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theme="majorHAnsi"/>
                              <w:bCs/>
                              <w:i/>
                              <w:color w:val="595959" w:themeColor="text1" w:themeTint="A6"/>
                              <w:sz w:val="16"/>
                              <w:szCs w:val="16"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ajorHAnsi"/>
                              <w:color w:val="595959" w:themeColor="text1" w:themeTint="A6"/>
                              <w:sz w:val="16"/>
                              <w:szCs w:val="16"/>
                              <w:lang w:eastAsia="zh-CN"/>
                            </w:rPr>
                            <m:t>ν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ajorHAnsi"/>
                              <w:color w:val="595959" w:themeColor="text1" w:themeTint="A6"/>
                              <w:sz w:val="16"/>
                              <w:szCs w:val="16"/>
                              <w:lang w:eastAsia="zh-CN"/>
                            </w:rPr>
                            <m:t>i</m:t>
                          </m:r>
                        </m:sub>
                      </m:sSub>
                    </m:den>
                  </m:f>
                </m:e>
              </m:nary>
            </m:den>
          </m:f>
        </m:oMath>
      </m:oMathPara>
    </w:p>
    <w:p w14:paraId="29D32019" w14:textId="77777777" w:rsidR="00FC4F49" w:rsidRPr="00FC4F49" w:rsidRDefault="00FC4F49" w:rsidP="00FC4F49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</w:pPr>
    </w:p>
    <w:p w14:paraId="23832272" w14:textId="77777777" w:rsidR="00FC4F49" w:rsidRPr="00FC4F49" w:rsidRDefault="00FC4F49" w:rsidP="00FC4F49">
      <w:pPr>
        <w:suppressAutoHyphens/>
        <w:spacing w:after="0" w:line="360" w:lineRule="auto"/>
        <w:jc w:val="both"/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</w:pP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t>u</w:t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vertAlign w:val="subscript"/>
          <w:lang w:eastAsia="zh-CN"/>
        </w:rPr>
        <w:t>c</w:t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t xml:space="preserve"> é a incerteza padrão combinada;</w:t>
      </w:r>
    </w:p>
    <w:p w14:paraId="78CD2E33" w14:textId="77777777" w:rsidR="00FC4F49" w:rsidRPr="00FC4F49" w:rsidRDefault="00FC4F49" w:rsidP="00FC4F49">
      <w:pPr>
        <w:suppressAutoHyphens/>
        <w:spacing w:after="0" w:line="360" w:lineRule="auto"/>
        <w:jc w:val="both"/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</w:pP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t>u</w:t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vertAlign w:val="subscript"/>
          <w:lang w:eastAsia="zh-CN"/>
        </w:rPr>
        <w:t>i</w:t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t xml:space="preserve"> são as incertezas padrão de cada uma das fontes de incerteza;</w:t>
      </w:r>
    </w:p>
    <w:p w14:paraId="727262F8" w14:textId="77777777" w:rsidR="00FC4F49" w:rsidRPr="00FC4F49" w:rsidRDefault="00FC4F49" w:rsidP="00FC4F49">
      <w:pPr>
        <w:suppressAutoHyphens/>
        <w:spacing w:after="0" w:line="360" w:lineRule="auto"/>
        <w:jc w:val="both"/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</w:pP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sym w:font="Symbol" w:char="F06E"/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vertAlign w:val="subscript"/>
          <w:lang w:eastAsia="zh-CN"/>
        </w:rPr>
        <w:t>i</w:t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t xml:space="preserve"> são os números de graus de liberdade de cada uma das fontes de incerteza;</w:t>
      </w:r>
    </w:p>
    <w:p w14:paraId="294BBB75" w14:textId="77777777" w:rsidR="00FC4F49" w:rsidRPr="00FC4F49" w:rsidRDefault="00FC4F49" w:rsidP="00FC4F49">
      <w:pPr>
        <w:suppressAutoHyphens/>
        <w:spacing w:after="0" w:line="360" w:lineRule="auto"/>
        <w:jc w:val="both"/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</w:pP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sym w:font="Symbol" w:char="F06E"/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vertAlign w:val="subscript"/>
          <w:lang w:eastAsia="zh-CN"/>
        </w:rPr>
        <w:t>ef</w:t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t xml:space="preserve"> é o número de graus de liberdade efetivos associados à incerteza padrão combinada.</w:t>
      </w:r>
    </w:p>
    <w:p w14:paraId="5963389E" w14:textId="77777777" w:rsidR="00FC4F49" w:rsidRPr="00FC4F49" w:rsidRDefault="00FC4F49" w:rsidP="00FC4F49">
      <w:pPr>
        <w:suppressAutoHyphens/>
        <w:spacing w:after="0" w:line="360" w:lineRule="auto"/>
        <w:jc w:val="both"/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</w:pP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t xml:space="preserve">Com o valor de </w:t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sym w:font="Symbol" w:char="F06E"/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vertAlign w:val="subscript"/>
          <w:lang w:eastAsia="zh-CN"/>
        </w:rPr>
        <w:t>ef</w:t>
      </w:r>
      <w:r w:rsidRPr="00FC4F49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t xml:space="preserve"> calculado entra-se na tabela t-Student para o intervalo de confiança de 95,45% e obtém-se o valor de k.</w:t>
      </w:r>
    </w:p>
    <w:p w14:paraId="12FD90E2" w14:textId="77777777" w:rsidR="00FC4F49" w:rsidRPr="008A2D07" w:rsidRDefault="00FC4F49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67C1F0AA" w14:textId="399A187C" w:rsidR="00C8509C" w:rsidRPr="008A2D07" w:rsidRDefault="002237B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As Figuras 6a e 6b </w:t>
      </w:r>
      <w:r w:rsidR="00396CA5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que apresentaremos a seguir,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foram adaptadas </w:t>
      </w:r>
      <w:r w:rsidR="00C8509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da </w:t>
      </w:r>
      <w:r w:rsidR="004B7EE2">
        <w:rPr>
          <w:rFonts w:asciiTheme="majorHAnsi" w:eastAsia="Times New Roman" w:hAnsiTheme="majorHAnsi" w:cstheme="majorHAnsi"/>
          <w:bCs/>
          <w:color w:val="000000"/>
          <w:lang w:eastAsia="zh-CN"/>
        </w:rPr>
        <w:t>EUROLAB Technical Report No.1/2017 - Decision rules applied to conformity assessment</w:t>
      </w:r>
      <w:r w:rsidR="00C8509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EUROLAB Technical Report N°1/2017</w:t>
      </w:r>
      <w:r w:rsidR="00C8509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com a seguinte legenda:</w:t>
      </w:r>
    </w:p>
    <w:p w14:paraId="661548ED" w14:textId="77777777" w:rsidR="00834979" w:rsidRPr="008A2D07" w:rsidRDefault="00834979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45992F85" w14:textId="163A8C4B" w:rsidR="002237BD" w:rsidRPr="008A2D07" w:rsidRDefault="002237B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LST - Limite superior de tolerância;</w:t>
      </w:r>
    </w:p>
    <w:p w14:paraId="20C0D098" w14:textId="31AE8174" w:rsidR="002237BD" w:rsidRPr="008A2D07" w:rsidRDefault="002237B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</w:t>
      </w:r>
      <w:r w:rsidR="004D53A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 - Limite superior de aceitação;</w:t>
      </w:r>
    </w:p>
    <w:p w14:paraId="200F1171" w14:textId="77777777" w:rsidR="002237BD" w:rsidRPr="008A2D07" w:rsidRDefault="002237B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LIT - Limite inferior de tolerância;</w:t>
      </w:r>
    </w:p>
    <w:p w14:paraId="7D1CD4B1" w14:textId="2626B382" w:rsidR="002237BD" w:rsidRPr="008A2D07" w:rsidRDefault="002237B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LAI - Limite inferior de aceitação;</w:t>
      </w:r>
    </w:p>
    <w:p w14:paraId="561896CA" w14:textId="665FA88A" w:rsidR="002237BD" w:rsidRPr="008A2D07" w:rsidRDefault="002237B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U(y) - Incerteza de medição expandida</w:t>
      </w:r>
      <w:r w:rsidR="00477C1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(largura da banda de guarda)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70598343" w14:textId="51ED14EF" w:rsidR="002309F7" w:rsidRPr="008A2D07" w:rsidRDefault="00396CA5" w:rsidP="003A3310">
      <w:pPr>
        <w:suppressAutoHyphens/>
        <w:spacing w:after="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noProof/>
          <w:lang w:eastAsia="pt-BR"/>
        </w:rPr>
        <w:drawing>
          <wp:inline distT="0" distB="0" distL="0" distR="0" wp14:anchorId="0F48EFDE" wp14:editId="6A5EE966">
            <wp:extent cx="5939790" cy="2305050"/>
            <wp:effectExtent l="190500" t="190500" r="194310" b="19050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855E4E" w14:textId="1BE51F83" w:rsidR="004D53A5" w:rsidRDefault="00397809" w:rsidP="003A3310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  <w:r w:rsidRPr="00396CA5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Figura </w:t>
      </w:r>
      <w:r w:rsidR="00BD6875" w:rsidRPr="00396CA5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6</w:t>
      </w:r>
      <w:r w:rsidR="00634951" w:rsidRPr="00396CA5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a</w:t>
      </w:r>
      <w:r w:rsidR="0037095A" w:rsidRPr="00396CA5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: e</w:t>
      </w:r>
      <w:r w:rsidRPr="00396CA5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xemplo de </w:t>
      </w:r>
      <w:r w:rsidR="00C8509C" w:rsidRPr="00396CA5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regra de decisão </w:t>
      </w:r>
      <w:r w:rsidR="00576D3B" w:rsidRPr="00396CA5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(</w:t>
      </w:r>
      <w:r w:rsidRPr="00396CA5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áreas definidas para um intervalo de tolerância</w:t>
      </w:r>
      <w:r w:rsidR="00576D3B" w:rsidRPr="00396CA5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)</w:t>
      </w:r>
      <w:r w:rsidRPr="00396CA5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 a fim de minimizar o risco do consumidor</w:t>
      </w:r>
    </w:p>
    <w:p w14:paraId="37EDCC4D" w14:textId="77777777" w:rsidR="003A3310" w:rsidRPr="003B2966" w:rsidRDefault="003A3310" w:rsidP="003A3310">
      <w:pPr>
        <w:suppressAutoHyphens/>
        <w:spacing w:after="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  <w:r w:rsidRPr="003B2966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Fonte: </w:t>
      </w:r>
      <w:r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EUROLAB Technical Report No.1/2017 - Decision rules applied to conformity assessment</w:t>
      </w:r>
    </w:p>
    <w:p w14:paraId="12D60796" w14:textId="77777777" w:rsidR="003A3310" w:rsidRPr="00396CA5" w:rsidRDefault="003A3310" w:rsidP="00396CA5">
      <w:pPr>
        <w:suppressAutoHyphens/>
        <w:spacing w:before="240" w:after="24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</w:p>
    <w:p w14:paraId="35F88146" w14:textId="77777777" w:rsidR="00576D3B" w:rsidRPr="008A2D07" w:rsidRDefault="00576D3B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737569DC" w14:textId="3FF6A421" w:rsidR="00396CA5" w:rsidRPr="008A2D07" w:rsidRDefault="004D53A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Figura </w:t>
      </w:r>
      <w:r w:rsidR="00BD687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6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exempl</w:t>
      </w:r>
      <w:r w:rsidR="00576D3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ifica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uma zona de aceitação reduzida </w:t>
      </w:r>
      <w:r w:rsidR="00576D3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(tolerância menos bandas de guarda, ou seja, LAI = LIT – U(y) e LAS = LST – U(y)) 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fim de minimizar o risco do consumidor (β).</w:t>
      </w:r>
    </w:p>
    <w:p w14:paraId="2F0C8570" w14:textId="3885C1CE" w:rsidR="00397809" w:rsidRPr="008A2D07" w:rsidRDefault="00396CA5" w:rsidP="008A2D07">
      <w:pPr>
        <w:suppressAutoHyphens/>
        <w:spacing w:before="240" w:after="240" w:line="360" w:lineRule="auto"/>
        <w:jc w:val="center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noProof/>
          <w:lang w:eastAsia="pt-BR"/>
        </w:rPr>
        <w:lastRenderedPageBreak/>
        <w:drawing>
          <wp:inline distT="0" distB="0" distL="0" distR="0" wp14:anchorId="7E68BED1" wp14:editId="164CDE77">
            <wp:extent cx="5939790" cy="2106930"/>
            <wp:effectExtent l="190500" t="190500" r="194310" b="19812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8C32B0" w14:textId="74036106" w:rsidR="00397809" w:rsidRDefault="00397809" w:rsidP="00396CA5">
      <w:pPr>
        <w:suppressAutoHyphens/>
        <w:spacing w:before="240" w:after="0" w:line="360" w:lineRule="auto"/>
        <w:jc w:val="center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 xml:space="preserve">Figura </w:t>
      </w:r>
      <w:r w:rsidR="00BD6875"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>6</w:t>
      </w:r>
      <w:r w:rsidR="0037095A"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>b: e</w:t>
      </w:r>
      <w:r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 xml:space="preserve">xemplo de </w:t>
      </w:r>
      <w:r w:rsidR="00576D3B"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>regra de decisão (</w:t>
      </w:r>
      <w:r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 xml:space="preserve">áreas </w:t>
      </w:r>
      <w:r w:rsidR="002237BD"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 xml:space="preserve">definidas </w:t>
      </w:r>
      <w:r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 xml:space="preserve">para </w:t>
      </w:r>
      <w:r w:rsidR="002237BD"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>um</w:t>
      </w:r>
      <w:r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 xml:space="preserve"> intervalo de tolerância</w:t>
      </w:r>
      <w:r w:rsidR="00576D3B"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>)</w:t>
      </w:r>
      <w:r w:rsidRPr="008A2D07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  <w:t xml:space="preserve"> a fim de minimizar o risco do fornecedor</w:t>
      </w:r>
    </w:p>
    <w:p w14:paraId="7A9A70C0" w14:textId="031BE13D" w:rsidR="00396CA5" w:rsidRPr="008A2D07" w:rsidRDefault="00396CA5" w:rsidP="00396CA5">
      <w:pPr>
        <w:suppressAutoHyphens/>
        <w:spacing w:after="240" w:line="360" w:lineRule="auto"/>
        <w:jc w:val="center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zh-CN"/>
        </w:rPr>
      </w:pPr>
      <w:r w:rsidRPr="003B2966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Fonte: </w:t>
      </w:r>
      <w:r w:rsidR="004B7EE2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EUROLAB Technical Report No.1/2017 - Decision rules applied to conformity assessment</w:t>
      </w:r>
    </w:p>
    <w:p w14:paraId="36EF883B" w14:textId="5C29A97B" w:rsidR="00F1138C" w:rsidRPr="008A2D07" w:rsidRDefault="00576D3B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figura </w:t>
      </w:r>
      <w:r w:rsidR="00BD687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6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b</w:t>
      </w:r>
      <w:r w:rsidR="004D53A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amplia a zona de aceitação incorporando as duas bandas de guarda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(LAI = LIT + U(y) e LAS = LST + U(y))</w:t>
      </w:r>
      <w:r w:rsidR="00F113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1E4A0964" w14:textId="5351D531" w:rsidR="00397809" w:rsidRPr="008A2D07" w:rsidRDefault="00397809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Enquanto no primeiro caso as bandas de guarda estão dentro da zona de tolerância, elas estão fora da zona de tolerância no segundo caso. Assim, na figura </w:t>
      </w:r>
      <w:r w:rsidR="00BD687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6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a, o foco está na alta confiança de </w:t>
      </w:r>
      <w:r w:rsidR="00477C1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uma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aceitação correta</w:t>
      </w:r>
      <w:r w:rsidR="00477C1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enquanto na figura </w:t>
      </w:r>
      <w:r w:rsidR="00BD687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6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b está </w:t>
      </w:r>
      <w:r w:rsidR="00F113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alta confiança de </w:t>
      </w:r>
      <w:r w:rsidR="00F113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uma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rejeição correta.</w:t>
      </w:r>
    </w:p>
    <w:p w14:paraId="1956FF85" w14:textId="73EF7C96" w:rsidR="00397809" w:rsidRPr="008A2D07" w:rsidRDefault="00B34F4E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Quando usamos as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bandas de guarda uma estratégia simples para estabelecer uma regra de decisão é comparar </w:t>
      </w:r>
      <w:r w:rsidR="00F113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F113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resultado d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 mensurando (medição </w:t>
      </w:r>
      <w:r w:rsidR="005F2DC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sym w:font="Symbol" w:char="F0B1"/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incerteza expandida) 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com os limites da zona de aceitação, sendo considerado em conformidade (aceito) se o valor está dentro desta zona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 não conforme (rejeitado)</w:t>
      </w:r>
      <w:r w:rsidR="00F113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39780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caso contrário.</w:t>
      </w:r>
    </w:p>
    <w:p w14:paraId="43643C28" w14:textId="77777777" w:rsidR="00EF7FBB" w:rsidRPr="002F0E57" w:rsidRDefault="00711E5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/>
          <w:bCs/>
          <w:color w:val="000000"/>
          <w:lang w:eastAsia="zh-CN"/>
        </w:rPr>
      </w:pPr>
      <w:r w:rsidRPr="002F0E5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Vamos a um e</w:t>
      </w:r>
      <w:r w:rsidR="00B34F4E" w:rsidRPr="002F0E5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xemplo</w:t>
      </w:r>
      <w:r w:rsidR="00EF7FBB" w:rsidRPr="002F0E5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:</w:t>
      </w:r>
    </w:p>
    <w:p w14:paraId="492AA738" w14:textId="056C9172" w:rsidR="00B16426" w:rsidRPr="008A2D07" w:rsidRDefault="004A4F43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Quero c</w:t>
      </w:r>
      <w:r w:rsidR="00B34F4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ontrol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ar</w:t>
      </w:r>
      <w:r w:rsidR="00B34F4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 temperatura de um ambiente entre (20 </w:t>
      </w:r>
      <w:r w:rsidR="00B34F4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sym w:font="Symbol" w:char="F0B1"/>
      </w:r>
      <w:r w:rsidR="00B34F4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2) °C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 vou considerar a </w:t>
      </w:r>
      <w:r w:rsidR="00B1642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regra de decisão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baseada na </w:t>
      </w:r>
      <w:r w:rsidR="00B1642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Figura 6a.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Os limites de tolerância serão:</w:t>
      </w:r>
    </w:p>
    <w:p w14:paraId="05F7BDF4" w14:textId="6D2E6F96" w:rsidR="00B34F4E" w:rsidRPr="008A2D07" w:rsidRDefault="00B34F4E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LIT = 18 °</w:t>
      </w:r>
      <w:r w:rsidR="003C39B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 e LST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= 22 °C</w:t>
      </w:r>
    </w:p>
    <w:p w14:paraId="08556683" w14:textId="297BC3A8" w:rsidR="00B16426" w:rsidRPr="008A2D07" w:rsidRDefault="004A4F43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Considere que a i</w:t>
      </w:r>
      <w:r w:rsidR="00B1642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ncerteza </w:t>
      </w:r>
      <w:r w:rsidR="005F2DC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expandida </w:t>
      </w:r>
      <w:r w:rsidR="00B1642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(U) do termômetro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3C39B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vale </w:t>
      </w:r>
      <w:r w:rsidR="00B1642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1 °C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 Teremos, então:</w:t>
      </w:r>
    </w:p>
    <w:p w14:paraId="26B453A5" w14:textId="7455BECB" w:rsidR="00B34F4E" w:rsidRDefault="00B34F4E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LAI = 19 °</w:t>
      </w:r>
      <w:r w:rsidR="003C39B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 e LAS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= 21 °C</w:t>
      </w:r>
    </w:p>
    <w:p w14:paraId="0109F3A1" w14:textId="5E8BB550" w:rsidR="00426483" w:rsidRPr="008A2D07" w:rsidRDefault="00D96BD9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noProof/>
          <w:lang w:eastAsia="pt-BR"/>
        </w:rPr>
        <w:lastRenderedPageBreak/>
        <w:drawing>
          <wp:inline distT="0" distB="0" distL="0" distR="0" wp14:anchorId="30B7AF0E" wp14:editId="7AB00BEA">
            <wp:extent cx="5939790" cy="2130425"/>
            <wp:effectExtent l="190500" t="190500" r="194310" b="1936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6D5F2E" w14:textId="02BE9ED4" w:rsidR="006F1112" w:rsidRPr="003B2966" w:rsidRDefault="006F1112" w:rsidP="006F1112">
      <w:pPr>
        <w:suppressAutoHyphens/>
        <w:spacing w:before="240" w:after="240" w:line="360" w:lineRule="auto"/>
        <w:jc w:val="center"/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</w:pPr>
      <w:r w:rsidRPr="003B2966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 xml:space="preserve">Fonte: </w:t>
      </w:r>
      <w:r w:rsidR="00D06E87">
        <w:rPr>
          <w:rFonts w:asciiTheme="majorHAnsi" w:eastAsia="Times New Roman" w:hAnsiTheme="majorHAnsi" w:cstheme="majorHAnsi"/>
          <w:bCs/>
          <w:i/>
          <w:color w:val="000000"/>
          <w:sz w:val="18"/>
          <w:szCs w:val="18"/>
          <w:lang w:eastAsia="zh-CN"/>
        </w:rPr>
        <w:t>Pedro Paulo Novellino</w:t>
      </w:r>
    </w:p>
    <w:p w14:paraId="5A9F4D70" w14:textId="77777777" w:rsidR="00B16426" w:rsidRPr="008A2D07" w:rsidRDefault="00B16426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528C129E" w14:textId="5E2AA214" w:rsidR="005F2DCB" w:rsidRPr="008A2D07" w:rsidRDefault="004A4F43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Vamos considerar </w:t>
      </w:r>
      <w:r w:rsidR="00160B2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4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medições.</w:t>
      </w:r>
    </w:p>
    <w:p w14:paraId="23D7DCF8" w14:textId="71EC31A0" w:rsidR="00B16426" w:rsidRPr="008A2D07" w:rsidRDefault="00160B2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Medição 1: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ab/>
        <w:t>T = 18</w:t>
      </w:r>
      <w:r w:rsidR="005F2DC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,5 °C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5F2DC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&lt; LAI</w:t>
      </w:r>
      <w:r w:rsidR="00E703F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</w:t>
      </w:r>
      <w:r w:rsidR="005F2DC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rejeitado</w:t>
      </w:r>
      <w:r w:rsidR="00E703F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</w:p>
    <w:p w14:paraId="3AE5010E" w14:textId="2B9B5D06" w:rsidR="00711E5F" w:rsidRPr="008A2D07" w:rsidRDefault="00711E5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Medição 2: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ab/>
        <w:t xml:space="preserve">T = </w:t>
      </w:r>
      <w:r w:rsidR="00160B2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19,5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°C</w:t>
      </w:r>
      <w:r w:rsidR="00160B2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&gt;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LAI</w:t>
      </w:r>
      <w:r w:rsidR="00E703F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 (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aceito</w:t>
      </w:r>
      <w:r w:rsidR="00E703F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</w:p>
    <w:p w14:paraId="1BCB1FA0" w14:textId="5713C2C1" w:rsidR="00711E5F" w:rsidRPr="008A2D07" w:rsidRDefault="00160B2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Medição 3: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ab/>
        <w:t xml:space="preserve">T = </w:t>
      </w:r>
      <w:r w:rsidR="00711E5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21 °C = LAS</w:t>
      </w:r>
      <w:r w:rsidR="00E703F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</w:t>
      </w:r>
      <w:r w:rsidR="00711E5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aceito</w:t>
      </w:r>
      <w:r w:rsidR="00E703F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</w:p>
    <w:p w14:paraId="73A84BEB" w14:textId="67FBBB8A" w:rsidR="005F2DCB" w:rsidRPr="008A2D07" w:rsidRDefault="005F2DCB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Medição </w:t>
      </w:r>
      <w:r w:rsidR="00160B2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4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: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ab/>
        <w:t>T = 2</w:t>
      </w:r>
      <w:r w:rsidR="00D4016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1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,5 °C</w:t>
      </w:r>
      <w:r w:rsidR="00160B2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&gt; LAS</w:t>
      </w:r>
      <w:r w:rsidR="00E703F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rejeitado</w:t>
      </w:r>
      <w:r w:rsidR="00E703F6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</w:p>
    <w:p w14:paraId="3F5691DF" w14:textId="5AC8E8D1" w:rsidR="00E703F6" w:rsidRDefault="002F0E57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Entendido?</w:t>
      </w:r>
    </w:p>
    <w:p w14:paraId="4D5F4438" w14:textId="20A9C6F2" w:rsidR="002F0E57" w:rsidRPr="008A2D07" w:rsidRDefault="002F0E57" w:rsidP="002F0E57">
      <w:pPr>
        <w:suppressAutoHyphens/>
        <w:spacing w:before="240" w:after="72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Então vamos ao próximo tópico!</w:t>
      </w:r>
    </w:p>
    <w:p w14:paraId="32DDFEFB" w14:textId="1C433590" w:rsidR="002926BB" w:rsidRPr="00E947C6" w:rsidRDefault="002926BB" w:rsidP="002F0E57">
      <w:pPr>
        <w:pStyle w:val="Ttulo1"/>
        <w:numPr>
          <w:ilvl w:val="0"/>
          <w:numId w:val="23"/>
        </w:numPr>
        <w:tabs>
          <w:tab w:val="left" w:pos="567"/>
          <w:tab w:val="left" w:pos="851"/>
        </w:tabs>
        <w:spacing w:before="360" w:beforeAutospacing="0" w:after="360" w:afterAutospacing="0"/>
        <w:ind w:left="0" w:hanging="11"/>
      </w:pPr>
      <w:bookmarkStart w:id="4" w:name="_Toc93078455"/>
      <w:r w:rsidRPr="00E947C6">
        <w:t>Tolerância</w:t>
      </w:r>
      <w:r w:rsidR="003B2ACD" w:rsidRPr="00E947C6">
        <w:t xml:space="preserve"> x </w:t>
      </w:r>
      <w:r w:rsidR="00355894" w:rsidRPr="00E947C6">
        <w:t xml:space="preserve">Erro </w:t>
      </w:r>
      <w:r w:rsidR="003B2ACD" w:rsidRPr="00E947C6">
        <w:t>M</w:t>
      </w:r>
      <w:r w:rsidR="00355894" w:rsidRPr="00E947C6">
        <w:t>áximo Admissível</w:t>
      </w:r>
      <w:bookmarkEnd w:id="4"/>
      <w:r w:rsidR="00355894" w:rsidRPr="00E947C6">
        <w:t xml:space="preserve"> </w:t>
      </w:r>
    </w:p>
    <w:p w14:paraId="098BC09F" w14:textId="6AD5442F" w:rsidR="00880694" w:rsidRPr="008A2D07" w:rsidRDefault="004D53A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u w:val="single"/>
          <w:lang w:eastAsia="zh-CN"/>
        </w:rPr>
        <w:t>Relembrando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: a</w:t>
      </w:r>
      <w:r w:rsidR="00880694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tolerância de um processo de medição é a máxima variação admitida pelas variáveis do processo e chama-se faixa de tolerância </w:t>
      </w:r>
      <w:r w:rsidR="00FC459A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="00880694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os limites dentro dos quais os parâmetros de interesse devem se situar.</w:t>
      </w:r>
    </w:p>
    <w:p w14:paraId="12A5B52A" w14:textId="245A51C7" w:rsidR="003B2ACD" w:rsidRPr="008A2D07" w:rsidRDefault="003B2AC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Já o Erro Máximo Admissível</w:t>
      </w:r>
      <w:r w:rsidR="008B623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(EMA)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segundo o VIM 2012 é:</w:t>
      </w:r>
    </w:p>
    <w:p w14:paraId="619FEEC1" w14:textId="77777777" w:rsidR="002F0E57" w:rsidRDefault="003B2ACD" w:rsidP="002F0E57">
      <w:pPr>
        <w:suppressAutoHyphens/>
        <w:spacing w:before="240" w:after="240" w:line="360" w:lineRule="auto"/>
        <w:ind w:left="708"/>
        <w:jc w:val="both"/>
        <w:rPr>
          <w:rFonts w:asciiTheme="majorHAnsi" w:eastAsia="Times New Roman" w:hAnsiTheme="majorHAnsi" w:cstheme="majorHAnsi"/>
          <w:i/>
          <w:iCs/>
          <w:color w:val="000000"/>
          <w:lang w:eastAsia="pt-BR"/>
        </w:rPr>
      </w:pPr>
      <w:r w:rsidRPr="008A2D07">
        <w:rPr>
          <w:rFonts w:asciiTheme="majorHAnsi" w:eastAsia="Times New Roman" w:hAnsiTheme="majorHAnsi" w:cstheme="majorHAnsi"/>
          <w:i/>
          <w:iCs/>
          <w:color w:val="000000"/>
          <w:lang w:eastAsia="pt-BR"/>
        </w:rPr>
        <w:lastRenderedPageBreak/>
        <w:t xml:space="preserve">“Valor extremo do erro de medição, com respeito a um valor de referência conhecido, admitido por especificações ou regulamentos para uma dada medição, </w:t>
      </w:r>
      <w:r w:rsidRPr="008A2D07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instrumento de medição</w:t>
      </w:r>
      <w:r w:rsidRPr="008A2D07">
        <w:rPr>
          <w:rFonts w:asciiTheme="majorHAnsi" w:eastAsia="Times New Roman" w:hAnsiTheme="majorHAnsi" w:cstheme="majorHAnsi"/>
          <w:i/>
          <w:iCs/>
          <w:color w:val="000000"/>
          <w:lang w:eastAsia="pt-BR"/>
        </w:rPr>
        <w:t xml:space="preserve"> ou sistema de medição.</w:t>
      </w:r>
    </w:p>
    <w:p w14:paraId="7CAC5A37" w14:textId="77777777" w:rsidR="002F0E57" w:rsidRDefault="003B2ACD" w:rsidP="002F0E57">
      <w:pPr>
        <w:suppressAutoHyphens/>
        <w:spacing w:before="240" w:after="240" w:line="360" w:lineRule="auto"/>
        <w:ind w:left="708"/>
        <w:jc w:val="both"/>
        <w:rPr>
          <w:rFonts w:asciiTheme="majorHAnsi" w:eastAsia="Times New Roman" w:hAnsiTheme="majorHAnsi" w:cstheme="majorHAnsi"/>
          <w:i/>
          <w:iCs/>
          <w:color w:val="000000"/>
          <w:lang w:eastAsia="pt-BR"/>
        </w:rPr>
      </w:pPr>
      <w:r w:rsidRPr="008A2D07">
        <w:rPr>
          <w:rFonts w:asciiTheme="majorHAnsi" w:eastAsia="Times New Roman" w:hAnsiTheme="majorHAnsi" w:cstheme="majorHAnsi"/>
          <w:i/>
          <w:iCs/>
          <w:color w:val="000000"/>
          <w:lang w:eastAsia="pt-BR"/>
        </w:rPr>
        <w:t>NOTA 1: Usualmente, no Brasil, o termo “erros máximos admissíveis”, “erros máximos permissíveis”, “erros máximos tolerados” ou “limites de erro” são utilizados onde há dois valores extremos.</w:t>
      </w:r>
    </w:p>
    <w:p w14:paraId="4D6F0D79" w14:textId="7B0DF8DF" w:rsidR="003B2ACD" w:rsidRPr="008A2D07" w:rsidRDefault="003B2ACD" w:rsidP="002F0E57">
      <w:pPr>
        <w:suppressAutoHyphens/>
        <w:spacing w:before="240" w:after="240" w:line="360" w:lineRule="auto"/>
        <w:ind w:left="708"/>
        <w:jc w:val="both"/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</w:pPr>
      <w:r w:rsidRPr="008A2D07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pt-BR"/>
        </w:rPr>
        <w:t>NOTA 2: O termo “tolerância” não deve ser utilizado para designar erro máximo admissível.”</w:t>
      </w:r>
    </w:p>
    <w:p w14:paraId="24B7BFC2" w14:textId="2B7F1D1B" w:rsidR="003B2ACD" w:rsidRPr="008A2D07" w:rsidRDefault="003B2AC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468C5732" w14:textId="1B3B430F" w:rsidR="003B2ACD" w:rsidRPr="008A2D07" w:rsidRDefault="003B2AC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Observe que o Erro Máximo Admissível</w:t>
      </w:r>
      <w:r w:rsidR="008B623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(EMA)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é designado a um instrumento de medição. </w:t>
      </w:r>
    </w:p>
    <w:p w14:paraId="77E34181" w14:textId="0D6F179B" w:rsidR="003B2ACD" w:rsidRPr="008A2D07" w:rsidRDefault="003B2AC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Já a tolerância é designada a uma variável do processo. </w:t>
      </w:r>
    </w:p>
    <w:p w14:paraId="766B8E68" w14:textId="39DAD387" w:rsidR="008B623F" w:rsidRPr="008A2D07" w:rsidRDefault="008B623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Na indústria, por questões de praticidade e economia de tempo, é comum efetuar uma única medição sem corrigir a </w:t>
      </w:r>
      <w:r w:rsidRPr="00BF3F22">
        <w:rPr>
          <w:rFonts w:asciiTheme="majorHAnsi" w:eastAsia="Times New Roman" w:hAnsiTheme="majorHAnsi" w:cstheme="majorHAnsi"/>
          <w:bCs/>
          <w:color w:val="000000" w:themeColor="text1"/>
          <w:u w:val="single"/>
          <w:lang w:eastAsia="zh-CN"/>
        </w:rPr>
        <w:t>tendência</w:t>
      </w:r>
      <w:r w:rsidR="00BF3F22" w:rsidRPr="00BF3F22">
        <w:rPr>
          <w:rStyle w:val="Refdenotaderodap"/>
          <w:rFonts w:asciiTheme="majorHAnsi" w:hAnsiTheme="majorHAnsi" w:cstheme="majorHAnsi"/>
          <w:bCs/>
          <w:noProof/>
          <w:color w:val="000000" w:themeColor="text1"/>
          <w:lang w:eastAsia="pt-BR"/>
        </w:rPr>
        <w:footnoteReference w:id="1"/>
      </w:r>
      <w:r w:rsidR="00BF3F22" w:rsidRPr="00BF3F22">
        <w:rPr>
          <w:rFonts w:asciiTheme="majorHAnsi" w:eastAsia="Times New Roman" w:hAnsiTheme="majorHAnsi" w:cstheme="majorHAnsi"/>
          <w:bCs/>
          <w:color w:val="000000" w:themeColor="text1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ou erro do instrumento de medição. Neste caso, devemos “dimensionar” a incerteza de medição levando em conta a incorporação desta tendência ou erro de medição.</w:t>
      </w:r>
    </w:p>
    <w:p w14:paraId="6830A5BC" w14:textId="4B885FCE" w:rsidR="008B623F" w:rsidRPr="008A2D07" w:rsidRDefault="008B623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Podemos chamar essa soma do erro de medição ou tendência instrumental com a incerteza de medição do instrumento de Erro Máximo Admissível do instrumento em análise. </w:t>
      </w:r>
    </w:p>
    <w:p w14:paraId="49D03502" w14:textId="77777777" w:rsidR="008B623F" w:rsidRPr="008A2D07" w:rsidRDefault="008B623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18DFAD3A" w14:textId="33E5C87D" w:rsidR="008B623F" w:rsidRPr="008A2D07" w:rsidRDefault="002B1F72" w:rsidP="008A2D07">
      <w:pPr>
        <w:suppressAutoHyphens/>
        <w:spacing w:before="240" w:after="240" w:line="360" w:lineRule="auto"/>
        <w:jc w:val="right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zh-CN"/>
        </w:rPr>
      </w:pPr>
      <m:oMath>
        <m:d>
          <m:dPr>
            <m:begChr m:val="|"/>
            <m:endChr m:val="|"/>
            <m:ctrlPr>
              <w:rPr>
                <w:rFonts w:ascii="Cambria Math" w:eastAsia="Times New Roman" w:hAnsi="Cambria Math" w:cstheme="majorHAnsi"/>
                <w:bCs/>
                <w:i/>
                <w:color w:val="000000"/>
                <w:sz w:val="24"/>
                <w:szCs w:val="24"/>
                <w:lang w:eastAsia="zh-CN"/>
              </w:rPr>
            </m:ctrlPr>
          </m:dPr>
          <m:e>
            <m:r>
              <w:rPr>
                <w:rFonts w:ascii="Cambria Math" w:eastAsia="Times New Roman" w:hAnsi="Cambria Math" w:cstheme="majorHAnsi"/>
                <w:color w:val="000000"/>
                <w:sz w:val="24"/>
                <w:szCs w:val="24"/>
                <w:lang w:eastAsia="zh-CN"/>
              </w:rPr>
              <m:t>E ou T</m:t>
            </m:r>
          </m:e>
        </m:d>
        <m:r>
          <w:rPr>
            <w:rFonts w:ascii="Cambria Math" w:eastAsia="Times New Roman" w:hAnsi="Cambria Math" w:cstheme="majorHAnsi"/>
            <w:color w:val="000000"/>
            <w:sz w:val="24"/>
            <w:szCs w:val="24"/>
            <w:lang w:eastAsia="zh-CN"/>
          </w:rPr>
          <m:t>+U=EMA</m:t>
        </m:r>
      </m:oMath>
      <w:r w:rsidR="00C71705" w:rsidRPr="008A2D07">
        <w:rPr>
          <w:rFonts w:asciiTheme="majorHAnsi" w:eastAsia="Times New Roman" w:hAnsiTheme="majorHAnsi" w:cstheme="majorHAnsi"/>
          <w:color w:val="000000"/>
          <w:sz w:val="24"/>
          <w:szCs w:val="24"/>
          <w:lang w:eastAsia="zh-CN"/>
        </w:rPr>
        <w:t xml:space="preserve">                                              </w:t>
      </w:r>
      <w:r w:rsidR="00D06E87" w:rsidRPr="00E3275B">
        <w:rPr>
          <w:rFonts w:asciiTheme="majorHAnsi" w:eastAsia="Times New Roman" w:hAnsiTheme="majorHAnsi" w:cstheme="majorHAnsi"/>
          <w:color w:val="0066B2" w:themeColor="accent1"/>
          <w:sz w:val="24"/>
          <w:szCs w:val="24"/>
          <w:lang w:eastAsia="zh-CN"/>
        </w:rPr>
        <w:t>(</w:t>
      </w:r>
      <w:r w:rsidR="00C71705" w:rsidRPr="00E3275B">
        <w:rPr>
          <w:rFonts w:asciiTheme="majorHAnsi" w:eastAsia="Times New Roman" w:hAnsiTheme="majorHAnsi" w:cstheme="majorHAnsi"/>
          <w:color w:val="0066B2" w:themeColor="accent1"/>
          <w:lang w:eastAsia="zh-CN"/>
        </w:rPr>
        <w:t>Eq. 2.1</w:t>
      </w:r>
      <w:r w:rsidR="00D06E87" w:rsidRPr="00E3275B">
        <w:rPr>
          <w:rFonts w:asciiTheme="majorHAnsi" w:eastAsia="Times New Roman" w:hAnsiTheme="majorHAnsi" w:cstheme="majorHAnsi"/>
          <w:color w:val="0066B2" w:themeColor="accent1"/>
          <w:lang w:eastAsia="zh-CN"/>
        </w:rPr>
        <w:t>)</w:t>
      </w:r>
      <w:r w:rsidR="00C71705" w:rsidRPr="00E3275B">
        <w:rPr>
          <w:rFonts w:asciiTheme="majorHAnsi" w:eastAsia="Times New Roman" w:hAnsiTheme="majorHAnsi" w:cstheme="majorHAnsi"/>
          <w:color w:val="0066B2" w:themeColor="accent1"/>
          <w:sz w:val="24"/>
          <w:szCs w:val="24"/>
          <w:lang w:eastAsia="zh-CN"/>
        </w:rPr>
        <w:t xml:space="preserve"> </w:t>
      </w:r>
    </w:p>
    <w:p w14:paraId="2667E1D1" w14:textId="77777777" w:rsidR="008B623F" w:rsidRPr="008A2D07" w:rsidRDefault="008B623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zh-CN"/>
        </w:rPr>
      </w:pPr>
    </w:p>
    <w:p w14:paraId="26C5D47B" w14:textId="2BA9D797" w:rsidR="008B623F" w:rsidRPr="008A2D07" w:rsidRDefault="008B623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lang w:eastAsia="zh-CN"/>
        </w:rPr>
        <w:t xml:space="preserve">Considere um </w:t>
      </w:r>
      <w:r w:rsidR="006642DE" w:rsidRPr="008A2D07">
        <w:rPr>
          <w:rFonts w:asciiTheme="majorHAnsi" w:eastAsia="Times New Roman" w:hAnsiTheme="majorHAnsi" w:cstheme="majorHAnsi"/>
          <w:bCs/>
          <w:lang w:eastAsia="zh-CN"/>
        </w:rPr>
        <w:t>paquímetro</w:t>
      </w:r>
      <w:r w:rsidRPr="008A2D07">
        <w:rPr>
          <w:rFonts w:asciiTheme="majorHAnsi" w:eastAsia="Times New Roman" w:hAnsiTheme="majorHAnsi" w:cstheme="majorHAnsi"/>
          <w:bCs/>
          <w:lang w:eastAsia="zh-CN"/>
        </w:rPr>
        <w:t xml:space="preserve"> com tend</w:t>
      </w:r>
      <w:r w:rsidR="006642DE" w:rsidRPr="008A2D07">
        <w:rPr>
          <w:rFonts w:asciiTheme="majorHAnsi" w:eastAsia="Times New Roman" w:hAnsiTheme="majorHAnsi" w:cstheme="majorHAnsi"/>
          <w:bCs/>
          <w:lang w:eastAsia="zh-CN"/>
        </w:rPr>
        <w:t>ê</w:t>
      </w:r>
      <w:r w:rsidRPr="008A2D07">
        <w:rPr>
          <w:rFonts w:asciiTheme="majorHAnsi" w:eastAsia="Times New Roman" w:hAnsiTheme="majorHAnsi" w:cstheme="majorHAnsi"/>
          <w:bCs/>
          <w:lang w:eastAsia="zh-CN"/>
        </w:rPr>
        <w:t xml:space="preserve">ncia igual a </w:t>
      </w:r>
      <w:r w:rsidR="006642DE" w:rsidRPr="008A2D07">
        <w:rPr>
          <w:rFonts w:asciiTheme="majorHAnsi" w:eastAsia="Times New Roman" w:hAnsiTheme="majorHAnsi" w:cstheme="majorHAnsi"/>
          <w:bCs/>
          <w:lang w:eastAsia="zh-CN"/>
        </w:rPr>
        <w:t xml:space="preserve">- </w:t>
      </w:r>
      <w:r w:rsidRPr="008A2D07">
        <w:rPr>
          <w:rFonts w:asciiTheme="majorHAnsi" w:eastAsia="Times New Roman" w:hAnsiTheme="majorHAnsi" w:cstheme="majorHAnsi"/>
          <w:bCs/>
          <w:lang w:eastAsia="zh-CN"/>
        </w:rPr>
        <w:t>0,0</w:t>
      </w:r>
      <w:r w:rsidR="006642DE" w:rsidRPr="008A2D07">
        <w:rPr>
          <w:rFonts w:asciiTheme="majorHAnsi" w:eastAsia="Times New Roman" w:hAnsiTheme="majorHAnsi" w:cstheme="majorHAnsi"/>
          <w:bCs/>
          <w:lang w:eastAsia="zh-CN"/>
        </w:rPr>
        <w:t>1</w:t>
      </w:r>
      <w:r w:rsidRPr="008A2D07">
        <w:rPr>
          <w:rFonts w:asciiTheme="majorHAnsi" w:eastAsia="Times New Roman" w:hAnsiTheme="majorHAnsi" w:cstheme="majorHAnsi"/>
          <w:bCs/>
          <w:lang w:eastAsia="zh-CN"/>
        </w:rPr>
        <w:t xml:space="preserve"> mm e incerteza </w:t>
      </w:r>
      <w:r w:rsidR="006642DE" w:rsidRPr="008A2D07">
        <w:rPr>
          <w:rFonts w:asciiTheme="majorHAnsi" w:eastAsia="Times New Roman" w:hAnsiTheme="majorHAnsi" w:cstheme="majorHAnsi"/>
          <w:bCs/>
          <w:lang w:eastAsia="zh-CN"/>
        </w:rPr>
        <w:t>expandida no</w:t>
      </w:r>
      <w:r w:rsidRPr="008A2D07">
        <w:rPr>
          <w:rFonts w:asciiTheme="majorHAnsi" w:eastAsia="Times New Roman" w:hAnsiTheme="majorHAnsi" w:cstheme="majorHAnsi"/>
          <w:bCs/>
          <w:lang w:eastAsia="zh-CN"/>
        </w:rPr>
        <w:t xml:space="preserve"> valor de 0,05 mm (ambos extraídos do seu certificado de calibração).  </w:t>
      </w:r>
    </w:p>
    <w:p w14:paraId="4A0A23C4" w14:textId="1AAECE28" w:rsidR="008B623F" w:rsidRPr="008A2D07" w:rsidRDefault="008B623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Incorporando a tendência do paquímetro na incerteza final do processo de medição teremos que </w:t>
      </w:r>
      <w:r w:rsidR="0062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EMA </w:t>
      </w:r>
      <w:r w:rsidRPr="008A2D07">
        <w:rPr>
          <w:rFonts w:asciiTheme="majorHAnsi" w:hAnsiTheme="majorHAnsi" w:cstheme="majorHAnsi"/>
        </w:rPr>
        <w:t xml:space="preserve">= U + |T|, em que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|T| é o módulo da tendência (o mesmo aplica-se ao erro de medição). </w:t>
      </w:r>
    </w:p>
    <w:p w14:paraId="020AE3AF" w14:textId="44A5E1AF" w:rsidR="008B623F" w:rsidRPr="008A2D07" w:rsidRDefault="008B623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Desta forma, </w:t>
      </w:r>
      <w:r w:rsidR="0062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EMA </w:t>
      </w:r>
      <w:r w:rsidRPr="008A2D07">
        <w:rPr>
          <w:rFonts w:asciiTheme="majorHAnsi" w:hAnsiTheme="majorHAnsi" w:cstheme="majorHAnsi"/>
        </w:rPr>
        <w:t xml:space="preserve">= </w:t>
      </w:r>
      <w:r w:rsidR="00625263" w:rsidRPr="008A2D07">
        <w:rPr>
          <w:rFonts w:asciiTheme="majorHAnsi" w:hAnsiTheme="majorHAnsi" w:cstheme="majorHAnsi"/>
        </w:rPr>
        <w:t xml:space="preserve">0,01 + 0,05 = </w:t>
      </w:r>
      <w:r w:rsidRPr="008A2D07">
        <w:rPr>
          <w:rFonts w:asciiTheme="majorHAnsi" w:hAnsiTheme="majorHAnsi" w:cstheme="majorHAnsi"/>
        </w:rPr>
        <w:t>0,06 mm.</w:t>
      </w:r>
    </w:p>
    <w:p w14:paraId="51695AA5" w14:textId="32D9820B" w:rsidR="00374E89" w:rsidRPr="002F0E57" w:rsidRDefault="00374E89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/>
          <w:bCs/>
          <w:color w:val="000000"/>
          <w:lang w:eastAsia="zh-CN"/>
        </w:rPr>
      </w:pPr>
      <w:r w:rsidRPr="002F0E5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 xml:space="preserve">Vamos </w:t>
      </w:r>
      <w:r w:rsidR="00625263" w:rsidRPr="002F0E5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 xml:space="preserve">aplicar essa situação em um </w:t>
      </w:r>
      <w:r w:rsidRPr="002F0E57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exemplo, que fica mais fácil o entendimento!</w:t>
      </w:r>
    </w:p>
    <w:p w14:paraId="51C73F56" w14:textId="2B6F57EA" w:rsidR="00880694" w:rsidRPr="008A2D07" w:rsidRDefault="00880694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lastRenderedPageBreak/>
        <w:t xml:space="preserve">Imagine que uma fábrica precise produzir um eixo com diâmetro compreendido entre </w:t>
      </w:r>
      <w:r w:rsidR="002639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br/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(10,00 ± 0,50) mm. Neste caso, os valores extremos do diâmetro devem estar entre 9,50 mm e 10,50 mm.</w:t>
      </w:r>
    </w:p>
    <w:p w14:paraId="63D5A673" w14:textId="77777777" w:rsidR="00880694" w:rsidRPr="008A2D07" w:rsidRDefault="00880694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Para determinar se o valor de uma grandeza se encontra dentro de um intervalo de tolerância é necessário efetuar sua medição. Deste modo, a escolha do sistema de medição adequado e sua respectiva incerteza são fundamentais para obter bons resultados. </w:t>
      </w:r>
    </w:p>
    <w:p w14:paraId="165F6C50" w14:textId="14D668C0" w:rsidR="00880694" w:rsidRPr="008A2D07" w:rsidRDefault="00880694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Quanto menor a incerteza expandida do sistema de medição (U</w:t>
      </w:r>
      <w:r w:rsidR="00ED42EF" w:rsidRPr="008A2D07">
        <w:rPr>
          <w:rFonts w:asciiTheme="majorHAnsi" w:eastAsia="Times New Roman" w:hAnsiTheme="majorHAnsi" w:cstheme="majorHAnsi"/>
          <w:bCs/>
          <w:color w:val="000000"/>
          <w:vertAlign w:val="subscript"/>
          <w:lang w:eastAsia="zh-CN"/>
        </w:rPr>
        <w:t>sm</w:t>
      </w:r>
      <w:r w:rsidR="0062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ou EMA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 usado para verificar uma dada tolerância, melhor. Percebe-se que o ponto ótimo na determinação da U</w:t>
      </w:r>
      <w:r w:rsidR="00ED42EF" w:rsidRPr="008A2D07">
        <w:rPr>
          <w:rFonts w:asciiTheme="majorHAnsi" w:eastAsia="Times New Roman" w:hAnsiTheme="majorHAnsi" w:cstheme="majorHAnsi"/>
          <w:bCs/>
          <w:color w:val="000000"/>
          <w:vertAlign w:val="subscript"/>
          <w:lang w:eastAsia="zh-CN"/>
        </w:rPr>
        <w:t>sm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é quando seu valor é </w:t>
      </w:r>
      <w:r w:rsidRPr="008A2D07">
        <w:rPr>
          <w:rFonts w:asciiTheme="majorHAnsi" w:eastAsia="Times New Roman" w:hAnsiTheme="majorHAnsi" w:cstheme="majorHAnsi"/>
          <w:bCs/>
          <w:color w:val="0070C0"/>
          <w:u w:val="single"/>
          <w:lang w:eastAsia="zh-CN"/>
        </w:rPr>
        <w:t>1/10 da tolerância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mas em processos bem controlados é possível chegar a ¼ da tolerância. </w:t>
      </w:r>
    </w:p>
    <w:p w14:paraId="5F02CDD6" w14:textId="20D444C9" w:rsidR="00625263" w:rsidRDefault="00625263" w:rsidP="008A2D07">
      <w:pPr>
        <w:pBdr>
          <w:bottom w:val="single" w:sz="6" w:space="1" w:color="auto"/>
        </w:pBd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Considerando, no exemplo do paquímetro com a fabricação do eixo, um intervalo de tolerância de 0,50 mm e um EMA de 0,06. Temos uma relação entre EMA e tolerância de 1/8 o que, na maioria dos casos, é muito bom.</w:t>
      </w:r>
    </w:p>
    <w:p w14:paraId="3D1A6BD6" w14:textId="39A7BEBE" w:rsidR="0061111D" w:rsidRPr="008A2D07" w:rsidRDefault="0061111D" w:rsidP="008A2D07">
      <w:pPr>
        <w:pBdr>
          <w:bottom w:val="single" w:sz="6" w:space="1" w:color="auto"/>
        </w:pBd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Observe:</w:t>
      </w:r>
    </w:p>
    <w:p w14:paraId="0A5F9389" w14:textId="084764A9" w:rsidR="00625263" w:rsidRPr="008A2D07" w:rsidRDefault="002B1F72" w:rsidP="008A2D07">
      <w:pPr>
        <w:pBdr>
          <w:bottom w:val="single" w:sz="6" w:space="1" w:color="auto"/>
        </w:pBd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m:oMathPara>
        <m:oMath>
          <m:f>
            <m:fPr>
              <m:ctrlPr>
                <w:rPr>
                  <w:rFonts w:ascii="Cambria Math" w:eastAsia="Times New Roman" w:hAnsi="Cambria Math" w:cstheme="majorHAnsi"/>
                  <w:bCs/>
                  <w:i/>
                  <w:color w:val="000000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theme="majorHAnsi"/>
                  <w:color w:val="000000"/>
                  <w:lang w:eastAsia="zh-CN"/>
                </w:rPr>
                <m:t>0,06</m:t>
              </m:r>
            </m:num>
            <m:den>
              <m:r>
                <w:rPr>
                  <w:rFonts w:ascii="Cambria Math" w:eastAsia="Times New Roman" w:hAnsi="Cambria Math" w:cstheme="majorHAnsi"/>
                  <w:color w:val="000000"/>
                  <w:lang w:eastAsia="zh-CN"/>
                </w:rPr>
                <m:t>0,50</m:t>
              </m:r>
            </m:den>
          </m:f>
          <m:r>
            <w:rPr>
              <w:rFonts w:ascii="Cambria Math" w:eastAsia="Times New Roman" w:hAnsi="Cambria Math" w:cstheme="majorHAnsi"/>
              <w:color w:val="000000"/>
              <w:lang w:eastAsia="zh-CN"/>
            </w:rPr>
            <m:t>≈</m:t>
          </m:r>
          <m:f>
            <m:fPr>
              <m:ctrlPr>
                <w:rPr>
                  <w:rFonts w:ascii="Cambria Math" w:eastAsia="Times New Roman" w:hAnsi="Cambria Math" w:cstheme="majorHAnsi"/>
                  <w:bCs/>
                  <w:i/>
                  <w:color w:val="000000"/>
                  <w:lang w:eastAsia="zh-CN"/>
                </w:rPr>
              </m:ctrlPr>
            </m:fPr>
            <m:num>
              <m:r>
                <w:rPr>
                  <w:rFonts w:ascii="Cambria Math" w:eastAsia="Times New Roman" w:hAnsi="Cambria Math" w:cstheme="majorHAnsi"/>
                  <w:color w:val="000000"/>
                  <w:lang w:eastAsia="zh-CN"/>
                </w:rPr>
                <m:t>1</m:t>
              </m:r>
            </m:num>
            <m:den>
              <m:r>
                <w:rPr>
                  <w:rFonts w:ascii="Cambria Math" w:eastAsia="Times New Roman" w:hAnsi="Cambria Math" w:cstheme="majorHAnsi"/>
                  <w:color w:val="000000"/>
                  <w:lang w:eastAsia="zh-CN"/>
                </w:rPr>
                <m:t>8</m:t>
              </m:r>
            </m:den>
          </m:f>
        </m:oMath>
      </m:oMathPara>
    </w:p>
    <w:p w14:paraId="340F653F" w14:textId="75EA048D" w:rsidR="00095A0D" w:rsidRPr="00426483" w:rsidRDefault="00095A0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/>
          <w:bCs/>
          <w:i/>
          <w:color w:val="0070C0"/>
          <w:lang w:eastAsia="zh-CN"/>
        </w:rPr>
      </w:pPr>
      <w:r w:rsidRPr="00426483">
        <w:rPr>
          <w:rFonts w:asciiTheme="majorHAnsi" w:eastAsia="Times New Roman" w:hAnsiTheme="majorHAnsi" w:cstheme="majorHAnsi"/>
          <w:b/>
          <w:bCs/>
          <w:i/>
          <w:color w:val="0070C0"/>
          <w:lang w:eastAsia="zh-CN"/>
        </w:rPr>
        <w:t>Saiba mais:</w:t>
      </w:r>
    </w:p>
    <w:p w14:paraId="4DABF535" w14:textId="77777777" w:rsidR="00095A0D" w:rsidRPr="00D06E87" w:rsidRDefault="00095A0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i/>
          <w:color w:val="0070C0"/>
          <w:lang w:eastAsia="zh-CN"/>
        </w:rPr>
      </w:pP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 xml:space="preserve">Para que o valor de um padrão de medição, ou sistema de medição padrão, seja aceito como um valor de referência é preciso que sua exatidão e incerteza de medição sejam menores do que as do sistema de medição a ser calibrado. Portanto, é de se imaginar que quanto menor for sua incerteza de medição, tecnicamente melhor será o padrão, </w:t>
      </w:r>
      <w:r w:rsidR="002617C6"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>entretanto,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 xml:space="preserve"> mais caro também.</w:t>
      </w:r>
    </w:p>
    <w:p w14:paraId="58EACB7E" w14:textId="77777777" w:rsidR="00095A0D" w:rsidRPr="00D06E87" w:rsidRDefault="00095A0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i/>
          <w:color w:val="0070C0"/>
          <w:lang w:eastAsia="zh-CN"/>
        </w:rPr>
      </w:pP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>Devemos sempre buscar um equilíbrio técnico e econômico, tendo em mente que a incerteza final (U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vertAlign w:val="subscript"/>
          <w:lang w:eastAsia="zh-CN"/>
        </w:rPr>
        <w:t>F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>) será a combinação da incerteza do sistema de medição a calibrar (U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vertAlign w:val="subscript"/>
          <w:lang w:eastAsia="zh-CN"/>
        </w:rPr>
        <w:t>SMC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>) com a incerteza do sistema de medição padrão (U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vertAlign w:val="subscript"/>
          <w:lang w:eastAsia="zh-CN"/>
        </w:rPr>
        <w:t>SMP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>), ou seja:</w:t>
      </w:r>
    </w:p>
    <w:p w14:paraId="428D876D" w14:textId="492CDEC7" w:rsidR="00095A0D" w:rsidRPr="00D06E87" w:rsidRDefault="002B1F72" w:rsidP="008A2D07">
      <w:pPr>
        <w:suppressAutoHyphens/>
        <w:spacing w:before="240" w:after="240" w:line="360" w:lineRule="auto"/>
        <w:jc w:val="center"/>
        <w:rPr>
          <w:rFonts w:asciiTheme="majorHAnsi" w:eastAsia="Times New Roman" w:hAnsiTheme="majorHAnsi" w:cstheme="majorHAnsi"/>
          <w:bCs/>
          <w:i/>
          <w:color w:val="0070C0"/>
          <w:lang w:val="es-ES" w:eastAsia="zh-CN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ajorHAnsi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 w:cstheme="majorHAnsi"/>
                  <w:sz w:val="28"/>
                  <w:szCs w:val="28"/>
                </w:rPr>
                <m:t>F</m:t>
              </m:r>
            </m:sub>
          </m:sSub>
          <m:r>
            <w:rPr>
              <w:rFonts w:ascii="Cambria Math" w:hAnsi="Cambria Math" w:cstheme="majorHAnsi"/>
              <w:sz w:val="28"/>
              <w:szCs w:val="28"/>
              <w:lang w:val="es-ES"/>
            </w:rPr>
            <m:t>=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  <w:lang w:val="es-ES"/>
                        </w:rPr>
                        <m:t>SMC</m:t>
                      </m:r>
                    </m:sub>
                  </m:sSub>
                </m:e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val="es-ES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  <w:sz w:val="28"/>
                  <w:szCs w:val="28"/>
                  <w:lang w:val="es-ES"/>
                </w:rPr>
                <m:t xml:space="preserve"> +</m:t>
              </m:r>
              <m:r>
                <m:rPr>
                  <m:nor/>
                </m:rPr>
                <w:rPr>
                  <w:rFonts w:asciiTheme="majorHAnsi" w:hAnsiTheme="majorHAnsi" w:cstheme="majorHAnsi"/>
                  <w:i/>
                  <w:sz w:val="28"/>
                  <w:szCs w:val="28"/>
                  <w:lang w:val="es-E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  <w:lang w:val="es-ES"/>
                        </w:rPr>
                        <m:t>U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Theme="majorHAnsi" w:hAnsiTheme="majorHAnsi" w:cstheme="majorHAnsi"/>
                          <w:i/>
                          <w:sz w:val="28"/>
                          <w:szCs w:val="28"/>
                          <w:lang w:val="es-ES"/>
                        </w:rPr>
                        <m:t>SMP</m:t>
                      </m:r>
                    </m:sub>
                  </m:sSub>
                </m:e>
                <m:sup>
                  <m:r>
                    <w:rPr>
                      <w:rFonts w:ascii="Cambria Math" w:hAnsi="Cambria Math" w:cstheme="majorHAnsi"/>
                      <w:sz w:val="28"/>
                      <w:szCs w:val="28"/>
                      <w:lang w:val="es-ES"/>
                    </w:rPr>
                    <m:t>2</m:t>
                  </m:r>
                </m:sup>
              </m:sSup>
            </m:e>
          </m:rad>
        </m:oMath>
      </m:oMathPara>
    </w:p>
    <w:p w14:paraId="4A913498" w14:textId="77777777" w:rsidR="002617C6" w:rsidRDefault="002617C6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i/>
          <w:color w:val="0070C0"/>
          <w:lang w:eastAsia="zh-CN"/>
        </w:rPr>
      </w:pP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>Quanto menor for a incerteza do SMP em relação ao SMC menor será sua influência no resultado final. Se a incerteza do SMP fosse infinitamente inferior à incerteza do SMC, teríamos a incerteza final U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vertAlign w:val="subscript"/>
          <w:lang w:eastAsia="zh-CN"/>
        </w:rPr>
        <w:t>F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 xml:space="preserve"> igual à incerteza do SMC, ou seja, a influência da incerteza de medição do SMP tenderia a zero. Vamos avaliar a U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vertAlign w:val="subscript"/>
          <w:lang w:eastAsia="zh-CN"/>
        </w:rPr>
        <w:t>F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 xml:space="preserve"> considerando o valor de U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vertAlign w:val="subscript"/>
          <w:lang w:eastAsia="zh-CN"/>
        </w:rPr>
        <w:t>SMP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 xml:space="preserve"> = 1/10 U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vertAlign w:val="subscript"/>
          <w:lang w:eastAsia="zh-CN"/>
        </w:rPr>
        <w:t>SMC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 xml:space="preserve">. </w:t>
      </w:r>
    </w:p>
    <w:p w14:paraId="3F9B7672" w14:textId="40F83546" w:rsidR="002617C6" w:rsidRPr="00D06E87" w:rsidRDefault="004B66F0" w:rsidP="004B66F0">
      <w:pPr>
        <w:suppressAutoHyphens/>
        <w:spacing w:before="240" w:after="240" w:line="360" w:lineRule="auto"/>
        <w:jc w:val="center"/>
        <w:rPr>
          <w:rFonts w:asciiTheme="majorHAnsi" w:eastAsia="Times New Roman" w:hAnsiTheme="majorHAnsi" w:cstheme="majorHAnsi"/>
          <w:bCs/>
          <w:i/>
          <w:color w:val="0070C0"/>
          <w:lang w:eastAsia="zh-CN"/>
        </w:rPr>
      </w:pPr>
      <w:r>
        <w:rPr>
          <w:noProof/>
          <w:lang w:eastAsia="pt-BR"/>
        </w:rPr>
        <w:lastRenderedPageBreak/>
        <w:drawing>
          <wp:inline distT="0" distB="0" distL="0" distR="0" wp14:anchorId="0D20986C" wp14:editId="0A5682FA">
            <wp:extent cx="1510145" cy="1425779"/>
            <wp:effectExtent l="0" t="0" r="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6740" cy="144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D898" w14:textId="61AC3BFB" w:rsidR="002617C6" w:rsidRPr="00D06E87" w:rsidRDefault="002617C6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i/>
          <w:color w:val="0070C0"/>
          <w:lang w:eastAsia="zh-CN"/>
        </w:rPr>
      </w:pP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>Observamos que a influência da incerteza do SMP é aproximadamente 0,5% da incerteza final, U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vertAlign w:val="subscript"/>
          <w:lang w:eastAsia="zh-CN"/>
        </w:rPr>
        <w:t>F</w:t>
      </w: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>. Se adotarmos um padrão com incerteza de medição igual ou inferior a um décimo da incerteza esperada para o SMC, o SMP onerará muito pouco a incerteza de medição final, com o SMP passando desapercebido perante o SMC.</w:t>
      </w:r>
    </w:p>
    <w:p w14:paraId="515100A1" w14:textId="034A020F" w:rsidR="002617C6" w:rsidRPr="00D06E87" w:rsidRDefault="002617C6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i/>
          <w:color w:val="0070C0"/>
          <w:lang w:eastAsia="zh-CN"/>
        </w:rPr>
      </w:pP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>Na prática, se adotarmos o SMP com incerteza de medição de ¼ do SMC, já teremos uma ótima condição (aproximadamente 3% de influência do SMP sobre o SMC).</w:t>
      </w:r>
    </w:p>
    <w:p w14:paraId="2B921048" w14:textId="77777777" w:rsidR="00095A0D" w:rsidRPr="00D06E87" w:rsidRDefault="00095A0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i/>
          <w:color w:val="000000"/>
          <w:lang w:eastAsia="zh-CN"/>
        </w:rPr>
      </w:pPr>
      <w:r w:rsidRPr="00D06E87">
        <w:rPr>
          <w:rFonts w:asciiTheme="majorHAnsi" w:eastAsia="Times New Roman" w:hAnsiTheme="majorHAnsi" w:cstheme="majorHAnsi"/>
          <w:bCs/>
          <w:i/>
          <w:color w:val="000000"/>
          <w:lang w:eastAsia="zh-CN"/>
        </w:rPr>
        <w:t>--------------------------------------------------------------------------</w:t>
      </w:r>
    </w:p>
    <w:p w14:paraId="22A52156" w14:textId="77777777" w:rsidR="00CC295F" w:rsidRPr="00426483" w:rsidRDefault="00CC295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/>
          <w:bCs/>
          <w:i/>
          <w:color w:val="0070C0"/>
          <w:lang w:eastAsia="zh-CN"/>
        </w:rPr>
      </w:pPr>
      <w:r w:rsidRPr="00426483">
        <w:rPr>
          <w:rFonts w:asciiTheme="majorHAnsi" w:eastAsia="Times New Roman" w:hAnsiTheme="majorHAnsi" w:cstheme="majorHAnsi"/>
          <w:b/>
          <w:bCs/>
          <w:i/>
          <w:color w:val="0070C0"/>
          <w:lang w:eastAsia="zh-CN"/>
        </w:rPr>
        <w:t>Saiba mais</w:t>
      </w:r>
    </w:p>
    <w:p w14:paraId="33FCA5A0" w14:textId="77777777" w:rsidR="00ED42EF" w:rsidRPr="00D06E87" w:rsidRDefault="00ED42EF" w:rsidP="008A2D07">
      <w:pPr>
        <w:pBdr>
          <w:bottom w:val="single" w:sz="6" w:space="1" w:color="auto"/>
        </w:pBd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i/>
          <w:color w:val="0070C0"/>
          <w:lang w:eastAsia="zh-CN"/>
        </w:rPr>
      </w:pPr>
      <w:r w:rsidRPr="00D06E87">
        <w:rPr>
          <w:rFonts w:asciiTheme="majorHAnsi" w:eastAsia="Times New Roman" w:hAnsiTheme="majorHAnsi" w:cstheme="majorHAnsi"/>
          <w:bCs/>
          <w:i/>
          <w:color w:val="0070C0"/>
          <w:lang w:eastAsia="zh-CN"/>
        </w:rPr>
        <w:t>Sempre que se desejar incluir a tendência ou o erro de medição na incerteza final deve-se somar o módulo da tendência, ou do erro de medição, com a incerteza de medição. A vantagem deste método é eliminar as sucessivas correções, mas a desvantagem é aumentar a incerteza final do processo de medição. A escolha dependerá de cada caso.</w:t>
      </w:r>
    </w:p>
    <w:p w14:paraId="7E6ACC9A" w14:textId="77777777" w:rsidR="00EB0D48" w:rsidRPr="008A2D07" w:rsidRDefault="00C73B14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Ainda restarão ocasiões em que não será possível afirmar, com segurança, se uma peça está </w:t>
      </w:r>
      <w:r w:rsidR="00CC295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dentro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ou não do intervalo de tolerância.</w:t>
      </w:r>
    </w:p>
    <w:p w14:paraId="62383C36" w14:textId="77777777" w:rsidR="0081058B" w:rsidRPr="008A2D07" w:rsidRDefault="00C73B14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61111D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 xml:space="preserve">Voltemos ao exemplo da </w:t>
      </w:r>
      <w:r w:rsidR="00EB0D48" w:rsidRPr="0061111D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 xml:space="preserve">fabricação </w:t>
      </w:r>
      <w:r w:rsidRPr="0061111D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do eixo</w:t>
      </w:r>
      <w:r w:rsidR="0081058B" w:rsidRPr="0061111D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:</w:t>
      </w:r>
      <w:r w:rsidR="0081058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diâmetro compreendido entre (10,00 ± 0,50) mm. Neste caso, os valores extremos do diâmetro devem estar entre 9,50 mm e 10,50 mm.</w:t>
      </w:r>
    </w:p>
    <w:p w14:paraId="59F61C92" w14:textId="3A871308" w:rsidR="008B1825" w:rsidRPr="008A2D07" w:rsidRDefault="00C73B14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Considere que o resultado da medição foi de 10,45 mm. Haveria uma dúvida neste caso pois o valor superior, incluindo</w:t>
      </w:r>
      <w:r w:rsidR="0062526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o EMA </w:t>
      </w:r>
      <w:r w:rsidR="00CC295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 0,06 mm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é de 10,51 mm, extrapolando o limite superior da</w:t>
      </w:r>
      <w:r w:rsidR="00CC295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tolerância.</w:t>
      </w:r>
    </w:p>
    <w:p w14:paraId="226ABEA8" w14:textId="2954F687" w:rsidR="00CC295F" w:rsidRPr="008A2D07" w:rsidRDefault="008B1825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Se a regra de decisão a ser adotada for baseada na Figura 6a (minimizar o risco do consumidor), a medição está </w:t>
      </w:r>
      <w:r w:rsidRPr="0061111D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REPROVADA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mas se usarmos a regra da Figura 6b (minimizar o risco do produtor), a medição está </w:t>
      </w:r>
      <w:r w:rsidRPr="0061111D">
        <w:rPr>
          <w:rFonts w:asciiTheme="majorHAnsi" w:eastAsia="Times New Roman" w:hAnsiTheme="majorHAnsi" w:cstheme="majorHAnsi"/>
          <w:b/>
          <w:bCs/>
          <w:color w:val="000000"/>
          <w:lang w:eastAsia="zh-CN"/>
        </w:rPr>
        <w:t>APROVADA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7421011B" w14:textId="77777777" w:rsidR="00E54013" w:rsidRPr="008A2D07" w:rsidRDefault="00E54013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decisão</w:t>
      </w:r>
      <w:r w:rsidR="00ED42E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então,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de aceitar um item como conforme, ou rejeitá-lo como não conforme, com a especificação é baseada em um valor medido de uma propriedade do item em relação a uma regra de decisão declarada</w:t>
      </w:r>
      <w:r w:rsidR="00880694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que especifica o papel da </w:t>
      </w:r>
      <w:r w:rsidR="00880694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incerteza de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medição na formula</w:t>
      </w:r>
      <w:r w:rsidR="00C73B14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ção dos critérios de aceitação.</w:t>
      </w:r>
    </w:p>
    <w:p w14:paraId="602C0C08" w14:textId="0C7DDA3F" w:rsidR="00625263" w:rsidRDefault="00880694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lastRenderedPageBreak/>
        <w:t>O</w:t>
      </w:r>
      <w:r w:rsidR="00E5401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s limites de aceitação e as regras de decisão correspondentes são escolhidos de tal forma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="00E5401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gerenciar as consequências indesejáveis de decisões incorretas.</w:t>
      </w:r>
    </w:p>
    <w:p w14:paraId="5D864A4E" w14:textId="77777777" w:rsidR="00E947C6" w:rsidRPr="008A2D07" w:rsidRDefault="00E947C6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3E7A5A34" w14:textId="7F878C00" w:rsidR="002926BB" w:rsidRPr="00E947C6" w:rsidRDefault="002926BB" w:rsidP="00E947C6">
      <w:pPr>
        <w:pStyle w:val="Ttulo1"/>
        <w:numPr>
          <w:ilvl w:val="0"/>
          <w:numId w:val="23"/>
        </w:numPr>
        <w:tabs>
          <w:tab w:val="left" w:pos="567"/>
          <w:tab w:val="left" w:pos="851"/>
        </w:tabs>
        <w:ind w:left="0" w:hanging="11"/>
      </w:pPr>
      <w:bookmarkStart w:id="5" w:name="_Toc93078456"/>
      <w:r w:rsidRPr="00E947C6">
        <w:t>Valores aceitáveis e não aceitáveis: intervalos de tolerância</w:t>
      </w:r>
      <w:bookmarkEnd w:id="5"/>
    </w:p>
    <w:p w14:paraId="2E3A36C1" w14:textId="77777777" w:rsidR="0061111D" w:rsidRDefault="0061111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Não entende?</w:t>
      </w:r>
    </w:p>
    <w:p w14:paraId="76E363FD" w14:textId="0E12DBFB" w:rsidR="00C758F8" w:rsidRPr="008A2D07" w:rsidRDefault="0061111D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Então c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onsidere uma situação em que uma propriedade de um item de interesse</w:t>
      </w:r>
      <w:r w:rsidR="00D403A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</w:t>
      </w:r>
      <w:r w:rsidR="00F07C6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por exemplo,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o erro de indicação de um</w:t>
      </w:r>
      <w:r w:rsidR="00D403A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balança analítica)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é</w:t>
      </w:r>
      <w:r w:rsidR="004B4E9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medida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para decidir se o item está ou não em conformidade com um requisito especificado. </w:t>
      </w:r>
      <w:r w:rsidR="00F07C6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avaliação 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 conformidade</w:t>
      </w:r>
      <w:r w:rsidR="004B4E9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compreende</w:t>
      </w:r>
      <w:r w:rsidR="00F07C6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rá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uma sequência </w:t>
      </w:r>
      <w:r w:rsidR="00F07C6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básica 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 três operações:</w:t>
      </w:r>
    </w:p>
    <w:p w14:paraId="0C7FDEB8" w14:textId="77777777" w:rsidR="00C758F8" w:rsidRPr="008A2D07" w:rsidRDefault="00CC295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1ª</w:t>
      </w:r>
      <w:r w:rsidR="00F07C6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Medir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 propriedade de interesse;</w:t>
      </w:r>
    </w:p>
    <w:p w14:paraId="208FEB6C" w14:textId="77777777" w:rsidR="00C758F8" w:rsidRPr="008A2D07" w:rsidRDefault="00CC295F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2ª</w:t>
      </w:r>
      <w:r w:rsidR="00F07C6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Comparar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o resultado da medição com o requisito especificado;</w:t>
      </w:r>
    </w:p>
    <w:p w14:paraId="4C475903" w14:textId="77777777" w:rsidR="00C758F8" w:rsidRPr="008A2D07" w:rsidRDefault="00F07C62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3ª) 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Decidir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sobre uma ação subsequente.</w:t>
      </w:r>
    </w:p>
    <w:p w14:paraId="682EAC91" w14:textId="1EBC1AD7" w:rsidR="00C758F8" w:rsidRPr="008A2D07" w:rsidRDefault="00C758F8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Na prática, uma vez que o resultado da medição foi obtido, as operações de comparação/decisão são tipicamente</w:t>
      </w:r>
      <w:r w:rsidR="004B4E9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implementadas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usando uma regra de decisão previamente estabelecida e declarada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que depende 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do resultado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da medição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</w:t>
      </w:r>
      <w:r w:rsidR="00D403A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resultado da medição = 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medição</w:t>
      </w:r>
      <w:r w:rsidR="00D403A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6873E9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±</w:t>
      </w:r>
      <w:r w:rsidR="00D403A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incerteza)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 requisito especificado e </w:t>
      </w:r>
      <w:r w:rsidR="00D1119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as consequências de uma decisão incorreta.</w:t>
      </w:r>
    </w:p>
    <w:p w14:paraId="760D9B3B" w14:textId="01C37AEA" w:rsidR="00CD0636" w:rsidRDefault="00D11198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formulação d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regra de decisão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escolhida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deve 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descrever o papel da incerteza de medição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no estabelecimento de limites de aceitação.</w:t>
      </w:r>
    </w:p>
    <w:p w14:paraId="434F09F8" w14:textId="77777777" w:rsidR="0004305C" w:rsidRPr="008A2D07" w:rsidRDefault="0004305C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45D4EB39" w14:textId="77777777" w:rsidR="00E947C6" w:rsidRPr="00E947C6" w:rsidRDefault="00E947C6" w:rsidP="00E947C6">
      <w:pPr>
        <w:pStyle w:val="PargrafodaLista"/>
        <w:keepNext/>
        <w:keepLines/>
        <w:numPr>
          <w:ilvl w:val="0"/>
          <w:numId w:val="24"/>
        </w:numPr>
        <w:suppressAutoHyphens w:val="0"/>
        <w:spacing w:before="40" w:line="259" w:lineRule="auto"/>
        <w:contextualSpacing w:val="0"/>
        <w:jc w:val="left"/>
        <w:outlineLvl w:val="1"/>
        <w:rPr>
          <w:rFonts w:asciiTheme="majorHAnsi" w:hAnsiTheme="majorHAnsi" w:cstheme="majorBidi"/>
          <w:b/>
          <w:vanish/>
          <w:color w:val="0066B2" w:themeColor="accent1"/>
          <w:sz w:val="28"/>
          <w:szCs w:val="26"/>
        </w:rPr>
      </w:pPr>
      <w:bookmarkStart w:id="6" w:name="_Toc90554009"/>
      <w:bookmarkStart w:id="7" w:name="_Toc92985254"/>
      <w:bookmarkStart w:id="8" w:name="_Toc92985276"/>
      <w:bookmarkStart w:id="9" w:name="_Toc93078457"/>
      <w:bookmarkEnd w:id="6"/>
      <w:bookmarkEnd w:id="7"/>
      <w:bookmarkEnd w:id="8"/>
      <w:bookmarkEnd w:id="9"/>
    </w:p>
    <w:p w14:paraId="78FA8892" w14:textId="77777777" w:rsidR="00E947C6" w:rsidRPr="00E947C6" w:rsidRDefault="00E947C6" w:rsidP="00E947C6">
      <w:pPr>
        <w:pStyle w:val="PargrafodaLista"/>
        <w:keepNext/>
        <w:keepLines/>
        <w:numPr>
          <w:ilvl w:val="0"/>
          <w:numId w:val="24"/>
        </w:numPr>
        <w:suppressAutoHyphens w:val="0"/>
        <w:spacing w:before="40" w:line="259" w:lineRule="auto"/>
        <w:contextualSpacing w:val="0"/>
        <w:jc w:val="left"/>
        <w:outlineLvl w:val="1"/>
        <w:rPr>
          <w:rFonts w:asciiTheme="majorHAnsi" w:hAnsiTheme="majorHAnsi" w:cstheme="majorBidi"/>
          <w:b/>
          <w:vanish/>
          <w:color w:val="0066B2" w:themeColor="accent1"/>
          <w:sz w:val="28"/>
          <w:szCs w:val="26"/>
        </w:rPr>
      </w:pPr>
      <w:bookmarkStart w:id="10" w:name="_Toc90554010"/>
      <w:bookmarkStart w:id="11" w:name="_Toc92985255"/>
      <w:bookmarkStart w:id="12" w:name="_Toc92985277"/>
      <w:bookmarkStart w:id="13" w:name="_Toc93078458"/>
      <w:bookmarkEnd w:id="10"/>
      <w:bookmarkEnd w:id="11"/>
      <w:bookmarkEnd w:id="12"/>
      <w:bookmarkEnd w:id="13"/>
    </w:p>
    <w:p w14:paraId="104A3594" w14:textId="77777777" w:rsidR="00E947C6" w:rsidRPr="00E947C6" w:rsidRDefault="00E947C6" w:rsidP="00E947C6">
      <w:pPr>
        <w:pStyle w:val="PargrafodaLista"/>
        <w:keepNext/>
        <w:keepLines/>
        <w:numPr>
          <w:ilvl w:val="0"/>
          <w:numId w:val="24"/>
        </w:numPr>
        <w:suppressAutoHyphens w:val="0"/>
        <w:spacing w:before="40" w:line="259" w:lineRule="auto"/>
        <w:contextualSpacing w:val="0"/>
        <w:jc w:val="left"/>
        <w:outlineLvl w:val="1"/>
        <w:rPr>
          <w:rFonts w:asciiTheme="majorHAnsi" w:hAnsiTheme="majorHAnsi" w:cstheme="majorBidi"/>
          <w:b/>
          <w:vanish/>
          <w:color w:val="0066B2" w:themeColor="accent1"/>
          <w:sz w:val="28"/>
          <w:szCs w:val="26"/>
        </w:rPr>
      </w:pPr>
      <w:bookmarkStart w:id="14" w:name="_Toc90554011"/>
      <w:bookmarkStart w:id="15" w:name="_Toc92985256"/>
      <w:bookmarkStart w:id="16" w:name="_Toc92985278"/>
      <w:bookmarkStart w:id="17" w:name="_Toc93078459"/>
      <w:bookmarkEnd w:id="14"/>
      <w:bookmarkEnd w:id="15"/>
      <w:bookmarkEnd w:id="16"/>
      <w:bookmarkEnd w:id="17"/>
    </w:p>
    <w:p w14:paraId="45DC700B" w14:textId="77777777" w:rsidR="00E947C6" w:rsidRPr="00E947C6" w:rsidRDefault="00E947C6" w:rsidP="00E947C6">
      <w:pPr>
        <w:pStyle w:val="PargrafodaLista"/>
        <w:keepNext/>
        <w:keepLines/>
        <w:numPr>
          <w:ilvl w:val="0"/>
          <w:numId w:val="24"/>
        </w:numPr>
        <w:suppressAutoHyphens w:val="0"/>
        <w:spacing w:before="40" w:line="259" w:lineRule="auto"/>
        <w:contextualSpacing w:val="0"/>
        <w:jc w:val="left"/>
        <w:outlineLvl w:val="1"/>
        <w:rPr>
          <w:rFonts w:asciiTheme="majorHAnsi" w:hAnsiTheme="majorHAnsi" w:cstheme="majorBidi"/>
          <w:b/>
          <w:vanish/>
          <w:color w:val="0066B2" w:themeColor="accent1"/>
          <w:sz w:val="28"/>
          <w:szCs w:val="26"/>
        </w:rPr>
      </w:pPr>
      <w:bookmarkStart w:id="18" w:name="_Toc90554012"/>
      <w:bookmarkStart w:id="19" w:name="_Toc92985257"/>
      <w:bookmarkStart w:id="20" w:name="_Toc92985279"/>
      <w:bookmarkStart w:id="21" w:name="_Toc93078460"/>
      <w:bookmarkEnd w:id="18"/>
      <w:bookmarkEnd w:id="19"/>
      <w:bookmarkEnd w:id="20"/>
      <w:bookmarkEnd w:id="21"/>
    </w:p>
    <w:p w14:paraId="40C6C2A1" w14:textId="77777777" w:rsidR="00E947C6" w:rsidRPr="00E947C6" w:rsidRDefault="00E947C6" w:rsidP="00E947C6">
      <w:pPr>
        <w:pStyle w:val="PargrafodaLista"/>
        <w:keepNext/>
        <w:keepLines/>
        <w:numPr>
          <w:ilvl w:val="0"/>
          <w:numId w:val="24"/>
        </w:numPr>
        <w:suppressAutoHyphens w:val="0"/>
        <w:spacing w:before="40" w:line="259" w:lineRule="auto"/>
        <w:contextualSpacing w:val="0"/>
        <w:jc w:val="left"/>
        <w:outlineLvl w:val="1"/>
        <w:rPr>
          <w:rFonts w:asciiTheme="majorHAnsi" w:hAnsiTheme="majorHAnsi" w:cstheme="majorBidi"/>
          <w:b/>
          <w:vanish/>
          <w:color w:val="0066B2" w:themeColor="accent1"/>
          <w:sz w:val="28"/>
          <w:szCs w:val="26"/>
        </w:rPr>
      </w:pPr>
      <w:bookmarkStart w:id="22" w:name="_Toc90554013"/>
      <w:bookmarkStart w:id="23" w:name="_Toc92985258"/>
      <w:bookmarkStart w:id="24" w:name="_Toc92985280"/>
      <w:bookmarkStart w:id="25" w:name="_Toc93078461"/>
      <w:bookmarkEnd w:id="22"/>
      <w:bookmarkEnd w:id="23"/>
      <w:bookmarkEnd w:id="24"/>
      <w:bookmarkEnd w:id="25"/>
    </w:p>
    <w:p w14:paraId="319F2337" w14:textId="532E9807" w:rsidR="00C758F8" w:rsidRPr="008A2D07" w:rsidRDefault="00C758F8" w:rsidP="00E947C6">
      <w:pPr>
        <w:pStyle w:val="Ttulo2"/>
        <w:numPr>
          <w:ilvl w:val="1"/>
          <w:numId w:val="24"/>
        </w:numPr>
        <w:ind w:left="0" w:firstLine="0"/>
        <w:rPr>
          <w:rFonts w:eastAsia="Times New Roman"/>
          <w:lang w:eastAsia="zh-CN"/>
        </w:rPr>
      </w:pPr>
      <w:bookmarkStart w:id="26" w:name="_Toc93078462"/>
      <w:r w:rsidRPr="008A2D07">
        <w:rPr>
          <w:rFonts w:eastAsia="Times New Roman"/>
          <w:lang w:eastAsia="zh-CN"/>
        </w:rPr>
        <w:t>Valores permitidos e não permitidos: intervalos de tolerância</w:t>
      </w:r>
      <w:bookmarkEnd w:id="26"/>
    </w:p>
    <w:p w14:paraId="4116D20B" w14:textId="30690F48" w:rsidR="00C758F8" w:rsidRPr="008A2D07" w:rsidRDefault="00C758F8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Os intervalos de valores permitidos, chamados de intervalos de tolerância, são de dois tipos</w:t>
      </w:r>
      <w:r w:rsidR="005A653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:</w:t>
      </w:r>
    </w:p>
    <w:p w14:paraId="2384BA67" w14:textId="77777777" w:rsidR="00C758F8" w:rsidRPr="008A2D07" w:rsidRDefault="00A46B83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a)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047F6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ntervalo de tolerância unilateral</w:t>
      </w:r>
      <w:r w:rsidR="00D403A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com um limite de tolerância superior</w:t>
      </w:r>
      <w:r w:rsidR="00F35E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</w:t>
      </w:r>
      <w:r w:rsidR="00BD3A6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LST</w:t>
      </w:r>
      <w:r w:rsidR="00F35E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ou inferior</w:t>
      </w:r>
      <w:r w:rsidR="00F35E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</w:t>
      </w:r>
      <w:r w:rsidR="00BD3A6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LIT</w:t>
      </w:r>
      <w:r w:rsidR="00F35E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;</w:t>
      </w:r>
    </w:p>
    <w:p w14:paraId="35EFC30E" w14:textId="77777777" w:rsidR="00C758F8" w:rsidRPr="008A2D07" w:rsidRDefault="00A46B83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b)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047F6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ntervalo de tolerância bilateral</w:t>
      </w:r>
      <w:r w:rsidR="00BD3A6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C758F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com limites de tolerância superior e inferior.</w:t>
      </w:r>
    </w:p>
    <w:p w14:paraId="4A1ACE6C" w14:textId="4C503EF1" w:rsidR="00C758F8" w:rsidRPr="008A2D07" w:rsidRDefault="00C758F8" w:rsidP="0061111D">
      <w:pPr>
        <w:suppressAutoHyphens/>
        <w:spacing w:before="60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Em qualquer </w:t>
      </w:r>
      <w:r w:rsidR="00F35E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dos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caso</w:t>
      </w:r>
      <w:r w:rsidR="00F35E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um item est</w:t>
      </w:r>
      <w:r w:rsidR="00A46B8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ar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á em conformidade com o requisito especificado se o verdadeiro valor do mensurando estiver dentro </w:t>
      </w:r>
      <w:r w:rsidR="00047F6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do intervalo de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tolerância</w:t>
      </w:r>
      <w:r w:rsidR="00047F6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45DDDECC" w14:textId="77777777" w:rsidR="00A46B83" w:rsidRPr="008A2D07" w:rsidRDefault="00C758F8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lastRenderedPageBreak/>
        <w:t>Intervalos de tolerância aparentemente unilaterais muitas vezes têm limites adicionais implícitos, por razões físicas ou teóricas,</w:t>
      </w:r>
      <w:r w:rsidR="00047F6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que não são explicitamente declarados.</w:t>
      </w:r>
      <w:r w:rsidR="00B22F14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Esses intervalos de tolerância são efetivamente bilaterais, tendo um limite especificado e</w:t>
      </w:r>
      <w:r w:rsidR="00047F6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um limite implícito</w:t>
      </w:r>
      <w:r w:rsidR="00984E9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6BB922E1" w14:textId="20B37715" w:rsidR="00984E91" w:rsidRPr="008A2D07" w:rsidRDefault="00984E91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Veja os exemplos no item 6 </w:t>
      </w:r>
      <w:r w:rsidR="0061111D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que apresentaremos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seguir.</w:t>
      </w:r>
    </w:p>
    <w:p w14:paraId="3F1187EF" w14:textId="77777777" w:rsidR="00D40160" w:rsidRPr="008A2D07" w:rsidRDefault="00D40160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387C0BB9" w14:textId="20F07B0C" w:rsidR="002926BB" w:rsidRPr="00E947C6" w:rsidRDefault="002926BB" w:rsidP="00E947C6">
      <w:pPr>
        <w:pStyle w:val="Ttulo1"/>
        <w:numPr>
          <w:ilvl w:val="0"/>
          <w:numId w:val="23"/>
        </w:numPr>
        <w:tabs>
          <w:tab w:val="left" w:pos="567"/>
          <w:tab w:val="left" w:pos="851"/>
        </w:tabs>
        <w:ind w:left="0" w:hanging="11"/>
      </w:pPr>
      <w:bookmarkStart w:id="27" w:name="_Toc93078463"/>
      <w:r w:rsidRPr="00E947C6">
        <w:t>Exemplos de limites de tolerância</w:t>
      </w:r>
      <w:bookmarkEnd w:id="27"/>
    </w:p>
    <w:p w14:paraId="09DA86F6" w14:textId="58C32615" w:rsidR="00C758F8" w:rsidRPr="007407EF" w:rsidRDefault="005E5F13" w:rsidP="007407EF">
      <w:pPr>
        <w:spacing w:before="720" w:after="240"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7407EF">
        <w:rPr>
          <w:rFonts w:asciiTheme="majorHAnsi" w:hAnsiTheme="majorHAnsi" w:cstheme="majorHAnsi"/>
          <w:b/>
          <w:bCs/>
          <w:color w:val="E1B937" w:themeColor="accent2"/>
        </w:rPr>
        <w:t>a)</w:t>
      </w:r>
      <w:r w:rsidR="005A6530" w:rsidRPr="007407EF">
        <w:rPr>
          <w:rFonts w:asciiTheme="majorHAnsi" w:hAnsiTheme="majorHAnsi" w:cstheme="majorHAnsi"/>
          <w:b/>
          <w:bCs/>
          <w:color w:val="E1B937" w:themeColor="accent2"/>
        </w:rPr>
        <w:t xml:space="preserve"> </w:t>
      </w:r>
      <w:r w:rsidR="00C758F8" w:rsidRPr="007407EF">
        <w:rPr>
          <w:rFonts w:asciiTheme="majorHAnsi" w:hAnsiTheme="majorHAnsi" w:cstheme="majorHAnsi"/>
          <w:b/>
          <w:bCs/>
          <w:color w:val="E1B937" w:themeColor="accent2"/>
        </w:rPr>
        <w:t xml:space="preserve">Limite </w:t>
      </w:r>
      <w:r w:rsidR="005951BD" w:rsidRPr="007407EF">
        <w:rPr>
          <w:rFonts w:asciiTheme="majorHAnsi" w:hAnsiTheme="majorHAnsi" w:cstheme="majorHAnsi"/>
          <w:b/>
          <w:bCs/>
          <w:color w:val="E1B937" w:themeColor="accent2"/>
        </w:rPr>
        <w:t xml:space="preserve">único </w:t>
      </w:r>
      <w:r w:rsidR="00C758F8" w:rsidRPr="007407EF">
        <w:rPr>
          <w:rFonts w:asciiTheme="majorHAnsi" w:hAnsiTheme="majorHAnsi" w:cstheme="majorHAnsi"/>
          <w:b/>
          <w:bCs/>
          <w:color w:val="E1B937" w:themeColor="accent2"/>
        </w:rPr>
        <w:t xml:space="preserve">de tolerância superior </w:t>
      </w:r>
    </w:p>
    <w:p w14:paraId="1F783B2C" w14:textId="2205F027" w:rsidR="00C758F8" w:rsidRPr="008A2D07" w:rsidRDefault="00C758F8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</w:t>
      </w:r>
      <w:r w:rsidR="00A46B8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especificação para 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tensão de ruptura </w:t>
      </w:r>
      <w:r w:rsidRPr="008A2D07">
        <w:rPr>
          <w:rFonts w:asciiTheme="majorHAnsi" w:eastAsia="Times New Roman" w:hAnsiTheme="majorHAnsi" w:cstheme="majorHAnsi"/>
          <w:bCs/>
          <w:i/>
          <w:color w:val="000000"/>
          <w:lang w:eastAsia="zh-CN"/>
        </w:rPr>
        <w:t>V</w:t>
      </w:r>
      <w:r w:rsidRPr="008A2D07">
        <w:rPr>
          <w:rFonts w:asciiTheme="majorHAnsi" w:eastAsia="Times New Roman" w:hAnsiTheme="majorHAnsi" w:cstheme="majorHAnsi"/>
          <w:bCs/>
          <w:i/>
          <w:color w:val="000000"/>
          <w:vertAlign w:val="subscript"/>
          <w:lang w:eastAsia="zh-CN"/>
        </w:rPr>
        <w:t>b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para um certo tipo de diodo Zener é </w:t>
      </w:r>
      <w:r w:rsidR="00A46B8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que ela (a tensão)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não </w:t>
      </w:r>
      <w:r w:rsidR="00A46B8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deve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ser maior que −</w:t>
      </w:r>
      <w:r w:rsidR="004369C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5,4 V. </w:t>
      </w:r>
      <w:r w:rsidR="00A46B8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Então, p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ara um diodo 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estar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em conformidade</w:t>
      </w:r>
      <w:r w:rsidR="00B61D2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i/>
          <w:color w:val="000000"/>
          <w:lang w:eastAsia="zh-CN"/>
        </w:rPr>
        <w:t>V</w:t>
      </w:r>
      <w:r w:rsidRPr="008A2D07">
        <w:rPr>
          <w:rFonts w:asciiTheme="majorHAnsi" w:eastAsia="Times New Roman" w:hAnsiTheme="majorHAnsi" w:cstheme="majorHAnsi"/>
          <w:bCs/>
          <w:i/>
          <w:color w:val="000000"/>
          <w:vertAlign w:val="subscript"/>
          <w:lang w:eastAsia="zh-CN"/>
        </w:rPr>
        <w:t>b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A46B8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deve se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</w:t>
      </w:r>
      <w:r w:rsidR="00B61D2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ncontra</w:t>
      </w:r>
      <w:r w:rsidR="00A46B8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</w:t>
      </w:r>
      <w:r w:rsidR="00B61D2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no intervalo aberto </w:t>
      </w:r>
      <w:r w:rsidR="00B61D20" w:rsidRPr="008A2D07">
        <w:rPr>
          <w:rFonts w:asciiTheme="majorHAnsi" w:eastAsia="Times New Roman" w:hAnsiTheme="majorHAnsi" w:cstheme="majorHAnsi"/>
          <w:bCs/>
          <w:i/>
          <w:color w:val="000000"/>
          <w:lang w:eastAsia="zh-CN"/>
        </w:rPr>
        <w:t>V</w:t>
      </w:r>
      <w:r w:rsidRPr="008A2D07">
        <w:rPr>
          <w:rFonts w:asciiTheme="majorHAnsi" w:eastAsia="Times New Roman" w:hAnsiTheme="majorHAnsi" w:cstheme="majorHAnsi"/>
          <w:bCs/>
          <w:i/>
          <w:color w:val="000000"/>
          <w:vertAlign w:val="subscript"/>
          <w:lang w:eastAsia="zh-CN"/>
        </w:rPr>
        <w:t>b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≤ −</w:t>
      </w:r>
      <w:r w:rsidR="004369CB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5,4 V.</w:t>
      </w:r>
    </w:p>
    <w:p w14:paraId="0111F490" w14:textId="658AB94D" w:rsidR="00A35732" w:rsidRPr="008A2D07" w:rsidRDefault="002B1F72" w:rsidP="008A2D07">
      <w:pPr>
        <w:suppressAutoHyphens/>
        <w:spacing w:before="240" w:after="240" w:line="360" w:lineRule="auto"/>
        <w:jc w:val="center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noProof/>
          <w:lang w:eastAsia="pt-BR"/>
        </w:rPr>
        <w:drawing>
          <wp:inline distT="0" distB="0" distL="0" distR="0" wp14:anchorId="7EA75AF3" wp14:editId="73212717">
            <wp:extent cx="3559629" cy="1478229"/>
            <wp:effectExtent l="0" t="0" r="3175" b="8255"/>
            <wp:docPr id="9" name="Imagem 9" descr="https://entib.org.br/entib/imagens/Projeto_setas_mood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tib.org.br/entib/imagens/Projeto_setas_moodle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91" cy="148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E3D9" w14:textId="0C34052B" w:rsidR="00C758F8" w:rsidRPr="007407EF" w:rsidRDefault="005E5F13" w:rsidP="007407EF">
      <w:pPr>
        <w:spacing w:before="720" w:after="240"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7407EF">
        <w:rPr>
          <w:rFonts w:asciiTheme="majorHAnsi" w:hAnsiTheme="majorHAnsi" w:cstheme="majorHAnsi"/>
          <w:b/>
          <w:bCs/>
          <w:color w:val="E1B937" w:themeColor="accent2"/>
        </w:rPr>
        <w:t xml:space="preserve">b) </w:t>
      </w:r>
      <w:r w:rsidR="00C758F8" w:rsidRPr="007407EF">
        <w:rPr>
          <w:rFonts w:asciiTheme="majorHAnsi" w:hAnsiTheme="majorHAnsi" w:cstheme="majorHAnsi"/>
          <w:b/>
          <w:bCs/>
          <w:color w:val="E1B937" w:themeColor="accent2"/>
        </w:rPr>
        <w:t xml:space="preserve">Limite </w:t>
      </w:r>
      <w:r w:rsidR="005951BD" w:rsidRPr="007407EF">
        <w:rPr>
          <w:rFonts w:asciiTheme="majorHAnsi" w:hAnsiTheme="majorHAnsi" w:cstheme="majorHAnsi"/>
          <w:b/>
          <w:bCs/>
          <w:color w:val="E1B937" w:themeColor="accent2"/>
        </w:rPr>
        <w:t xml:space="preserve">único </w:t>
      </w:r>
      <w:r w:rsidR="00C758F8" w:rsidRPr="007407EF">
        <w:rPr>
          <w:rFonts w:asciiTheme="majorHAnsi" w:hAnsiTheme="majorHAnsi" w:cstheme="majorHAnsi"/>
          <w:b/>
          <w:bCs/>
          <w:color w:val="E1B937" w:themeColor="accent2"/>
        </w:rPr>
        <w:t xml:space="preserve">de tolerância inferior </w:t>
      </w:r>
    </w:p>
    <w:p w14:paraId="3034C3C4" w14:textId="1DC1E3CD" w:rsidR="00C758F8" w:rsidRPr="008A2D07" w:rsidRDefault="00C758F8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É necessário que um recipiente de metal para refrigerantes tenha uma </w:t>
      </w:r>
      <w:r w:rsidR="00C821A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pressão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de ruptura </w:t>
      </w:r>
      <w:r w:rsidR="00C821A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não inferior a 490 kPa. </w:t>
      </w:r>
      <w:r w:rsidR="005951B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Dessa forma, v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alores em conformidade de </w:t>
      </w:r>
      <w:r w:rsidR="00C821A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encontram-se no intervalo aberto </w:t>
      </w:r>
      <w:r w:rsidR="00C821A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≥ 490 kPa.</w:t>
      </w:r>
    </w:p>
    <w:p w14:paraId="73470390" w14:textId="24BDF70B" w:rsidR="009A79B3" w:rsidRPr="008A2D07" w:rsidRDefault="002B1F72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noProof/>
          <w:lang w:eastAsia="pt-BR"/>
        </w:rPr>
        <w:drawing>
          <wp:inline distT="0" distB="0" distL="0" distR="0" wp14:anchorId="693D847C" wp14:editId="1B4998CB">
            <wp:extent cx="3864429" cy="1553943"/>
            <wp:effectExtent l="0" t="0" r="3175" b="8255"/>
            <wp:docPr id="10" name="Imagem 10" descr="https://entib.org.br/entib/imagens/Projeto_setas_mood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tib.org.br/entib/imagens/Projeto_setas_moodle_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78" cy="155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76F6" w14:textId="3BA93172" w:rsidR="00C758F8" w:rsidRPr="007407EF" w:rsidRDefault="005E5F13" w:rsidP="007407EF">
      <w:pPr>
        <w:spacing w:before="720" w:after="240"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7407EF">
        <w:rPr>
          <w:rFonts w:asciiTheme="majorHAnsi" w:hAnsiTheme="majorHAnsi" w:cstheme="majorHAnsi"/>
          <w:b/>
          <w:bCs/>
          <w:color w:val="E1B937" w:themeColor="accent2"/>
        </w:rPr>
        <w:lastRenderedPageBreak/>
        <w:t>c)</w:t>
      </w:r>
      <w:r w:rsidR="005A6530" w:rsidRPr="007407EF">
        <w:rPr>
          <w:rFonts w:asciiTheme="majorHAnsi" w:hAnsiTheme="majorHAnsi" w:cstheme="majorHAnsi"/>
          <w:b/>
          <w:bCs/>
          <w:color w:val="E1B937" w:themeColor="accent2"/>
        </w:rPr>
        <w:t xml:space="preserve"> </w:t>
      </w:r>
      <w:r w:rsidR="00C758F8" w:rsidRPr="007407EF">
        <w:rPr>
          <w:rFonts w:asciiTheme="majorHAnsi" w:hAnsiTheme="majorHAnsi" w:cstheme="majorHAnsi"/>
          <w:b/>
          <w:bCs/>
          <w:color w:val="E1B937" w:themeColor="accent2"/>
        </w:rPr>
        <w:t>Limites de tolerância superior e inferior explícitos</w:t>
      </w:r>
    </w:p>
    <w:p w14:paraId="34835E49" w14:textId="64C8358D" w:rsidR="00C758F8" w:rsidRPr="008A2D07" w:rsidRDefault="00C758F8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Um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massa padrão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OIML Classe E1 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1 kg é especificad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para ter um erro máximo 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permissível de 500 µg</w:t>
      </w:r>
      <w:r w:rsidR="005951B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(0,5 mg)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. Isso significa que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massa </w:t>
      </w:r>
      <w:r w:rsidRPr="008A2D07">
        <w:rPr>
          <w:rFonts w:asciiTheme="majorHAnsi" w:eastAsia="Times New Roman" w:hAnsiTheme="majorHAnsi" w:cstheme="majorHAnsi"/>
          <w:bCs/>
          <w:i/>
          <w:color w:val="000000"/>
          <w:lang w:eastAsia="zh-CN"/>
        </w:rPr>
        <w:t>m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do peso é especificada como não inferior a 0,999 999 5 kg e não superior a 1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000 000 5 kg. Um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massa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de 1 kg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em conformidade </w:t>
      </w:r>
      <w:r w:rsidR="005951B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é aquela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para o qual </w:t>
      </w:r>
      <w:r w:rsidR="005951B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seu err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 E = </w:t>
      </w:r>
      <w:r w:rsidRPr="008A2D07">
        <w:rPr>
          <w:rFonts w:asciiTheme="majorHAnsi" w:eastAsia="Times New Roman" w:hAnsiTheme="majorHAnsi" w:cstheme="majorHAnsi"/>
          <w:bCs/>
          <w:i/>
          <w:color w:val="000000"/>
          <w:lang w:eastAsia="zh-CN"/>
        </w:rPr>
        <w:t>m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- </w:t>
      </w:r>
      <w:r w:rsidRPr="008A2D07">
        <w:rPr>
          <w:rFonts w:asciiTheme="majorHAnsi" w:eastAsia="Times New Roman" w:hAnsiTheme="majorHAnsi" w:cstheme="majorHAnsi"/>
          <w:bCs/>
          <w:i/>
          <w:color w:val="000000"/>
          <w:lang w:eastAsia="zh-CN"/>
        </w:rPr>
        <w:t>m</w:t>
      </w:r>
      <w:r w:rsidRPr="008A2D07">
        <w:rPr>
          <w:rFonts w:asciiTheme="majorHAnsi" w:eastAsia="Times New Roman" w:hAnsiTheme="majorHAnsi" w:cstheme="majorHAnsi"/>
          <w:bCs/>
          <w:color w:val="000000"/>
          <w:vertAlign w:val="subscript"/>
          <w:lang w:eastAsia="zh-CN"/>
        </w:rPr>
        <w:t>0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com m</w:t>
      </w:r>
      <w:r w:rsidRPr="008A2D07">
        <w:rPr>
          <w:rFonts w:asciiTheme="majorHAnsi" w:eastAsia="Times New Roman" w:hAnsiTheme="majorHAnsi" w:cstheme="majorHAnsi"/>
          <w:bCs/>
          <w:color w:val="000000"/>
          <w:vertAlign w:val="subscript"/>
          <w:lang w:eastAsia="zh-CN"/>
        </w:rPr>
        <w:t>0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= 1 kg, está 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compreendido dentro do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intervalo </w:t>
      </w:r>
      <w:r w:rsidR="00C821A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br/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−500 µg ≤ E ≤ 500 µg.</w:t>
      </w:r>
    </w:p>
    <w:p w14:paraId="57AAEAA6" w14:textId="3EEA14E8" w:rsidR="00C821AE" w:rsidRPr="008A2D07" w:rsidRDefault="00FA7CFC" w:rsidP="00C62560">
      <w:pPr>
        <w:suppressAutoHyphens/>
        <w:spacing w:before="240" w:after="240" w:line="360" w:lineRule="auto"/>
        <w:jc w:val="center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noProof/>
          <w:lang w:eastAsia="pt-BR"/>
        </w:rPr>
        <w:drawing>
          <wp:inline distT="0" distB="0" distL="0" distR="0" wp14:anchorId="7D6DF627" wp14:editId="5906451E">
            <wp:extent cx="5939790" cy="1411849"/>
            <wp:effectExtent l="0" t="0" r="3810" b="0"/>
            <wp:docPr id="22" name="Imagem 22" descr="https://entib.org.br/entib/imagens/Projeto_setas_mood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tib.org.br/entib/imagens/Projeto_setas_moodle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1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67935" w14:textId="00488B26" w:rsidR="00C758F8" w:rsidRPr="00C62560" w:rsidRDefault="005E5F13" w:rsidP="00C62560">
      <w:pPr>
        <w:spacing w:before="720" w:after="240"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C62560">
        <w:rPr>
          <w:rFonts w:asciiTheme="majorHAnsi" w:hAnsiTheme="majorHAnsi" w:cstheme="majorHAnsi"/>
          <w:b/>
          <w:bCs/>
          <w:color w:val="E1B937" w:themeColor="accent2"/>
        </w:rPr>
        <w:t>d)</w:t>
      </w:r>
      <w:r w:rsidR="00834108" w:rsidRPr="00C62560">
        <w:rPr>
          <w:rFonts w:asciiTheme="majorHAnsi" w:hAnsiTheme="majorHAnsi" w:cstheme="majorHAnsi"/>
          <w:b/>
          <w:bCs/>
          <w:color w:val="E1B937" w:themeColor="accent2"/>
        </w:rPr>
        <w:t xml:space="preserve"> </w:t>
      </w:r>
      <w:r w:rsidR="00C758F8" w:rsidRPr="00C62560">
        <w:rPr>
          <w:rFonts w:asciiTheme="majorHAnsi" w:hAnsiTheme="majorHAnsi" w:cstheme="majorHAnsi"/>
          <w:b/>
          <w:bCs/>
          <w:color w:val="E1B937" w:themeColor="accent2"/>
        </w:rPr>
        <w:t>Limites de tolerância superior explícito e inferior implícito</w:t>
      </w:r>
    </w:p>
    <w:p w14:paraId="6F64A51E" w14:textId="5C69B085" w:rsidR="00C758F8" w:rsidRPr="008A2D07" w:rsidRDefault="00C758F8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Uma regulamentação ambiental exige que a concentração d</w:t>
      </w:r>
      <w:r w:rsidR="005951B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massa X de mercúrio em um fluxo de água residual industrial </w:t>
      </w:r>
      <w:r w:rsidR="00F35E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não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seja maior que 10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ng/L, que é um limite de tolerância superior explícito. Uma vez que a concentração de massa não pode ser menor que zero, há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um limite de tolerância inferior implícito de 0 ng/L. </w:t>
      </w:r>
      <w:r w:rsidR="005951B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Assim, u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ma amostra de água residual está em conformidade com o regulamento se a concentração de massa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5951B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X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 mercúrio na amostra encontra-se no intervalo</w:t>
      </w:r>
      <w:r w:rsidR="005951B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0 ng/L ≤ X ≤ 10 ng/L.</w:t>
      </w:r>
    </w:p>
    <w:p w14:paraId="5DA5B484" w14:textId="7FB77AB0" w:rsidR="00347696" w:rsidRPr="008A2D07" w:rsidRDefault="002B1F72" w:rsidP="00C62560">
      <w:pPr>
        <w:suppressAutoHyphens/>
        <w:spacing w:before="240" w:after="240" w:line="360" w:lineRule="auto"/>
        <w:jc w:val="center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noProof/>
          <w:lang w:eastAsia="pt-BR"/>
        </w:rPr>
        <w:drawing>
          <wp:inline distT="0" distB="0" distL="0" distR="0" wp14:anchorId="119FD7E5" wp14:editId="15DBEEF9">
            <wp:extent cx="5939790" cy="1366116"/>
            <wp:effectExtent l="0" t="0" r="3810" b="5715"/>
            <wp:docPr id="14" name="Imagem 14" descr="https://entib.org.br/entib/imagens/Projeto_setas_moodl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tib.org.br/entib/imagens/Projeto_setas_moodle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06D9B" w14:textId="52E4AE88" w:rsidR="00C758F8" w:rsidRPr="00C62560" w:rsidRDefault="005E5F13" w:rsidP="00C62560">
      <w:pPr>
        <w:spacing w:before="720" w:after="240"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C62560">
        <w:rPr>
          <w:rFonts w:asciiTheme="majorHAnsi" w:hAnsiTheme="majorHAnsi" w:cstheme="majorHAnsi"/>
          <w:b/>
          <w:bCs/>
          <w:color w:val="E1B937" w:themeColor="accent2"/>
        </w:rPr>
        <w:t>e)</w:t>
      </w:r>
      <w:r w:rsidR="00834108" w:rsidRPr="00C62560">
        <w:rPr>
          <w:rFonts w:asciiTheme="majorHAnsi" w:hAnsiTheme="majorHAnsi" w:cstheme="majorHAnsi"/>
          <w:b/>
          <w:bCs/>
          <w:color w:val="E1B937" w:themeColor="accent2"/>
        </w:rPr>
        <w:t xml:space="preserve"> </w:t>
      </w:r>
      <w:r w:rsidR="00C758F8" w:rsidRPr="00C62560">
        <w:rPr>
          <w:rFonts w:asciiTheme="majorHAnsi" w:hAnsiTheme="majorHAnsi" w:cstheme="majorHAnsi"/>
          <w:b/>
          <w:bCs/>
          <w:color w:val="E1B937" w:themeColor="accent2"/>
        </w:rPr>
        <w:t>Limites de tolerância inferior explícito e superior implícito</w:t>
      </w:r>
    </w:p>
    <w:p w14:paraId="1C56A852" w14:textId="609673B4" w:rsidR="00C71705" w:rsidRPr="008A2D07" w:rsidRDefault="00C758F8" w:rsidP="00FA7CFC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 </w:t>
      </w:r>
      <w:r w:rsidR="005951BD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produto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benzoato de sódio em pó, usado como conservante de alimentos, deve ter um grau de pureza P, expresso como uma fração de massa em um produto seco</w:t>
      </w:r>
      <w:r w:rsidR="00F6509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em porcentagem, não inferior a 99,0%, que é um limite de tolerância inferior explícito. A pureza não pode ser superior a 100%,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que é um limite de tolerância superior implícito. Uma amostra em conformidade de benzoato de sódio é aquela para a </w:t>
      </w:r>
      <w:r w:rsidR="0004173E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qual a pureza da amostra está compreendida no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intervalo 99,0% ≤ P ≤ 100%.</w:t>
      </w:r>
    </w:p>
    <w:p w14:paraId="3D09B983" w14:textId="627585EA" w:rsidR="00C71705" w:rsidRDefault="00C62560" w:rsidP="00C62560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lastRenderedPageBreak/>
        <w:t>Entendido?</w:t>
      </w:r>
    </w:p>
    <w:p w14:paraId="5BF3BF10" w14:textId="1961CF21" w:rsidR="00C62560" w:rsidRPr="008A2D07" w:rsidRDefault="00C62560" w:rsidP="00C62560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Então vamos ao próximo tópico!</w:t>
      </w:r>
    </w:p>
    <w:p w14:paraId="529729BE" w14:textId="445A88DC" w:rsidR="002926BB" w:rsidRPr="00E947C6" w:rsidRDefault="002926BB" w:rsidP="00C62560">
      <w:pPr>
        <w:pStyle w:val="Ttulo1"/>
        <w:numPr>
          <w:ilvl w:val="0"/>
          <w:numId w:val="23"/>
        </w:numPr>
        <w:tabs>
          <w:tab w:val="left" w:pos="567"/>
          <w:tab w:val="left" w:pos="851"/>
        </w:tabs>
        <w:spacing w:before="600" w:beforeAutospacing="0" w:after="360" w:afterAutospacing="0"/>
        <w:ind w:left="0" w:hanging="11"/>
      </w:pPr>
      <w:bookmarkStart w:id="28" w:name="_Toc93078464"/>
      <w:r w:rsidRPr="00E947C6">
        <w:t>Intervalo de tolerância unilateral com a curva normal</w:t>
      </w:r>
      <w:bookmarkEnd w:id="28"/>
    </w:p>
    <w:p w14:paraId="0C294461" w14:textId="2F67DC5A" w:rsidR="00C735F5" w:rsidRPr="008A2D07" w:rsidRDefault="006160F1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probabilidade de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uma medição (produto, componente, etc.) estar em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conformidade depende do conhecimento d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mensurando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X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 sua respectiva 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função densidade de probabilidade (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PDF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)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(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x)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Na grande maioria dos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casos é razoável caracterizar o conhecimento de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X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por uma distribuição normal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</w:t>
      </w:r>
      <w:r w:rsidR="00F35E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dessa forma</w:t>
      </w:r>
      <w:r w:rsidR="00F35E8C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834108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podemos calcular su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 probabilidade.</w:t>
      </w:r>
    </w:p>
    <w:p w14:paraId="2630F55D" w14:textId="77777777" w:rsidR="006160F1" w:rsidRPr="008A2D07" w:rsidRDefault="006160F1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Se a distribuição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da produção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for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“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normal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”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 o sistema de medição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também </w:t>
      </w:r>
      <w:r w:rsidR="0099548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for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caracterizado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por uma distribuição normal, então a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função de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distribuição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p(x)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também é uma distribuição normal.</w:t>
      </w:r>
    </w:p>
    <w:p w14:paraId="3F41A622" w14:textId="77777777" w:rsidR="006160F1" w:rsidRPr="008A2D07" w:rsidRDefault="006160F1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De forma mais geral, se a função de probabilidade é caracterizada por uma distribuição normal e as informações anteriores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for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em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insuficiente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, então a PDF posterior (pós-medição) será aproximadamente normal. Nesse caso,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p(x)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pode ser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aproximad</w:t>
      </w:r>
      <w:r w:rsidR="00A9614F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adequadamente p</w:t>
      </w:r>
      <w:r w:rsidR="00FD4C8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or uma distribuição normal com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média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 w:cstheme="majorHAnsi"/>
                <w:bCs/>
                <w:i/>
                <w:color w:val="000000"/>
                <w:lang w:eastAsia="zh-CN"/>
              </w:rPr>
            </m:ctrlPr>
          </m:accPr>
          <m:e>
            <m:r>
              <w:rPr>
                <w:rFonts w:ascii="Cambria Math" w:eastAsia="Times New Roman" w:hAnsi="Cambria Math" w:cstheme="majorHAnsi"/>
                <w:color w:val="000000"/>
                <w:lang w:eastAsia="zh-CN"/>
              </w:rPr>
              <m:t>x</m:t>
            </m:r>
          </m:e>
        </m:acc>
      </m:oMath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 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 desvio padrão pela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incerteza padrão u</w:t>
      </w:r>
      <w:r w:rsidR="0099548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(</w:t>
      </w:r>
      <w:r w:rsidR="00C735F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x</w:t>
      </w:r>
      <w:r w:rsidR="0099548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  <w:r w:rsidR="00984E9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calculada de acordo com </w:t>
      </w:r>
      <w:r w:rsidR="00FD4C8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os critérios do ISO GUM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6A3904AE" w14:textId="18D5981A" w:rsidR="00CD0636" w:rsidRPr="008A2D07" w:rsidRDefault="006160F1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Supo</w:t>
      </w:r>
      <w:r w:rsidR="00C043B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ndo, então,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que a PDF </w:t>
      </w:r>
      <w:r w:rsidR="00C043B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p(x)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para o mensurando </w:t>
      </w:r>
      <w:r w:rsidR="00C043B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X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seja (ou seja bem aproximada por) uma distribuição normal</w:t>
      </w:r>
      <w:r w:rsidR="00FD4C8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especificad</w:t>
      </w:r>
      <w:r w:rsidR="00FD4C8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por uma </w:t>
      </w:r>
      <w:r w:rsidR="00FD4C8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média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 w:cstheme="majorHAnsi"/>
                <w:bCs/>
                <w:i/>
                <w:color w:val="000000"/>
                <w:lang w:eastAsia="zh-CN"/>
              </w:rPr>
            </m:ctrlPr>
          </m:accPr>
          <m:e>
            <m:r>
              <w:rPr>
                <w:rFonts w:ascii="Cambria Math" w:eastAsia="Times New Roman" w:hAnsi="Cambria Math" w:cstheme="majorHAnsi"/>
                <w:color w:val="000000"/>
                <w:lang w:eastAsia="zh-CN"/>
              </w:rPr>
              <m:t>x</m:t>
            </m:r>
          </m:e>
        </m:acc>
      </m:oMath>
      <w:r w:rsidR="00C043B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 incerteza padrão u</w:t>
      </w:r>
      <w:r w:rsidR="00C043B3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teremos:</w:t>
      </w:r>
    </w:p>
    <w:p w14:paraId="3D9F98C9" w14:textId="5538D92A" w:rsidR="00CD0636" w:rsidRPr="00FA7CFC" w:rsidRDefault="00C043B3" w:rsidP="00FA7CFC">
      <w:pPr>
        <w:suppressAutoHyphens/>
        <w:spacing w:before="240" w:after="240" w:line="360" w:lineRule="auto"/>
        <w:jc w:val="right"/>
        <w:rPr>
          <w:rFonts w:asciiTheme="majorHAnsi" w:eastAsia="Times New Roman" w:hAnsiTheme="majorHAnsi" w:cstheme="majorHAnsi"/>
          <w:color w:val="000000"/>
          <w:sz w:val="28"/>
          <w:szCs w:val="28"/>
          <w:lang w:eastAsia="zh-CN"/>
        </w:rPr>
      </w:pPr>
      <m:oMath>
        <m:r>
          <w:rPr>
            <w:rFonts w:ascii="Cambria Math" w:eastAsia="Times New Roman" w:hAnsi="Cambria Math" w:cstheme="majorHAnsi"/>
            <w:color w:val="000000"/>
            <w:sz w:val="28"/>
            <w:szCs w:val="28"/>
            <w:lang w:eastAsia="zh-CN"/>
          </w:rPr>
          <m:t>p</m:t>
        </m:r>
        <m:d>
          <m:dPr>
            <m:ctrlPr>
              <w:rPr>
                <w:rFonts w:ascii="Cambria Math" w:eastAsia="Times New Roman" w:hAnsi="Cambria Math" w:cstheme="majorHAnsi"/>
                <w:bCs/>
                <w:i/>
                <w:color w:val="000000"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Times New Roman" w:hAnsi="Cambria Math" w:cstheme="majorHAnsi"/>
                <w:color w:val="000000"/>
                <w:sz w:val="28"/>
                <w:szCs w:val="28"/>
                <w:lang w:eastAsia="zh-CN"/>
              </w:rPr>
              <m:t>x</m:t>
            </m:r>
          </m:e>
        </m:d>
        <m:r>
          <w:rPr>
            <w:rFonts w:ascii="Cambria Math" w:eastAsia="Times New Roman" w:hAnsi="Cambria Math" w:cstheme="majorHAnsi"/>
            <w:color w:val="000000"/>
            <w:sz w:val="28"/>
            <w:szCs w:val="28"/>
            <w:lang w:eastAsia="zh-CN"/>
          </w:rPr>
          <m:t xml:space="preserve">= </m:t>
        </m:r>
        <m:f>
          <m:fPr>
            <m:ctrlPr>
              <w:rPr>
                <w:rFonts w:ascii="Cambria Math" w:eastAsia="Times New Roman" w:hAnsi="Cambria Math" w:cstheme="majorHAnsi"/>
                <w:bCs/>
                <w:i/>
                <w:color w:val="000000"/>
                <w:sz w:val="28"/>
                <w:szCs w:val="28"/>
                <w:lang w:eastAsia="zh-CN"/>
              </w:rPr>
            </m:ctrlPr>
          </m:fPr>
          <m:num>
            <m:r>
              <w:rPr>
                <w:rFonts w:ascii="Cambria Math" w:eastAsia="Times New Roman" w:hAnsi="Cambria Math" w:cstheme="majorHAnsi"/>
                <w:color w:val="000000"/>
                <w:sz w:val="28"/>
                <w:szCs w:val="28"/>
                <w:lang w:eastAsia="zh-CN"/>
              </w:rPr>
              <m:t>1</m:t>
            </m:r>
          </m:num>
          <m:den>
            <m:r>
              <w:rPr>
                <w:rFonts w:ascii="Cambria Math" w:eastAsia="Times New Roman" w:hAnsi="Cambria Math" w:cstheme="majorHAnsi"/>
                <w:color w:val="000000"/>
                <w:sz w:val="28"/>
                <w:szCs w:val="28"/>
                <w:lang w:eastAsia="zh-CN"/>
              </w:rPr>
              <m:t>u</m:t>
            </m:r>
            <m:rad>
              <m:radPr>
                <m:degHide m:val="1"/>
                <m:ctrlPr>
                  <w:rPr>
                    <w:rFonts w:ascii="Cambria Math" w:eastAsia="Times New Roman" w:hAnsi="Cambria Math" w:cstheme="majorHAnsi"/>
                    <w:bCs/>
                    <w:i/>
                    <w:color w:val="000000"/>
                    <w:sz w:val="28"/>
                    <w:szCs w:val="28"/>
                    <w:lang w:eastAsia="zh-CN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theme="majorHAnsi"/>
                    <w:color w:val="000000"/>
                    <w:sz w:val="28"/>
                    <w:szCs w:val="28"/>
                    <w:lang w:eastAsia="zh-CN"/>
                  </w:rPr>
                  <m:t>2π</m:t>
                </m:r>
              </m:e>
            </m:rad>
          </m:den>
        </m:f>
        <m:sSup>
          <m:sSupPr>
            <m:ctrlPr>
              <w:rPr>
                <w:rFonts w:ascii="Cambria Math" w:eastAsia="Times New Roman" w:hAnsi="Cambria Math" w:cstheme="majorHAnsi"/>
                <w:bCs/>
                <w:i/>
                <w:color w:val="000000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Times New Roman" w:hAnsi="Cambria Math" w:cstheme="majorHAnsi"/>
                <w:color w:val="000000"/>
                <w:sz w:val="28"/>
                <w:szCs w:val="28"/>
                <w:lang w:eastAsia="zh-CN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 w:cstheme="majorHAnsi"/>
                    <w:bCs/>
                    <w:i/>
                    <w:color w:val="000000"/>
                    <w:sz w:val="28"/>
                    <w:szCs w:val="28"/>
                    <w:lang w:eastAsia="zh-CN"/>
                  </w:rPr>
                </m:ctrlPr>
              </m:sSupPr>
              <m:e>
                <m:r>
                  <w:rPr>
                    <w:rFonts w:ascii="Cambria Math" w:eastAsia="Times New Roman" w:hAnsi="Cambria Math" w:cstheme="majorHAnsi"/>
                    <w:color w:val="000000"/>
                    <w:sz w:val="28"/>
                    <w:szCs w:val="28"/>
                    <w:lang w:eastAsia="zh-CN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theme="majorHAnsi"/>
                        <w:bCs/>
                        <w:i/>
                        <w:color w:val="000000"/>
                        <w:sz w:val="28"/>
                        <w:szCs w:val="28"/>
                        <w:lang w:eastAsia="zh-CN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ajorHAnsi"/>
                        <w:color w:val="000000"/>
                        <w:sz w:val="28"/>
                        <w:szCs w:val="28"/>
                        <w:lang w:eastAsia="zh-CN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theme="majorHAnsi"/>
                        <w:color w:val="000000"/>
                        <w:sz w:val="28"/>
                        <w:szCs w:val="28"/>
                        <w:lang w:eastAsia="zh-CN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eastAsia="Times New Roman" w:hAnsi="Cambria Math" w:cstheme="majorHAnsi"/>
                        <w:bCs/>
                        <w:i/>
                        <w:color w:val="000000"/>
                        <w:sz w:val="28"/>
                        <w:szCs w:val="28"/>
                        <w:lang w:eastAsia="zh-CN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theme="majorHAnsi"/>
                            <w:bCs/>
                            <w:i/>
                            <w:color w:val="000000"/>
                            <w:sz w:val="28"/>
                            <w:szCs w:val="28"/>
                            <w:lang w:eastAsia="zh-CN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theme="majorHAnsi"/>
                            <w:color w:val="000000"/>
                            <w:sz w:val="28"/>
                            <w:szCs w:val="28"/>
                            <w:lang w:eastAsia="zh-CN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theme="majorHAnsi"/>
                                <w:bCs/>
                                <w:i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theme="majorHAnsi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m:t>x</m:t>
                            </m:r>
                          </m:e>
                        </m:acc>
                      </m:num>
                      <m:den>
                        <m:r>
                          <w:rPr>
                            <w:rFonts w:ascii="Cambria Math" w:eastAsia="Times New Roman" w:hAnsi="Cambria Math" w:cstheme="majorHAnsi"/>
                            <w:color w:val="000000"/>
                            <w:sz w:val="28"/>
                            <w:szCs w:val="28"/>
                            <w:lang w:eastAsia="zh-CN"/>
                          </w:rPr>
                          <m:t>u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="Times New Roman" w:hAnsi="Cambria Math" w:cstheme="majorHAnsi"/>
                    <w:color w:val="000000"/>
                    <w:sz w:val="28"/>
                    <w:szCs w:val="28"/>
                    <w:lang w:eastAsia="zh-CN"/>
                  </w:rPr>
                  <m:t>2</m:t>
                </m:r>
              </m:sup>
            </m:sSup>
          </m:sup>
        </m:sSup>
        <m:r>
          <w:rPr>
            <w:rFonts w:ascii="Cambria Math" w:eastAsia="Times New Roman" w:hAnsi="Cambria Math" w:cstheme="majorHAnsi"/>
            <w:color w:val="000000"/>
            <w:sz w:val="28"/>
            <w:szCs w:val="28"/>
            <w:lang w:eastAsia="zh-CN"/>
          </w:rPr>
          <m:t xml:space="preserve">= φ(x; </m:t>
        </m:r>
        <m:acc>
          <m:accPr>
            <m:chr m:val="̅"/>
            <m:ctrlPr>
              <w:rPr>
                <w:rFonts w:ascii="Cambria Math" w:eastAsia="Times New Roman" w:hAnsi="Cambria Math" w:cstheme="majorHAnsi"/>
                <w:bCs/>
                <w:i/>
                <w:color w:val="000000"/>
                <w:sz w:val="28"/>
                <w:szCs w:val="28"/>
                <w:lang w:eastAsia="zh-CN"/>
              </w:rPr>
            </m:ctrlPr>
          </m:accPr>
          <m:e>
            <m:r>
              <w:rPr>
                <w:rFonts w:ascii="Cambria Math" w:eastAsia="Times New Roman" w:hAnsi="Cambria Math" w:cstheme="majorHAnsi"/>
                <w:color w:val="000000"/>
                <w:sz w:val="28"/>
                <w:szCs w:val="28"/>
                <w:lang w:eastAsia="zh-CN"/>
              </w:rPr>
              <m:t>x</m:t>
            </m:r>
          </m:e>
        </m:acc>
        <m:r>
          <w:rPr>
            <w:rFonts w:ascii="Cambria Math" w:eastAsia="Times New Roman" w:hAnsi="Cambria Math" w:cstheme="majorHAnsi"/>
            <w:color w:val="000000"/>
            <w:sz w:val="28"/>
            <w:szCs w:val="28"/>
            <w:lang w:eastAsia="zh-CN"/>
          </w:rPr>
          <m:t xml:space="preserve">; </m:t>
        </m:r>
        <m:sSup>
          <m:sSupPr>
            <m:ctrlPr>
              <w:rPr>
                <w:rFonts w:ascii="Cambria Math" w:eastAsia="Times New Roman" w:hAnsi="Cambria Math" w:cstheme="majorHAnsi"/>
                <w:bCs/>
                <w:i/>
                <w:color w:val="000000"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Times New Roman" w:hAnsi="Cambria Math" w:cstheme="majorHAnsi"/>
                <w:color w:val="000000"/>
                <w:sz w:val="28"/>
                <w:szCs w:val="28"/>
                <w:lang w:eastAsia="zh-CN"/>
              </w:rPr>
              <m:t>u</m:t>
            </m:r>
          </m:e>
          <m:sup>
            <m:r>
              <w:rPr>
                <w:rFonts w:ascii="Cambria Math" w:eastAsia="Times New Roman" w:hAnsi="Cambria Math" w:cstheme="majorHAnsi"/>
                <w:color w:val="000000"/>
                <w:sz w:val="28"/>
                <w:szCs w:val="28"/>
                <w:lang w:eastAsia="zh-CN"/>
              </w:rPr>
              <m:t>2</m:t>
            </m:r>
          </m:sup>
        </m:sSup>
        <m:r>
          <w:rPr>
            <w:rFonts w:ascii="Cambria Math" w:eastAsia="Times New Roman" w:hAnsi="Cambria Math" w:cstheme="majorHAnsi"/>
            <w:color w:val="000000"/>
            <w:sz w:val="28"/>
            <w:szCs w:val="28"/>
            <w:lang w:eastAsia="zh-CN"/>
          </w:rPr>
          <m:t>)</m:t>
        </m:r>
      </m:oMath>
      <w:r w:rsidR="00C71705" w:rsidRPr="008A2D07">
        <w:rPr>
          <w:rFonts w:asciiTheme="majorHAnsi" w:eastAsia="Times New Roman" w:hAnsiTheme="majorHAnsi" w:cstheme="majorHAnsi"/>
          <w:color w:val="000000"/>
          <w:sz w:val="28"/>
          <w:szCs w:val="28"/>
          <w:lang w:eastAsia="zh-CN"/>
        </w:rPr>
        <w:t xml:space="preserve">                        </w:t>
      </w:r>
      <w:r w:rsidR="00426483">
        <w:rPr>
          <w:rFonts w:asciiTheme="majorHAnsi" w:eastAsia="Times New Roman" w:hAnsiTheme="majorHAnsi" w:cstheme="majorHAnsi"/>
          <w:color w:val="000000"/>
          <w:sz w:val="28"/>
          <w:szCs w:val="28"/>
          <w:lang w:eastAsia="zh-CN"/>
        </w:rPr>
        <w:t>(</w:t>
      </w:r>
      <w:r w:rsidR="00C71705" w:rsidRPr="008A2D07">
        <w:rPr>
          <w:rFonts w:asciiTheme="majorHAnsi" w:eastAsia="Times New Roman" w:hAnsiTheme="majorHAnsi" w:cstheme="majorHAnsi"/>
          <w:color w:val="000000"/>
          <w:lang w:eastAsia="zh-CN"/>
        </w:rPr>
        <w:t>Eq. 2.2</w:t>
      </w:r>
      <w:r w:rsidR="00426483">
        <w:rPr>
          <w:rFonts w:asciiTheme="majorHAnsi" w:eastAsia="Times New Roman" w:hAnsiTheme="majorHAnsi" w:cstheme="majorHAnsi"/>
          <w:color w:val="000000"/>
          <w:lang w:eastAsia="zh-CN"/>
        </w:rPr>
        <w:t>)</w:t>
      </w:r>
    </w:p>
    <w:p w14:paraId="2EB041F5" w14:textId="77777777" w:rsidR="00FA7CFC" w:rsidRDefault="00FA7CFC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799BA885" w14:textId="00EFF12F" w:rsidR="00CD0636" w:rsidRPr="008A2D07" w:rsidRDefault="00AF6376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A</w:t>
      </w:r>
      <w:r w:rsidR="00FD4C8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probabilidade de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X</w:t>
      </w:r>
      <w:r w:rsidR="00FD4C8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estar no intervalo [a, b], dado o PDF</w:t>
      </w:r>
      <w:r w:rsidR="00995481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norma</w:t>
      </w:r>
      <w:r w:rsidR="00483C22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l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p(x)</w:t>
      </w:r>
      <w:r w:rsidR="00445B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, será:</w:t>
      </w:r>
    </w:p>
    <w:p w14:paraId="16906ABD" w14:textId="10045226" w:rsidR="00CD0636" w:rsidRPr="008A2D07" w:rsidRDefault="002B1F72" w:rsidP="00FA7CFC">
      <w:pPr>
        <w:suppressAutoHyphens/>
        <w:spacing w:before="240" w:after="240" w:line="360" w:lineRule="auto"/>
        <w:jc w:val="right"/>
        <w:rPr>
          <w:rFonts w:asciiTheme="majorHAnsi" w:eastAsia="Times New Roman" w:hAnsiTheme="majorHAnsi" w:cstheme="majorHAnsi"/>
          <w:bCs/>
          <w:color w:val="000000"/>
          <w:sz w:val="28"/>
          <w:szCs w:val="28"/>
          <w:lang w:eastAsia="zh-CN"/>
        </w:rPr>
      </w:pPr>
      <m:oMath>
        <m:func>
          <m:funcPr>
            <m:ctrlPr>
              <w:rPr>
                <w:rFonts w:ascii="Cambria Math" w:eastAsia="Times New Roman" w:hAnsi="Cambria Math" w:cstheme="majorHAnsi"/>
                <w:bCs/>
                <w:color w:val="000000"/>
                <w:sz w:val="28"/>
                <w:szCs w:val="28"/>
                <w:lang w:eastAsia="zh-CN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theme="majorHAnsi"/>
                <w:color w:val="000000"/>
                <w:sz w:val="28"/>
                <w:szCs w:val="28"/>
                <w:lang w:eastAsia="zh-CN"/>
              </w:rPr>
              <m:t>Pr</m:t>
            </m:r>
          </m:fName>
          <m:e>
            <m:d>
              <m:dPr>
                <m:ctrlPr>
                  <w:rPr>
                    <w:rFonts w:ascii="Cambria Math" w:eastAsia="Times New Roman" w:hAnsi="Cambria Math" w:cstheme="majorHAnsi"/>
                    <w:bCs/>
                    <w:i/>
                    <w:color w:val="000000"/>
                    <w:sz w:val="28"/>
                    <w:szCs w:val="28"/>
                    <w:lang w:eastAsia="zh-CN"/>
                  </w:rPr>
                </m:ctrlPr>
              </m:dPr>
              <m:e>
                <m:r>
                  <w:rPr>
                    <w:rFonts w:ascii="Cambria Math" w:eastAsia="Times New Roman" w:hAnsi="Cambria Math" w:cstheme="majorHAnsi"/>
                    <w:color w:val="000000"/>
                    <w:sz w:val="28"/>
                    <w:szCs w:val="28"/>
                    <w:lang w:eastAsia="zh-CN"/>
                  </w:rPr>
                  <m:t>a≤X≤b</m:t>
                </m:r>
              </m:e>
            </m:d>
          </m:e>
        </m:func>
        <m:r>
          <w:rPr>
            <w:rFonts w:ascii="Cambria Math" w:eastAsia="Times New Roman" w:hAnsi="Cambria Math" w:cstheme="majorHAnsi"/>
            <w:color w:val="000000"/>
            <w:sz w:val="28"/>
            <w:szCs w:val="28"/>
            <w:lang w:eastAsia="zh-CN"/>
          </w:rPr>
          <m:t>=φ</m:t>
        </m:r>
        <m:d>
          <m:dPr>
            <m:ctrlPr>
              <w:rPr>
                <w:rFonts w:ascii="Cambria Math" w:eastAsia="Times New Roman" w:hAnsi="Cambria Math" w:cstheme="majorHAnsi"/>
                <w:bCs/>
                <w:i/>
                <w:color w:val="000000"/>
                <w:sz w:val="28"/>
                <w:szCs w:val="28"/>
                <w:lang w:eastAsia="zh-CN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theme="majorHAnsi"/>
                    <w:bCs/>
                    <w:i/>
                    <w:color w:val="000000"/>
                    <w:sz w:val="28"/>
                    <w:szCs w:val="28"/>
                    <w:lang w:eastAsia="zh-CN"/>
                  </w:rPr>
                </m:ctrlPr>
              </m:fPr>
              <m:num>
                <m:r>
                  <w:rPr>
                    <w:rFonts w:ascii="Cambria Math" w:eastAsia="Times New Roman" w:hAnsi="Cambria Math" w:cstheme="majorHAnsi"/>
                    <w:color w:val="000000"/>
                    <w:sz w:val="28"/>
                    <w:szCs w:val="28"/>
                    <w:lang w:eastAsia="zh-CN"/>
                  </w:rPr>
                  <m:t>b-</m:t>
                </m:r>
                <m:acc>
                  <m:accPr>
                    <m:chr m:val="̿"/>
                    <m:ctrlPr>
                      <w:rPr>
                        <w:rFonts w:ascii="Cambria Math" w:eastAsia="Times New Roman" w:hAnsi="Cambria Math" w:cstheme="majorHAnsi"/>
                        <w:bCs/>
                        <w:i/>
                        <w:color w:val="000000"/>
                        <w:sz w:val="28"/>
                        <w:szCs w:val="28"/>
                        <w:lang w:eastAsia="zh-CN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ajorHAnsi"/>
                        <w:color w:val="000000"/>
                        <w:sz w:val="28"/>
                        <w:szCs w:val="28"/>
                        <w:lang w:eastAsia="zh-CN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Times New Roman" w:hAnsi="Cambria Math" w:cstheme="majorHAnsi"/>
                    <w:color w:val="000000"/>
                    <w:sz w:val="28"/>
                    <w:szCs w:val="28"/>
                    <w:lang w:eastAsia="zh-CN"/>
                  </w:rPr>
                  <m:t>u</m:t>
                </m:r>
              </m:den>
            </m:f>
          </m:e>
        </m:d>
        <m:r>
          <w:rPr>
            <w:rFonts w:ascii="Cambria Math" w:eastAsia="Times New Roman" w:hAnsi="Cambria Math" w:cstheme="majorHAnsi"/>
            <w:color w:val="000000"/>
            <w:sz w:val="28"/>
            <w:szCs w:val="28"/>
            <w:lang w:eastAsia="zh-CN"/>
          </w:rPr>
          <m:t>-φ</m:t>
        </m:r>
        <m:d>
          <m:dPr>
            <m:ctrlPr>
              <w:rPr>
                <w:rFonts w:ascii="Cambria Math" w:eastAsia="Times New Roman" w:hAnsi="Cambria Math" w:cstheme="majorHAnsi"/>
                <w:bCs/>
                <w:i/>
                <w:color w:val="000000"/>
                <w:sz w:val="28"/>
                <w:szCs w:val="28"/>
                <w:lang w:eastAsia="zh-CN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theme="majorHAnsi"/>
                    <w:bCs/>
                    <w:i/>
                    <w:color w:val="000000"/>
                    <w:sz w:val="28"/>
                    <w:szCs w:val="28"/>
                    <w:lang w:eastAsia="zh-CN"/>
                  </w:rPr>
                </m:ctrlPr>
              </m:fPr>
              <m:num>
                <m:r>
                  <w:rPr>
                    <w:rFonts w:ascii="Cambria Math" w:eastAsia="Times New Roman" w:hAnsi="Cambria Math" w:cstheme="majorHAnsi"/>
                    <w:color w:val="000000"/>
                    <w:sz w:val="28"/>
                    <w:szCs w:val="28"/>
                    <w:lang w:eastAsia="zh-CN"/>
                  </w:rPr>
                  <m:t>a-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theme="majorHAnsi"/>
                        <w:bCs/>
                        <w:i/>
                        <w:color w:val="000000"/>
                        <w:sz w:val="28"/>
                        <w:szCs w:val="28"/>
                        <w:lang w:eastAsia="zh-CN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theme="majorHAnsi"/>
                        <w:color w:val="000000"/>
                        <w:sz w:val="28"/>
                        <w:szCs w:val="28"/>
                        <w:lang w:eastAsia="zh-CN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Times New Roman" w:hAnsi="Cambria Math" w:cstheme="majorHAnsi"/>
                    <w:color w:val="000000"/>
                    <w:sz w:val="28"/>
                    <w:szCs w:val="28"/>
                    <w:lang w:eastAsia="zh-CN"/>
                  </w:rPr>
                  <m:t>u</m:t>
                </m:r>
              </m:den>
            </m:f>
          </m:e>
        </m:d>
      </m:oMath>
      <w:r w:rsidR="00C71705" w:rsidRPr="008A2D07">
        <w:rPr>
          <w:rFonts w:asciiTheme="majorHAnsi" w:eastAsia="Times New Roman" w:hAnsiTheme="majorHAnsi" w:cstheme="majorHAnsi"/>
          <w:bCs/>
          <w:color w:val="000000"/>
          <w:sz w:val="28"/>
          <w:szCs w:val="28"/>
          <w:lang w:eastAsia="zh-CN"/>
        </w:rPr>
        <w:t xml:space="preserve">                       </w:t>
      </w:r>
      <w:r w:rsidR="00426483">
        <w:rPr>
          <w:rFonts w:asciiTheme="majorHAnsi" w:eastAsia="Times New Roman" w:hAnsiTheme="majorHAnsi" w:cstheme="majorHAnsi"/>
          <w:bCs/>
          <w:color w:val="000000"/>
          <w:sz w:val="28"/>
          <w:szCs w:val="28"/>
          <w:lang w:eastAsia="zh-CN"/>
        </w:rPr>
        <w:t>(</w:t>
      </w:r>
      <w:r w:rsidR="00C71705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Eq. 2.3</w:t>
      </w:r>
      <w:r w:rsidR="00426483">
        <w:rPr>
          <w:rFonts w:asciiTheme="majorHAnsi" w:eastAsia="Times New Roman" w:hAnsiTheme="majorHAnsi" w:cstheme="majorHAnsi"/>
          <w:bCs/>
          <w:color w:val="000000"/>
          <w:lang w:eastAsia="zh-CN"/>
        </w:rPr>
        <w:t>)</w:t>
      </w:r>
    </w:p>
    <w:p w14:paraId="6D3F4112" w14:textId="77777777" w:rsidR="00FA7CFC" w:rsidRDefault="00FA7CFC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5C48C3B1" w14:textId="0FCE0269" w:rsidR="00744254" w:rsidRDefault="00483C22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probabilidade p(x) pode ser encontrada em uma </w:t>
      </w:r>
      <w:r w:rsidRPr="00FA7CFC">
        <w:rPr>
          <w:rFonts w:asciiTheme="majorHAnsi" w:eastAsia="Times New Roman" w:hAnsiTheme="majorHAnsi" w:cstheme="majorHAnsi"/>
          <w:bCs/>
          <w:color w:val="000000"/>
          <w:lang w:eastAsia="zh-CN"/>
        </w:rPr>
        <w:t>tabela normal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="00FA7CFC">
        <w:rPr>
          <w:rStyle w:val="Refdenotaderodap"/>
          <w:rFonts w:asciiTheme="majorHAnsi" w:eastAsia="Times New Roman" w:hAnsiTheme="majorHAnsi" w:cstheme="majorHAnsi"/>
          <w:bCs/>
          <w:color w:val="000000"/>
          <w:lang w:eastAsia="zh-CN"/>
        </w:rPr>
        <w:footnoteReference w:id="2"/>
      </w:r>
      <w:r w:rsidR="00FA7CFC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ou por intermédio do software </w:t>
      </w:r>
      <w:r w:rsidR="00744254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MS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EXCEL função DIST.NORM.N(x, média, desvio padrão, cumulativo)</w:t>
      </w:r>
      <w:r w:rsidR="00744254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.</w:t>
      </w:r>
    </w:p>
    <w:p w14:paraId="231A681B" w14:textId="77777777" w:rsidR="00FA7CFC" w:rsidRPr="008A2D07" w:rsidRDefault="00FA7CFC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4D67685B" w14:textId="446FC2C2" w:rsidR="004369CB" w:rsidRPr="008A2D07" w:rsidRDefault="00E75AFF" w:rsidP="008A2D07">
      <w:pPr>
        <w:spacing w:before="240" w:after="240" w:line="360" w:lineRule="auto"/>
        <w:ind w:left="142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hAnsiTheme="majorHAnsi" w:cstheme="majorHAnsi"/>
          <w:noProof/>
          <w:lang w:eastAsia="pt-BR"/>
        </w:rPr>
        <w:lastRenderedPageBreak/>
        <w:drawing>
          <wp:anchor distT="0" distB="0" distL="114300" distR="114300" simplePos="0" relativeHeight="251782144" behindDoc="1" locked="0" layoutInCell="1" allowOverlap="1" wp14:anchorId="3DBC7AAC" wp14:editId="04F8A713">
            <wp:simplePos x="0" y="0"/>
            <wp:positionH relativeFrom="column">
              <wp:posOffset>3305907</wp:posOffset>
            </wp:positionH>
            <wp:positionV relativeFrom="paragraph">
              <wp:posOffset>11430</wp:posOffset>
            </wp:positionV>
            <wp:extent cx="2607945" cy="1043305"/>
            <wp:effectExtent l="0" t="0" r="1905" b="4445"/>
            <wp:wrapTight wrapText="bothSides">
              <wp:wrapPolygon edited="0">
                <wp:start x="0" y="0"/>
                <wp:lineTo x="0" y="21298"/>
                <wp:lineTo x="21458" y="21298"/>
                <wp:lineTo x="21458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A tabela </w:t>
      </w:r>
      <w:r w:rsidR="00EE6964">
        <w:rPr>
          <w:rFonts w:asciiTheme="majorHAnsi" w:eastAsia="Times New Roman" w:hAnsiTheme="majorHAnsi" w:cstheme="majorHAnsi"/>
          <w:bCs/>
          <w:color w:val="000000"/>
          <w:lang w:eastAsia="zh-CN"/>
        </w:rPr>
        <w:t>a seguir</w:t>
      </w:r>
      <w:r w:rsidR="00EE6964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 xml:space="preserve"> </w:t>
      </w: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representa a distribuição normal padronizada acumulada para todo z de 0,01 em 0,01 desde z = 0,00 até z = 3,59.</w:t>
      </w:r>
    </w:p>
    <w:p w14:paraId="407F8827" w14:textId="610CC27F" w:rsidR="00E75AFF" w:rsidRPr="008A2D07" w:rsidRDefault="00E75AFF" w:rsidP="008A2D07">
      <w:pPr>
        <w:spacing w:before="240" w:after="240" w:line="360" w:lineRule="auto"/>
        <w:ind w:left="142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tbl>
      <w:tblPr>
        <w:tblStyle w:val="TabeladeGrade5Escura"/>
        <w:tblW w:w="9072" w:type="dxa"/>
        <w:tblLook w:val="04A0" w:firstRow="1" w:lastRow="0" w:firstColumn="1" w:lastColumn="0" w:noHBand="0" w:noVBand="1"/>
      </w:tblPr>
      <w:tblGrid>
        <w:gridCol w:w="592"/>
        <w:gridCol w:w="912"/>
        <w:gridCol w:w="912"/>
        <w:gridCol w:w="866"/>
        <w:gridCol w:w="866"/>
        <w:gridCol w:w="866"/>
        <w:gridCol w:w="866"/>
        <w:gridCol w:w="866"/>
        <w:gridCol w:w="866"/>
        <w:gridCol w:w="866"/>
        <w:gridCol w:w="866"/>
      </w:tblGrid>
      <w:tr w:rsidR="00867777" w:rsidRPr="008A2D07" w14:paraId="479E3F03" w14:textId="77777777" w:rsidTr="0086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3951411" w14:textId="2B5E52E1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1012" w:type="dxa"/>
            <w:noWrap/>
            <w:hideMark/>
          </w:tcPr>
          <w:p w14:paraId="192FB21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12" w:type="dxa"/>
            <w:noWrap/>
            <w:hideMark/>
          </w:tcPr>
          <w:p w14:paraId="55D09F2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3F76AA3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466C839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C0093D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D33849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C72F35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70ED4F6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5B0D031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1D3CFC0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9</w:t>
            </w:r>
          </w:p>
        </w:tc>
      </w:tr>
      <w:tr w:rsidR="00867777" w:rsidRPr="008A2D07" w14:paraId="50AE39BE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1CE42A16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0,0</w:t>
            </w:r>
          </w:p>
        </w:tc>
        <w:tc>
          <w:tcPr>
            <w:tcW w:w="1012" w:type="dxa"/>
            <w:noWrap/>
            <w:hideMark/>
          </w:tcPr>
          <w:p w14:paraId="782F593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0,5000</w:t>
            </w:r>
          </w:p>
        </w:tc>
        <w:tc>
          <w:tcPr>
            <w:tcW w:w="1012" w:type="dxa"/>
            <w:noWrap/>
            <w:hideMark/>
          </w:tcPr>
          <w:p w14:paraId="4B7EA14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0,5040</w:t>
            </w:r>
          </w:p>
        </w:tc>
        <w:tc>
          <w:tcPr>
            <w:tcW w:w="960" w:type="dxa"/>
            <w:noWrap/>
            <w:hideMark/>
          </w:tcPr>
          <w:p w14:paraId="53FDAB8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0,5080</w:t>
            </w:r>
          </w:p>
        </w:tc>
        <w:tc>
          <w:tcPr>
            <w:tcW w:w="960" w:type="dxa"/>
            <w:noWrap/>
            <w:hideMark/>
          </w:tcPr>
          <w:p w14:paraId="45A9731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0,5120</w:t>
            </w:r>
          </w:p>
        </w:tc>
        <w:tc>
          <w:tcPr>
            <w:tcW w:w="960" w:type="dxa"/>
            <w:noWrap/>
            <w:hideMark/>
          </w:tcPr>
          <w:p w14:paraId="10B1238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0,5160</w:t>
            </w:r>
          </w:p>
        </w:tc>
        <w:tc>
          <w:tcPr>
            <w:tcW w:w="960" w:type="dxa"/>
            <w:noWrap/>
            <w:hideMark/>
          </w:tcPr>
          <w:p w14:paraId="76ACDAA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0,5199</w:t>
            </w:r>
          </w:p>
        </w:tc>
        <w:tc>
          <w:tcPr>
            <w:tcW w:w="960" w:type="dxa"/>
            <w:noWrap/>
            <w:hideMark/>
          </w:tcPr>
          <w:p w14:paraId="604CB54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0,5239</w:t>
            </w:r>
          </w:p>
        </w:tc>
        <w:tc>
          <w:tcPr>
            <w:tcW w:w="960" w:type="dxa"/>
            <w:noWrap/>
            <w:hideMark/>
          </w:tcPr>
          <w:p w14:paraId="79D3F7D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0,5279</w:t>
            </w:r>
          </w:p>
        </w:tc>
        <w:tc>
          <w:tcPr>
            <w:tcW w:w="960" w:type="dxa"/>
            <w:noWrap/>
            <w:hideMark/>
          </w:tcPr>
          <w:p w14:paraId="53D85ED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0,5319</w:t>
            </w:r>
          </w:p>
        </w:tc>
        <w:tc>
          <w:tcPr>
            <w:tcW w:w="960" w:type="dxa"/>
            <w:noWrap/>
            <w:hideMark/>
          </w:tcPr>
          <w:p w14:paraId="2EBAD5F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0,5359</w:t>
            </w:r>
          </w:p>
        </w:tc>
      </w:tr>
      <w:tr w:rsidR="00867777" w:rsidRPr="008A2D07" w14:paraId="26E5BBE1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46EA1AE5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0,1</w:t>
            </w:r>
          </w:p>
        </w:tc>
        <w:tc>
          <w:tcPr>
            <w:tcW w:w="1012" w:type="dxa"/>
            <w:noWrap/>
            <w:hideMark/>
          </w:tcPr>
          <w:p w14:paraId="1E169A1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0,5398</w:t>
            </w:r>
          </w:p>
        </w:tc>
        <w:tc>
          <w:tcPr>
            <w:tcW w:w="1012" w:type="dxa"/>
            <w:noWrap/>
            <w:hideMark/>
          </w:tcPr>
          <w:p w14:paraId="6422F29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0,5438</w:t>
            </w:r>
          </w:p>
        </w:tc>
        <w:tc>
          <w:tcPr>
            <w:tcW w:w="960" w:type="dxa"/>
            <w:noWrap/>
            <w:hideMark/>
          </w:tcPr>
          <w:p w14:paraId="2BC29E6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0,5478</w:t>
            </w:r>
          </w:p>
        </w:tc>
        <w:tc>
          <w:tcPr>
            <w:tcW w:w="960" w:type="dxa"/>
            <w:noWrap/>
            <w:hideMark/>
          </w:tcPr>
          <w:p w14:paraId="644454D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0,5517</w:t>
            </w:r>
          </w:p>
        </w:tc>
        <w:tc>
          <w:tcPr>
            <w:tcW w:w="960" w:type="dxa"/>
            <w:noWrap/>
            <w:hideMark/>
          </w:tcPr>
          <w:p w14:paraId="2C77EAD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0,5557</w:t>
            </w:r>
          </w:p>
        </w:tc>
        <w:tc>
          <w:tcPr>
            <w:tcW w:w="960" w:type="dxa"/>
            <w:noWrap/>
            <w:hideMark/>
          </w:tcPr>
          <w:p w14:paraId="0F79041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0,5596</w:t>
            </w:r>
          </w:p>
        </w:tc>
        <w:tc>
          <w:tcPr>
            <w:tcW w:w="960" w:type="dxa"/>
            <w:noWrap/>
            <w:hideMark/>
          </w:tcPr>
          <w:p w14:paraId="309D980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0,5636</w:t>
            </w:r>
          </w:p>
        </w:tc>
        <w:tc>
          <w:tcPr>
            <w:tcW w:w="960" w:type="dxa"/>
            <w:noWrap/>
            <w:hideMark/>
          </w:tcPr>
          <w:p w14:paraId="28DD2F1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0,5675</w:t>
            </w:r>
          </w:p>
        </w:tc>
        <w:tc>
          <w:tcPr>
            <w:tcW w:w="960" w:type="dxa"/>
            <w:noWrap/>
            <w:hideMark/>
          </w:tcPr>
          <w:p w14:paraId="4863445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0,5714</w:t>
            </w:r>
          </w:p>
        </w:tc>
        <w:tc>
          <w:tcPr>
            <w:tcW w:w="960" w:type="dxa"/>
            <w:noWrap/>
            <w:hideMark/>
          </w:tcPr>
          <w:p w14:paraId="23419B0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0,5753</w:t>
            </w:r>
          </w:p>
        </w:tc>
      </w:tr>
      <w:tr w:rsidR="00867777" w:rsidRPr="008A2D07" w14:paraId="7D3F30F1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6657A22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0,2</w:t>
            </w:r>
          </w:p>
        </w:tc>
        <w:tc>
          <w:tcPr>
            <w:tcW w:w="1012" w:type="dxa"/>
            <w:noWrap/>
            <w:hideMark/>
          </w:tcPr>
          <w:p w14:paraId="0E0B4A9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0,5793</w:t>
            </w:r>
          </w:p>
        </w:tc>
        <w:tc>
          <w:tcPr>
            <w:tcW w:w="1012" w:type="dxa"/>
            <w:noWrap/>
            <w:hideMark/>
          </w:tcPr>
          <w:p w14:paraId="6238327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0,5832</w:t>
            </w:r>
          </w:p>
        </w:tc>
        <w:tc>
          <w:tcPr>
            <w:tcW w:w="960" w:type="dxa"/>
            <w:noWrap/>
            <w:hideMark/>
          </w:tcPr>
          <w:p w14:paraId="20F56D0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0,5871</w:t>
            </w:r>
          </w:p>
        </w:tc>
        <w:tc>
          <w:tcPr>
            <w:tcW w:w="960" w:type="dxa"/>
            <w:noWrap/>
            <w:hideMark/>
          </w:tcPr>
          <w:p w14:paraId="026579C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0,5910</w:t>
            </w:r>
          </w:p>
        </w:tc>
        <w:tc>
          <w:tcPr>
            <w:tcW w:w="960" w:type="dxa"/>
            <w:noWrap/>
            <w:hideMark/>
          </w:tcPr>
          <w:p w14:paraId="09FE341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0,5948</w:t>
            </w:r>
          </w:p>
        </w:tc>
        <w:tc>
          <w:tcPr>
            <w:tcW w:w="960" w:type="dxa"/>
            <w:noWrap/>
            <w:hideMark/>
          </w:tcPr>
          <w:p w14:paraId="7820496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0,5987</w:t>
            </w:r>
          </w:p>
        </w:tc>
        <w:tc>
          <w:tcPr>
            <w:tcW w:w="960" w:type="dxa"/>
            <w:noWrap/>
            <w:hideMark/>
          </w:tcPr>
          <w:p w14:paraId="09AD652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0,6026</w:t>
            </w:r>
          </w:p>
        </w:tc>
        <w:tc>
          <w:tcPr>
            <w:tcW w:w="960" w:type="dxa"/>
            <w:noWrap/>
            <w:hideMark/>
          </w:tcPr>
          <w:p w14:paraId="5C0E6B3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0,6064</w:t>
            </w:r>
          </w:p>
        </w:tc>
        <w:tc>
          <w:tcPr>
            <w:tcW w:w="960" w:type="dxa"/>
            <w:noWrap/>
            <w:hideMark/>
          </w:tcPr>
          <w:p w14:paraId="3035472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0,6103</w:t>
            </w:r>
          </w:p>
        </w:tc>
        <w:tc>
          <w:tcPr>
            <w:tcW w:w="960" w:type="dxa"/>
            <w:noWrap/>
            <w:hideMark/>
          </w:tcPr>
          <w:p w14:paraId="06F8436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0,6141</w:t>
            </w:r>
          </w:p>
        </w:tc>
      </w:tr>
      <w:tr w:rsidR="00867777" w:rsidRPr="008A2D07" w14:paraId="31759F38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7C457BEB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0,3</w:t>
            </w:r>
          </w:p>
        </w:tc>
        <w:tc>
          <w:tcPr>
            <w:tcW w:w="1012" w:type="dxa"/>
            <w:noWrap/>
            <w:hideMark/>
          </w:tcPr>
          <w:p w14:paraId="10AFD5A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0,6179</w:t>
            </w:r>
          </w:p>
        </w:tc>
        <w:tc>
          <w:tcPr>
            <w:tcW w:w="1012" w:type="dxa"/>
            <w:noWrap/>
            <w:hideMark/>
          </w:tcPr>
          <w:p w14:paraId="44A3C46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0,6217</w:t>
            </w:r>
          </w:p>
        </w:tc>
        <w:tc>
          <w:tcPr>
            <w:tcW w:w="960" w:type="dxa"/>
            <w:noWrap/>
            <w:hideMark/>
          </w:tcPr>
          <w:p w14:paraId="59B181D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0,6255</w:t>
            </w:r>
          </w:p>
        </w:tc>
        <w:tc>
          <w:tcPr>
            <w:tcW w:w="960" w:type="dxa"/>
            <w:noWrap/>
            <w:hideMark/>
          </w:tcPr>
          <w:p w14:paraId="09D0308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0,6293</w:t>
            </w:r>
          </w:p>
        </w:tc>
        <w:tc>
          <w:tcPr>
            <w:tcW w:w="960" w:type="dxa"/>
            <w:noWrap/>
            <w:hideMark/>
          </w:tcPr>
          <w:p w14:paraId="12E2E08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0,6331</w:t>
            </w:r>
          </w:p>
        </w:tc>
        <w:tc>
          <w:tcPr>
            <w:tcW w:w="960" w:type="dxa"/>
            <w:noWrap/>
            <w:hideMark/>
          </w:tcPr>
          <w:p w14:paraId="24CC259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0,6368</w:t>
            </w:r>
          </w:p>
        </w:tc>
        <w:tc>
          <w:tcPr>
            <w:tcW w:w="960" w:type="dxa"/>
            <w:noWrap/>
            <w:hideMark/>
          </w:tcPr>
          <w:p w14:paraId="46CB9C9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0,6406</w:t>
            </w:r>
          </w:p>
        </w:tc>
        <w:tc>
          <w:tcPr>
            <w:tcW w:w="960" w:type="dxa"/>
            <w:noWrap/>
            <w:hideMark/>
          </w:tcPr>
          <w:p w14:paraId="0C438C0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0,6443</w:t>
            </w:r>
          </w:p>
        </w:tc>
        <w:tc>
          <w:tcPr>
            <w:tcW w:w="960" w:type="dxa"/>
            <w:noWrap/>
            <w:hideMark/>
          </w:tcPr>
          <w:p w14:paraId="165E9D7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0,6480</w:t>
            </w:r>
          </w:p>
        </w:tc>
        <w:tc>
          <w:tcPr>
            <w:tcW w:w="960" w:type="dxa"/>
            <w:noWrap/>
            <w:hideMark/>
          </w:tcPr>
          <w:p w14:paraId="46CC94C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0,6517</w:t>
            </w:r>
          </w:p>
        </w:tc>
      </w:tr>
      <w:tr w:rsidR="00867777" w:rsidRPr="008A2D07" w14:paraId="0F1C909F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0869EEE7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0,4</w:t>
            </w:r>
          </w:p>
        </w:tc>
        <w:tc>
          <w:tcPr>
            <w:tcW w:w="1012" w:type="dxa"/>
            <w:noWrap/>
            <w:hideMark/>
          </w:tcPr>
          <w:p w14:paraId="62FED94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0,6554</w:t>
            </w:r>
          </w:p>
        </w:tc>
        <w:tc>
          <w:tcPr>
            <w:tcW w:w="1012" w:type="dxa"/>
            <w:noWrap/>
            <w:hideMark/>
          </w:tcPr>
          <w:p w14:paraId="65E3407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0,6591</w:t>
            </w:r>
          </w:p>
        </w:tc>
        <w:tc>
          <w:tcPr>
            <w:tcW w:w="960" w:type="dxa"/>
            <w:noWrap/>
            <w:hideMark/>
          </w:tcPr>
          <w:p w14:paraId="5A2C880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0,6628</w:t>
            </w:r>
          </w:p>
        </w:tc>
        <w:tc>
          <w:tcPr>
            <w:tcW w:w="960" w:type="dxa"/>
            <w:noWrap/>
            <w:hideMark/>
          </w:tcPr>
          <w:p w14:paraId="796BE90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0,6664</w:t>
            </w:r>
          </w:p>
        </w:tc>
        <w:tc>
          <w:tcPr>
            <w:tcW w:w="960" w:type="dxa"/>
            <w:noWrap/>
            <w:hideMark/>
          </w:tcPr>
          <w:p w14:paraId="3BD7CC5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0,6700</w:t>
            </w:r>
          </w:p>
        </w:tc>
        <w:tc>
          <w:tcPr>
            <w:tcW w:w="960" w:type="dxa"/>
            <w:noWrap/>
            <w:hideMark/>
          </w:tcPr>
          <w:p w14:paraId="60C7304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0,6736</w:t>
            </w:r>
          </w:p>
        </w:tc>
        <w:tc>
          <w:tcPr>
            <w:tcW w:w="960" w:type="dxa"/>
            <w:noWrap/>
            <w:hideMark/>
          </w:tcPr>
          <w:p w14:paraId="5494B5C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0,6772</w:t>
            </w:r>
          </w:p>
        </w:tc>
        <w:tc>
          <w:tcPr>
            <w:tcW w:w="960" w:type="dxa"/>
            <w:noWrap/>
            <w:hideMark/>
          </w:tcPr>
          <w:p w14:paraId="680DF81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0,6808</w:t>
            </w:r>
          </w:p>
        </w:tc>
        <w:tc>
          <w:tcPr>
            <w:tcW w:w="960" w:type="dxa"/>
            <w:noWrap/>
            <w:hideMark/>
          </w:tcPr>
          <w:p w14:paraId="7AF38D0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0,6844</w:t>
            </w:r>
          </w:p>
        </w:tc>
        <w:tc>
          <w:tcPr>
            <w:tcW w:w="960" w:type="dxa"/>
            <w:noWrap/>
            <w:hideMark/>
          </w:tcPr>
          <w:p w14:paraId="6C763D5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0,6879</w:t>
            </w:r>
          </w:p>
        </w:tc>
      </w:tr>
      <w:tr w:rsidR="00867777" w:rsidRPr="008A2D07" w14:paraId="4880AF2A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5E4DF07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0,5</w:t>
            </w:r>
          </w:p>
        </w:tc>
        <w:tc>
          <w:tcPr>
            <w:tcW w:w="1012" w:type="dxa"/>
            <w:noWrap/>
            <w:hideMark/>
          </w:tcPr>
          <w:p w14:paraId="484D036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0,6915</w:t>
            </w:r>
          </w:p>
        </w:tc>
        <w:tc>
          <w:tcPr>
            <w:tcW w:w="1012" w:type="dxa"/>
            <w:noWrap/>
            <w:hideMark/>
          </w:tcPr>
          <w:p w14:paraId="4D87996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0,6950</w:t>
            </w:r>
          </w:p>
        </w:tc>
        <w:tc>
          <w:tcPr>
            <w:tcW w:w="960" w:type="dxa"/>
            <w:noWrap/>
            <w:hideMark/>
          </w:tcPr>
          <w:p w14:paraId="6614ACE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0,6985</w:t>
            </w:r>
          </w:p>
        </w:tc>
        <w:tc>
          <w:tcPr>
            <w:tcW w:w="960" w:type="dxa"/>
            <w:noWrap/>
            <w:hideMark/>
          </w:tcPr>
          <w:p w14:paraId="423910E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0,7019</w:t>
            </w:r>
          </w:p>
        </w:tc>
        <w:tc>
          <w:tcPr>
            <w:tcW w:w="960" w:type="dxa"/>
            <w:noWrap/>
            <w:hideMark/>
          </w:tcPr>
          <w:p w14:paraId="224932C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0,7054</w:t>
            </w:r>
          </w:p>
        </w:tc>
        <w:tc>
          <w:tcPr>
            <w:tcW w:w="960" w:type="dxa"/>
            <w:noWrap/>
            <w:hideMark/>
          </w:tcPr>
          <w:p w14:paraId="6D2CAD4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0,7088</w:t>
            </w:r>
          </w:p>
        </w:tc>
        <w:tc>
          <w:tcPr>
            <w:tcW w:w="960" w:type="dxa"/>
            <w:noWrap/>
            <w:hideMark/>
          </w:tcPr>
          <w:p w14:paraId="65FFE86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0,7123</w:t>
            </w:r>
          </w:p>
        </w:tc>
        <w:tc>
          <w:tcPr>
            <w:tcW w:w="960" w:type="dxa"/>
            <w:noWrap/>
            <w:hideMark/>
          </w:tcPr>
          <w:p w14:paraId="2583F4C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0,7157</w:t>
            </w:r>
          </w:p>
        </w:tc>
        <w:tc>
          <w:tcPr>
            <w:tcW w:w="960" w:type="dxa"/>
            <w:noWrap/>
            <w:hideMark/>
          </w:tcPr>
          <w:p w14:paraId="5251B6E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0,7190</w:t>
            </w:r>
          </w:p>
        </w:tc>
        <w:tc>
          <w:tcPr>
            <w:tcW w:w="960" w:type="dxa"/>
            <w:noWrap/>
            <w:hideMark/>
          </w:tcPr>
          <w:p w14:paraId="23E2A27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0,7224</w:t>
            </w:r>
          </w:p>
        </w:tc>
      </w:tr>
      <w:tr w:rsidR="00867777" w:rsidRPr="008A2D07" w14:paraId="198143BB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0BCCAD9C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0,6</w:t>
            </w:r>
          </w:p>
        </w:tc>
        <w:tc>
          <w:tcPr>
            <w:tcW w:w="1012" w:type="dxa"/>
            <w:noWrap/>
            <w:hideMark/>
          </w:tcPr>
          <w:p w14:paraId="462CFAD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0,7257</w:t>
            </w:r>
          </w:p>
        </w:tc>
        <w:tc>
          <w:tcPr>
            <w:tcW w:w="1012" w:type="dxa"/>
            <w:noWrap/>
            <w:hideMark/>
          </w:tcPr>
          <w:p w14:paraId="46A0A4C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0,7291</w:t>
            </w:r>
          </w:p>
        </w:tc>
        <w:tc>
          <w:tcPr>
            <w:tcW w:w="960" w:type="dxa"/>
            <w:noWrap/>
            <w:hideMark/>
          </w:tcPr>
          <w:p w14:paraId="1BDF7FB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0,7324</w:t>
            </w:r>
          </w:p>
        </w:tc>
        <w:tc>
          <w:tcPr>
            <w:tcW w:w="960" w:type="dxa"/>
            <w:noWrap/>
            <w:hideMark/>
          </w:tcPr>
          <w:p w14:paraId="6832E27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0,7357</w:t>
            </w:r>
          </w:p>
        </w:tc>
        <w:tc>
          <w:tcPr>
            <w:tcW w:w="960" w:type="dxa"/>
            <w:noWrap/>
            <w:hideMark/>
          </w:tcPr>
          <w:p w14:paraId="0326294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0,7389</w:t>
            </w:r>
          </w:p>
        </w:tc>
        <w:tc>
          <w:tcPr>
            <w:tcW w:w="960" w:type="dxa"/>
            <w:noWrap/>
            <w:hideMark/>
          </w:tcPr>
          <w:p w14:paraId="6A093D1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0,7422</w:t>
            </w:r>
          </w:p>
        </w:tc>
        <w:tc>
          <w:tcPr>
            <w:tcW w:w="960" w:type="dxa"/>
            <w:noWrap/>
            <w:hideMark/>
          </w:tcPr>
          <w:p w14:paraId="7F786D3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0,7454</w:t>
            </w:r>
          </w:p>
        </w:tc>
        <w:tc>
          <w:tcPr>
            <w:tcW w:w="960" w:type="dxa"/>
            <w:noWrap/>
            <w:hideMark/>
          </w:tcPr>
          <w:p w14:paraId="4A030F7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0,7486</w:t>
            </w:r>
          </w:p>
        </w:tc>
        <w:tc>
          <w:tcPr>
            <w:tcW w:w="960" w:type="dxa"/>
            <w:noWrap/>
            <w:hideMark/>
          </w:tcPr>
          <w:p w14:paraId="7274B6C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0,7517</w:t>
            </w:r>
          </w:p>
        </w:tc>
        <w:tc>
          <w:tcPr>
            <w:tcW w:w="960" w:type="dxa"/>
            <w:noWrap/>
            <w:hideMark/>
          </w:tcPr>
          <w:p w14:paraId="0294976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0,7549</w:t>
            </w:r>
          </w:p>
        </w:tc>
      </w:tr>
      <w:tr w:rsidR="00867777" w:rsidRPr="008A2D07" w14:paraId="2518767E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0F101356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</w:t>
            </w:r>
          </w:p>
        </w:tc>
        <w:tc>
          <w:tcPr>
            <w:tcW w:w="1012" w:type="dxa"/>
            <w:noWrap/>
            <w:hideMark/>
          </w:tcPr>
          <w:p w14:paraId="76C28FC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0,7580</w:t>
            </w:r>
          </w:p>
        </w:tc>
        <w:tc>
          <w:tcPr>
            <w:tcW w:w="1012" w:type="dxa"/>
            <w:noWrap/>
            <w:hideMark/>
          </w:tcPr>
          <w:p w14:paraId="21128E5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0,7611</w:t>
            </w:r>
          </w:p>
        </w:tc>
        <w:tc>
          <w:tcPr>
            <w:tcW w:w="960" w:type="dxa"/>
            <w:noWrap/>
            <w:hideMark/>
          </w:tcPr>
          <w:p w14:paraId="5FEBCA1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0,7642</w:t>
            </w:r>
          </w:p>
        </w:tc>
        <w:tc>
          <w:tcPr>
            <w:tcW w:w="960" w:type="dxa"/>
            <w:noWrap/>
            <w:hideMark/>
          </w:tcPr>
          <w:p w14:paraId="73B3D0E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0,7673</w:t>
            </w:r>
          </w:p>
        </w:tc>
        <w:tc>
          <w:tcPr>
            <w:tcW w:w="960" w:type="dxa"/>
            <w:noWrap/>
            <w:hideMark/>
          </w:tcPr>
          <w:p w14:paraId="546323B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0,7704</w:t>
            </w:r>
          </w:p>
        </w:tc>
        <w:tc>
          <w:tcPr>
            <w:tcW w:w="960" w:type="dxa"/>
            <w:noWrap/>
            <w:hideMark/>
          </w:tcPr>
          <w:p w14:paraId="7A5EC51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0,7734</w:t>
            </w:r>
          </w:p>
        </w:tc>
        <w:tc>
          <w:tcPr>
            <w:tcW w:w="960" w:type="dxa"/>
            <w:noWrap/>
            <w:hideMark/>
          </w:tcPr>
          <w:p w14:paraId="20BB6BA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0,7764</w:t>
            </w:r>
          </w:p>
        </w:tc>
        <w:tc>
          <w:tcPr>
            <w:tcW w:w="960" w:type="dxa"/>
            <w:noWrap/>
            <w:hideMark/>
          </w:tcPr>
          <w:p w14:paraId="511EBCC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0,7794</w:t>
            </w:r>
          </w:p>
        </w:tc>
        <w:tc>
          <w:tcPr>
            <w:tcW w:w="960" w:type="dxa"/>
            <w:noWrap/>
            <w:hideMark/>
          </w:tcPr>
          <w:p w14:paraId="233C7AC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0,7823</w:t>
            </w:r>
          </w:p>
        </w:tc>
        <w:tc>
          <w:tcPr>
            <w:tcW w:w="960" w:type="dxa"/>
            <w:noWrap/>
            <w:hideMark/>
          </w:tcPr>
          <w:p w14:paraId="623EFA6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0,7852</w:t>
            </w:r>
          </w:p>
        </w:tc>
      </w:tr>
      <w:tr w:rsidR="00867777" w:rsidRPr="008A2D07" w14:paraId="56096DB8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36868109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</w:t>
            </w:r>
          </w:p>
        </w:tc>
        <w:tc>
          <w:tcPr>
            <w:tcW w:w="1012" w:type="dxa"/>
            <w:noWrap/>
            <w:hideMark/>
          </w:tcPr>
          <w:p w14:paraId="6111182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0,7881</w:t>
            </w:r>
          </w:p>
        </w:tc>
        <w:tc>
          <w:tcPr>
            <w:tcW w:w="1012" w:type="dxa"/>
            <w:noWrap/>
            <w:hideMark/>
          </w:tcPr>
          <w:p w14:paraId="67D7660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0,7910</w:t>
            </w:r>
          </w:p>
        </w:tc>
        <w:tc>
          <w:tcPr>
            <w:tcW w:w="960" w:type="dxa"/>
            <w:noWrap/>
            <w:hideMark/>
          </w:tcPr>
          <w:p w14:paraId="4D71212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0,7939</w:t>
            </w:r>
          </w:p>
        </w:tc>
        <w:tc>
          <w:tcPr>
            <w:tcW w:w="960" w:type="dxa"/>
            <w:noWrap/>
            <w:hideMark/>
          </w:tcPr>
          <w:p w14:paraId="0811F1D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0,7967</w:t>
            </w:r>
          </w:p>
        </w:tc>
        <w:tc>
          <w:tcPr>
            <w:tcW w:w="960" w:type="dxa"/>
            <w:noWrap/>
            <w:hideMark/>
          </w:tcPr>
          <w:p w14:paraId="3377BE0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0,7995</w:t>
            </w:r>
          </w:p>
        </w:tc>
        <w:tc>
          <w:tcPr>
            <w:tcW w:w="960" w:type="dxa"/>
            <w:noWrap/>
            <w:hideMark/>
          </w:tcPr>
          <w:p w14:paraId="13C265E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0,8023</w:t>
            </w:r>
          </w:p>
        </w:tc>
        <w:tc>
          <w:tcPr>
            <w:tcW w:w="960" w:type="dxa"/>
            <w:noWrap/>
            <w:hideMark/>
          </w:tcPr>
          <w:p w14:paraId="23CCAB8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0,8051</w:t>
            </w:r>
          </w:p>
        </w:tc>
        <w:tc>
          <w:tcPr>
            <w:tcW w:w="960" w:type="dxa"/>
            <w:noWrap/>
            <w:hideMark/>
          </w:tcPr>
          <w:p w14:paraId="7DDC6A7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0,8078</w:t>
            </w:r>
          </w:p>
        </w:tc>
        <w:tc>
          <w:tcPr>
            <w:tcW w:w="960" w:type="dxa"/>
            <w:noWrap/>
            <w:hideMark/>
          </w:tcPr>
          <w:p w14:paraId="0BED926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0,8106</w:t>
            </w:r>
          </w:p>
        </w:tc>
        <w:tc>
          <w:tcPr>
            <w:tcW w:w="960" w:type="dxa"/>
            <w:noWrap/>
            <w:hideMark/>
          </w:tcPr>
          <w:p w14:paraId="3416495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0,8133</w:t>
            </w:r>
          </w:p>
        </w:tc>
      </w:tr>
      <w:tr w:rsidR="00867777" w:rsidRPr="008A2D07" w14:paraId="5490CC2E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42C30C20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</w:t>
            </w:r>
          </w:p>
        </w:tc>
        <w:tc>
          <w:tcPr>
            <w:tcW w:w="1012" w:type="dxa"/>
            <w:noWrap/>
            <w:hideMark/>
          </w:tcPr>
          <w:p w14:paraId="4FB5112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0,8159</w:t>
            </w:r>
          </w:p>
        </w:tc>
        <w:tc>
          <w:tcPr>
            <w:tcW w:w="1012" w:type="dxa"/>
            <w:noWrap/>
            <w:hideMark/>
          </w:tcPr>
          <w:p w14:paraId="705EC8D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0,8186</w:t>
            </w:r>
          </w:p>
        </w:tc>
        <w:tc>
          <w:tcPr>
            <w:tcW w:w="960" w:type="dxa"/>
            <w:noWrap/>
            <w:hideMark/>
          </w:tcPr>
          <w:p w14:paraId="7F4D017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0,8212</w:t>
            </w:r>
          </w:p>
        </w:tc>
        <w:tc>
          <w:tcPr>
            <w:tcW w:w="960" w:type="dxa"/>
            <w:noWrap/>
            <w:hideMark/>
          </w:tcPr>
          <w:p w14:paraId="483DB57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0,8238</w:t>
            </w:r>
          </w:p>
        </w:tc>
        <w:tc>
          <w:tcPr>
            <w:tcW w:w="960" w:type="dxa"/>
            <w:noWrap/>
            <w:hideMark/>
          </w:tcPr>
          <w:p w14:paraId="0266F5C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0,8264</w:t>
            </w:r>
          </w:p>
        </w:tc>
        <w:tc>
          <w:tcPr>
            <w:tcW w:w="960" w:type="dxa"/>
            <w:noWrap/>
            <w:hideMark/>
          </w:tcPr>
          <w:p w14:paraId="42F0074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0,8289</w:t>
            </w:r>
          </w:p>
        </w:tc>
        <w:tc>
          <w:tcPr>
            <w:tcW w:w="960" w:type="dxa"/>
            <w:noWrap/>
            <w:hideMark/>
          </w:tcPr>
          <w:p w14:paraId="0D53C77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0,8315</w:t>
            </w:r>
          </w:p>
        </w:tc>
        <w:tc>
          <w:tcPr>
            <w:tcW w:w="960" w:type="dxa"/>
            <w:noWrap/>
            <w:hideMark/>
          </w:tcPr>
          <w:p w14:paraId="6217480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0,8340</w:t>
            </w:r>
          </w:p>
        </w:tc>
        <w:tc>
          <w:tcPr>
            <w:tcW w:w="960" w:type="dxa"/>
            <w:noWrap/>
            <w:hideMark/>
          </w:tcPr>
          <w:p w14:paraId="3233897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0,8365</w:t>
            </w:r>
          </w:p>
        </w:tc>
        <w:tc>
          <w:tcPr>
            <w:tcW w:w="960" w:type="dxa"/>
            <w:noWrap/>
            <w:hideMark/>
          </w:tcPr>
          <w:p w14:paraId="7E2E62C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0,8389</w:t>
            </w:r>
          </w:p>
        </w:tc>
      </w:tr>
      <w:tr w:rsidR="00867777" w:rsidRPr="008A2D07" w14:paraId="7B5E22D9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1F5D0A9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1,0</w:t>
            </w:r>
          </w:p>
        </w:tc>
        <w:tc>
          <w:tcPr>
            <w:tcW w:w="1012" w:type="dxa"/>
            <w:noWrap/>
            <w:hideMark/>
          </w:tcPr>
          <w:p w14:paraId="5E52B5F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0,8413</w:t>
            </w:r>
          </w:p>
        </w:tc>
        <w:tc>
          <w:tcPr>
            <w:tcW w:w="1012" w:type="dxa"/>
            <w:noWrap/>
            <w:hideMark/>
          </w:tcPr>
          <w:p w14:paraId="261BA50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0,8438</w:t>
            </w:r>
          </w:p>
        </w:tc>
        <w:tc>
          <w:tcPr>
            <w:tcW w:w="960" w:type="dxa"/>
            <w:noWrap/>
            <w:hideMark/>
          </w:tcPr>
          <w:p w14:paraId="0D964D9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0,8461</w:t>
            </w:r>
          </w:p>
        </w:tc>
        <w:tc>
          <w:tcPr>
            <w:tcW w:w="960" w:type="dxa"/>
            <w:noWrap/>
            <w:hideMark/>
          </w:tcPr>
          <w:p w14:paraId="5A2B6A1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0,8485</w:t>
            </w:r>
          </w:p>
        </w:tc>
        <w:tc>
          <w:tcPr>
            <w:tcW w:w="960" w:type="dxa"/>
            <w:noWrap/>
            <w:hideMark/>
          </w:tcPr>
          <w:p w14:paraId="4E9255E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0,8508</w:t>
            </w:r>
          </w:p>
        </w:tc>
        <w:tc>
          <w:tcPr>
            <w:tcW w:w="960" w:type="dxa"/>
            <w:noWrap/>
            <w:hideMark/>
          </w:tcPr>
          <w:p w14:paraId="5EF5DBA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0,8531</w:t>
            </w:r>
          </w:p>
        </w:tc>
        <w:tc>
          <w:tcPr>
            <w:tcW w:w="960" w:type="dxa"/>
            <w:noWrap/>
            <w:hideMark/>
          </w:tcPr>
          <w:p w14:paraId="18F7742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0,8554</w:t>
            </w:r>
          </w:p>
        </w:tc>
        <w:tc>
          <w:tcPr>
            <w:tcW w:w="960" w:type="dxa"/>
            <w:noWrap/>
            <w:hideMark/>
          </w:tcPr>
          <w:p w14:paraId="682EB1C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0,8577</w:t>
            </w:r>
          </w:p>
        </w:tc>
        <w:tc>
          <w:tcPr>
            <w:tcW w:w="960" w:type="dxa"/>
            <w:noWrap/>
            <w:hideMark/>
          </w:tcPr>
          <w:p w14:paraId="626754C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0,8599</w:t>
            </w:r>
          </w:p>
        </w:tc>
        <w:tc>
          <w:tcPr>
            <w:tcW w:w="960" w:type="dxa"/>
            <w:noWrap/>
            <w:hideMark/>
          </w:tcPr>
          <w:p w14:paraId="312BE0D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0,8621</w:t>
            </w:r>
          </w:p>
        </w:tc>
      </w:tr>
      <w:tr w:rsidR="00867777" w:rsidRPr="008A2D07" w14:paraId="79AD89CC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656BD13F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1,1</w:t>
            </w:r>
          </w:p>
        </w:tc>
        <w:tc>
          <w:tcPr>
            <w:tcW w:w="1012" w:type="dxa"/>
            <w:noWrap/>
            <w:hideMark/>
          </w:tcPr>
          <w:p w14:paraId="744745C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0,8643</w:t>
            </w:r>
          </w:p>
        </w:tc>
        <w:tc>
          <w:tcPr>
            <w:tcW w:w="1012" w:type="dxa"/>
            <w:noWrap/>
            <w:hideMark/>
          </w:tcPr>
          <w:p w14:paraId="6D4E13E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0,8665</w:t>
            </w:r>
          </w:p>
        </w:tc>
        <w:tc>
          <w:tcPr>
            <w:tcW w:w="960" w:type="dxa"/>
            <w:noWrap/>
            <w:hideMark/>
          </w:tcPr>
          <w:p w14:paraId="675F638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0,8686</w:t>
            </w:r>
          </w:p>
        </w:tc>
        <w:tc>
          <w:tcPr>
            <w:tcW w:w="960" w:type="dxa"/>
            <w:noWrap/>
            <w:hideMark/>
          </w:tcPr>
          <w:p w14:paraId="5179482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0,8708</w:t>
            </w:r>
          </w:p>
        </w:tc>
        <w:tc>
          <w:tcPr>
            <w:tcW w:w="960" w:type="dxa"/>
            <w:noWrap/>
            <w:hideMark/>
          </w:tcPr>
          <w:p w14:paraId="34D2809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0,8729</w:t>
            </w:r>
          </w:p>
        </w:tc>
        <w:tc>
          <w:tcPr>
            <w:tcW w:w="960" w:type="dxa"/>
            <w:noWrap/>
            <w:hideMark/>
          </w:tcPr>
          <w:p w14:paraId="0A9B50E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0,8749</w:t>
            </w:r>
          </w:p>
        </w:tc>
        <w:tc>
          <w:tcPr>
            <w:tcW w:w="960" w:type="dxa"/>
            <w:noWrap/>
            <w:hideMark/>
          </w:tcPr>
          <w:p w14:paraId="037BB56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0,8770</w:t>
            </w:r>
          </w:p>
        </w:tc>
        <w:tc>
          <w:tcPr>
            <w:tcW w:w="960" w:type="dxa"/>
            <w:noWrap/>
            <w:hideMark/>
          </w:tcPr>
          <w:p w14:paraId="3BEA806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0,8790</w:t>
            </w:r>
          </w:p>
        </w:tc>
        <w:tc>
          <w:tcPr>
            <w:tcW w:w="960" w:type="dxa"/>
            <w:noWrap/>
            <w:hideMark/>
          </w:tcPr>
          <w:p w14:paraId="2E4C459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0,8810</w:t>
            </w:r>
          </w:p>
        </w:tc>
        <w:tc>
          <w:tcPr>
            <w:tcW w:w="960" w:type="dxa"/>
            <w:noWrap/>
            <w:hideMark/>
          </w:tcPr>
          <w:p w14:paraId="3F173DE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0,8830</w:t>
            </w:r>
          </w:p>
        </w:tc>
      </w:tr>
      <w:tr w:rsidR="00867777" w:rsidRPr="008A2D07" w14:paraId="4E5AC40B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118C45A2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1,2</w:t>
            </w:r>
          </w:p>
        </w:tc>
        <w:tc>
          <w:tcPr>
            <w:tcW w:w="1012" w:type="dxa"/>
            <w:noWrap/>
            <w:hideMark/>
          </w:tcPr>
          <w:p w14:paraId="4D58085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0,8849</w:t>
            </w:r>
          </w:p>
        </w:tc>
        <w:tc>
          <w:tcPr>
            <w:tcW w:w="1012" w:type="dxa"/>
            <w:noWrap/>
            <w:hideMark/>
          </w:tcPr>
          <w:p w14:paraId="45446C5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0,8869</w:t>
            </w:r>
          </w:p>
        </w:tc>
        <w:tc>
          <w:tcPr>
            <w:tcW w:w="960" w:type="dxa"/>
            <w:noWrap/>
            <w:hideMark/>
          </w:tcPr>
          <w:p w14:paraId="6CFDEA3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0,8888</w:t>
            </w:r>
          </w:p>
        </w:tc>
        <w:tc>
          <w:tcPr>
            <w:tcW w:w="960" w:type="dxa"/>
            <w:noWrap/>
            <w:hideMark/>
          </w:tcPr>
          <w:p w14:paraId="640E8C2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0,8907</w:t>
            </w:r>
          </w:p>
        </w:tc>
        <w:tc>
          <w:tcPr>
            <w:tcW w:w="960" w:type="dxa"/>
            <w:noWrap/>
            <w:hideMark/>
          </w:tcPr>
          <w:p w14:paraId="1D22B38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0,8925</w:t>
            </w:r>
          </w:p>
        </w:tc>
        <w:tc>
          <w:tcPr>
            <w:tcW w:w="960" w:type="dxa"/>
            <w:noWrap/>
            <w:hideMark/>
          </w:tcPr>
          <w:p w14:paraId="574DAD8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0,8944</w:t>
            </w:r>
          </w:p>
        </w:tc>
        <w:tc>
          <w:tcPr>
            <w:tcW w:w="960" w:type="dxa"/>
            <w:noWrap/>
            <w:hideMark/>
          </w:tcPr>
          <w:p w14:paraId="5A065D4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0,8962</w:t>
            </w:r>
          </w:p>
        </w:tc>
        <w:tc>
          <w:tcPr>
            <w:tcW w:w="960" w:type="dxa"/>
            <w:noWrap/>
            <w:hideMark/>
          </w:tcPr>
          <w:p w14:paraId="4135025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0,8980</w:t>
            </w:r>
          </w:p>
        </w:tc>
        <w:tc>
          <w:tcPr>
            <w:tcW w:w="960" w:type="dxa"/>
            <w:noWrap/>
            <w:hideMark/>
          </w:tcPr>
          <w:p w14:paraId="29A8DC5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0,8997</w:t>
            </w:r>
          </w:p>
        </w:tc>
        <w:tc>
          <w:tcPr>
            <w:tcW w:w="960" w:type="dxa"/>
            <w:noWrap/>
            <w:hideMark/>
          </w:tcPr>
          <w:p w14:paraId="4E19C9A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0,9015</w:t>
            </w:r>
          </w:p>
        </w:tc>
      </w:tr>
      <w:tr w:rsidR="00867777" w:rsidRPr="008A2D07" w14:paraId="0B6022AF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0B1FBDCE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lastRenderedPageBreak/>
              <w:t>1,3</w:t>
            </w:r>
          </w:p>
        </w:tc>
        <w:tc>
          <w:tcPr>
            <w:tcW w:w="1012" w:type="dxa"/>
            <w:noWrap/>
            <w:hideMark/>
          </w:tcPr>
          <w:p w14:paraId="5BC1393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0,9032</w:t>
            </w:r>
          </w:p>
        </w:tc>
        <w:tc>
          <w:tcPr>
            <w:tcW w:w="1012" w:type="dxa"/>
            <w:noWrap/>
            <w:hideMark/>
          </w:tcPr>
          <w:p w14:paraId="1EBCC15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0,9049</w:t>
            </w:r>
          </w:p>
        </w:tc>
        <w:tc>
          <w:tcPr>
            <w:tcW w:w="960" w:type="dxa"/>
            <w:noWrap/>
            <w:hideMark/>
          </w:tcPr>
          <w:p w14:paraId="4A5299B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0,9066</w:t>
            </w:r>
          </w:p>
        </w:tc>
        <w:tc>
          <w:tcPr>
            <w:tcW w:w="960" w:type="dxa"/>
            <w:noWrap/>
            <w:hideMark/>
          </w:tcPr>
          <w:p w14:paraId="5DE11E7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0,9082</w:t>
            </w:r>
          </w:p>
        </w:tc>
        <w:tc>
          <w:tcPr>
            <w:tcW w:w="960" w:type="dxa"/>
            <w:noWrap/>
            <w:hideMark/>
          </w:tcPr>
          <w:p w14:paraId="205B5CA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0,9099</w:t>
            </w:r>
          </w:p>
        </w:tc>
        <w:tc>
          <w:tcPr>
            <w:tcW w:w="960" w:type="dxa"/>
            <w:noWrap/>
            <w:hideMark/>
          </w:tcPr>
          <w:p w14:paraId="6BFF4CA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0,9115</w:t>
            </w:r>
          </w:p>
        </w:tc>
        <w:tc>
          <w:tcPr>
            <w:tcW w:w="960" w:type="dxa"/>
            <w:noWrap/>
            <w:hideMark/>
          </w:tcPr>
          <w:p w14:paraId="3C2DCEB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0,9131</w:t>
            </w:r>
          </w:p>
        </w:tc>
        <w:tc>
          <w:tcPr>
            <w:tcW w:w="960" w:type="dxa"/>
            <w:noWrap/>
            <w:hideMark/>
          </w:tcPr>
          <w:p w14:paraId="4460D13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0,9147</w:t>
            </w:r>
          </w:p>
        </w:tc>
        <w:tc>
          <w:tcPr>
            <w:tcW w:w="960" w:type="dxa"/>
            <w:noWrap/>
            <w:hideMark/>
          </w:tcPr>
          <w:p w14:paraId="51464F4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0,9162</w:t>
            </w:r>
          </w:p>
        </w:tc>
        <w:tc>
          <w:tcPr>
            <w:tcW w:w="960" w:type="dxa"/>
            <w:noWrap/>
            <w:hideMark/>
          </w:tcPr>
          <w:p w14:paraId="115BD75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0,9177</w:t>
            </w:r>
          </w:p>
        </w:tc>
      </w:tr>
      <w:tr w:rsidR="00867777" w:rsidRPr="008A2D07" w14:paraId="13C18397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021F4867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1,4</w:t>
            </w:r>
          </w:p>
        </w:tc>
        <w:tc>
          <w:tcPr>
            <w:tcW w:w="1012" w:type="dxa"/>
            <w:noWrap/>
            <w:hideMark/>
          </w:tcPr>
          <w:p w14:paraId="05294D1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0,9192</w:t>
            </w:r>
          </w:p>
        </w:tc>
        <w:tc>
          <w:tcPr>
            <w:tcW w:w="1012" w:type="dxa"/>
            <w:noWrap/>
            <w:hideMark/>
          </w:tcPr>
          <w:p w14:paraId="1C7E611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0,9207</w:t>
            </w:r>
          </w:p>
        </w:tc>
        <w:tc>
          <w:tcPr>
            <w:tcW w:w="960" w:type="dxa"/>
            <w:noWrap/>
            <w:hideMark/>
          </w:tcPr>
          <w:p w14:paraId="3760818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0,9222</w:t>
            </w:r>
          </w:p>
        </w:tc>
        <w:tc>
          <w:tcPr>
            <w:tcW w:w="960" w:type="dxa"/>
            <w:noWrap/>
            <w:hideMark/>
          </w:tcPr>
          <w:p w14:paraId="0C54CC4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0,9236</w:t>
            </w:r>
          </w:p>
        </w:tc>
        <w:tc>
          <w:tcPr>
            <w:tcW w:w="960" w:type="dxa"/>
            <w:noWrap/>
            <w:hideMark/>
          </w:tcPr>
          <w:p w14:paraId="2C2D879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0,9251</w:t>
            </w:r>
          </w:p>
        </w:tc>
        <w:tc>
          <w:tcPr>
            <w:tcW w:w="960" w:type="dxa"/>
            <w:noWrap/>
            <w:hideMark/>
          </w:tcPr>
          <w:p w14:paraId="69B6ECB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0,9265</w:t>
            </w:r>
          </w:p>
        </w:tc>
        <w:tc>
          <w:tcPr>
            <w:tcW w:w="960" w:type="dxa"/>
            <w:noWrap/>
            <w:hideMark/>
          </w:tcPr>
          <w:p w14:paraId="29A3176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0,9279</w:t>
            </w:r>
          </w:p>
        </w:tc>
        <w:tc>
          <w:tcPr>
            <w:tcW w:w="960" w:type="dxa"/>
            <w:noWrap/>
            <w:hideMark/>
          </w:tcPr>
          <w:p w14:paraId="70C64AE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0,9292</w:t>
            </w:r>
          </w:p>
        </w:tc>
        <w:tc>
          <w:tcPr>
            <w:tcW w:w="960" w:type="dxa"/>
            <w:noWrap/>
            <w:hideMark/>
          </w:tcPr>
          <w:p w14:paraId="02342A0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0,9306</w:t>
            </w:r>
          </w:p>
        </w:tc>
        <w:tc>
          <w:tcPr>
            <w:tcW w:w="960" w:type="dxa"/>
            <w:noWrap/>
            <w:hideMark/>
          </w:tcPr>
          <w:p w14:paraId="263D2BA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0,9319</w:t>
            </w:r>
          </w:p>
        </w:tc>
      </w:tr>
      <w:tr w:rsidR="00867777" w:rsidRPr="008A2D07" w14:paraId="5FF21C1E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01E1E604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1,5</w:t>
            </w:r>
          </w:p>
        </w:tc>
        <w:tc>
          <w:tcPr>
            <w:tcW w:w="1012" w:type="dxa"/>
            <w:noWrap/>
            <w:hideMark/>
          </w:tcPr>
          <w:p w14:paraId="5241D6B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0,9332</w:t>
            </w:r>
          </w:p>
        </w:tc>
        <w:tc>
          <w:tcPr>
            <w:tcW w:w="1012" w:type="dxa"/>
            <w:noWrap/>
            <w:hideMark/>
          </w:tcPr>
          <w:p w14:paraId="42D7B56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0,9345</w:t>
            </w:r>
          </w:p>
        </w:tc>
        <w:tc>
          <w:tcPr>
            <w:tcW w:w="960" w:type="dxa"/>
            <w:noWrap/>
            <w:hideMark/>
          </w:tcPr>
          <w:p w14:paraId="685614D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0,9357</w:t>
            </w:r>
          </w:p>
        </w:tc>
        <w:tc>
          <w:tcPr>
            <w:tcW w:w="960" w:type="dxa"/>
            <w:noWrap/>
            <w:hideMark/>
          </w:tcPr>
          <w:p w14:paraId="496B5F3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0,9370</w:t>
            </w:r>
          </w:p>
        </w:tc>
        <w:tc>
          <w:tcPr>
            <w:tcW w:w="960" w:type="dxa"/>
            <w:noWrap/>
            <w:hideMark/>
          </w:tcPr>
          <w:p w14:paraId="372FACC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0,9382</w:t>
            </w:r>
          </w:p>
        </w:tc>
        <w:tc>
          <w:tcPr>
            <w:tcW w:w="960" w:type="dxa"/>
            <w:noWrap/>
            <w:hideMark/>
          </w:tcPr>
          <w:p w14:paraId="3B03F6D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0,9394</w:t>
            </w:r>
          </w:p>
        </w:tc>
        <w:tc>
          <w:tcPr>
            <w:tcW w:w="960" w:type="dxa"/>
            <w:noWrap/>
            <w:hideMark/>
          </w:tcPr>
          <w:p w14:paraId="2221071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0,9406</w:t>
            </w:r>
          </w:p>
        </w:tc>
        <w:tc>
          <w:tcPr>
            <w:tcW w:w="960" w:type="dxa"/>
            <w:noWrap/>
            <w:hideMark/>
          </w:tcPr>
          <w:p w14:paraId="681AFD8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0,9418</w:t>
            </w:r>
          </w:p>
        </w:tc>
        <w:tc>
          <w:tcPr>
            <w:tcW w:w="960" w:type="dxa"/>
            <w:noWrap/>
            <w:hideMark/>
          </w:tcPr>
          <w:p w14:paraId="6E7C6ED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0,9429</w:t>
            </w:r>
          </w:p>
        </w:tc>
        <w:tc>
          <w:tcPr>
            <w:tcW w:w="960" w:type="dxa"/>
            <w:noWrap/>
            <w:hideMark/>
          </w:tcPr>
          <w:p w14:paraId="36B52FA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0,9441</w:t>
            </w:r>
          </w:p>
        </w:tc>
      </w:tr>
      <w:tr w:rsidR="00867777" w:rsidRPr="008A2D07" w14:paraId="5807886F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662D8DCD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1,6</w:t>
            </w:r>
          </w:p>
        </w:tc>
        <w:tc>
          <w:tcPr>
            <w:tcW w:w="1012" w:type="dxa"/>
            <w:noWrap/>
            <w:hideMark/>
          </w:tcPr>
          <w:p w14:paraId="7CA5E8A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0,9452</w:t>
            </w:r>
          </w:p>
        </w:tc>
        <w:tc>
          <w:tcPr>
            <w:tcW w:w="1012" w:type="dxa"/>
            <w:noWrap/>
            <w:hideMark/>
          </w:tcPr>
          <w:p w14:paraId="03DC5B0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0,9463</w:t>
            </w:r>
          </w:p>
        </w:tc>
        <w:tc>
          <w:tcPr>
            <w:tcW w:w="960" w:type="dxa"/>
            <w:noWrap/>
            <w:hideMark/>
          </w:tcPr>
          <w:p w14:paraId="379D63F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0,9474</w:t>
            </w:r>
          </w:p>
        </w:tc>
        <w:tc>
          <w:tcPr>
            <w:tcW w:w="960" w:type="dxa"/>
            <w:noWrap/>
            <w:hideMark/>
          </w:tcPr>
          <w:p w14:paraId="2C11436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0,9484</w:t>
            </w:r>
          </w:p>
        </w:tc>
        <w:tc>
          <w:tcPr>
            <w:tcW w:w="960" w:type="dxa"/>
            <w:noWrap/>
            <w:hideMark/>
          </w:tcPr>
          <w:p w14:paraId="2D53177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0,9495</w:t>
            </w:r>
          </w:p>
        </w:tc>
        <w:tc>
          <w:tcPr>
            <w:tcW w:w="960" w:type="dxa"/>
            <w:noWrap/>
            <w:hideMark/>
          </w:tcPr>
          <w:p w14:paraId="67B701C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0,9505</w:t>
            </w:r>
          </w:p>
        </w:tc>
        <w:tc>
          <w:tcPr>
            <w:tcW w:w="960" w:type="dxa"/>
            <w:noWrap/>
            <w:hideMark/>
          </w:tcPr>
          <w:p w14:paraId="72CCCE5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0,9515</w:t>
            </w:r>
          </w:p>
        </w:tc>
        <w:tc>
          <w:tcPr>
            <w:tcW w:w="960" w:type="dxa"/>
            <w:noWrap/>
            <w:hideMark/>
          </w:tcPr>
          <w:p w14:paraId="3614DAA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0,9525</w:t>
            </w:r>
          </w:p>
        </w:tc>
        <w:tc>
          <w:tcPr>
            <w:tcW w:w="960" w:type="dxa"/>
            <w:noWrap/>
            <w:hideMark/>
          </w:tcPr>
          <w:p w14:paraId="591482F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0,9535</w:t>
            </w:r>
          </w:p>
        </w:tc>
        <w:tc>
          <w:tcPr>
            <w:tcW w:w="960" w:type="dxa"/>
            <w:noWrap/>
            <w:hideMark/>
          </w:tcPr>
          <w:p w14:paraId="02F04EB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0,9545</w:t>
            </w:r>
          </w:p>
        </w:tc>
      </w:tr>
      <w:tr w:rsidR="00867777" w:rsidRPr="008A2D07" w14:paraId="21ECA3A0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3409E3A4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1,7</w:t>
            </w:r>
          </w:p>
        </w:tc>
        <w:tc>
          <w:tcPr>
            <w:tcW w:w="1012" w:type="dxa"/>
            <w:noWrap/>
            <w:hideMark/>
          </w:tcPr>
          <w:p w14:paraId="7A6EE8D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0,9554</w:t>
            </w:r>
          </w:p>
        </w:tc>
        <w:tc>
          <w:tcPr>
            <w:tcW w:w="1012" w:type="dxa"/>
            <w:noWrap/>
            <w:hideMark/>
          </w:tcPr>
          <w:p w14:paraId="0BE746E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0,9564</w:t>
            </w:r>
          </w:p>
        </w:tc>
        <w:tc>
          <w:tcPr>
            <w:tcW w:w="960" w:type="dxa"/>
            <w:noWrap/>
            <w:hideMark/>
          </w:tcPr>
          <w:p w14:paraId="42984B8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0,9573</w:t>
            </w:r>
          </w:p>
        </w:tc>
        <w:tc>
          <w:tcPr>
            <w:tcW w:w="960" w:type="dxa"/>
            <w:noWrap/>
            <w:hideMark/>
          </w:tcPr>
          <w:p w14:paraId="6795A58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0,9582</w:t>
            </w:r>
          </w:p>
        </w:tc>
        <w:tc>
          <w:tcPr>
            <w:tcW w:w="960" w:type="dxa"/>
            <w:noWrap/>
            <w:hideMark/>
          </w:tcPr>
          <w:p w14:paraId="72FBE3B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0,9591</w:t>
            </w:r>
          </w:p>
        </w:tc>
        <w:tc>
          <w:tcPr>
            <w:tcW w:w="960" w:type="dxa"/>
            <w:noWrap/>
            <w:hideMark/>
          </w:tcPr>
          <w:p w14:paraId="445BBBB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0,9599</w:t>
            </w:r>
          </w:p>
        </w:tc>
        <w:tc>
          <w:tcPr>
            <w:tcW w:w="960" w:type="dxa"/>
            <w:noWrap/>
            <w:hideMark/>
          </w:tcPr>
          <w:p w14:paraId="0E3E675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0,9608</w:t>
            </w:r>
          </w:p>
        </w:tc>
        <w:tc>
          <w:tcPr>
            <w:tcW w:w="960" w:type="dxa"/>
            <w:noWrap/>
            <w:hideMark/>
          </w:tcPr>
          <w:p w14:paraId="0B0ECC4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0,9616</w:t>
            </w:r>
          </w:p>
        </w:tc>
        <w:tc>
          <w:tcPr>
            <w:tcW w:w="960" w:type="dxa"/>
            <w:noWrap/>
            <w:hideMark/>
          </w:tcPr>
          <w:p w14:paraId="51C03DB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0,9625</w:t>
            </w:r>
          </w:p>
        </w:tc>
        <w:tc>
          <w:tcPr>
            <w:tcW w:w="960" w:type="dxa"/>
            <w:noWrap/>
            <w:hideMark/>
          </w:tcPr>
          <w:p w14:paraId="570CD24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0,9633</w:t>
            </w:r>
          </w:p>
        </w:tc>
      </w:tr>
      <w:tr w:rsidR="00867777" w:rsidRPr="008A2D07" w14:paraId="62B61440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0E4DE7D3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1,8</w:t>
            </w:r>
          </w:p>
        </w:tc>
        <w:tc>
          <w:tcPr>
            <w:tcW w:w="1012" w:type="dxa"/>
            <w:noWrap/>
            <w:hideMark/>
          </w:tcPr>
          <w:p w14:paraId="5DC3540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0,9641</w:t>
            </w:r>
          </w:p>
        </w:tc>
        <w:tc>
          <w:tcPr>
            <w:tcW w:w="1012" w:type="dxa"/>
            <w:noWrap/>
            <w:hideMark/>
          </w:tcPr>
          <w:p w14:paraId="297C851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0,9649</w:t>
            </w:r>
          </w:p>
        </w:tc>
        <w:tc>
          <w:tcPr>
            <w:tcW w:w="960" w:type="dxa"/>
            <w:noWrap/>
            <w:hideMark/>
          </w:tcPr>
          <w:p w14:paraId="290A7B5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0,9656</w:t>
            </w:r>
          </w:p>
        </w:tc>
        <w:tc>
          <w:tcPr>
            <w:tcW w:w="960" w:type="dxa"/>
            <w:noWrap/>
            <w:hideMark/>
          </w:tcPr>
          <w:p w14:paraId="122A134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0,9664</w:t>
            </w:r>
          </w:p>
        </w:tc>
        <w:tc>
          <w:tcPr>
            <w:tcW w:w="960" w:type="dxa"/>
            <w:noWrap/>
            <w:hideMark/>
          </w:tcPr>
          <w:p w14:paraId="7332EC8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0,9671</w:t>
            </w:r>
          </w:p>
        </w:tc>
        <w:tc>
          <w:tcPr>
            <w:tcW w:w="960" w:type="dxa"/>
            <w:noWrap/>
            <w:hideMark/>
          </w:tcPr>
          <w:p w14:paraId="03A9C1E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0,9678</w:t>
            </w:r>
          </w:p>
        </w:tc>
        <w:tc>
          <w:tcPr>
            <w:tcW w:w="960" w:type="dxa"/>
            <w:noWrap/>
            <w:hideMark/>
          </w:tcPr>
          <w:p w14:paraId="22817FB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0,9686</w:t>
            </w:r>
          </w:p>
        </w:tc>
        <w:tc>
          <w:tcPr>
            <w:tcW w:w="960" w:type="dxa"/>
            <w:noWrap/>
            <w:hideMark/>
          </w:tcPr>
          <w:p w14:paraId="5D0E129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0,9693</w:t>
            </w:r>
          </w:p>
        </w:tc>
        <w:tc>
          <w:tcPr>
            <w:tcW w:w="960" w:type="dxa"/>
            <w:noWrap/>
            <w:hideMark/>
          </w:tcPr>
          <w:p w14:paraId="7FEBBC4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0,9699</w:t>
            </w:r>
          </w:p>
        </w:tc>
        <w:tc>
          <w:tcPr>
            <w:tcW w:w="960" w:type="dxa"/>
            <w:noWrap/>
            <w:hideMark/>
          </w:tcPr>
          <w:p w14:paraId="11A42F4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0,9706</w:t>
            </w:r>
          </w:p>
        </w:tc>
      </w:tr>
      <w:tr w:rsidR="00867777" w:rsidRPr="008A2D07" w14:paraId="08CA72CD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7E33BF33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1,9</w:t>
            </w:r>
          </w:p>
        </w:tc>
        <w:tc>
          <w:tcPr>
            <w:tcW w:w="1012" w:type="dxa"/>
            <w:noWrap/>
            <w:hideMark/>
          </w:tcPr>
          <w:p w14:paraId="223B139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0,9713</w:t>
            </w:r>
          </w:p>
        </w:tc>
        <w:tc>
          <w:tcPr>
            <w:tcW w:w="1012" w:type="dxa"/>
            <w:noWrap/>
            <w:hideMark/>
          </w:tcPr>
          <w:p w14:paraId="4F6A8E3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0,9719</w:t>
            </w:r>
          </w:p>
        </w:tc>
        <w:tc>
          <w:tcPr>
            <w:tcW w:w="960" w:type="dxa"/>
            <w:noWrap/>
            <w:hideMark/>
          </w:tcPr>
          <w:p w14:paraId="45DFE84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0,9726</w:t>
            </w:r>
          </w:p>
        </w:tc>
        <w:tc>
          <w:tcPr>
            <w:tcW w:w="960" w:type="dxa"/>
            <w:noWrap/>
            <w:hideMark/>
          </w:tcPr>
          <w:p w14:paraId="39DF642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0,9732</w:t>
            </w:r>
          </w:p>
        </w:tc>
        <w:tc>
          <w:tcPr>
            <w:tcW w:w="960" w:type="dxa"/>
            <w:noWrap/>
            <w:hideMark/>
          </w:tcPr>
          <w:p w14:paraId="4A1317D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0,9738</w:t>
            </w:r>
          </w:p>
        </w:tc>
        <w:tc>
          <w:tcPr>
            <w:tcW w:w="960" w:type="dxa"/>
            <w:noWrap/>
            <w:hideMark/>
          </w:tcPr>
          <w:p w14:paraId="598793B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0,9744</w:t>
            </w:r>
          </w:p>
        </w:tc>
        <w:tc>
          <w:tcPr>
            <w:tcW w:w="960" w:type="dxa"/>
            <w:noWrap/>
            <w:hideMark/>
          </w:tcPr>
          <w:p w14:paraId="413A94D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0,9750</w:t>
            </w:r>
          </w:p>
        </w:tc>
        <w:tc>
          <w:tcPr>
            <w:tcW w:w="960" w:type="dxa"/>
            <w:noWrap/>
            <w:hideMark/>
          </w:tcPr>
          <w:p w14:paraId="7F6BFEB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0,9756</w:t>
            </w:r>
          </w:p>
        </w:tc>
        <w:tc>
          <w:tcPr>
            <w:tcW w:w="960" w:type="dxa"/>
            <w:noWrap/>
            <w:hideMark/>
          </w:tcPr>
          <w:p w14:paraId="6D18EA0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0,9761</w:t>
            </w:r>
          </w:p>
        </w:tc>
        <w:tc>
          <w:tcPr>
            <w:tcW w:w="960" w:type="dxa"/>
            <w:noWrap/>
            <w:hideMark/>
          </w:tcPr>
          <w:p w14:paraId="6FD63C0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0,9767</w:t>
            </w:r>
          </w:p>
        </w:tc>
      </w:tr>
      <w:tr w:rsidR="00867777" w:rsidRPr="008A2D07" w14:paraId="6CCDFBD0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9A2DF3D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2,0</w:t>
            </w:r>
          </w:p>
        </w:tc>
        <w:tc>
          <w:tcPr>
            <w:tcW w:w="1012" w:type="dxa"/>
            <w:noWrap/>
            <w:hideMark/>
          </w:tcPr>
          <w:p w14:paraId="585B0CE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0,9772</w:t>
            </w:r>
          </w:p>
        </w:tc>
        <w:tc>
          <w:tcPr>
            <w:tcW w:w="1012" w:type="dxa"/>
            <w:noWrap/>
            <w:hideMark/>
          </w:tcPr>
          <w:p w14:paraId="380B3A1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0,9778</w:t>
            </w:r>
          </w:p>
        </w:tc>
        <w:tc>
          <w:tcPr>
            <w:tcW w:w="960" w:type="dxa"/>
            <w:noWrap/>
            <w:hideMark/>
          </w:tcPr>
          <w:p w14:paraId="21C11A7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0,9783</w:t>
            </w:r>
          </w:p>
        </w:tc>
        <w:tc>
          <w:tcPr>
            <w:tcW w:w="960" w:type="dxa"/>
            <w:noWrap/>
            <w:hideMark/>
          </w:tcPr>
          <w:p w14:paraId="082210D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0,9788</w:t>
            </w:r>
          </w:p>
        </w:tc>
        <w:tc>
          <w:tcPr>
            <w:tcW w:w="960" w:type="dxa"/>
            <w:noWrap/>
            <w:hideMark/>
          </w:tcPr>
          <w:p w14:paraId="1DECE35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0,9793</w:t>
            </w:r>
          </w:p>
        </w:tc>
        <w:tc>
          <w:tcPr>
            <w:tcW w:w="960" w:type="dxa"/>
            <w:noWrap/>
            <w:hideMark/>
          </w:tcPr>
          <w:p w14:paraId="23DB702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0,9798</w:t>
            </w:r>
          </w:p>
        </w:tc>
        <w:tc>
          <w:tcPr>
            <w:tcW w:w="960" w:type="dxa"/>
            <w:noWrap/>
            <w:hideMark/>
          </w:tcPr>
          <w:p w14:paraId="346979C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0,9803</w:t>
            </w:r>
          </w:p>
        </w:tc>
        <w:tc>
          <w:tcPr>
            <w:tcW w:w="960" w:type="dxa"/>
            <w:noWrap/>
            <w:hideMark/>
          </w:tcPr>
          <w:p w14:paraId="4D72A92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0,9808</w:t>
            </w:r>
          </w:p>
        </w:tc>
        <w:tc>
          <w:tcPr>
            <w:tcW w:w="960" w:type="dxa"/>
            <w:noWrap/>
            <w:hideMark/>
          </w:tcPr>
          <w:p w14:paraId="42D11F4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0,9812</w:t>
            </w:r>
          </w:p>
        </w:tc>
        <w:tc>
          <w:tcPr>
            <w:tcW w:w="960" w:type="dxa"/>
            <w:noWrap/>
            <w:hideMark/>
          </w:tcPr>
          <w:p w14:paraId="6BA9D14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0,9817</w:t>
            </w:r>
          </w:p>
        </w:tc>
      </w:tr>
      <w:tr w:rsidR="00867777" w:rsidRPr="008A2D07" w14:paraId="219A559C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354239CC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2,1</w:t>
            </w:r>
          </w:p>
        </w:tc>
        <w:tc>
          <w:tcPr>
            <w:tcW w:w="1012" w:type="dxa"/>
            <w:noWrap/>
            <w:hideMark/>
          </w:tcPr>
          <w:p w14:paraId="48B01BD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0,9821</w:t>
            </w:r>
          </w:p>
        </w:tc>
        <w:tc>
          <w:tcPr>
            <w:tcW w:w="1012" w:type="dxa"/>
            <w:noWrap/>
            <w:hideMark/>
          </w:tcPr>
          <w:p w14:paraId="272964B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0,9826</w:t>
            </w:r>
          </w:p>
        </w:tc>
        <w:tc>
          <w:tcPr>
            <w:tcW w:w="960" w:type="dxa"/>
            <w:noWrap/>
            <w:hideMark/>
          </w:tcPr>
          <w:p w14:paraId="7A0AB21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0,9830</w:t>
            </w:r>
          </w:p>
        </w:tc>
        <w:tc>
          <w:tcPr>
            <w:tcW w:w="960" w:type="dxa"/>
            <w:noWrap/>
            <w:hideMark/>
          </w:tcPr>
          <w:p w14:paraId="075F6A9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0,9834</w:t>
            </w:r>
          </w:p>
        </w:tc>
        <w:tc>
          <w:tcPr>
            <w:tcW w:w="960" w:type="dxa"/>
            <w:noWrap/>
            <w:hideMark/>
          </w:tcPr>
          <w:p w14:paraId="7287C4F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0,9838</w:t>
            </w:r>
          </w:p>
        </w:tc>
        <w:tc>
          <w:tcPr>
            <w:tcW w:w="960" w:type="dxa"/>
            <w:noWrap/>
            <w:hideMark/>
          </w:tcPr>
          <w:p w14:paraId="5D9D245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0,9842</w:t>
            </w:r>
          </w:p>
        </w:tc>
        <w:tc>
          <w:tcPr>
            <w:tcW w:w="960" w:type="dxa"/>
            <w:noWrap/>
            <w:hideMark/>
          </w:tcPr>
          <w:p w14:paraId="7087A59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0,9846</w:t>
            </w:r>
          </w:p>
        </w:tc>
        <w:tc>
          <w:tcPr>
            <w:tcW w:w="960" w:type="dxa"/>
            <w:noWrap/>
            <w:hideMark/>
          </w:tcPr>
          <w:p w14:paraId="1EE9AF5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0,9850</w:t>
            </w:r>
          </w:p>
        </w:tc>
        <w:tc>
          <w:tcPr>
            <w:tcW w:w="960" w:type="dxa"/>
            <w:noWrap/>
            <w:hideMark/>
          </w:tcPr>
          <w:p w14:paraId="05F74EE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0,9854</w:t>
            </w:r>
          </w:p>
        </w:tc>
        <w:tc>
          <w:tcPr>
            <w:tcW w:w="960" w:type="dxa"/>
            <w:noWrap/>
            <w:hideMark/>
          </w:tcPr>
          <w:p w14:paraId="7B9BC32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0,9857</w:t>
            </w:r>
          </w:p>
        </w:tc>
      </w:tr>
      <w:tr w:rsidR="00867777" w:rsidRPr="008A2D07" w14:paraId="673D6FD0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38D2FC31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2,2</w:t>
            </w:r>
          </w:p>
        </w:tc>
        <w:tc>
          <w:tcPr>
            <w:tcW w:w="1012" w:type="dxa"/>
            <w:noWrap/>
            <w:hideMark/>
          </w:tcPr>
          <w:p w14:paraId="1121B85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0,9861</w:t>
            </w:r>
          </w:p>
        </w:tc>
        <w:tc>
          <w:tcPr>
            <w:tcW w:w="1012" w:type="dxa"/>
            <w:noWrap/>
            <w:hideMark/>
          </w:tcPr>
          <w:p w14:paraId="55A8F76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0,9864</w:t>
            </w:r>
          </w:p>
        </w:tc>
        <w:tc>
          <w:tcPr>
            <w:tcW w:w="960" w:type="dxa"/>
            <w:noWrap/>
            <w:hideMark/>
          </w:tcPr>
          <w:p w14:paraId="4E29286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0,9868</w:t>
            </w:r>
          </w:p>
        </w:tc>
        <w:tc>
          <w:tcPr>
            <w:tcW w:w="960" w:type="dxa"/>
            <w:noWrap/>
            <w:hideMark/>
          </w:tcPr>
          <w:p w14:paraId="1BFFD16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0,9871</w:t>
            </w:r>
          </w:p>
        </w:tc>
        <w:tc>
          <w:tcPr>
            <w:tcW w:w="960" w:type="dxa"/>
            <w:noWrap/>
            <w:hideMark/>
          </w:tcPr>
          <w:p w14:paraId="4011626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0,9875</w:t>
            </w:r>
          </w:p>
        </w:tc>
        <w:tc>
          <w:tcPr>
            <w:tcW w:w="960" w:type="dxa"/>
            <w:noWrap/>
            <w:hideMark/>
          </w:tcPr>
          <w:p w14:paraId="75F8677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0,9878</w:t>
            </w:r>
          </w:p>
        </w:tc>
        <w:tc>
          <w:tcPr>
            <w:tcW w:w="960" w:type="dxa"/>
            <w:noWrap/>
            <w:hideMark/>
          </w:tcPr>
          <w:p w14:paraId="55A6824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0,9881</w:t>
            </w:r>
          </w:p>
        </w:tc>
        <w:tc>
          <w:tcPr>
            <w:tcW w:w="960" w:type="dxa"/>
            <w:noWrap/>
            <w:hideMark/>
          </w:tcPr>
          <w:p w14:paraId="6FE1627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0,9884</w:t>
            </w:r>
          </w:p>
        </w:tc>
        <w:tc>
          <w:tcPr>
            <w:tcW w:w="960" w:type="dxa"/>
            <w:noWrap/>
            <w:hideMark/>
          </w:tcPr>
          <w:p w14:paraId="348B6CA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0,9887</w:t>
            </w:r>
          </w:p>
        </w:tc>
        <w:tc>
          <w:tcPr>
            <w:tcW w:w="960" w:type="dxa"/>
            <w:noWrap/>
            <w:hideMark/>
          </w:tcPr>
          <w:p w14:paraId="63D46BE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0,9890</w:t>
            </w:r>
          </w:p>
        </w:tc>
      </w:tr>
      <w:tr w:rsidR="00867777" w:rsidRPr="008A2D07" w14:paraId="6EF0C4A4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3AF75D0C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2,3</w:t>
            </w:r>
          </w:p>
        </w:tc>
        <w:tc>
          <w:tcPr>
            <w:tcW w:w="1012" w:type="dxa"/>
            <w:noWrap/>
            <w:hideMark/>
          </w:tcPr>
          <w:p w14:paraId="3EB9711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0,9893</w:t>
            </w:r>
          </w:p>
        </w:tc>
        <w:tc>
          <w:tcPr>
            <w:tcW w:w="1012" w:type="dxa"/>
            <w:noWrap/>
            <w:hideMark/>
          </w:tcPr>
          <w:p w14:paraId="6B33A5F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0,9896</w:t>
            </w:r>
          </w:p>
        </w:tc>
        <w:tc>
          <w:tcPr>
            <w:tcW w:w="960" w:type="dxa"/>
            <w:noWrap/>
            <w:hideMark/>
          </w:tcPr>
          <w:p w14:paraId="3772DA2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0,9898</w:t>
            </w:r>
          </w:p>
        </w:tc>
        <w:tc>
          <w:tcPr>
            <w:tcW w:w="960" w:type="dxa"/>
            <w:noWrap/>
            <w:hideMark/>
          </w:tcPr>
          <w:p w14:paraId="4C2914D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0,9901</w:t>
            </w:r>
          </w:p>
        </w:tc>
        <w:tc>
          <w:tcPr>
            <w:tcW w:w="960" w:type="dxa"/>
            <w:noWrap/>
            <w:hideMark/>
          </w:tcPr>
          <w:p w14:paraId="5F10644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0,9904</w:t>
            </w:r>
          </w:p>
        </w:tc>
        <w:tc>
          <w:tcPr>
            <w:tcW w:w="960" w:type="dxa"/>
            <w:noWrap/>
            <w:hideMark/>
          </w:tcPr>
          <w:p w14:paraId="12E4B7A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0,9906</w:t>
            </w:r>
          </w:p>
        </w:tc>
        <w:tc>
          <w:tcPr>
            <w:tcW w:w="960" w:type="dxa"/>
            <w:noWrap/>
            <w:hideMark/>
          </w:tcPr>
          <w:p w14:paraId="6B66B87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0,9909</w:t>
            </w:r>
          </w:p>
        </w:tc>
        <w:tc>
          <w:tcPr>
            <w:tcW w:w="960" w:type="dxa"/>
            <w:noWrap/>
            <w:hideMark/>
          </w:tcPr>
          <w:p w14:paraId="5EC09B6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0,9911</w:t>
            </w:r>
          </w:p>
        </w:tc>
        <w:tc>
          <w:tcPr>
            <w:tcW w:w="960" w:type="dxa"/>
            <w:noWrap/>
            <w:hideMark/>
          </w:tcPr>
          <w:p w14:paraId="1E16B25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0,9913</w:t>
            </w:r>
          </w:p>
        </w:tc>
        <w:tc>
          <w:tcPr>
            <w:tcW w:w="960" w:type="dxa"/>
            <w:noWrap/>
            <w:hideMark/>
          </w:tcPr>
          <w:p w14:paraId="67C440A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0,9916</w:t>
            </w:r>
          </w:p>
        </w:tc>
      </w:tr>
      <w:tr w:rsidR="00867777" w:rsidRPr="008A2D07" w14:paraId="131D1CAA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25B4CB74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2,4</w:t>
            </w:r>
          </w:p>
        </w:tc>
        <w:tc>
          <w:tcPr>
            <w:tcW w:w="1012" w:type="dxa"/>
            <w:noWrap/>
            <w:hideMark/>
          </w:tcPr>
          <w:p w14:paraId="23EDEEF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0,9918</w:t>
            </w:r>
          </w:p>
        </w:tc>
        <w:tc>
          <w:tcPr>
            <w:tcW w:w="1012" w:type="dxa"/>
            <w:noWrap/>
            <w:hideMark/>
          </w:tcPr>
          <w:p w14:paraId="79F6558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0,9920</w:t>
            </w:r>
          </w:p>
        </w:tc>
        <w:tc>
          <w:tcPr>
            <w:tcW w:w="960" w:type="dxa"/>
            <w:noWrap/>
            <w:hideMark/>
          </w:tcPr>
          <w:p w14:paraId="7A3CBC7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0,9922</w:t>
            </w:r>
          </w:p>
        </w:tc>
        <w:tc>
          <w:tcPr>
            <w:tcW w:w="960" w:type="dxa"/>
            <w:noWrap/>
            <w:hideMark/>
          </w:tcPr>
          <w:p w14:paraId="07161A2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0,9925</w:t>
            </w:r>
          </w:p>
        </w:tc>
        <w:tc>
          <w:tcPr>
            <w:tcW w:w="960" w:type="dxa"/>
            <w:noWrap/>
            <w:hideMark/>
          </w:tcPr>
          <w:p w14:paraId="75F5778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0,9927</w:t>
            </w:r>
          </w:p>
        </w:tc>
        <w:tc>
          <w:tcPr>
            <w:tcW w:w="960" w:type="dxa"/>
            <w:noWrap/>
            <w:hideMark/>
          </w:tcPr>
          <w:p w14:paraId="64F71C1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0,9929</w:t>
            </w:r>
          </w:p>
        </w:tc>
        <w:tc>
          <w:tcPr>
            <w:tcW w:w="960" w:type="dxa"/>
            <w:noWrap/>
            <w:hideMark/>
          </w:tcPr>
          <w:p w14:paraId="76FE1C2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0,9931</w:t>
            </w:r>
          </w:p>
        </w:tc>
        <w:tc>
          <w:tcPr>
            <w:tcW w:w="960" w:type="dxa"/>
            <w:noWrap/>
            <w:hideMark/>
          </w:tcPr>
          <w:p w14:paraId="0D8A4CE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0,9932</w:t>
            </w:r>
          </w:p>
        </w:tc>
        <w:tc>
          <w:tcPr>
            <w:tcW w:w="960" w:type="dxa"/>
            <w:noWrap/>
            <w:hideMark/>
          </w:tcPr>
          <w:p w14:paraId="0DB3DF0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0,9934</w:t>
            </w:r>
          </w:p>
        </w:tc>
        <w:tc>
          <w:tcPr>
            <w:tcW w:w="960" w:type="dxa"/>
            <w:noWrap/>
            <w:hideMark/>
          </w:tcPr>
          <w:p w14:paraId="4880DFF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0,9936</w:t>
            </w:r>
          </w:p>
        </w:tc>
      </w:tr>
      <w:tr w:rsidR="00867777" w:rsidRPr="008A2D07" w14:paraId="46EFF537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EE16AFD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2,5</w:t>
            </w:r>
          </w:p>
        </w:tc>
        <w:tc>
          <w:tcPr>
            <w:tcW w:w="1012" w:type="dxa"/>
            <w:noWrap/>
            <w:hideMark/>
          </w:tcPr>
          <w:p w14:paraId="08D265D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0,9938</w:t>
            </w:r>
          </w:p>
        </w:tc>
        <w:tc>
          <w:tcPr>
            <w:tcW w:w="1012" w:type="dxa"/>
            <w:noWrap/>
            <w:hideMark/>
          </w:tcPr>
          <w:p w14:paraId="0A98F11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0,9940</w:t>
            </w:r>
          </w:p>
        </w:tc>
        <w:tc>
          <w:tcPr>
            <w:tcW w:w="960" w:type="dxa"/>
            <w:noWrap/>
            <w:hideMark/>
          </w:tcPr>
          <w:p w14:paraId="286519D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0,9941</w:t>
            </w:r>
          </w:p>
        </w:tc>
        <w:tc>
          <w:tcPr>
            <w:tcW w:w="960" w:type="dxa"/>
            <w:noWrap/>
            <w:hideMark/>
          </w:tcPr>
          <w:p w14:paraId="499CAF2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0,9943</w:t>
            </w:r>
          </w:p>
        </w:tc>
        <w:tc>
          <w:tcPr>
            <w:tcW w:w="960" w:type="dxa"/>
            <w:noWrap/>
            <w:hideMark/>
          </w:tcPr>
          <w:p w14:paraId="1AF7926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0,9945</w:t>
            </w:r>
          </w:p>
        </w:tc>
        <w:tc>
          <w:tcPr>
            <w:tcW w:w="960" w:type="dxa"/>
            <w:noWrap/>
            <w:hideMark/>
          </w:tcPr>
          <w:p w14:paraId="26B763B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0,9946</w:t>
            </w:r>
          </w:p>
        </w:tc>
        <w:tc>
          <w:tcPr>
            <w:tcW w:w="960" w:type="dxa"/>
            <w:noWrap/>
            <w:hideMark/>
          </w:tcPr>
          <w:p w14:paraId="64791A1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0,9948</w:t>
            </w:r>
          </w:p>
        </w:tc>
        <w:tc>
          <w:tcPr>
            <w:tcW w:w="960" w:type="dxa"/>
            <w:noWrap/>
            <w:hideMark/>
          </w:tcPr>
          <w:p w14:paraId="14EB413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0,9949</w:t>
            </w:r>
          </w:p>
        </w:tc>
        <w:tc>
          <w:tcPr>
            <w:tcW w:w="960" w:type="dxa"/>
            <w:noWrap/>
            <w:hideMark/>
          </w:tcPr>
          <w:p w14:paraId="2032D3A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0,9951</w:t>
            </w:r>
          </w:p>
        </w:tc>
        <w:tc>
          <w:tcPr>
            <w:tcW w:w="960" w:type="dxa"/>
            <w:noWrap/>
            <w:hideMark/>
          </w:tcPr>
          <w:p w14:paraId="58EE3EE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0,9952</w:t>
            </w:r>
          </w:p>
        </w:tc>
      </w:tr>
      <w:tr w:rsidR="00867777" w:rsidRPr="008A2D07" w14:paraId="2C540C30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7E9F1BE3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2,6</w:t>
            </w:r>
          </w:p>
        </w:tc>
        <w:tc>
          <w:tcPr>
            <w:tcW w:w="1012" w:type="dxa"/>
            <w:noWrap/>
            <w:hideMark/>
          </w:tcPr>
          <w:p w14:paraId="38FDDCA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0,9953</w:t>
            </w:r>
          </w:p>
        </w:tc>
        <w:tc>
          <w:tcPr>
            <w:tcW w:w="1012" w:type="dxa"/>
            <w:noWrap/>
            <w:hideMark/>
          </w:tcPr>
          <w:p w14:paraId="7E07095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0,9955</w:t>
            </w:r>
          </w:p>
        </w:tc>
        <w:tc>
          <w:tcPr>
            <w:tcW w:w="960" w:type="dxa"/>
            <w:noWrap/>
            <w:hideMark/>
          </w:tcPr>
          <w:p w14:paraId="6EFE7FE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0,9956</w:t>
            </w:r>
          </w:p>
        </w:tc>
        <w:tc>
          <w:tcPr>
            <w:tcW w:w="960" w:type="dxa"/>
            <w:noWrap/>
            <w:hideMark/>
          </w:tcPr>
          <w:p w14:paraId="347CF85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0,9957</w:t>
            </w:r>
          </w:p>
        </w:tc>
        <w:tc>
          <w:tcPr>
            <w:tcW w:w="960" w:type="dxa"/>
            <w:noWrap/>
            <w:hideMark/>
          </w:tcPr>
          <w:p w14:paraId="394EEE9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0,9959</w:t>
            </w:r>
          </w:p>
        </w:tc>
        <w:tc>
          <w:tcPr>
            <w:tcW w:w="960" w:type="dxa"/>
            <w:noWrap/>
            <w:hideMark/>
          </w:tcPr>
          <w:p w14:paraId="2424661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0,9960</w:t>
            </w:r>
          </w:p>
        </w:tc>
        <w:tc>
          <w:tcPr>
            <w:tcW w:w="960" w:type="dxa"/>
            <w:noWrap/>
            <w:hideMark/>
          </w:tcPr>
          <w:p w14:paraId="236E03A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0,9961</w:t>
            </w:r>
          </w:p>
        </w:tc>
        <w:tc>
          <w:tcPr>
            <w:tcW w:w="960" w:type="dxa"/>
            <w:noWrap/>
            <w:hideMark/>
          </w:tcPr>
          <w:p w14:paraId="4E901D4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0,9962</w:t>
            </w:r>
          </w:p>
        </w:tc>
        <w:tc>
          <w:tcPr>
            <w:tcW w:w="960" w:type="dxa"/>
            <w:noWrap/>
            <w:hideMark/>
          </w:tcPr>
          <w:p w14:paraId="09C0ECD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0,9963</w:t>
            </w:r>
          </w:p>
        </w:tc>
        <w:tc>
          <w:tcPr>
            <w:tcW w:w="960" w:type="dxa"/>
            <w:noWrap/>
            <w:hideMark/>
          </w:tcPr>
          <w:p w14:paraId="4949B93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0,9964</w:t>
            </w:r>
          </w:p>
        </w:tc>
      </w:tr>
      <w:tr w:rsidR="00867777" w:rsidRPr="008A2D07" w14:paraId="656A9995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2F645BAA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2,7</w:t>
            </w:r>
          </w:p>
        </w:tc>
        <w:tc>
          <w:tcPr>
            <w:tcW w:w="1012" w:type="dxa"/>
            <w:noWrap/>
            <w:hideMark/>
          </w:tcPr>
          <w:p w14:paraId="381D548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0,9965</w:t>
            </w:r>
          </w:p>
        </w:tc>
        <w:tc>
          <w:tcPr>
            <w:tcW w:w="1012" w:type="dxa"/>
            <w:noWrap/>
            <w:hideMark/>
          </w:tcPr>
          <w:p w14:paraId="583FF19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0,9966</w:t>
            </w:r>
          </w:p>
        </w:tc>
        <w:tc>
          <w:tcPr>
            <w:tcW w:w="960" w:type="dxa"/>
            <w:noWrap/>
            <w:hideMark/>
          </w:tcPr>
          <w:p w14:paraId="2823288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0,9967</w:t>
            </w:r>
          </w:p>
        </w:tc>
        <w:tc>
          <w:tcPr>
            <w:tcW w:w="960" w:type="dxa"/>
            <w:noWrap/>
            <w:hideMark/>
          </w:tcPr>
          <w:p w14:paraId="67D7CA7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0,9968</w:t>
            </w:r>
          </w:p>
        </w:tc>
        <w:tc>
          <w:tcPr>
            <w:tcW w:w="960" w:type="dxa"/>
            <w:noWrap/>
            <w:hideMark/>
          </w:tcPr>
          <w:p w14:paraId="5C7F333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0,9969</w:t>
            </w:r>
          </w:p>
        </w:tc>
        <w:tc>
          <w:tcPr>
            <w:tcW w:w="960" w:type="dxa"/>
            <w:noWrap/>
            <w:hideMark/>
          </w:tcPr>
          <w:p w14:paraId="16DD763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0,9970</w:t>
            </w:r>
          </w:p>
        </w:tc>
        <w:tc>
          <w:tcPr>
            <w:tcW w:w="960" w:type="dxa"/>
            <w:noWrap/>
            <w:hideMark/>
          </w:tcPr>
          <w:p w14:paraId="490DDC2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0,9971</w:t>
            </w:r>
          </w:p>
        </w:tc>
        <w:tc>
          <w:tcPr>
            <w:tcW w:w="960" w:type="dxa"/>
            <w:noWrap/>
            <w:hideMark/>
          </w:tcPr>
          <w:p w14:paraId="33C37D6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0,9972</w:t>
            </w:r>
          </w:p>
        </w:tc>
        <w:tc>
          <w:tcPr>
            <w:tcW w:w="960" w:type="dxa"/>
            <w:noWrap/>
            <w:hideMark/>
          </w:tcPr>
          <w:p w14:paraId="6DAF1CA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0,9973</w:t>
            </w:r>
          </w:p>
        </w:tc>
        <w:tc>
          <w:tcPr>
            <w:tcW w:w="960" w:type="dxa"/>
            <w:noWrap/>
            <w:hideMark/>
          </w:tcPr>
          <w:p w14:paraId="71EB280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0,9974</w:t>
            </w:r>
          </w:p>
        </w:tc>
      </w:tr>
      <w:tr w:rsidR="00867777" w:rsidRPr="008A2D07" w14:paraId="52641C37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4592E6A2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2,8</w:t>
            </w:r>
          </w:p>
        </w:tc>
        <w:tc>
          <w:tcPr>
            <w:tcW w:w="1012" w:type="dxa"/>
            <w:noWrap/>
            <w:hideMark/>
          </w:tcPr>
          <w:p w14:paraId="2FA6B83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0,9974</w:t>
            </w:r>
          </w:p>
        </w:tc>
        <w:tc>
          <w:tcPr>
            <w:tcW w:w="1012" w:type="dxa"/>
            <w:noWrap/>
            <w:hideMark/>
          </w:tcPr>
          <w:p w14:paraId="29F59D8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0,9975</w:t>
            </w:r>
          </w:p>
        </w:tc>
        <w:tc>
          <w:tcPr>
            <w:tcW w:w="960" w:type="dxa"/>
            <w:noWrap/>
            <w:hideMark/>
          </w:tcPr>
          <w:p w14:paraId="4EA9EAF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0,9976</w:t>
            </w:r>
          </w:p>
        </w:tc>
        <w:tc>
          <w:tcPr>
            <w:tcW w:w="960" w:type="dxa"/>
            <w:noWrap/>
            <w:hideMark/>
          </w:tcPr>
          <w:p w14:paraId="67A7B6C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0,9977</w:t>
            </w:r>
          </w:p>
        </w:tc>
        <w:tc>
          <w:tcPr>
            <w:tcW w:w="960" w:type="dxa"/>
            <w:noWrap/>
            <w:hideMark/>
          </w:tcPr>
          <w:p w14:paraId="281CFC1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0,9977</w:t>
            </w:r>
          </w:p>
        </w:tc>
        <w:tc>
          <w:tcPr>
            <w:tcW w:w="960" w:type="dxa"/>
            <w:noWrap/>
            <w:hideMark/>
          </w:tcPr>
          <w:p w14:paraId="7AFEDBF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0,9978</w:t>
            </w:r>
          </w:p>
        </w:tc>
        <w:tc>
          <w:tcPr>
            <w:tcW w:w="960" w:type="dxa"/>
            <w:noWrap/>
            <w:hideMark/>
          </w:tcPr>
          <w:p w14:paraId="1E4A3B2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0,9979</w:t>
            </w:r>
          </w:p>
        </w:tc>
        <w:tc>
          <w:tcPr>
            <w:tcW w:w="960" w:type="dxa"/>
            <w:noWrap/>
            <w:hideMark/>
          </w:tcPr>
          <w:p w14:paraId="20CBEA2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0,9979</w:t>
            </w:r>
          </w:p>
        </w:tc>
        <w:tc>
          <w:tcPr>
            <w:tcW w:w="960" w:type="dxa"/>
            <w:noWrap/>
            <w:hideMark/>
          </w:tcPr>
          <w:p w14:paraId="49E2FA1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0,9980</w:t>
            </w:r>
          </w:p>
        </w:tc>
        <w:tc>
          <w:tcPr>
            <w:tcW w:w="960" w:type="dxa"/>
            <w:noWrap/>
            <w:hideMark/>
          </w:tcPr>
          <w:p w14:paraId="23A0297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0,9981</w:t>
            </w:r>
          </w:p>
        </w:tc>
      </w:tr>
      <w:tr w:rsidR="00867777" w:rsidRPr="008A2D07" w14:paraId="6F34DA05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659B3D39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lastRenderedPageBreak/>
              <w:t>2,9</w:t>
            </w:r>
          </w:p>
        </w:tc>
        <w:tc>
          <w:tcPr>
            <w:tcW w:w="1012" w:type="dxa"/>
            <w:noWrap/>
            <w:hideMark/>
          </w:tcPr>
          <w:p w14:paraId="0F88AC5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0,9981</w:t>
            </w:r>
          </w:p>
        </w:tc>
        <w:tc>
          <w:tcPr>
            <w:tcW w:w="1012" w:type="dxa"/>
            <w:noWrap/>
            <w:hideMark/>
          </w:tcPr>
          <w:p w14:paraId="0948706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0,9982</w:t>
            </w:r>
          </w:p>
        </w:tc>
        <w:tc>
          <w:tcPr>
            <w:tcW w:w="960" w:type="dxa"/>
            <w:noWrap/>
            <w:hideMark/>
          </w:tcPr>
          <w:p w14:paraId="3B0C0CD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0,9982</w:t>
            </w:r>
          </w:p>
        </w:tc>
        <w:tc>
          <w:tcPr>
            <w:tcW w:w="960" w:type="dxa"/>
            <w:noWrap/>
            <w:hideMark/>
          </w:tcPr>
          <w:p w14:paraId="585622A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0,9983</w:t>
            </w:r>
          </w:p>
        </w:tc>
        <w:tc>
          <w:tcPr>
            <w:tcW w:w="960" w:type="dxa"/>
            <w:noWrap/>
            <w:hideMark/>
          </w:tcPr>
          <w:p w14:paraId="7B7CF6A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0,9984</w:t>
            </w:r>
          </w:p>
        </w:tc>
        <w:tc>
          <w:tcPr>
            <w:tcW w:w="960" w:type="dxa"/>
            <w:noWrap/>
            <w:hideMark/>
          </w:tcPr>
          <w:p w14:paraId="040F3A2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0,9984</w:t>
            </w:r>
          </w:p>
        </w:tc>
        <w:tc>
          <w:tcPr>
            <w:tcW w:w="960" w:type="dxa"/>
            <w:noWrap/>
            <w:hideMark/>
          </w:tcPr>
          <w:p w14:paraId="57371A7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0,9985</w:t>
            </w:r>
          </w:p>
        </w:tc>
        <w:tc>
          <w:tcPr>
            <w:tcW w:w="960" w:type="dxa"/>
            <w:noWrap/>
            <w:hideMark/>
          </w:tcPr>
          <w:p w14:paraId="77FF7D2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0,9985</w:t>
            </w:r>
          </w:p>
        </w:tc>
        <w:tc>
          <w:tcPr>
            <w:tcW w:w="960" w:type="dxa"/>
            <w:noWrap/>
            <w:hideMark/>
          </w:tcPr>
          <w:p w14:paraId="1F71424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0,9986</w:t>
            </w:r>
          </w:p>
        </w:tc>
        <w:tc>
          <w:tcPr>
            <w:tcW w:w="960" w:type="dxa"/>
            <w:noWrap/>
            <w:hideMark/>
          </w:tcPr>
          <w:p w14:paraId="570829B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0,9986</w:t>
            </w:r>
          </w:p>
        </w:tc>
      </w:tr>
      <w:tr w:rsidR="00867777" w:rsidRPr="008A2D07" w14:paraId="2969C425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99CE6C7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3,0</w:t>
            </w:r>
          </w:p>
        </w:tc>
        <w:tc>
          <w:tcPr>
            <w:tcW w:w="1012" w:type="dxa"/>
            <w:noWrap/>
            <w:hideMark/>
          </w:tcPr>
          <w:p w14:paraId="734E4EF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0,9987</w:t>
            </w:r>
          </w:p>
        </w:tc>
        <w:tc>
          <w:tcPr>
            <w:tcW w:w="1012" w:type="dxa"/>
            <w:noWrap/>
            <w:hideMark/>
          </w:tcPr>
          <w:p w14:paraId="1E38181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0,9987</w:t>
            </w:r>
          </w:p>
        </w:tc>
        <w:tc>
          <w:tcPr>
            <w:tcW w:w="960" w:type="dxa"/>
            <w:noWrap/>
            <w:hideMark/>
          </w:tcPr>
          <w:p w14:paraId="6900492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0,9987</w:t>
            </w:r>
          </w:p>
        </w:tc>
        <w:tc>
          <w:tcPr>
            <w:tcW w:w="960" w:type="dxa"/>
            <w:noWrap/>
            <w:hideMark/>
          </w:tcPr>
          <w:p w14:paraId="4B0406A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0,9988</w:t>
            </w:r>
          </w:p>
        </w:tc>
        <w:tc>
          <w:tcPr>
            <w:tcW w:w="960" w:type="dxa"/>
            <w:noWrap/>
            <w:hideMark/>
          </w:tcPr>
          <w:p w14:paraId="747F530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0,9988</w:t>
            </w:r>
          </w:p>
        </w:tc>
        <w:tc>
          <w:tcPr>
            <w:tcW w:w="960" w:type="dxa"/>
            <w:noWrap/>
            <w:hideMark/>
          </w:tcPr>
          <w:p w14:paraId="53A1667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0,9989</w:t>
            </w:r>
          </w:p>
        </w:tc>
        <w:tc>
          <w:tcPr>
            <w:tcW w:w="960" w:type="dxa"/>
            <w:noWrap/>
            <w:hideMark/>
          </w:tcPr>
          <w:p w14:paraId="71E5008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0,9989</w:t>
            </w:r>
          </w:p>
        </w:tc>
        <w:tc>
          <w:tcPr>
            <w:tcW w:w="960" w:type="dxa"/>
            <w:noWrap/>
            <w:hideMark/>
          </w:tcPr>
          <w:p w14:paraId="795138D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0,9989</w:t>
            </w:r>
          </w:p>
        </w:tc>
        <w:tc>
          <w:tcPr>
            <w:tcW w:w="960" w:type="dxa"/>
            <w:noWrap/>
            <w:hideMark/>
          </w:tcPr>
          <w:p w14:paraId="3BFD8FC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0,9990</w:t>
            </w:r>
          </w:p>
        </w:tc>
        <w:tc>
          <w:tcPr>
            <w:tcW w:w="960" w:type="dxa"/>
            <w:noWrap/>
            <w:hideMark/>
          </w:tcPr>
          <w:p w14:paraId="0980B34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0,9990</w:t>
            </w:r>
          </w:p>
        </w:tc>
      </w:tr>
      <w:tr w:rsidR="00867777" w:rsidRPr="008A2D07" w14:paraId="22D75CDD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99678C3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3,1</w:t>
            </w:r>
          </w:p>
        </w:tc>
        <w:tc>
          <w:tcPr>
            <w:tcW w:w="1012" w:type="dxa"/>
            <w:noWrap/>
            <w:hideMark/>
          </w:tcPr>
          <w:p w14:paraId="7CA3A8F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0,9990</w:t>
            </w:r>
          </w:p>
        </w:tc>
        <w:tc>
          <w:tcPr>
            <w:tcW w:w="1012" w:type="dxa"/>
            <w:noWrap/>
            <w:hideMark/>
          </w:tcPr>
          <w:p w14:paraId="2D9589D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0,9991</w:t>
            </w:r>
          </w:p>
        </w:tc>
        <w:tc>
          <w:tcPr>
            <w:tcW w:w="960" w:type="dxa"/>
            <w:noWrap/>
            <w:hideMark/>
          </w:tcPr>
          <w:p w14:paraId="5CD6821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0,9991</w:t>
            </w:r>
          </w:p>
        </w:tc>
        <w:tc>
          <w:tcPr>
            <w:tcW w:w="960" w:type="dxa"/>
            <w:noWrap/>
            <w:hideMark/>
          </w:tcPr>
          <w:p w14:paraId="2C492C3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0,9991</w:t>
            </w:r>
          </w:p>
        </w:tc>
        <w:tc>
          <w:tcPr>
            <w:tcW w:w="960" w:type="dxa"/>
            <w:noWrap/>
            <w:hideMark/>
          </w:tcPr>
          <w:p w14:paraId="0E31B92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0,9992</w:t>
            </w:r>
          </w:p>
        </w:tc>
        <w:tc>
          <w:tcPr>
            <w:tcW w:w="960" w:type="dxa"/>
            <w:noWrap/>
            <w:hideMark/>
          </w:tcPr>
          <w:p w14:paraId="24990D7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0,9992</w:t>
            </w:r>
          </w:p>
        </w:tc>
        <w:tc>
          <w:tcPr>
            <w:tcW w:w="960" w:type="dxa"/>
            <w:noWrap/>
            <w:hideMark/>
          </w:tcPr>
          <w:p w14:paraId="1EA5A70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0,9992</w:t>
            </w:r>
          </w:p>
        </w:tc>
        <w:tc>
          <w:tcPr>
            <w:tcW w:w="960" w:type="dxa"/>
            <w:noWrap/>
            <w:hideMark/>
          </w:tcPr>
          <w:p w14:paraId="5406995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0,9992</w:t>
            </w:r>
          </w:p>
        </w:tc>
        <w:tc>
          <w:tcPr>
            <w:tcW w:w="960" w:type="dxa"/>
            <w:noWrap/>
            <w:hideMark/>
          </w:tcPr>
          <w:p w14:paraId="1C3606A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0,9993</w:t>
            </w:r>
          </w:p>
        </w:tc>
        <w:tc>
          <w:tcPr>
            <w:tcW w:w="960" w:type="dxa"/>
            <w:noWrap/>
            <w:hideMark/>
          </w:tcPr>
          <w:p w14:paraId="5FAA49A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0,9993</w:t>
            </w:r>
          </w:p>
        </w:tc>
      </w:tr>
      <w:tr w:rsidR="00867777" w:rsidRPr="008A2D07" w14:paraId="11B7E67F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3B1246AE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3,2</w:t>
            </w:r>
          </w:p>
        </w:tc>
        <w:tc>
          <w:tcPr>
            <w:tcW w:w="1012" w:type="dxa"/>
            <w:noWrap/>
            <w:hideMark/>
          </w:tcPr>
          <w:p w14:paraId="472E441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0,9993</w:t>
            </w:r>
          </w:p>
        </w:tc>
        <w:tc>
          <w:tcPr>
            <w:tcW w:w="1012" w:type="dxa"/>
            <w:noWrap/>
            <w:hideMark/>
          </w:tcPr>
          <w:p w14:paraId="54F83AF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0,9993</w:t>
            </w:r>
          </w:p>
        </w:tc>
        <w:tc>
          <w:tcPr>
            <w:tcW w:w="960" w:type="dxa"/>
            <w:noWrap/>
            <w:hideMark/>
          </w:tcPr>
          <w:p w14:paraId="51FB108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0,9994</w:t>
            </w:r>
          </w:p>
        </w:tc>
        <w:tc>
          <w:tcPr>
            <w:tcW w:w="960" w:type="dxa"/>
            <w:noWrap/>
            <w:hideMark/>
          </w:tcPr>
          <w:p w14:paraId="27B64CC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0,9994</w:t>
            </w:r>
          </w:p>
        </w:tc>
        <w:tc>
          <w:tcPr>
            <w:tcW w:w="960" w:type="dxa"/>
            <w:noWrap/>
            <w:hideMark/>
          </w:tcPr>
          <w:p w14:paraId="17AD706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0,9994</w:t>
            </w:r>
          </w:p>
        </w:tc>
        <w:tc>
          <w:tcPr>
            <w:tcW w:w="960" w:type="dxa"/>
            <w:noWrap/>
            <w:hideMark/>
          </w:tcPr>
          <w:p w14:paraId="73BDD2A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0,9994</w:t>
            </w:r>
          </w:p>
        </w:tc>
        <w:tc>
          <w:tcPr>
            <w:tcW w:w="960" w:type="dxa"/>
            <w:noWrap/>
            <w:hideMark/>
          </w:tcPr>
          <w:p w14:paraId="5447CD4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0,9994</w:t>
            </w:r>
          </w:p>
        </w:tc>
        <w:tc>
          <w:tcPr>
            <w:tcW w:w="960" w:type="dxa"/>
            <w:noWrap/>
            <w:hideMark/>
          </w:tcPr>
          <w:p w14:paraId="6199F61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0,9995</w:t>
            </w:r>
          </w:p>
        </w:tc>
        <w:tc>
          <w:tcPr>
            <w:tcW w:w="960" w:type="dxa"/>
            <w:noWrap/>
            <w:hideMark/>
          </w:tcPr>
          <w:p w14:paraId="6A82315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0,9995</w:t>
            </w:r>
          </w:p>
        </w:tc>
        <w:tc>
          <w:tcPr>
            <w:tcW w:w="960" w:type="dxa"/>
            <w:noWrap/>
            <w:hideMark/>
          </w:tcPr>
          <w:p w14:paraId="1FAB8271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0,9995</w:t>
            </w:r>
          </w:p>
        </w:tc>
      </w:tr>
      <w:tr w:rsidR="00867777" w:rsidRPr="008A2D07" w14:paraId="7C939F3B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7124783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3,3</w:t>
            </w:r>
          </w:p>
        </w:tc>
        <w:tc>
          <w:tcPr>
            <w:tcW w:w="1012" w:type="dxa"/>
            <w:noWrap/>
            <w:hideMark/>
          </w:tcPr>
          <w:p w14:paraId="734E615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0,9995</w:t>
            </w:r>
          </w:p>
        </w:tc>
        <w:tc>
          <w:tcPr>
            <w:tcW w:w="1012" w:type="dxa"/>
            <w:noWrap/>
            <w:hideMark/>
          </w:tcPr>
          <w:p w14:paraId="20F8AD3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0,9995</w:t>
            </w:r>
          </w:p>
        </w:tc>
        <w:tc>
          <w:tcPr>
            <w:tcW w:w="960" w:type="dxa"/>
            <w:noWrap/>
            <w:hideMark/>
          </w:tcPr>
          <w:p w14:paraId="7F198E0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0,9995</w:t>
            </w:r>
          </w:p>
        </w:tc>
        <w:tc>
          <w:tcPr>
            <w:tcW w:w="960" w:type="dxa"/>
            <w:noWrap/>
            <w:hideMark/>
          </w:tcPr>
          <w:p w14:paraId="126BE46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0,9996</w:t>
            </w:r>
          </w:p>
        </w:tc>
        <w:tc>
          <w:tcPr>
            <w:tcW w:w="960" w:type="dxa"/>
            <w:noWrap/>
            <w:hideMark/>
          </w:tcPr>
          <w:p w14:paraId="50267FDD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0,9996</w:t>
            </w:r>
          </w:p>
        </w:tc>
        <w:tc>
          <w:tcPr>
            <w:tcW w:w="960" w:type="dxa"/>
            <w:noWrap/>
            <w:hideMark/>
          </w:tcPr>
          <w:p w14:paraId="70041474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0,9996</w:t>
            </w:r>
          </w:p>
        </w:tc>
        <w:tc>
          <w:tcPr>
            <w:tcW w:w="960" w:type="dxa"/>
            <w:noWrap/>
            <w:hideMark/>
          </w:tcPr>
          <w:p w14:paraId="679197C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0,9996</w:t>
            </w:r>
          </w:p>
        </w:tc>
        <w:tc>
          <w:tcPr>
            <w:tcW w:w="960" w:type="dxa"/>
            <w:noWrap/>
            <w:hideMark/>
          </w:tcPr>
          <w:p w14:paraId="5779A8C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0,9996</w:t>
            </w:r>
          </w:p>
        </w:tc>
        <w:tc>
          <w:tcPr>
            <w:tcW w:w="960" w:type="dxa"/>
            <w:noWrap/>
            <w:hideMark/>
          </w:tcPr>
          <w:p w14:paraId="714DC10C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0,9996</w:t>
            </w:r>
          </w:p>
        </w:tc>
        <w:tc>
          <w:tcPr>
            <w:tcW w:w="960" w:type="dxa"/>
            <w:noWrap/>
            <w:hideMark/>
          </w:tcPr>
          <w:p w14:paraId="4EF3DDDF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0,9997</w:t>
            </w:r>
          </w:p>
        </w:tc>
      </w:tr>
      <w:tr w:rsidR="00867777" w:rsidRPr="008A2D07" w14:paraId="3D0E0A17" w14:textId="77777777" w:rsidTr="0086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465097DD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3,4</w:t>
            </w:r>
          </w:p>
        </w:tc>
        <w:tc>
          <w:tcPr>
            <w:tcW w:w="1012" w:type="dxa"/>
            <w:noWrap/>
            <w:hideMark/>
          </w:tcPr>
          <w:p w14:paraId="1CDED5D3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0,9997</w:t>
            </w:r>
          </w:p>
        </w:tc>
        <w:tc>
          <w:tcPr>
            <w:tcW w:w="1012" w:type="dxa"/>
            <w:noWrap/>
            <w:hideMark/>
          </w:tcPr>
          <w:p w14:paraId="2BBDBFA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0,9997</w:t>
            </w:r>
          </w:p>
        </w:tc>
        <w:tc>
          <w:tcPr>
            <w:tcW w:w="960" w:type="dxa"/>
            <w:noWrap/>
            <w:hideMark/>
          </w:tcPr>
          <w:p w14:paraId="296DD51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0,9997</w:t>
            </w:r>
          </w:p>
        </w:tc>
        <w:tc>
          <w:tcPr>
            <w:tcW w:w="960" w:type="dxa"/>
            <w:noWrap/>
            <w:hideMark/>
          </w:tcPr>
          <w:p w14:paraId="7593A286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0,9997</w:t>
            </w:r>
          </w:p>
        </w:tc>
        <w:tc>
          <w:tcPr>
            <w:tcW w:w="960" w:type="dxa"/>
            <w:noWrap/>
            <w:hideMark/>
          </w:tcPr>
          <w:p w14:paraId="3BCED51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0,9997</w:t>
            </w:r>
          </w:p>
        </w:tc>
        <w:tc>
          <w:tcPr>
            <w:tcW w:w="960" w:type="dxa"/>
            <w:noWrap/>
            <w:hideMark/>
          </w:tcPr>
          <w:p w14:paraId="08D2525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0,9997</w:t>
            </w:r>
          </w:p>
        </w:tc>
        <w:tc>
          <w:tcPr>
            <w:tcW w:w="960" w:type="dxa"/>
            <w:noWrap/>
            <w:hideMark/>
          </w:tcPr>
          <w:p w14:paraId="07AD8BC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0,9997</w:t>
            </w:r>
          </w:p>
        </w:tc>
        <w:tc>
          <w:tcPr>
            <w:tcW w:w="960" w:type="dxa"/>
            <w:noWrap/>
            <w:hideMark/>
          </w:tcPr>
          <w:p w14:paraId="27D91A2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0,9997</w:t>
            </w:r>
          </w:p>
        </w:tc>
        <w:tc>
          <w:tcPr>
            <w:tcW w:w="960" w:type="dxa"/>
            <w:noWrap/>
            <w:hideMark/>
          </w:tcPr>
          <w:p w14:paraId="4ECD2C7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0,9997</w:t>
            </w:r>
          </w:p>
        </w:tc>
        <w:tc>
          <w:tcPr>
            <w:tcW w:w="960" w:type="dxa"/>
            <w:noWrap/>
            <w:hideMark/>
          </w:tcPr>
          <w:p w14:paraId="303003C9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0,9998</w:t>
            </w:r>
          </w:p>
        </w:tc>
      </w:tr>
      <w:tr w:rsidR="00867777" w:rsidRPr="008A2D07" w14:paraId="29BCF038" w14:textId="77777777" w:rsidTr="0086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EA5E68D" w14:textId="77777777" w:rsidR="004369CB" w:rsidRPr="008A2D07" w:rsidRDefault="004369CB" w:rsidP="008A2D07">
            <w:pPr>
              <w:spacing w:before="240" w:after="240" w:line="36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3,5</w:t>
            </w:r>
          </w:p>
        </w:tc>
        <w:tc>
          <w:tcPr>
            <w:tcW w:w="1012" w:type="dxa"/>
            <w:noWrap/>
            <w:hideMark/>
          </w:tcPr>
          <w:p w14:paraId="1D8A930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0,9998</w:t>
            </w:r>
          </w:p>
        </w:tc>
        <w:tc>
          <w:tcPr>
            <w:tcW w:w="1012" w:type="dxa"/>
            <w:noWrap/>
            <w:hideMark/>
          </w:tcPr>
          <w:p w14:paraId="68374B4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0,9998</w:t>
            </w:r>
          </w:p>
        </w:tc>
        <w:tc>
          <w:tcPr>
            <w:tcW w:w="960" w:type="dxa"/>
            <w:noWrap/>
            <w:hideMark/>
          </w:tcPr>
          <w:p w14:paraId="2C4FFDE5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0,9998</w:t>
            </w:r>
          </w:p>
        </w:tc>
        <w:tc>
          <w:tcPr>
            <w:tcW w:w="960" w:type="dxa"/>
            <w:noWrap/>
            <w:hideMark/>
          </w:tcPr>
          <w:p w14:paraId="13CC13E2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0,9998</w:t>
            </w:r>
          </w:p>
        </w:tc>
        <w:tc>
          <w:tcPr>
            <w:tcW w:w="960" w:type="dxa"/>
            <w:noWrap/>
            <w:hideMark/>
          </w:tcPr>
          <w:p w14:paraId="172388D7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0,9998</w:t>
            </w:r>
          </w:p>
        </w:tc>
        <w:tc>
          <w:tcPr>
            <w:tcW w:w="960" w:type="dxa"/>
            <w:noWrap/>
            <w:hideMark/>
          </w:tcPr>
          <w:p w14:paraId="49455B60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0,9998</w:t>
            </w:r>
          </w:p>
        </w:tc>
        <w:tc>
          <w:tcPr>
            <w:tcW w:w="960" w:type="dxa"/>
            <w:noWrap/>
            <w:hideMark/>
          </w:tcPr>
          <w:p w14:paraId="04CF3F5B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0,9998</w:t>
            </w:r>
          </w:p>
        </w:tc>
        <w:tc>
          <w:tcPr>
            <w:tcW w:w="960" w:type="dxa"/>
            <w:noWrap/>
            <w:hideMark/>
          </w:tcPr>
          <w:p w14:paraId="1DBE327E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0,9998</w:t>
            </w:r>
          </w:p>
        </w:tc>
        <w:tc>
          <w:tcPr>
            <w:tcW w:w="960" w:type="dxa"/>
            <w:noWrap/>
            <w:hideMark/>
          </w:tcPr>
          <w:p w14:paraId="24A3DA9A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0,9998</w:t>
            </w:r>
          </w:p>
        </w:tc>
        <w:tc>
          <w:tcPr>
            <w:tcW w:w="960" w:type="dxa"/>
            <w:noWrap/>
            <w:hideMark/>
          </w:tcPr>
          <w:p w14:paraId="3D05FCB8" w14:textId="77777777" w:rsidR="004369CB" w:rsidRPr="008A2D07" w:rsidRDefault="004369CB" w:rsidP="008A2D07">
            <w:pPr>
              <w:spacing w:before="240" w:after="24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</w:pPr>
            <w:r w:rsidRPr="008A2D07">
              <w:rPr>
                <w:rFonts w:asciiTheme="majorHAnsi" w:eastAsia="Times New Roman" w:hAnsiTheme="majorHAnsi" w:cstheme="majorHAnsi"/>
                <w:sz w:val="20"/>
                <w:szCs w:val="20"/>
                <w:lang w:eastAsia="pt-BR"/>
              </w:rPr>
              <w:t>0,9998</w:t>
            </w:r>
          </w:p>
        </w:tc>
      </w:tr>
    </w:tbl>
    <w:p w14:paraId="1E98AACD" w14:textId="1668C8FE" w:rsidR="00D40160" w:rsidRPr="008A2D07" w:rsidRDefault="00D40160" w:rsidP="008A2D07">
      <w:pPr>
        <w:suppressAutoHyphens/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sz w:val="32"/>
          <w:lang w:eastAsia="zh-CN"/>
        </w:rPr>
      </w:pPr>
    </w:p>
    <w:p w14:paraId="02A7D33C" w14:textId="0E8F7275" w:rsidR="008A2FF0" w:rsidRPr="008A2D07" w:rsidRDefault="00EE6964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>
        <w:rPr>
          <w:rFonts w:asciiTheme="majorHAnsi" w:eastAsia="Times New Roman" w:hAnsiTheme="majorHAnsi" w:cstheme="majorHAnsi"/>
          <w:bCs/>
          <w:color w:val="000000"/>
          <w:lang w:eastAsia="zh-CN"/>
        </w:rPr>
        <w:t>E assim, c</w:t>
      </w:r>
      <w:r w:rsidR="008A2FF0"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hegamos ao final da Aula 2!</w:t>
      </w:r>
    </w:p>
    <w:p w14:paraId="7B5F4AEF" w14:textId="1123AAD9" w:rsidR="008A2FF0" w:rsidRPr="008A2D07" w:rsidRDefault="008A2FF0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  <w:r w:rsidRPr="008A2D07">
        <w:rPr>
          <w:rFonts w:asciiTheme="majorHAnsi" w:eastAsia="Times New Roman" w:hAnsiTheme="majorHAnsi" w:cstheme="majorHAnsi"/>
          <w:bCs/>
          <w:color w:val="000000"/>
          <w:lang w:eastAsia="zh-CN"/>
        </w:rPr>
        <w:t>Nessa aula destacamos a incerteza de medição e a tolerância dos processos; apresentamos os erros existentes (tipo I e tipo II) em uma tomada de decisão e analisamos como eles podem ser utilizados; e finalizamos com a análise da distribuição normal.</w:t>
      </w:r>
    </w:p>
    <w:p w14:paraId="205DF2F8" w14:textId="77777777" w:rsidR="008A2FF0" w:rsidRPr="008A2D07" w:rsidRDefault="008A2FF0" w:rsidP="008A2D07">
      <w:pPr>
        <w:spacing w:before="240" w:after="240" w:line="360" w:lineRule="auto"/>
        <w:jc w:val="both"/>
        <w:rPr>
          <w:rFonts w:asciiTheme="majorHAnsi" w:eastAsia="Times New Roman" w:hAnsiTheme="majorHAnsi" w:cstheme="majorHAnsi"/>
          <w:bCs/>
          <w:color w:val="000000"/>
          <w:lang w:eastAsia="zh-CN"/>
        </w:rPr>
      </w:pPr>
    </w:p>
    <w:p w14:paraId="4B0A6318" w14:textId="3026AE26" w:rsidR="001D0A41" w:rsidRPr="008A2D07" w:rsidRDefault="00E45E9D" w:rsidP="008A2D07">
      <w:pPr>
        <w:spacing w:before="240" w:after="240" w:line="360" w:lineRule="auto"/>
        <w:jc w:val="both"/>
        <w:rPr>
          <w:rFonts w:asciiTheme="majorHAnsi" w:hAnsiTheme="majorHAnsi" w:cstheme="majorHAnsi"/>
          <w:bCs/>
          <w:lang w:eastAsia="pt-BR"/>
        </w:rPr>
      </w:pPr>
      <w:r w:rsidRPr="008A2D07">
        <w:rPr>
          <w:rFonts w:asciiTheme="majorHAnsi" w:eastAsia="Times New Roman" w:hAnsiTheme="majorHAnsi" w:cstheme="majorHAnsi"/>
          <w:bCs/>
          <w:lang w:eastAsia="zh-CN"/>
        </w:rPr>
        <w:t xml:space="preserve">Na próxima aula, Aula 3, </w:t>
      </w:r>
      <w:r w:rsidR="008D384B" w:rsidRPr="008A2D07">
        <w:rPr>
          <w:rFonts w:asciiTheme="majorHAnsi" w:eastAsia="Times New Roman" w:hAnsiTheme="majorHAnsi" w:cstheme="majorHAnsi"/>
          <w:bCs/>
          <w:lang w:eastAsia="zh-CN"/>
        </w:rPr>
        <w:t xml:space="preserve">veremos a aplicabilidade desses conceitos </w:t>
      </w:r>
      <w:r w:rsidR="00EE6964">
        <w:rPr>
          <w:rFonts w:asciiTheme="majorHAnsi" w:eastAsia="Times New Roman" w:hAnsiTheme="majorHAnsi" w:cstheme="majorHAnsi"/>
          <w:bCs/>
          <w:lang w:eastAsia="zh-CN"/>
        </w:rPr>
        <w:t>por meio</w:t>
      </w:r>
      <w:r w:rsidR="00EE6964" w:rsidRPr="008A2D07">
        <w:rPr>
          <w:rFonts w:asciiTheme="majorHAnsi" w:eastAsia="Times New Roman" w:hAnsiTheme="majorHAnsi" w:cstheme="majorHAnsi"/>
          <w:bCs/>
          <w:lang w:eastAsia="zh-CN"/>
        </w:rPr>
        <w:t xml:space="preserve"> </w:t>
      </w:r>
      <w:r w:rsidR="008D384B" w:rsidRPr="008A2D07">
        <w:rPr>
          <w:rFonts w:asciiTheme="majorHAnsi" w:eastAsia="Times New Roman" w:hAnsiTheme="majorHAnsi" w:cstheme="majorHAnsi"/>
          <w:bCs/>
          <w:lang w:eastAsia="zh-CN"/>
        </w:rPr>
        <w:t xml:space="preserve">de exemplos. Abordaremos: </w:t>
      </w:r>
      <w:r w:rsidRPr="008A2D07">
        <w:rPr>
          <w:rFonts w:asciiTheme="majorHAnsi" w:eastAsia="Times New Roman" w:hAnsiTheme="majorHAnsi" w:cstheme="majorHAnsi"/>
          <w:bCs/>
          <w:lang w:eastAsia="zh-CN"/>
        </w:rPr>
        <w:t xml:space="preserve">critérios </w:t>
      </w:r>
      <w:r w:rsidR="001D0A41" w:rsidRPr="008A2D07">
        <w:rPr>
          <w:rFonts w:asciiTheme="majorHAnsi" w:hAnsiTheme="majorHAnsi" w:cstheme="majorHAnsi"/>
          <w:bCs/>
          <w:lang w:eastAsia="pt-BR"/>
        </w:rPr>
        <w:t>com limites únicos de tolerância</w:t>
      </w:r>
      <w:r w:rsidRPr="008A2D07">
        <w:rPr>
          <w:rFonts w:asciiTheme="majorHAnsi" w:hAnsiTheme="majorHAnsi" w:cstheme="majorHAnsi"/>
          <w:bCs/>
          <w:lang w:eastAsia="pt-BR"/>
        </w:rPr>
        <w:t>, i</w:t>
      </w:r>
      <w:r w:rsidR="001D0A41" w:rsidRPr="008A2D07">
        <w:rPr>
          <w:rFonts w:asciiTheme="majorHAnsi" w:hAnsiTheme="majorHAnsi" w:cstheme="majorHAnsi"/>
          <w:bCs/>
          <w:lang w:eastAsia="pt-BR"/>
        </w:rPr>
        <w:t>ntervalo</w:t>
      </w:r>
      <w:r w:rsidRPr="008A2D07">
        <w:rPr>
          <w:rFonts w:asciiTheme="majorHAnsi" w:hAnsiTheme="majorHAnsi" w:cstheme="majorHAnsi"/>
          <w:bCs/>
          <w:lang w:eastAsia="pt-BR"/>
        </w:rPr>
        <w:t>s</w:t>
      </w:r>
      <w:r w:rsidR="001D0A41" w:rsidRPr="008A2D07">
        <w:rPr>
          <w:rFonts w:asciiTheme="majorHAnsi" w:hAnsiTheme="majorHAnsi" w:cstheme="majorHAnsi"/>
          <w:bCs/>
          <w:lang w:eastAsia="pt-BR"/>
        </w:rPr>
        <w:t xml:space="preserve"> bilatera</w:t>
      </w:r>
      <w:r w:rsidRPr="008A2D07">
        <w:rPr>
          <w:rFonts w:asciiTheme="majorHAnsi" w:hAnsiTheme="majorHAnsi" w:cstheme="majorHAnsi"/>
          <w:bCs/>
          <w:lang w:eastAsia="pt-BR"/>
        </w:rPr>
        <w:t>is</w:t>
      </w:r>
      <w:r w:rsidR="001D0A41" w:rsidRPr="008A2D07">
        <w:rPr>
          <w:rFonts w:asciiTheme="majorHAnsi" w:hAnsiTheme="majorHAnsi" w:cstheme="majorHAnsi"/>
          <w:bCs/>
          <w:lang w:eastAsia="pt-BR"/>
        </w:rPr>
        <w:t xml:space="preserve"> de tolerância </w:t>
      </w:r>
      <w:r w:rsidRPr="008A2D07">
        <w:rPr>
          <w:rFonts w:asciiTheme="majorHAnsi" w:hAnsiTheme="majorHAnsi" w:cstheme="majorHAnsi"/>
          <w:bCs/>
          <w:lang w:eastAsia="pt-BR"/>
        </w:rPr>
        <w:t>utilizando a distribuição</w:t>
      </w:r>
      <w:r w:rsidR="001D0A41" w:rsidRPr="008A2D07">
        <w:rPr>
          <w:rFonts w:asciiTheme="majorHAnsi" w:hAnsiTheme="majorHAnsi" w:cstheme="majorHAnsi"/>
          <w:bCs/>
          <w:lang w:eastAsia="pt-BR"/>
        </w:rPr>
        <w:t xml:space="preserve"> normal</w:t>
      </w:r>
      <w:r w:rsidRPr="008A2D07">
        <w:rPr>
          <w:rFonts w:asciiTheme="majorHAnsi" w:hAnsiTheme="majorHAnsi" w:cstheme="majorHAnsi"/>
          <w:bCs/>
          <w:lang w:eastAsia="pt-BR"/>
        </w:rPr>
        <w:t>, o conceito de b</w:t>
      </w:r>
      <w:r w:rsidR="001D0A41" w:rsidRPr="008A2D07">
        <w:rPr>
          <w:rFonts w:asciiTheme="majorHAnsi" w:hAnsiTheme="majorHAnsi" w:cstheme="majorHAnsi"/>
          <w:bCs/>
          <w:lang w:eastAsia="pt-BR"/>
        </w:rPr>
        <w:t>andas de guarda</w:t>
      </w:r>
      <w:r w:rsidRPr="008A2D07">
        <w:rPr>
          <w:rFonts w:asciiTheme="majorHAnsi" w:hAnsiTheme="majorHAnsi" w:cstheme="majorHAnsi"/>
          <w:bCs/>
          <w:lang w:eastAsia="pt-BR"/>
        </w:rPr>
        <w:t>, as r</w:t>
      </w:r>
      <w:r w:rsidR="001D0A41" w:rsidRPr="008A2D07">
        <w:rPr>
          <w:rFonts w:asciiTheme="majorHAnsi" w:hAnsiTheme="majorHAnsi" w:cstheme="majorHAnsi"/>
          <w:bCs/>
          <w:lang w:eastAsia="pt-BR"/>
        </w:rPr>
        <w:t>egras de decisão</w:t>
      </w:r>
      <w:r w:rsidRPr="008A2D07">
        <w:rPr>
          <w:rFonts w:asciiTheme="majorHAnsi" w:hAnsiTheme="majorHAnsi" w:cstheme="majorHAnsi"/>
          <w:bCs/>
          <w:lang w:eastAsia="pt-BR"/>
        </w:rPr>
        <w:t xml:space="preserve"> e análise da tolerância e regra de decisão </w:t>
      </w:r>
      <w:r w:rsidR="001D0A41" w:rsidRPr="008A2D07">
        <w:rPr>
          <w:rFonts w:asciiTheme="majorHAnsi" w:hAnsiTheme="majorHAnsi" w:cstheme="majorHAnsi"/>
          <w:bCs/>
          <w:lang w:eastAsia="pt-BR"/>
        </w:rPr>
        <w:t>sem e com banda de guarda</w:t>
      </w:r>
      <w:r w:rsidRPr="008A2D07">
        <w:rPr>
          <w:rFonts w:asciiTheme="majorHAnsi" w:hAnsiTheme="majorHAnsi" w:cstheme="majorHAnsi"/>
          <w:bCs/>
          <w:lang w:eastAsia="pt-BR"/>
        </w:rPr>
        <w:t>.</w:t>
      </w:r>
    </w:p>
    <w:p w14:paraId="68885E51" w14:textId="7461669C" w:rsidR="003C69CF" w:rsidRPr="008A2D07" w:rsidRDefault="003C69CF" w:rsidP="008A2D07">
      <w:pPr>
        <w:spacing w:before="240" w:after="240" w:line="360" w:lineRule="auto"/>
        <w:jc w:val="both"/>
        <w:rPr>
          <w:rFonts w:asciiTheme="majorHAnsi" w:hAnsiTheme="majorHAnsi" w:cstheme="majorHAnsi"/>
          <w:bCs/>
          <w:lang w:eastAsia="pt-BR"/>
        </w:rPr>
      </w:pPr>
      <w:r w:rsidRPr="008A2D07">
        <w:rPr>
          <w:rFonts w:asciiTheme="majorHAnsi" w:hAnsiTheme="majorHAnsi" w:cstheme="majorHAnsi"/>
          <w:bCs/>
          <w:lang w:eastAsia="pt-BR"/>
        </w:rPr>
        <w:t>Te aguardo por lá!</w:t>
      </w:r>
    </w:p>
    <w:sectPr w:rsidR="003C69CF" w:rsidRPr="008A2D07" w:rsidSect="007A4224">
      <w:headerReference w:type="default" r:id="rId26"/>
      <w:footerReference w:type="default" r:id="rId27"/>
      <w:pgSz w:w="11906" w:h="16838"/>
      <w:pgMar w:top="1276" w:right="1134" w:bottom="1135" w:left="1418" w:header="709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B4E8A" w14:textId="77777777" w:rsidR="002B1F72" w:rsidRDefault="002B1F72" w:rsidP="008A2D07">
      <w:pPr>
        <w:spacing w:after="0" w:line="240" w:lineRule="auto"/>
      </w:pPr>
      <w:r>
        <w:separator/>
      </w:r>
    </w:p>
  </w:endnote>
  <w:endnote w:type="continuationSeparator" w:id="0">
    <w:p w14:paraId="349967EA" w14:textId="77777777" w:rsidR="002B1F72" w:rsidRDefault="002B1F72" w:rsidP="008A2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Oblique">
    <w:altName w:val="Arial"/>
    <w:panose1 w:val="00000000000000000000"/>
    <w:charset w:val="00"/>
    <w:family w:val="roman"/>
    <w:notTrueType/>
    <w:pitch w:val="default"/>
  </w:font>
  <w:font w:name="Helvetica-Oblique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5371803"/>
      <w:docPartObj>
        <w:docPartGallery w:val="Page Numbers (Bottom of Page)"/>
        <w:docPartUnique/>
      </w:docPartObj>
    </w:sdtPr>
    <w:sdtContent>
      <w:p w14:paraId="0929935C" w14:textId="750DE172" w:rsidR="002B1F72" w:rsidRDefault="002B1F7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F78">
          <w:rPr>
            <w:noProof/>
          </w:rPr>
          <w:t>21</w:t>
        </w:r>
        <w:r>
          <w:fldChar w:fldCharType="end"/>
        </w:r>
      </w:p>
    </w:sdtContent>
  </w:sdt>
  <w:p w14:paraId="79825C0E" w14:textId="77777777" w:rsidR="002B1F72" w:rsidRDefault="002B1F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EA674" w14:textId="77777777" w:rsidR="002B1F72" w:rsidRDefault="002B1F72" w:rsidP="008A2D07">
      <w:pPr>
        <w:spacing w:after="0" w:line="240" w:lineRule="auto"/>
      </w:pPr>
      <w:r>
        <w:separator/>
      </w:r>
    </w:p>
  </w:footnote>
  <w:footnote w:type="continuationSeparator" w:id="0">
    <w:p w14:paraId="132F30DE" w14:textId="77777777" w:rsidR="002B1F72" w:rsidRDefault="002B1F72" w:rsidP="008A2D07">
      <w:pPr>
        <w:spacing w:after="0" w:line="240" w:lineRule="auto"/>
      </w:pPr>
      <w:r>
        <w:continuationSeparator/>
      </w:r>
    </w:p>
  </w:footnote>
  <w:footnote w:id="1">
    <w:p w14:paraId="1EF71019" w14:textId="72B0726E" w:rsidR="00BF3F22" w:rsidRDefault="00BF3F22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BF3F22">
        <w:rPr>
          <w:rFonts w:asciiTheme="majorHAnsi" w:eastAsia="Times New Roman" w:hAnsiTheme="majorHAnsi" w:cstheme="majorHAnsi"/>
          <w:bCs/>
          <w:i/>
          <w:color w:val="595959" w:themeColor="text1" w:themeTint="A6"/>
          <w:sz w:val="16"/>
          <w:szCs w:val="16"/>
          <w:lang w:eastAsia="zh-CN"/>
        </w:rPr>
        <w:t>VIM2012 – item 4.20 - tendência instrumental: diferença entre a média de repetidas indicações e um valor de referência.</w:t>
      </w:r>
    </w:p>
  </w:footnote>
  <w:footnote w:id="2">
    <w:p w14:paraId="0674AB5A" w14:textId="1E7529B7" w:rsidR="00FA7CFC" w:rsidRPr="00FA7CFC" w:rsidRDefault="00FA7CFC">
      <w:pPr>
        <w:pStyle w:val="Textodenotaderodap"/>
        <w:rPr>
          <w:i/>
          <w:sz w:val="16"/>
          <w:szCs w:val="16"/>
        </w:rPr>
      </w:pPr>
      <w:r w:rsidRPr="00FA7CFC">
        <w:rPr>
          <w:rStyle w:val="Refdenotaderodap"/>
          <w:i/>
          <w:color w:val="595959" w:themeColor="text1" w:themeTint="A6"/>
          <w:sz w:val="16"/>
          <w:szCs w:val="16"/>
        </w:rPr>
        <w:footnoteRef/>
      </w:r>
      <w:r w:rsidRPr="00FA7CFC">
        <w:rPr>
          <w:i/>
          <w:color w:val="595959" w:themeColor="text1" w:themeTint="A6"/>
          <w:sz w:val="16"/>
          <w:szCs w:val="16"/>
        </w:rPr>
        <w:t xml:space="preserve"> </w:t>
      </w:r>
      <w:r w:rsidRPr="00FA7CFC">
        <w:rPr>
          <w:rFonts w:asciiTheme="majorHAnsi" w:hAnsiTheme="majorHAnsi" w:cstheme="majorHAnsi"/>
          <w:bCs/>
          <w:i/>
          <w:color w:val="595959" w:themeColor="text1" w:themeTint="A6"/>
          <w:sz w:val="16"/>
          <w:szCs w:val="16"/>
        </w:rPr>
        <w:t>Tabela normal padronizada acumulada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B6702" w14:textId="63E6B117" w:rsidR="002B1F72" w:rsidRDefault="002B1F7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3E17C52" wp14:editId="077901D7">
          <wp:simplePos x="0" y="0"/>
          <wp:positionH relativeFrom="margin">
            <wp:align>left</wp:align>
          </wp:positionH>
          <wp:positionV relativeFrom="paragraph">
            <wp:posOffset>-196948</wp:posOffset>
          </wp:positionV>
          <wp:extent cx="5939790" cy="285301"/>
          <wp:effectExtent l="0" t="0" r="3810" b="635"/>
          <wp:wrapSquare wrapText="bothSides"/>
          <wp:docPr id="43" name="Imagem 43" descr="https://entib.org.br/entib/imagens/cab_box_grid_geral-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entib.org.br/entib/imagens/cab_box_grid_geral-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5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D07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BAC6785" wp14:editId="3C760A37">
          <wp:simplePos x="0" y="0"/>
          <wp:positionH relativeFrom="page">
            <wp:align>left</wp:align>
          </wp:positionH>
          <wp:positionV relativeFrom="paragraph">
            <wp:posOffset>-450166</wp:posOffset>
          </wp:positionV>
          <wp:extent cx="7548432" cy="10677378"/>
          <wp:effectExtent l="0" t="0" r="0" b="0"/>
          <wp:wrapNone/>
          <wp:docPr id="45" name="Imagem 45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384" cy="10681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9.8pt;height:19.2pt;visibility:visible;mso-wrap-style:square" o:bullet="t">
        <v:imagedata r:id="rId1" o:title=""/>
      </v:shape>
    </w:pict>
  </w:numPicBullet>
  <w:abstractNum w:abstractNumId="0" w15:restartNumberingAfterBreak="0">
    <w:nsid w:val="00E03A77"/>
    <w:multiLevelType w:val="hybridMultilevel"/>
    <w:tmpl w:val="685ADBE6"/>
    <w:lvl w:ilvl="0" w:tplc="0416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8F26E0A"/>
    <w:multiLevelType w:val="hybridMultilevel"/>
    <w:tmpl w:val="9282F994"/>
    <w:lvl w:ilvl="0" w:tplc="7DB899A4">
      <w:start w:val="1"/>
      <w:numFmt w:val="decimal"/>
      <w:lvlText w:val="%1."/>
      <w:lvlJc w:val="left"/>
      <w:pPr>
        <w:ind w:left="720" w:hanging="360"/>
      </w:pPr>
      <w:rPr>
        <w:rFonts w:hint="default"/>
        <w:spacing w:val="40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D2E28"/>
    <w:multiLevelType w:val="hybridMultilevel"/>
    <w:tmpl w:val="009E270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9915A5"/>
    <w:multiLevelType w:val="hybridMultilevel"/>
    <w:tmpl w:val="0E6A3D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62408"/>
    <w:multiLevelType w:val="hybridMultilevel"/>
    <w:tmpl w:val="1FB2356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10794E"/>
    <w:multiLevelType w:val="hybridMultilevel"/>
    <w:tmpl w:val="50EE492C"/>
    <w:lvl w:ilvl="0" w:tplc="F9468B6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253F6"/>
    <w:multiLevelType w:val="hybridMultilevel"/>
    <w:tmpl w:val="A34876E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BD4ABB"/>
    <w:multiLevelType w:val="multilevel"/>
    <w:tmpl w:val="7716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793EC9"/>
    <w:multiLevelType w:val="hybridMultilevel"/>
    <w:tmpl w:val="4A6C7E8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8E4032"/>
    <w:multiLevelType w:val="multilevel"/>
    <w:tmpl w:val="E5D6F6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BC0F92"/>
    <w:multiLevelType w:val="hybridMultilevel"/>
    <w:tmpl w:val="F3DE31AC"/>
    <w:lvl w:ilvl="0" w:tplc="0416000F">
      <w:start w:val="1"/>
      <w:numFmt w:val="decimal"/>
      <w:lvlText w:val="%1."/>
      <w:lvlJc w:val="left"/>
      <w:pPr>
        <w:ind w:left="1492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1" w15:restartNumberingAfterBreak="0">
    <w:nsid w:val="3CA078D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02B5895"/>
    <w:multiLevelType w:val="hybridMultilevel"/>
    <w:tmpl w:val="588E9EE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E701B6"/>
    <w:multiLevelType w:val="hybridMultilevel"/>
    <w:tmpl w:val="A0B0F82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885261C"/>
    <w:multiLevelType w:val="hybridMultilevel"/>
    <w:tmpl w:val="FC68DF1C"/>
    <w:lvl w:ilvl="0" w:tplc="04160011">
      <w:start w:val="1"/>
      <w:numFmt w:val="decimal"/>
      <w:lvlText w:val="%1)"/>
      <w:lvlJc w:val="left"/>
      <w:pPr>
        <w:ind w:left="708" w:hanging="7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2024EC"/>
    <w:multiLevelType w:val="hybridMultilevel"/>
    <w:tmpl w:val="3DB6C2D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B5618C"/>
    <w:multiLevelType w:val="multilevel"/>
    <w:tmpl w:val="F14EC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F125C0"/>
    <w:multiLevelType w:val="multilevel"/>
    <w:tmpl w:val="CBB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CD46D7"/>
    <w:multiLevelType w:val="hybridMultilevel"/>
    <w:tmpl w:val="EFC0362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BE6B32"/>
    <w:multiLevelType w:val="hybridMultilevel"/>
    <w:tmpl w:val="4806933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FA514E"/>
    <w:multiLevelType w:val="hybridMultilevel"/>
    <w:tmpl w:val="9AD43AD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E14AEE"/>
    <w:multiLevelType w:val="hybridMultilevel"/>
    <w:tmpl w:val="B396F740"/>
    <w:lvl w:ilvl="0" w:tplc="E2080DE8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DCAC58DC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6F0CA744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7CC40F5E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FB78C546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AE4407EA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D8746C3E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1F348CD2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F326875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22" w15:restartNumberingAfterBreak="0">
    <w:nsid w:val="755C1EEC"/>
    <w:multiLevelType w:val="hybridMultilevel"/>
    <w:tmpl w:val="F66E6F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D57184"/>
    <w:multiLevelType w:val="hybridMultilevel"/>
    <w:tmpl w:val="2C3A3B1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5"/>
  </w:num>
  <w:num w:numId="4">
    <w:abstractNumId w:val="4"/>
  </w:num>
  <w:num w:numId="5">
    <w:abstractNumId w:val="19"/>
  </w:num>
  <w:num w:numId="6">
    <w:abstractNumId w:val="18"/>
  </w:num>
  <w:num w:numId="7">
    <w:abstractNumId w:val="8"/>
  </w:num>
  <w:num w:numId="8">
    <w:abstractNumId w:val="12"/>
  </w:num>
  <w:num w:numId="9">
    <w:abstractNumId w:val="23"/>
  </w:num>
  <w:num w:numId="10">
    <w:abstractNumId w:val="6"/>
  </w:num>
  <w:num w:numId="11">
    <w:abstractNumId w:val="14"/>
  </w:num>
  <w:num w:numId="12">
    <w:abstractNumId w:val="2"/>
  </w:num>
  <w:num w:numId="13">
    <w:abstractNumId w:val="3"/>
  </w:num>
  <w:num w:numId="14">
    <w:abstractNumId w:val="13"/>
  </w:num>
  <w:num w:numId="15">
    <w:abstractNumId w:val="20"/>
  </w:num>
  <w:num w:numId="16">
    <w:abstractNumId w:val="22"/>
  </w:num>
  <w:num w:numId="17">
    <w:abstractNumId w:val="5"/>
  </w:num>
  <w:num w:numId="18">
    <w:abstractNumId w:val="16"/>
  </w:num>
  <w:num w:numId="19">
    <w:abstractNumId w:val="7"/>
  </w:num>
  <w:num w:numId="20">
    <w:abstractNumId w:val="17"/>
  </w:num>
  <w:num w:numId="21">
    <w:abstractNumId w:val="21"/>
  </w:num>
  <w:num w:numId="22">
    <w:abstractNumId w:val="9"/>
  </w:num>
  <w:num w:numId="23">
    <w:abstractNumId w:val="1"/>
  </w:num>
  <w:num w:numId="2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4C8"/>
    <w:rsid w:val="000037E7"/>
    <w:rsid w:val="00007A1C"/>
    <w:rsid w:val="0002202E"/>
    <w:rsid w:val="00022E45"/>
    <w:rsid w:val="00023577"/>
    <w:rsid w:val="00031545"/>
    <w:rsid w:val="00036F5F"/>
    <w:rsid w:val="0004173E"/>
    <w:rsid w:val="0004305C"/>
    <w:rsid w:val="00047F68"/>
    <w:rsid w:val="00060869"/>
    <w:rsid w:val="00067469"/>
    <w:rsid w:val="00071BBE"/>
    <w:rsid w:val="000722FB"/>
    <w:rsid w:val="00073A5B"/>
    <w:rsid w:val="000807C2"/>
    <w:rsid w:val="000820DF"/>
    <w:rsid w:val="00095A0D"/>
    <w:rsid w:val="000C3A0C"/>
    <w:rsid w:val="000C7F05"/>
    <w:rsid w:val="000D464D"/>
    <w:rsid w:val="000D5B7C"/>
    <w:rsid w:val="00113475"/>
    <w:rsid w:val="001256F7"/>
    <w:rsid w:val="00133FFA"/>
    <w:rsid w:val="00134803"/>
    <w:rsid w:val="00157358"/>
    <w:rsid w:val="00160B2F"/>
    <w:rsid w:val="001648EE"/>
    <w:rsid w:val="00167465"/>
    <w:rsid w:val="00172ADB"/>
    <w:rsid w:val="00180C8A"/>
    <w:rsid w:val="00196B8D"/>
    <w:rsid w:val="001B0475"/>
    <w:rsid w:val="001B1E2C"/>
    <w:rsid w:val="001C1D94"/>
    <w:rsid w:val="001D0A41"/>
    <w:rsid w:val="001D6190"/>
    <w:rsid w:val="001E1E40"/>
    <w:rsid w:val="001E2A17"/>
    <w:rsid w:val="001F01FB"/>
    <w:rsid w:val="001F10C0"/>
    <w:rsid w:val="002204B2"/>
    <w:rsid w:val="002237BD"/>
    <w:rsid w:val="002245DB"/>
    <w:rsid w:val="002309F7"/>
    <w:rsid w:val="002367ED"/>
    <w:rsid w:val="002617C6"/>
    <w:rsid w:val="00263930"/>
    <w:rsid w:val="002705A3"/>
    <w:rsid w:val="00277FB0"/>
    <w:rsid w:val="00281288"/>
    <w:rsid w:val="0028504A"/>
    <w:rsid w:val="0028747E"/>
    <w:rsid w:val="002922A0"/>
    <w:rsid w:val="002926BB"/>
    <w:rsid w:val="002942F1"/>
    <w:rsid w:val="00294D48"/>
    <w:rsid w:val="002A08D2"/>
    <w:rsid w:val="002A1E0E"/>
    <w:rsid w:val="002A67A2"/>
    <w:rsid w:val="002A7B10"/>
    <w:rsid w:val="002B1F72"/>
    <w:rsid w:val="002B6BB2"/>
    <w:rsid w:val="002B79D9"/>
    <w:rsid w:val="002C04D2"/>
    <w:rsid w:val="002C7392"/>
    <w:rsid w:val="002D1E2F"/>
    <w:rsid w:val="002D3B39"/>
    <w:rsid w:val="002E7D38"/>
    <w:rsid w:val="002F0E57"/>
    <w:rsid w:val="003125DF"/>
    <w:rsid w:val="003274CD"/>
    <w:rsid w:val="003303D5"/>
    <w:rsid w:val="00345C7D"/>
    <w:rsid w:val="00347696"/>
    <w:rsid w:val="00351733"/>
    <w:rsid w:val="0035262E"/>
    <w:rsid w:val="00355894"/>
    <w:rsid w:val="003624C8"/>
    <w:rsid w:val="003642A6"/>
    <w:rsid w:val="0037095A"/>
    <w:rsid w:val="00374E89"/>
    <w:rsid w:val="003919EB"/>
    <w:rsid w:val="00396516"/>
    <w:rsid w:val="00396CA5"/>
    <w:rsid w:val="00397809"/>
    <w:rsid w:val="003A3310"/>
    <w:rsid w:val="003A4861"/>
    <w:rsid w:val="003A55CE"/>
    <w:rsid w:val="003B2966"/>
    <w:rsid w:val="003B2ACD"/>
    <w:rsid w:val="003C39B2"/>
    <w:rsid w:val="003C5525"/>
    <w:rsid w:val="003C69CF"/>
    <w:rsid w:val="003D47A6"/>
    <w:rsid w:val="003E5B52"/>
    <w:rsid w:val="003E5B84"/>
    <w:rsid w:val="003F288F"/>
    <w:rsid w:val="003F46E2"/>
    <w:rsid w:val="004070A8"/>
    <w:rsid w:val="00411C61"/>
    <w:rsid w:val="00420488"/>
    <w:rsid w:val="00426483"/>
    <w:rsid w:val="004354A0"/>
    <w:rsid w:val="004360B0"/>
    <w:rsid w:val="004369CB"/>
    <w:rsid w:val="00445B05"/>
    <w:rsid w:val="0045784D"/>
    <w:rsid w:val="0046333F"/>
    <w:rsid w:val="00464777"/>
    <w:rsid w:val="00472C4A"/>
    <w:rsid w:val="00473CB9"/>
    <w:rsid w:val="00477C16"/>
    <w:rsid w:val="00483C22"/>
    <w:rsid w:val="00484B2A"/>
    <w:rsid w:val="00486F2D"/>
    <w:rsid w:val="00491767"/>
    <w:rsid w:val="004A4F43"/>
    <w:rsid w:val="004A58B7"/>
    <w:rsid w:val="004A7BD0"/>
    <w:rsid w:val="004B24C0"/>
    <w:rsid w:val="004B4E9E"/>
    <w:rsid w:val="004B66F0"/>
    <w:rsid w:val="004B78FE"/>
    <w:rsid w:val="004B7EE2"/>
    <w:rsid w:val="004C5D2F"/>
    <w:rsid w:val="004D53A5"/>
    <w:rsid w:val="004F5CBD"/>
    <w:rsid w:val="004F6426"/>
    <w:rsid w:val="0051381F"/>
    <w:rsid w:val="00513CF5"/>
    <w:rsid w:val="00516FC6"/>
    <w:rsid w:val="005324D8"/>
    <w:rsid w:val="00551EF2"/>
    <w:rsid w:val="0057347E"/>
    <w:rsid w:val="00575BE3"/>
    <w:rsid w:val="00576D3B"/>
    <w:rsid w:val="0058015A"/>
    <w:rsid w:val="005820AC"/>
    <w:rsid w:val="005951BD"/>
    <w:rsid w:val="00597C4D"/>
    <w:rsid w:val="005A3630"/>
    <w:rsid w:val="005A6530"/>
    <w:rsid w:val="005C13DE"/>
    <w:rsid w:val="005D0456"/>
    <w:rsid w:val="005D36EC"/>
    <w:rsid w:val="005D7869"/>
    <w:rsid w:val="005E5F13"/>
    <w:rsid w:val="005E793D"/>
    <w:rsid w:val="005F1F31"/>
    <w:rsid w:val="005F2DCB"/>
    <w:rsid w:val="005F3A20"/>
    <w:rsid w:val="005F5015"/>
    <w:rsid w:val="00603EA5"/>
    <w:rsid w:val="00610AD5"/>
    <w:rsid w:val="0061111D"/>
    <w:rsid w:val="00611D9B"/>
    <w:rsid w:val="006160F1"/>
    <w:rsid w:val="00625263"/>
    <w:rsid w:val="006310BC"/>
    <w:rsid w:val="006315A7"/>
    <w:rsid w:val="00634951"/>
    <w:rsid w:val="006368C0"/>
    <w:rsid w:val="006431AE"/>
    <w:rsid w:val="00652818"/>
    <w:rsid w:val="00652896"/>
    <w:rsid w:val="006633FD"/>
    <w:rsid w:val="006642DE"/>
    <w:rsid w:val="006675F2"/>
    <w:rsid w:val="00675CC5"/>
    <w:rsid w:val="00680D67"/>
    <w:rsid w:val="006873E9"/>
    <w:rsid w:val="00696FDB"/>
    <w:rsid w:val="006A1CB8"/>
    <w:rsid w:val="006C1BDD"/>
    <w:rsid w:val="006D0AED"/>
    <w:rsid w:val="006E2EB9"/>
    <w:rsid w:val="006E4931"/>
    <w:rsid w:val="006E68FE"/>
    <w:rsid w:val="006F1112"/>
    <w:rsid w:val="006F3317"/>
    <w:rsid w:val="007011D8"/>
    <w:rsid w:val="00711E5F"/>
    <w:rsid w:val="00716A7D"/>
    <w:rsid w:val="0072311E"/>
    <w:rsid w:val="007341DB"/>
    <w:rsid w:val="007407EF"/>
    <w:rsid w:val="00744254"/>
    <w:rsid w:val="00753E97"/>
    <w:rsid w:val="00754F1C"/>
    <w:rsid w:val="0076629B"/>
    <w:rsid w:val="00775F3E"/>
    <w:rsid w:val="00785E22"/>
    <w:rsid w:val="007A2825"/>
    <w:rsid w:val="007A4224"/>
    <w:rsid w:val="007A7268"/>
    <w:rsid w:val="007C0A49"/>
    <w:rsid w:val="007C2F28"/>
    <w:rsid w:val="007C48BA"/>
    <w:rsid w:val="007D7725"/>
    <w:rsid w:val="007E012C"/>
    <w:rsid w:val="007E209F"/>
    <w:rsid w:val="007E762B"/>
    <w:rsid w:val="007F0110"/>
    <w:rsid w:val="007F24D2"/>
    <w:rsid w:val="0081058B"/>
    <w:rsid w:val="0081341C"/>
    <w:rsid w:val="00821DE3"/>
    <w:rsid w:val="008277F2"/>
    <w:rsid w:val="00834108"/>
    <w:rsid w:val="00834979"/>
    <w:rsid w:val="008430E7"/>
    <w:rsid w:val="00846FA9"/>
    <w:rsid w:val="00851C69"/>
    <w:rsid w:val="008567C7"/>
    <w:rsid w:val="00857F2B"/>
    <w:rsid w:val="00862DD7"/>
    <w:rsid w:val="008638F1"/>
    <w:rsid w:val="00867777"/>
    <w:rsid w:val="008717C2"/>
    <w:rsid w:val="00871F78"/>
    <w:rsid w:val="00876A52"/>
    <w:rsid w:val="00880694"/>
    <w:rsid w:val="00895524"/>
    <w:rsid w:val="00896E68"/>
    <w:rsid w:val="008A0A27"/>
    <w:rsid w:val="008A2D07"/>
    <w:rsid w:val="008A2FF0"/>
    <w:rsid w:val="008B1825"/>
    <w:rsid w:val="008B1EDF"/>
    <w:rsid w:val="008B623F"/>
    <w:rsid w:val="008C0646"/>
    <w:rsid w:val="008D3762"/>
    <w:rsid w:val="008D384B"/>
    <w:rsid w:val="008D406E"/>
    <w:rsid w:val="008E0E98"/>
    <w:rsid w:val="008E2D2C"/>
    <w:rsid w:val="008E5005"/>
    <w:rsid w:val="008E5CE6"/>
    <w:rsid w:val="008F0458"/>
    <w:rsid w:val="00900F78"/>
    <w:rsid w:val="009101F6"/>
    <w:rsid w:val="009124A4"/>
    <w:rsid w:val="0091393D"/>
    <w:rsid w:val="00913CBA"/>
    <w:rsid w:val="00917F29"/>
    <w:rsid w:val="00925C4F"/>
    <w:rsid w:val="009325F2"/>
    <w:rsid w:val="00935EE4"/>
    <w:rsid w:val="00937CB4"/>
    <w:rsid w:val="0094619F"/>
    <w:rsid w:val="009609A6"/>
    <w:rsid w:val="009818B9"/>
    <w:rsid w:val="0098250E"/>
    <w:rsid w:val="00983282"/>
    <w:rsid w:val="00984869"/>
    <w:rsid w:val="00984E91"/>
    <w:rsid w:val="00993BFB"/>
    <w:rsid w:val="00994E7F"/>
    <w:rsid w:val="00995481"/>
    <w:rsid w:val="009A0A64"/>
    <w:rsid w:val="009A1376"/>
    <w:rsid w:val="009A79B3"/>
    <w:rsid w:val="009C1607"/>
    <w:rsid w:val="009D21D3"/>
    <w:rsid w:val="009D2417"/>
    <w:rsid w:val="009E4985"/>
    <w:rsid w:val="00A0539D"/>
    <w:rsid w:val="00A1148A"/>
    <w:rsid w:val="00A26637"/>
    <w:rsid w:val="00A27E0A"/>
    <w:rsid w:val="00A35732"/>
    <w:rsid w:val="00A4233A"/>
    <w:rsid w:val="00A42AC3"/>
    <w:rsid w:val="00A45B69"/>
    <w:rsid w:val="00A46B83"/>
    <w:rsid w:val="00A52B2E"/>
    <w:rsid w:val="00A533F4"/>
    <w:rsid w:val="00A7143B"/>
    <w:rsid w:val="00A7612D"/>
    <w:rsid w:val="00A85F63"/>
    <w:rsid w:val="00A93AAE"/>
    <w:rsid w:val="00A9614F"/>
    <w:rsid w:val="00AB06D6"/>
    <w:rsid w:val="00AB236D"/>
    <w:rsid w:val="00AB3C33"/>
    <w:rsid w:val="00AC37D5"/>
    <w:rsid w:val="00AD3CE1"/>
    <w:rsid w:val="00AF1B3E"/>
    <w:rsid w:val="00AF6376"/>
    <w:rsid w:val="00B026E2"/>
    <w:rsid w:val="00B16426"/>
    <w:rsid w:val="00B22F14"/>
    <w:rsid w:val="00B329E5"/>
    <w:rsid w:val="00B34F4E"/>
    <w:rsid w:val="00B37A62"/>
    <w:rsid w:val="00B5222D"/>
    <w:rsid w:val="00B52B40"/>
    <w:rsid w:val="00B53DEA"/>
    <w:rsid w:val="00B61D20"/>
    <w:rsid w:val="00B70672"/>
    <w:rsid w:val="00B718F4"/>
    <w:rsid w:val="00B74EC7"/>
    <w:rsid w:val="00B77E03"/>
    <w:rsid w:val="00BA5A77"/>
    <w:rsid w:val="00BB4A51"/>
    <w:rsid w:val="00BB5D9F"/>
    <w:rsid w:val="00BC4AA8"/>
    <w:rsid w:val="00BC6BA5"/>
    <w:rsid w:val="00BD3A60"/>
    <w:rsid w:val="00BD6875"/>
    <w:rsid w:val="00BE2706"/>
    <w:rsid w:val="00BF1BE6"/>
    <w:rsid w:val="00BF3F22"/>
    <w:rsid w:val="00C043B3"/>
    <w:rsid w:val="00C0648B"/>
    <w:rsid w:val="00C06DD8"/>
    <w:rsid w:val="00C124E6"/>
    <w:rsid w:val="00C159A1"/>
    <w:rsid w:val="00C15FDE"/>
    <w:rsid w:val="00C16CDA"/>
    <w:rsid w:val="00C208D9"/>
    <w:rsid w:val="00C20CEB"/>
    <w:rsid w:val="00C25125"/>
    <w:rsid w:val="00C25EA7"/>
    <w:rsid w:val="00C26D7B"/>
    <w:rsid w:val="00C34095"/>
    <w:rsid w:val="00C343A1"/>
    <w:rsid w:val="00C402CF"/>
    <w:rsid w:val="00C61043"/>
    <w:rsid w:val="00C6181A"/>
    <w:rsid w:val="00C62560"/>
    <w:rsid w:val="00C71705"/>
    <w:rsid w:val="00C735F5"/>
    <w:rsid w:val="00C73B14"/>
    <w:rsid w:val="00C758F8"/>
    <w:rsid w:val="00C75F24"/>
    <w:rsid w:val="00C821AE"/>
    <w:rsid w:val="00C82F0E"/>
    <w:rsid w:val="00C8509C"/>
    <w:rsid w:val="00C903FF"/>
    <w:rsid w:val="00CA5CA8"/>
    <w:rsid w:val="00CB1EAA"/>
    <w:rsid w:val="00CC295F"/>
    <w:rsid w:val="00CC4349"/>
    <w:rsid w:val="00CC5D56"/>
    <w:rsid w:val="00CD0636"/>
    <w:rsid w:val="00CE03F4"/>
    <w:rsid w:val="00CF22D0"/>
    <w:rsid w:val="00CF3739"/>
    <w:rsid w:val="00CF6468"/>
    <w:rsid w:val="00CF7FE3"/>
    <w:rsid w:val="00D056BA"/>
    <w:rsid w:val="00D06E87"/>
    <w:rsid w:val="00D11198"/>
    <w:rsid w:val="00D169E4"/>
    <w:rsid w:val="00D177B9"/>
    <w:rsid w:val="00D33EFA"/>
    <w:rsid w:val="00D37C68"/>
    <w:rsid w:val="00D40160"/>
    <w:rsid w:val="00D403A8"/>
    <w:rsid w:val="00D53E21"/>
    <w:rsid w:val="00D56173"/>
    <w:rsid w:val="00D82048"/>
    <w:rsid w:val="00D82361"/>
    <w:rsid w:val="00D90910"/>
    <w:rsid w:val="00D90A7B"/>
    <w:rsid w:val="00D96BD9"/>
    <w:rsid w:val="00D97E73"/>
    <w:rsid w:val="00DA1AB9"/>
    <w:rsid w:val="00DA7F07"/>
    <w:rsid w:val="00DB5115"/>
    <w:rsid w:val="00DC147E"/>
    <w:rsid w:val="00DC2DCF"/>
    <w:rsid w:val="00DC3556"/>
    <w:rsid w:val="00DC5661"/>
    <w:rsid w:val="00DD29FD"/>
    <w:rsid w:val="00DD4E11"/>
    <w:rsid w:val="00DD5C6A"/>
    <w:rsid w:val="00E02438"/>
    <w:rsid w:val="00E04C84"/>
    <w:rsid w:val="00E05952"/>
    <w:rsid w:val="00E06463"/>
    <w:rsid w:val="00E07651"/>
    <w:rsid w:val="00E27130"/>
    <w:rsid w:val="00E3275B"/>
    <w:rsid w:val="00E333EC"/>
    <w:rsid w:val="00E35815"/>
    <w:rsid w:val="00E41B06"/>
    <w:rsid w:val="00E42EF9"/>
    <w:rsid w:val="00E45E9D"/>
    <w:rsid w:val="00E54013"/>
    <w:rsid w:val="00E55263"/>
    <w:rsid w:val="00E6729A"/>
    <w:rsid w:val="00E703F6"/>
    <w:rsid w:val="00E7219D"/>
    <w:rsid w:val="00E727DA"/>
    <w:rsid w:val="00E75AFF"/>
    <w:rsid w:val="00E7701F"/>
    <w:rsid w:val="00E77A7D"/>
    <w:rsid w:val="00E947C6"/>
    <w:rsid w:val="00E96C76"/>
    <w:rsid w:val="00EA0964"/>
    <w:rsid w:val="00EA56F5"/>
    <w:rsid w:val="00EB0D48"/>
    <w:rsid w:val="00ED17BF"/>
    <w:rsid w:val="00ED42EF"/>
    <w:rsid w:val="00EE4520"/>
    <w:rsid w:val="00EE654B"/>
    <w:rsid w:val="00EE6964"/>
    <w:rsid w:val="00EE7EE1"/>
    <w:rsid w:val="00EF62C3"/>
    <w:rsid w:val="00EF7FBB"/>
    <w:rsid w:val="00F07C62"/>
    <w:rsid w:val="00F1138C"/>
    <w:rsid w:val="00F1410D"/>
    <w:rsid w:val="00F2038A"/>
    <w:rsid w:val="00F267BA"/>
    <w:rsid w:val="00F308BF"/>
    <w:rsid w:val="00F35E8C"/>
    <w:rsid w:val="00F36311"/>
    <w:rsid w:val="00F44544"/>
    <w:rsid w:val="00F55580"/>
    <w:rsid w:val="00F62140"/>
    <w:rsid w:val="00F6509E"/>
    <w:rsid w:val="00F70840"/>
    <w:rsid w:val="00F73261"/>
    <w:rsid w:val="00F87975"/>
    <w:rsid w:val="00FA378C"/>
    <w:rsid w:val="00FA4772"/>
    <w:rsid w:val="00FA4909"/>
    <w:rsid w:val="00FA7CFC"/>
    <w:rsid w:val="00FC459A"/>
    <w:rsid w:val="00FC4F49"/>
    <w:rsid w:val="00FC53DE"/>
    <w:rsid w:val="00FD4C82"/>
    <w:rsid w:val="00FD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3E1F47"/>
  <w15:chartTrackingRefBased/>
  <w15:docId w15:val="{05B1EA0E-9D4A-4894-B280-692CB8A9F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A41"/>
  </w:style>
  <w:style w:type="paragraph" w:styleId="Ttulo1">
    <w:name w:val="heading 1"/>
    <w:basedOn w:val="Normal"/>
    <w:link w:val="Ttulo1Char"/>
    <w:uiPriority w:val="9"/>
    <w:qFormat/>
    <w:rsid w:val="008A2D07"/>
    <w:pPr>
      <w:spacing w:before="100" w:beforeAutospacing="1" w:after="100" w:afterAutospacing="1" w:line="240" w:lineRule="auto"/>
      <w:outlineLvl w:val="0"/>
    </w:pPr>
    <w:rPr>
      <w:rFonts w:asciiTheme="majorHAnsi" w:eastAsia="Times New Roman" w:hAnsiTheme="majorHAnsi" w:cs="Times New Roman"/>
      <w:b/>
      <w:bCs/>
      <w:color w:val="0066B2" w:themeColor="accent1"/>
      <w:kern w:val="36"/>
      <w:sz w:val="32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2D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13CF5"/>
    <w:pPr>
      <w:suppressAutoHyphens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fontstyle01">
    <w:name w:val="fontstyle01"/>
    <w:basedOn w:val="Fontepargpadro"/>
    <w:rsid w:val="00513CF5"/>
    <w:rPr>
      <w:rFonts w:ascii="TimesNewRomanPS-BoldMT" w:hAnsi="TimesNewRomanPS-BoldMT" w:hint="default"/>
      <w:b/>
      <w:bCs/>
      <w:i w:val="0"/>
      <w:iCs w:val="0"/>
      <w:color w:val="000000"/>
      <w:sz w:val="14"/>
      <w:szCs w:val="14"/>
    </w:rPr>
  </w:style>
  <w:style w:type="character" w:styleId="Hyperlink">
    <w:name w:val="Hyperlink"/>
    <w:basedOn w:val="Fontepargpadro"/>
    <w:uiPriority w:val="99"/>
    <w:unhideWhenUsed/>
    <w:rsid w:val="00EA0964"/>
    <w:rPr>
      <w:color w:val="FF0000" w:themeColor="hyperlink"/>
      <w:u w:val="single"/>
    </w:rPr>
  </w:style>
  <w:style w:type="table" w:customStyle="1" w:styleId="TabelaSimples21">
    <w:name w:val="Tabela Simples 21"/>
    <w:basedOn w:val="Tabelanormal"/>
    <w:uiPriority w:val="42"/>
    <w:rsid w:val="005F50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FD5A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73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1648EE"/>
    <w:rPr>
      <w:color w:val="00B05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E0765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65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65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65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651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E07651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076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651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8A2D07"/>
    <w:rPr>
      <w:rFonts w:asciiTheme="majorHAnsi" w:eastAsia="Times New Roman" w:hAnsiTheme="majorHAnsi" w:cs="Times New Roman"/>
      <w:b/>
      <w:bCs/>
      <w:color w:val="0066B2" w:themeColor="accent1"/>
      <w:kern w:val="36"/>
      <w:sz w:val="32"/>
      <w:szCs w:val="48"/>
      <w:lang w:eastAsia="pt-BR"/>
    </w:rPr>
  </w:style>
  <w:style w:type="character" w:customStyle="1" w:styleId="mwe-math-mathml-inline">
    <w:name w:val="mwe-math-mathml-inline"/>
    <w:basedOn w:val="Fontepargpadro"/>
    <w:rsid w:val="007F0110"/>
  </w:style>
  <w:style w:type="character" w:styleId="TextodoEspaoReservado">
    <w:name w:val="Placeholder Text"/>
    <w:basedOn w:val="Fontepargpadro"/>
    <w:uiPriority w:val="99"/>
    <w:semiHidden/>
    <w:rsid w:val="00C043B3"/>
    <w:rPr>
      <w:color w:val="808080"/>
    </w:rPr>
  </w:style>
  <w:style w:type="table" w:styleId="TabeladeGrade5Escura">
    <w:name w:val="Grid Table 5 Dark"/>
    <w:basedOn w:val="Tabelanormal"/>
    <w:uiPriority w:val="50"/>
    <w:rsid w:val="004369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fontstyle21">
    <w:name w:val="fontstyle21"/>
    <w:basedOn w:val="Fontepargpadro"/>
    <w:rsid w:val="003B2ACD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Fontepargpadro"/>
    <w:rsid w:val="003B2ACD"/>
    <w:rPr>
      <w:rFonts w:ascii="Helvetica-BoldOblique" w:hAnsi="Helvetica-BoldOblique" w:hint="default"/>
      <w:b/>
      <w:bCs/>
      <w:i/>
      <w:iCs/>
      <w:color w:val="000000"/>
      <w:sz w:val="16"/>
      <w:szCs w:val="16"/>
    </w:rPr>
  </w:style>
  <w:style w:type="character" w:customStyle="1" w:styleId="fontstyle41">
    <w:name w:val="fontstyle41"/>
    <w:basedOn w:val="Fontepargpadro"/>
    <w:rsid w:val="003B2ACD"/>
    <w:rPr>
      <w:rFonts w:ascii="Helvetica-Oblique" w:hAnsi="Helvetica-Oblique" w:hint="default"/>
      <w:b w:val="0"/>
      <w:bCs w:val="0"/>
      <w:i/>
      <w:iCs/>
      <w:color w:val="000000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A2D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D07"/>
  </w:style>
  <w:style w:type="paragraph" w:styleId="Rodap">
    <w:name w:val="footer"/>
    <w:basedOn w:val="Normal"/>
    <w:link w:val="RodapChar"/>
    <w:uiPriority w:val="99"/>
    <w:unhideWhenUsed/>
    <w:rsid w:val="008A2D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D07"/>
  </w:style>
  <w:style w:type="character" w:customStyle="1" w:styleId="Ttulo2Char">
    <w:name w:val="Título 2 Char"/>
    <w:basedOn w:val="Fontepargpadro"/>
    <w:link w:val="Ttulo2"/>
    <w:uiPriority w:val="9"/>
    <w:rsid w:val="008A2D07"/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157358"/>
    <w:pPr>
      <w:keepNext/>
      <w:keepLines/>
      <w:spacing w:before="240" w:beforeAutospacing="0" w:after="0" w:afterAutospacing="0" w:line="259" w:lineRule="auto"/>
      <w:outlineLvl w:val="9"/>
    </w:pPr>
    <w:rPr>
      <w:rFonts w:eastAsiaTheme="majorEastAsia" w:cstheme="majorBidi"/>
      <w:b w:val="0"/>
      <w:bCs w:val="0"/>
      <w:color w:val="004C85" w:themeColor="accent1" w:themeShade="BF"/>
      <w:kern w:val="0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472C4A"/>
    <w:pPr>
      <w:spacing w:after="100"/>
    </w:pPr>
    <w:rPr>
      <w:rFonts w:asciiTheme="majorHAnsi" w:hAnsiTheme="majorHAnsi"/>
      <w:b/>
    </w:rPr>
  </w:style>
  <w:style w:type="paragraph" w:styleId="Sumrio2">
    <w:name w:val="toc 2"/>
    <w:basedOn w:val="Normal"/>
    <w:next w:val="Normal"/>
    <w:autoRedefine/>
    <w:uiPriority w:val="39"/>
    <w:unhideWhenUsed/>
    <w:rsid w:val="00472C4A"/>
    <w:pPr>
      <w:spacing w:after="100"/>
      <w:ind w:left="220"/>
    </w:pPr>
    <w:rPr>
      <w:rFonts w:asciiTheme="majorHAnsi" w:hAnsiTheme="majorHAnsi"/>
      <w:i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F3F2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F3F2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F3F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6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2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1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4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44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35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1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44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67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single" w:sz="6" w:space="5" w:color="C8C8C8"/>
                                    <w:bottom w:val="single" w:sz="6" w:space="0" w:color="C8C8C8"/>
                                    <w:right w:val="none" w:sz="0" w:space="0" w:color="auto"/>
                                  </w:divBdr>
                                  <w:divsChild>
                                    <w:div w:id="132562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1850116">
                      <w:marLeft w:val="0"/>
                      <w:marRight w:val="12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83228-780B-4956-860D-BC413A65D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24</Pages>
  <Words>4845</Words>
  <Characters>26166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pedropaulonovellino@gmail.com</dc:creator>
  <cp:keywords/>
  <dc:description/>
  <cp:lastModifiedBy>Aline Marques</cp:lastModifiedBy>
  <cp:revision>7</cp:revision>
  <cp:lastPrinted>2022-01-14T21:47:00Z</cp:lastPrinted>
  <dcterms:created xsi:type="dcterms:W3CDTF">2021-12-21T00:54:00Z</dcterms:created>
  <dcterms:modified xsi:type="dcterms:W3CDTF">2022-01-14T21:48:00Z</dcterms:modified>
</cp:coreProperties>
</file>