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B3164B" w14:textId="47A608AC" w:rsidR="00E954BA" w:rsidRDefault="00FC5022" w:rsidP="00E954BA">
      <w:pPr>
        <w:pStyle w:val="Ttulo1"/>
        <w:spacing w:after="240" w:line="276" w:lineRule="auto"/>
        <w:jc w:val="center"/>
        <w:rPr>
          <w:rFonts w:ascii="Calibri Light" w:hAnsi="Calibri Light"/>
          <w:b/>
          <w:color w:val="C00000"/>
        </w:rPr>
      </w:pPr>
      <w:bookmarkStart w:id="0" w:name="_Toc475089837"/>
      <w:bookmarkStart w:id="1" w:name="_Toc475089962"/>
      <w:bookmarkStart w:id="2" w:name="_Toc475090204"/>
      <w:bookmarkStart w:id="3" w:name="_Toc478923619"/>
      <w:bookmarkStart w:id="4" w:name="_Toc478924090"/>
      <w:bookmarkStart w:id="5" w:name="_Toc478924212"/>
      <w:bookmarkStart w:id="6" w:name="_Toc478925017"/>
      <w:bookmarkStart w:id="7" w:name="_Toc478926223"/>
      <w:bookmarkStart w:id="8" w:name="_Toc478926349"/>
      <w:bookmarkStart w:id="9" w:name="_Toc479013888"/>
      <w:r w:rsidRPr="00FC5022">
        <w:rPr>
          <w:rFonts w:ascii="Calibri Light" w:hAnsi="Calibri Light"/>
          <w:b/>
          <w:noProof/>
          <w:color w:val="C00000"/>
          <w:lang w:eastAsia="pt-BR"/>
        </w:rPr>
        <w:drawing>
          <wp:anchor distT="0" distB="0" distL="114300" distR="114300" simplePos="0" relativeHeight="251677696" behindDoc="1" locked="0" layoutInCell="1" allowOverlap="1" wp14:anchorId="647C4336" wp14:editId="7C8E182F">
            <wp:simplePos x="0" y="0"/>
            <wp:positionH relativeFrom="page">
              <wp:align>right</wp:align>
            </wp:positionH>
            <wp:positionV relativeFrom="paragraph">
              <wp:posOffset>-720090</wp:posOffset>
            </wp:positionV>
            <wp:extent cx="7544947" cy="10668000"/>
            <wp:effectExtent l="0" t="0" r="0" b="0"/>
            <wp:wrapNone/>
            <wp:docPr id="14" name="Imagem 14" descr="D:\2 - Projeto Entib\Capas novas Entib\60601\CAPA_apostila_60601_A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 - Projeto Entib\Capas novas Entib\60601\CAPA_apostila_60601_A0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4947" cy="1066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24BFEF" w14:textId="77777777" w:rsidR="00E954BA" w:rsidRDefault="00E954BA">
      <w:pPr>
        <w:rPr>
          <w:rFonts w:ascii="Calibri Light" w:eastAsiaTheme="majorEastAsia" w:hAnsi="Calibri Light" w:cstheme="majorBidi"/>
          <w:b/>
          <w:color w:val="C00000"/>
          <w:sz w:val="32"/>
          <w:szCs w:val="32"/>
        </w:rPr>
      </w:pPr>
      <w:r>
        <w:rPr>
          <w:rFonts w:ascii="Calibri Light" w:hAnsi="Calibri Light"/>
          <w:b/>
          <w:color w:val="C00000"/>
        </w:rPr>
        <w:br w:type="page"/>
      </w:r>
    </w:p>
    <w:p w14:paraId="2E748CD6" w14:textId="77777777" w:rsidR="00E954BA" w:rsidRDefault="00E954BA" w:rsidP="00E954BA"/>
    <w:p w14:paraId="74B591A5" w14:textId="77777777" w:rsidR="000A7E54" w:rsidRDefault="000A7E54" w:rsidP="00E954BA"/>
    <w:p w14:paraId="04742B3A" w14:textId="77777777" w:rsidR="000A7E54" w:rsidRDefault="000A7E54" w:rsidP="00E954BA"/>
    <w:sdt>
      <w:sdtPr>
        <w:rPr>
          <w:rFonts w:asciiTheme="minorHAnsi" w:eastAsiaTheme="minorHAnsi" w:hAnsiTheme="minorHAnsi" w:cstheme="minorBidi"/>
          <w:color w:val="auto"/>
          <w:sz w:val="22"/>
          <w:szCs w:val="22"/>
          <w:lang w:eastAsia="en-US"/>
        </w:rPr>
        <w:id w:val="909198341"/>
        <w:docPartObj>
          <w:docPartGallery w:val="Table of Contents"/>
          <w:docPartUnique/>
        </w:docPartObj>
      </w:sdtPr>
      <w:sdtEndPr>
        <w:rPr>
          <w:b/>
          <w:bCs/>
        </w:rPr>
      </w:sdtEndPr>
      <w:sdtContent>
        <w:p w14:paraId="0BF9BA54" w14:textId="77777777" w:rsidR="00702224" w:rsidRDefault="00E954BA" w:rsidP="00702224">
          <w:pPr>
            <w:pStyle w:val="CabealhodoSumrio"/>
            <w:jc w:val="center"/>
            <w:rPr>
              <w:rFonts w:ascii="Calibri Light" w:hAnsi="Calibri Light" w:cs="Calibri Light"/>
              <w:b/>
              <w:color w:val="C00000"/>
            </w:rPr>
          </w:pPr>
          <w:r w:rsidRPr="000A7E54">
            <w:rPr>
              <w:rFonts w:ascii="Calibri Light" w:hAnsi="Calibri Light" w:cs="Calibri Light"/>
              <w:b/>
              <w:color w:val="0066B2"/>
            </w:rPr>
            <w:t>Sumário</w:t>
          </w:r>
        </w:p>
        <w:p w14:paraId="39DA7A62" w14:textId="066DE9C8" w:rsidR="00702224" w:rsidRPr="00702224" w:rsidRDefault="00E954BA" w:rsidP="00702224">
          <w:pPr>
            <w:pStyle w:val="CabealhodoSumrio"/>
            <w:rPr>
              <w:rFonts w:ascii="Calibri Light" w:hAnsi="Calibri Light" w:cs="Calibri Light"/>
              <w:b/>
              <w:noProof/>
              <w:color w:val="C00000"/>
            </w:rPr>
          </w:pPr>
          <w:r>
            <w:rPr>
              <w:rFonts w:ascii="Calibri Light" w:hAnsi="Calibri Light" w:cs="Calibri Light"/>
              <w:b/>
              <w:color w:val="C00000"/>
            </w:rPr>
            <w:fldChar w:fldCharType="begin"/>
          </w:r>
          <w:r w:rsidRPr="00702224">
            <w:rPr>
              <w:rFonts w:ascii="Calibri Light" w:hAnsi="Calibri Light" w:cs="Calibri Light"/>
              <w:b/>
              <w:color w:val="C00000"/>
            </w:rPr>
            <w:instrText xml:space="preserve"> TOC \o "1-3" \h \z \u </w:instrText>
          </w:r>
          <w:r>
            <w:rPr>
              <w:rFonts w:ascii="Calibri Light" w:hAnsi="Calibri Light" w:cs="Calibri Light"/>
              <w:b/>
              <w:color w:val="C00000"/>
            </w:rPr>
            <w:fldChar w:fldCharType="separate"/>
          </w:r>
        </w:p>
        <w:p w14:paraId="0D95DBAB" w14:textId="77777777" w:rsidR="00702224" w:rsidRPr="00702224" w:rsidRDefault="00D2377E" w:rsidP="00702224">
          <w:pPr>
            <w:pStyle w:val="Sumrio1"/>
            <w:tabs>
              <w:tab w:val="clear" w:pos="1321"/>
            </w:tabs>
            <w:spacing w:before="0" w:after="100" w:line="276" w:lineRule="auto"/>
            <w:rPr>
              <w:rStyle w:val="Hyperlink"/>
              <w:rFonts w:ascii="Calibri Light" w:hAnsi="Calibri Light"/>
              <w:noProof/>
            </w:rPr>
          </w:pPr>
          <w:hyperlink w:anchor="_Toc482871898" w:history="1">
            <w:r w:rsidR="00702224" w:rsidRPr="00702224">
              <w:rPr>
                <w:rStyle w:val="Hyperlink"/>
                <w:rFonts w:ascii="Calibri Light" w:hAnsi="Calibri Light"/>
                <w:bCs w:val="0"/>
                <w:noProof/>
                <w:szCs w:val="22"/>
              </w:rPr>
              <w:t>Apresentação</w:t>
            </w:r>
            <w:r w:rsidR="00702224" w:rsidRPr="00702224">
              <w:rPr>
                <w:rStyle w:val="Hyperlink"/>
                <w:rFonts w:ascii="Calibri Light" w:hAnsi="Calibri Light"/>
                <w:bCs w:val="0"/>
                <w:noProof/>
                <w:webHidden/>
                <w:szCs w:val="22"/>
              </w:rPr>
              <w:tab/>
            </w:r>
            <w:r w:rsidR="00702224" w:rsidRPr="00702224">
              <w:rPr>
                <w:rStyle w:val="Hyperlink"/>
                <w:rFonts w:ascii="Calibri Light" w:hAnsi="Calibri Light"/>
                <w:bCs w:val="0"/>
                <w:noProof/>
                <w:webHidden/>
                <w:szCs w:val="22"/>
              </w:rPr>
              <w:fldChar w:fldCharType="begin"/>
            </w:r>
            <w:r w:rsidR="00702224" w:rsidRPr="00702224">
              <w:rPr>
                <w:rStyle w:val="Hyperlink"/>
                <w:rFonts w:ascii="Calibri Light" w:hAnsi="Calibri Light"/>
                <w:bCs w:val="0"/>
                <w:noProof/>
                <w:webHidden/>
                <w:szCs w:val="22"/>
              </w:rPr>
              <w:instrText xml:space="preserve"> PAGEREF _Toc482871898 \h </w:instrText>
            </w:r>
            <w:r w:rsidR="00702224" w:rsidRPr="00702224">
              <w:rPr>
                <w:rStyle w:val="Hyperlink"/>
                <w:rFonts w:ascii="Calibri Light" w:hAnsi="Calibri Light"/>
                <w:bCs w:val="0"/>
                <w:noProof/>
                <w:webHidden/>
                <w:szCs w:val="22"/>
              </w:rPr>
            </w:r>
            <w:r w:rsidR="00702224" w:rsidRPr="00702224">
              <w:rPr>
                <w:rStyle w:val="Hyperlink"/>
                <w:rFonts w:ascii="Calibri Light" w:hAnsi="Calibri Light"/>
                <w:bCs w:val="0"/>
                <w:noProof/>
                <w:webHidden/>
                <w:szCs w:val="22"/>
              </w:rPr>
              <w:fldChar w:fldCharType="separate"/>
            </w:r>
            <w:r w:rsidR="00621005">
              <w:rPr>
                <w:rStyle w:val="Hyperlink"/>
                <w:rFonts w:ascii="Calibri Light" w:hAnsi="Calibri Light"/>
                <w:bCs w:val="0"/>
                <w:noProof/>
                <w:webHidden/>
                <w:szCs w:val="22"/>
              </w:rPr>
              <w:t>3</w:t>
            </w:r>
            <w:r w:rsidR="00702224" w:rsidRPr="00702224">
              <w:rPr>
                <w:rStyle w:val="Hyperlink"/>
                <w:rFonts w:ascii="Calibri Light" w:hAnsi="Calibri Light"/>
                <w:bCs w:val="0"/>
                <w:noProof/>
                <w:webHidden/>
                <w:szCs w:val="22"/>
              </w:rPr>
              <w:fldChar w:fldCharType="end"/>
            </w:r>
          </w:hyperlink>
        </w:p>
        <w:p w14:paraId="4918EF56" w14:textId="399AAB3A" w:rsidR="00702224" w:rsidRPr="00702224" w:rsidRDefault="00D2377E" w:rsidP="00702224">
          <w:pPr>
            <w:pStyle w:val="Sumrio1"/>
            <w:tabs>
              <w:tab w:val="clear" w:pos="1321"/>
            </w:tabs>
            <w:spacing w:before="0" w:after="100" w:line="276" w:lineRule="auto"/>
            <w:rPr>
              <w:rStyle w:val="Hyperlink"/>
              <w:rFonts w:ascii="Calibri Light" w:hAnsi="Calibri Light"/>
              <w:noProof/>
            </w:rPr>
          </w:pPr>
          <w:hyperlink w:anchor="_Toc482871899" w:history="1">
            <w:r w:rsidR="00702224" w:rsidRPr="00702224">
              <w:rPr>
                <w:rStyle w:val="Hyperlink"/>
                <w:rFonts w:ascii="Calibri Light" w:hAnsi="Calibri Light"/>
                <w:bCs w:val="0"/>
                <w:noProof/>
                <w:szCs w:val="22"/>
              </w:rPr>
              <w:t>1</w:t>
            </w:r>
            <w:r w:rsidR="00702224">
              <w:rPr>
                <w:rStyle w:val="Hyperlink"/>
                <w:rFonts w:ascii="Calibri Light" w:hAnsi="Calibri Light"/>
                <w:noProof/>
              </w:rPr>
              <w:t xml:space="preserve"> </w:t>
            </w:r>
            <w:r w:rsidR="00702224" w:rsidRPr="00702224">
              <w:rPr>
                <w:rStyle w:val="Hyperlink"/>
                <w:rFonts w:ascii="Calibri Light" w:hAnsi="Calibri Light"/>
                <w:bCs w:val="0"/>
                <w:noProof/>
                <w:szCs w:val="22"/>
              </w:rPr>
              <w:t>Glossário e explicações de alguns termos definidos</w:t>
            </w:r>
            <w:r w:rsidR="00702224" w:rsidRPr="00702224">
              <w:rPr>
                <w:rStyle w:val="Hyperlink"/>
                <w:rFonts w:ascii="Calibri Light" w:hAnsi="Calibri Light"/>
                <w:bCs w:val="0"/>
                <w:noProof/>
                <w:webHidden/>
                <w:szCs w:val="22"/>
              </w:rPr>
              <w:tab/>
            </w:r>
            <w:r w:rsidR="00702224" w:rsidRPr="00702224">
              <w:rPr>
                <w:rStyle w:val="Hyperlink"/>
                <w:rFonts w:ascii="Calibri Light" w:hAnsi="Calibri Light"/>
                <w:bCs w:val="0"/>
                <w:noProof/>
                <w:webHidden/>
                <w:szCs w:val="22"/>
              </w:rPr>
              <w:fldChar w:fldCharType="begin"/>
            </w:r>
            <w:r w:rsidR="00702224" w:rsidRPr="00702224">
              <w:rPr>
                <w:rStyle w:val="Hyperlink"/>
                <w:rFonts w:ascii="Calibri Light" w:hAnsi="Calibri Light"/>
                <w:bCs w:val="0"/>
                <w:noProof/>
                <w:webHidden/>
                <w:szCs w:val="22"/>
              </w:rPr>
              <w:instrText xml:space="preserve"> PAGEREF _Toc482871899 \h </w:instrText>
            </w:r>
            <w:r w:rsidR="00702224" w:rsidRPr="00702224">
              <w:rPr>
                <w:rStyle w:val="Hyperlink"/>
                <w:rFonts w:ascii="Calibri Light" w:hAnsi="Calibri Light"/>
                <w:bCs w:val="0"/>
                <w:noProof/>
                <w:webHidden/>
                <w:szCs w:val="22"/>
              </w:rPr>
            </w:r>
            <w:r w:rsidR="00702224" w:rsidRPr="00702224">
              <w:rPr>
                <w:rStyle w:val="Hyperlink"/>
                <w:rFonts w:ascii="Calibri Light" w:hAnsi="Calibri Light"/>
                <w:bCs w:val="0"/>
                <w:noProof/>
                <w:webHidden/>
                <w:szCs w:val="22"/>
              </w:rPr>
              <w:fldChar w:fldCharType="separate"/>
            </w:r>
            <w:r w:rsidR="00621005">
              <w:rPr>
                <w:rStyle w:val="Hyperlink"/>
                <w:rFonts w:ascii="Calibri Light" w:hAnsi="Calibri Light"/>
                <w:bCs w:val="0"/>
                <w:noProof/>
                <w:webHidden/>
                <w:szCs w:val="22"/>
              </w:rPr>
              <w:t>4</w:t>
            </w:r>
            <w:r w:rsidR="00702224" w:rsidRPr="00702224">
              <w:rPr>
                <w:rStyle w:val="Hyperlink"/>
                <w:rFonts w:ascii="Calibri Light" w:hAnsi="Calibri Light"/>
                <w:bCs w:val="0"/>
                <w:noProof/>
                <w:webHidden/>
                <w:szCs w:val="22"/>
              </w:rPr>
              <w:fldChar w:fldCharType="end"/>
            </w:r>
          </w:hyperlink>
        </w:p>
        <w:p w14:paraId="5CA28344" w14:textId="129111F2" w:rsidR="00702224" w:rsidRPr="00702224" w:rsidRDefault="00D2377E" w:rsidP="00702224">
          <w:pPr>
            <w:pStyle w:val="Sumrio1"/>
            <w:tabs>
              <w:tab w:val="clear" w:pos="1321"/>
            </w:tabs>
            <w:spacing w:before="0" w:after="100" w:line="276" w:lineRule="auto"/>
            <w:rPr>
              <w:rStyle w:val="Hyperlink"/>
              <w:rFonts w:ascii="Calibri Light" w:hAnsi="Calibri Light"/>
              <w:noProof/>
            </w:rPr>
          </w:pPr>
          <w:hyperlink w:anchor="_Toc482871900" w:history="1">
            <w:r w:rsidR="00702224" w:rsidRPr="00702224">
              <w:rPr>
                <w:rStyle w:val="Hyperlink"/>
                <w:rFonts w:ascii="Calibri Light" w:hAnsi="Calibri Light"/>
                <w:bCs w:val="0"/>
                <w:noProof/>
                <w:szCs w:val="22"/>
              </w:rPr>
              <w:t>2</w:t>
            </w:r>
            <w:r w:rsidR="00702224">
              <w:rPr>
                <w:rStyle w:val="Hyperlink"/>
                <w:rFonts w:ascii="Calibri Light" w:hAnsi="Calibri Light"/>
                <w:noProof/>
              </w:rPr>
              <w:t xml:space="preserve"> </w:t>
            </w:r>
            <w:r w:rsidR="00702224" w:rsidRPr="00702224">
              <w:rPr>
                <w:rStyle w:val="Hyperlink"/>
                <w:rFonts w:ascii="Calibri Light" w:hAnsi="Calibri Light"/>
                <w:bCs w:val="0"/>
                <w:noProof/>
                <w:szCs w:val="22"/>
              </w:rPr>
              <w:t>Proteção contra riscos de choque elétrico</w:t>
            </w:r>
            <w:r w:rsidR="00702224" w:rsidRPr="00702224">
              <w:rPr>
                <w:rStyle w:val="Hyperlink"/>
                <w:rFonts w:ascii="Calibri Light" w:hAnsi="Calibri Light"/>
                <w:bCs w:val="0"/>
                <w:noProof/>
                <w:webHidden/>
                <w:szCs w:val="22"/>
              </w:rPr>
              <w:tab/>
            </w:r>
            <w:r w:rsidR="00702224" w:rsidRPr="00702224">
              <w:rPr>
                <w:rStyle w:val="Hyperlink"/>
                <w:rFonts w:ascii="Calibri Light" w:hAnsi="Calibri Light"/>
                <w:bCs w:val="0"/>
                <w:noProof/>
                <w:webHidden/>
                <w:szCs w:val="22"/>
              </w:rPr>
              <w:fldChar w:fldCharType="begin"/>
            </w:r>
            <w:r w:rsidR="00702224" w:rsidRPr="00702224">
              <w:rPr>
                <w:rStyle w:val="Hyperlink"/>
                <w:rFonts w:ascii="Calibri Light" w:hAnsi="Calibri Light"/>
                <w:bCs w:val="0"/>
                <w:noProof/>
                <w:webHidden/>
                <w:szCs w:val="22"/>
              </w:rPr>
              <w:instrText xml:space="preserve"> PAGEREF _Toc482871900 \h </w:instrText>
            </w:r>
            <w:r w:rsidR="00702224" w:rsidRPr="00702224">
              <w:rPr>
                <w:rStyle w:val="Hyperlink"/>
                <w:rFonts w:ascii="Calibri Light" w:hAnsi="Calibri Light"/>
                <w:bCs w:val="0"/>
                <w:noProof/>
                <w:webHidden/>
                <w:szCs w:val="22"/>
              </w:rPr>
            </w:r>
            <w:r w:rsidR="00702224" w:rsidRPr="00702224">
              <w:rPr>
                <w:rStyle w:val="Hyperlink"/>
                <w:rFonts w:ascii="Calibri Light" w:hAnsi="Calibri Light"/>
                <w:bCs w:val="0"/>
                <w:noProof/>
                <w:webHidden/>
                <w:szCs w:val="22"/>
              </w:rPr>
              <w:fldChar w:fldCharType="separate"/>
            </w:r>
            <w:r w:rsidR="00621005">
              <w:rPr>
                <w:rStyle w:val="Hyperlink"/>
                <w:rFonts w:ascii="Calibri Light" w:hAnsi="Calibri Light"/>
                <w:bCs w:val="0"/>
                <w:noProof/>
                <w:webHidden/>
                <w:szCs w:val="22"/>
              </w:rPr>
              <w:t>8</w:t>
            </w:r>
            <w:r w:rsidR="00702224" w:rsidRPr="00702224">
              <w:rPr>
                <w:rStyle w:val="Hyperlink"/>
                <w:rFonts w:ascii="Calibri Light" w:hAnsi="Calibri Light"/>
                <w:bCs w:val="0"/>
                <w:noProof/>
                <w:webHidden/>
                <w:szCs w:val="22"/>
              </w:rPr>
              <w:fldChar w:fldCharType="end"/>
            </w:r>
          </w:hyperlink>
        </w:p>
        <w:p w14:paraId="6192BD6A" w14:textId="4E51EF99" w:rsidR="00702224" w:rsidRPr="00702224" w:rsidRDefault="00D2377E" w:rsidP="00702224">
          <w:pPr>
            <w:pStyle w:val="Sumrio1"/>
            <w:tabs>
              <w:tab w:val="clear" w:pos="1321"/>
            </w:tabs>
            <w:spacing w:before="0" w:after="100" w:line="276" w:lineRule="auto"/>
            <w:rPr>
              <w:rStyle w:val="Hyperlink"/>
              <w:rFonts w:ascii="Calibri Light" w:hAnsi="Calibri Light"/>
              <w:b w:val="0"/>
              <w:noProof/>
            </w:rPr>
          </w:pPr>
          <w:hyperlink w:anchor="_Toc482871901" w:history="1">
            <w:r w:rsidR="00702224" w:rsidRPr="00702224">
              <w:rPr>
                <w:rStyle w:val="Hyperlink"/>
                <w:rFonts w:ascii="Calibri Light" w:hAnsi="Calibri Light"/>
                <w:b w:val="0"/>
                <w:bCs w:val="0"/>
                <w:noProof/>
                <w:szCs w:val="22"/>
              </w:rPr>
              <w:t>2.1</w:t>
            </w:r>
            <w:r w:rsidR="00702224" w:rsidRPr="00702224">
              <w:rPr>
                <w:rStyle w:val="Hyperlink"/>
                <w:rFonts w:ascii="Calibri Light" w:hAnsi="Calibri Light"/>
                <w:b w:val="0"/>
                <w:noProof/>
              </w:rPr>
              <w:t xml:space="preserve"> </w:t>
            </w:r>
            <w:r w:rsidR="00702224" w:rsidRPr="00702224">
              <w:rPr>
                <w:rStyle w:val="Hyperlink"/>
                <w:rFonts w:ascii="Calibri Light" w:hAnsi="Calibri Light"/>
                <w:b w:val="0"/>
                <w:bCs w:val="0"/>
                <w:noProof/>
                <w:szCs w:val="22"/>
              </w:rPr>
              <w:t>Fundamentos da proteção contra riscos elétricos</w:t>
            </w:r>
            <w:r w:rsidR="00702224" w:rsidRPr="00702224">
              <w:rPr>
                <w:rStyle w:val="Hyperlink"/>
                <w:rFonts w:ascii="Calibri Light" w:hAnsi="Calibri Light"/>
                <w:b w:val="0"/>
                <w:bCs w:val="0"/>
                <w:noProof/>
                <w:webHidden/>
                <w:szCs w:val="22"/>
              </w:rPr>
              <w:tab/>
            </w:r>
            <w:r w:rsidR="00702224" w:rsidRPr="00702224">
              <w:rPr>
                <w:rStyle w:val="Hyperlink"/>
                <w:rFonts w:ascii="Calibri Light" w:hAnsi="Calibri Light"/>
                <w:b w:val="0"/>
                <w:bCs w:val="0"/>
                <w:noProof/>
                <w:webHidden/>
                <w:szCs w:val="22"/>
              </w:rPr>
              <w:fldChar w:fldCharType="begin"/>
            </w:r>
            <w:r w:rsidR="00702224" w:rsidRPr="00702224">
              <w:rPr>
                <w:rStyle w:val="Hyperlink"/>
                <w:rFonts w:ascii="Calibri Light" w:hAnsi="Calibri Light"/>
                <w:b w:val="0"/>
                <w:bCs w:val="0"/>
                <w:noProof/>
                <w:webHidden/>
                <w:szCs w:val="22"/>
              </w:rPr>
              <w:instrText xml:space="preserve"> PAGEREF _Toc482871901 \h </w:instrText>
            </w:r>
            <w:r w:rsidR="00702224" w:rsidRPr="00702224">
              <w:rPr>
                <w:rStyle w:val="Hyperlink"/>
                <w:rFonts w:ascii="Calibri Light" w:hAnsi="Calibri Light"/>
                <w:b w:val="0"/>
                <w:bCs w:val="0"/>
                <w:noProof/>
                <w:webHidden/>
                <w:szCs w:val="22"/>
              </w:rPr>
            </w:r>
            <w:r w:rsidR="00702224" w:rsidRPr="00702224">
              <w:rPr>
                <w:rStyle w:val="Hyperlink"/>
                <w:rFonts w:ascii="Calibri Light" w:hAnsi="Calibri Light"/>
                <w:b w:val="0"/>
                <w:bCs w:val="0"/>
                <w:noProof/>
                <w:webHidden/>
                <w:szCs w:val="22"/>
              </w:rPr>
              <w:fldChar w:fldCharType="separate"/>
            </w:r>
            <w:r w:rsidR="00621005">
              <w:rPr>
                <w:rStyle w:val="Hyperlink"/>
                <w:rFonts w:ascii="Calibri Light" w:hAnsi="Calibri Light"/>
                <w:b w:val="0"/>
                <w:bCs w:val="0"/>
                <w:noProof/>
                <w:webHidden/>
                <w:szCs w:val="22"/>
              </w:rPr>
              <w:t>9</w:t>
            </w:r>
            <w:r w:rsidR="00702224" w:rsidRPr="00702224">
              <w:rPr>
                <w:rStyle w:val="Hyperlink"/>
                <w:rFonts w:ascii="Calibri Light" w:hAnsi="Calibri Light"/>
                <w:b w:val="0"/>
                <w:bCs w:val="0"/>
                <w:noProof/>
                <w:webHidden/>
                <w:szCs w:val="22"/>
              </w:rPr>
              <w:fldChar w:fldCharType="end"/>
            </w:r>
          </w:hyperlink>
        </w:p>
        <w:p w14:paraId="5579730F" w14:textId="1C9CB815" w:rsidR="00702224" w:rsidRPr="00702224" w:rsidRDefault="00D2377E" w:rsidP="00702224">
          <w:pPr>
            <w:pStyle w:val="Sumrio1"/>
            <w:tabs>
              <w:tab w:val="clear" w:pos="1321"/>
            </w:tabs>
            <w:spacing w:before="0" w:after="100" w:line="276" w:lineRule="auto"/>
            <w:rPr>
              <w:rStyle w:val="Hyperlink"/>
              <w:rFonts w:ascii="Calibri Light" w:hAnsi="Calibri Light"/>
              <w:b w:val="0"/>
              <w:noProof/>
            </w:rPr>
          </w:pPr>
          <w:hyperlink w:anchor="_Toc482871902" w:history="1">
            <w:r w:rsidR="00702224" w:rsidRPr="00702224">
              <w:rPr>
                <w:rStyle w:val="Hyperlink"/>
                <w:rFonts w:ascii="Calibri Light" w:hAnsi="Calibri Light"/>
                <w:b w:val="0"/>
                <w:bCs w:val="0"/>
                <w:noProof/>
                <w:szCs w:val="22"/>
              </w:rPr>
              <w:t>2.2</w:t>
            </w:r>
            <w:r w:rsidR="00702224" w:rsidRPr="00702224">
              <w:rPr>
                <w:rStyle w:val="Hyperlink"/>
                <w:rFonts w:ascii="Calibri Light" w:hAnsi="Calibri Light"/>
                <w:b w:val="0"/>
                <w:noProof/>
              </w:rPr>
              <w:t xml:space="preserve"> </w:t>
            </w:r>
            <w:r w:rsidR="00702224" w:rsidRPr="00702224">
              <w:rPr>
                <w:rStyle w:val="Hyperlink"/>
                <w:rFonts w:ascii="Calibri Light" w:hAnsi="Calibri Light"/>
                <w:b w:val="0"/>
                <w:bCs w:val="0"/>
                <w:noProof/>
                <w:szCs w:val="22"/>
              </w:rPr>
              <w:t>Corrente de fuga</w:t>
            </w:r>
            <w:r w:rsidR="00702224" w:rsidRPr="00702224">
              <w:rPr>
                <w:rStyle w:val="Hyperlink"/>
                <w:rFonts w:ascii="Calibri Light" w:hAnsi="Calibri Light"/>
                <w:b w:val="0"/>
                <w:bCs w:val="0"/>
                <w:noProof/>
                <w:webHidden/>
                <w:szCs w:val="22"/>
              </w:rPr>
              <w:tab/>
            </w:r>
            <w:r w:rsidR="00702224" w:rsidRPr="00702224">
              <w:rPr>
                <w:rStyle w:val="Hyperlink"/>
                <w:rFonts w:ascii="Calibri Light" w:hAnsi="Calibri Light"/>
                <w:b w:val="0"/>
                <w:bCs w:val="0"/>
                <w:noProof/>
                <w:webHidden/>
                <w:szCs w:val="22"/>
              </w:rPr>
              <w:fldChar w:fldCharType="begin"/>
            </w:r>
            <w:r w:rsidR="00702224" w:rsidRPr="00702224">
              <w:rPr>
                <w:rStyle w:val="Hyperlink"/>
                <w:rFonts w:ascii="Calibri Light" w:hAnsi="Calibri Light"/>
                <w:b w:val="0"/>
                <w:bCs w:val="0"/>
                <w:noProof/>
                <w:webHidden/>
                <w:szCs w:val="22"/>
              </w:rPr>
              <w:instrText xml:space="preserve"> PAGEREF _Toc482871902 \h </w:instrText>
            </w:r>
            <w:r w:rsidR="00702224" w:rsidRPr="00702224">
              <w:rPr>
                <w:rStyle w:val="Hyperlink"/>
                <w:rFonts w:ascii="Calibri Light" w:hAnsi="Calibri Light"/>
                <w:b w:val="0"/>
                <w:bCs w:val="0"/>
                <w:noProof/>
                <w:webHidden/>
                <w:szCs w:val="22"/>
              </w:rPr>
            </w:r>
            <w:r w:rsidR="00702224" w:rsidRPr="00702224">
              <w:rPr>
                <w:rStyle w:val="Hyperlink"/>
                <w:rFonts w:ascii="Calibri Light" w:hAnsi="Calibri Light"/>
                <w:b w:val="0"/>
                <w:bCs w:val="0"/>
                <w:noProof/>
                <w:webHidden/>
                <w:szCs w:val="22"/>
              </w:rPr>
              <w:fldChar w:fldCharType="separate"/>
            </w:r>
            <w:r w:rsidR="00621005">
              <w:rPr>
                <w:rStyle w:val="Hyperlink"/>
                <w:rFonts w:ascii="Calibri Light" w:hAnsi="Calibri Light"/>
                <w:b w:val="0"/>
                <w:bCs w:val="0"/>
                <w:noProof/>
                <w:webHidden/>
                <w:szCs w:val="22"/>
              </w:rPr>
              <w:t>10</w:t>
            </w:r>
            <w:r w:rsidR="00702224" w:rsidRPr="00702224">
              <w:rPr>
                <w:rStyle w:val="Hyperlink"/>
                <w:rFonts w:ascii="Calibri Light" w:hAnsi="Calibri Light"/>
                <w:b w:val="0"/>
                <w:bCs w:val="0"/>
                <w:noProof/>
                <w:webHidden/>
                <w:szCs w:val="22"/>
              </w:rPr>
              <w:fldChar w:fldCharType="end"/>
            </w:r>
          </w:hyperlink>
        </w:p>
        <w:p w14:paraId="2F3FE157" w14:textId="1D9EF4E4" w:rsidR="00702224" w:rsidRPr="00702224" w:rsidRDefault="00D2377E" w:rsidP="00702224">
          <w:pPr>
            <w:pStyle w:val="Sumrio1"/>
            <w:tabs>
              <w:tab w:val="clear" w:pos="1321"/>
            </w:tabs>
            <w:spacing w:before="0" w:after="100" w:line="276" w:lineRule="auto"/>
            <w:rPr>
              <w:rStyle w:val="Hyperlink"/>
              <w:rFonts w:ascii="Calibri Light" w:hAnsi="Calibri Light"/>
              <w:b w:val="0"/>
              <w:noProof/>
            </w:rPr>
          </w:pPr>
          <w:hyperlink w:anchor="_Toc482871903" w:history="1">
            <w:r w:rsidR="00702224" w:rsidRPr="00702224">
              <w:rPr>
                <w:rStyle w:val="Hyperlink"/>
                <w:rFonts w:ascii="Calibri Light" w:hAnsi="Calibri Light"/>
                <w:b w:val="0"/>
                <w:bCs w:val="0"/>
                <w:noProof/>
                <w:szCs w:val="22"/>
              </w:rPr>
              <w:t>2.3</w:t>
            </w:r>
            <w:r w:rsidR="00702224" w:rsidRPr="00702224">
              <w:rPr>
                <w:rStyle w:val="Hyperlink"/>
                <w:rFonts w:ascii="Calibri Light" w:hAnsi="Calibri Light"/>
                <w:b w:val="0"/>
                <w:noProof/>
              </w:rPr>
              <w:t xml:space="preserve"> </w:t>
            </w:r>
            <w:r w:rsidR="00702224" w:rsidRPr="00702224">
              <w:rPr>
                <w:rStyle w:val="Hyperlink"/>
                <w:rFonts w:ascii="Calibri Light" w:hAnsi="Calibri Light"/>
                <w:b w:val="0"/>
                <w:bCs w:val="0"/>
                <w:noProof/>
                <w:szCs w:val="22"/>
              </w:rPr>
              <w:t>Ensaio para avaliar o aterramento do equipamento eletromédico</w:t>
            </w:r>
            <w:r w:rsidR="00702224" w:rsidRPr="00702224">
              <w:rPr>
                <w:rStyle w:val="Hyperlink"/>
                <w:rFonts w:ascii="Calibri Light" w:hAnsi="Calibri Light"/>
                <w:b w:val="0"/>
                <w:bCs w:val="0"/>
                <w:noProof/>
                <w:webHidden/>
                <w:szCs w:val="22"/>
              </w:rPr>
              <w:tab/>
            </w:r>
            <w:r w:rsidR="00702224" w:rsidRPr="00702224">
              <w:rPr>
                <w:rStyle w:val="Hyperlink"/>
                <w:rFonts w:ascii="Calibri Light" w:hAnsi="Calibri Light"/>
                <w:b w:val="0"/>
                <w:bCs w:val="0"/>
                <w:noProof/>
                <w:webHidden/>
                <w:szCs w:val="22"/>
              </w:rPr>
              <w:fldChar w:fldCharType="begin"/>
            </w:r>
            <w:r w:rsidR="00702224" w:rsidRPr="00702224">
              <w:rPr>
                <w:rStyle w:val="Hyperlink"/>
                <w:rFonts w:ascii="Calibri Light" w:hAnsi="Calibri Light"/>
                <w:b w:val="0"/>
                <w:bCs w:val="0"/>
                <w:noProof/>
                <w:webHidden/>
                <w:szCs w:val="22"/>
              </w:rPr>
              <w:instrText xml:space="preserve"> PAGEREF _Toc482871903 \h </w:instrText>
            </w:r>
            <w:r w:rsidR="00702224" w:rsidRPr="00702224">
              <w:rPr>
                <w:rStyle w:val="Hyperlink"/>
                <w:rFonts w:ascii="Calibri Light" w:hAnsi="Calibri Light"/>
                <w:b w:val="0"/>
                <w:bCs w:val="0"/>
                <w:noProof/>
                <w:webHidden/>
                <w:szCs w:val="22"/>
              </w:rPr>
            </w:r>
            <w:r w:rsidR="00702224" w:rsidRPr="00702224">
              <w:rPr>
                <w:rStyle w:val="Hyperlink"/>
                <w:rFonts w:ascii="Calibri Light" w:hAnsi="Calibri Light"/>
                <w:b w:val="0"/>
                <w:bCs w:val="0"/>
                <w:noProof/>
                <w:webHidden/>
                <w:szCs w:val="22"/>
              </w:rPr>
              <w:fldChar w:fldCharType="separate"/>
            </w:r>
            <w:r w:rsidR="00621005">
              <w:rPr>
                <w:rStyle w:val="Hyperlink"/>
                <w:rFonts w:ascii="Calibri Light" w:hAnsi="Calibri Light"/>
                <w:b w:val="0"/>
                <w:bCs w:val="0"/>
                <w:noProof/>
                <w:webHidden/>
                <w:szCs w:val="22"/>
              </w:rPr>
              <w:t>12</w:t>
            </w:r>
            <w:r w:rsidR="00702224" w:rsidRPr="00702224">
              <w:rPr>
                <w:rStyle w:val="Hyperlink"/>
                <w:rFonts w:ascii="Calibri Light" w:hAnsi="Calibri Light"/>
                <w:b w:val="0"/>
                <w:bCs w:val="0"/>
                <w:noProof/>
                <w:webHidden/>
                <w:szCs w:val="22"/>
              </w:rPr>
              <w:fldChar w:fldCharType="end"/>
            </w:r>
          </w:hyperlink>
        </w:p>
        <w:p w14:paraId="40B486BF" w14:textId="10B79750" w:rsidR="00702224" w:rsidRPr="00702224" w:rsidRDefault="00D2377E" w:rsidP="00702224">
          <w:pPr>
            <w:pStyle w:val="Sumrio1"/>
            <w:tabs>
              <w:tab w:val="clear" w:pos="1321"/>
            </w:tabs>
            <w:spacing w:before="0" w:after="100" w:line="276" w:lineRule="auto"/>
            <w:rPr>
              <w:rStyle w:val="Hyperlink"/>
              <w:rFonts w:ascii="Calibri Light" w:hAnsi="Calibri Light"/>
              <w:b w:val="0"/>
              <w:noProof/>
            </w:rPr>
          </w:pPr>
          <w:hyperlink w:anchor="_Toc482871904" w:history="1">
            <w:r w:rsidR="00702224" w:rsidRPr="00702224">
              <w:rPr>
                <w:rStyle w:val="Hyperlink"/>
                <w:rFonts w:ascii="Calibri Light" w:hAnsi="Calibri Light"/>
                <w:b w:val="0"/>
                <w:bCs w:val="0"/>
                <w:noProof/>
                <w:szCs w:val="22"/>
              </w:rPr>
              <w:t>2.4</w:t>
            </w:r>
            <w:r w:rsidR="00702224" w:rsidRPr="00702224">
              <w:rPr>
                <w:rStyle w:val="Hyperlink"/>
                <w:rFonts w:ascii="Calibri Light" w:hAnsi="Calibri Light"/>
                <w:b w:val="0"/>
                <w:noProof/>
              </w:rPr>
              <w:t xml:space="preserve"> </w:t>
            </w:r>
            <w:r w:rsidR="00702224" w:rsidRPr="00702224">
              <w:rPr>
                <w:rStyle w:val="Hyperlink"/>
                <w:rFonts w:ascii="Calibri Light" w:hAnsi="Calibri Light"/>
                <w:b w:val="0"/>
                <w:bCs w:val="0"/>
                <w:noProof/>
                <w:szCs w:val="22"/>
              </w:rPr>
              <w:t>Símbolos elétricos</w:t>
            </w:r>
            <w:r w:rsidR="00702224" w:rsidRPr="00702224">
              <w:rPr>
                <w:rStyle w:val="Hyperlink"/>
                <w:rFonts w:ascii="Calibri Light" w:hAnsi="Calibri Light"/>
                <w:b w:val="0"/>
                <w:bCs w:val="0"/>
                <w:noProof/>
                <w:webHidden/>
                <w:szCs w:val="22"/>
              </w:rPr>
              <w:tab/>
            </w:r>
            <w:r w:rsidR="00702224" w:rsidRPr="00702224">
              <w:rPr>
                <w:rStyle w:val="Hyperlink"/>
                <w:rFonts w:ascii="Calibri Light" w:hAnsi="Calibri Light"/>
                <w:b w:val="0"/>
                <w:bCs w:val="0"/>
                <w:noProof/>
                <w:webHidden/>
                <w:szCs w:val="22"/>
              </w:rPr>
              <w:fldChar w:fldCharType="begin"/>
            </w:r>
            <w:r w:rsidR="00702224" w:rsidRPr="00702224">
              <w:rPr>
                <w:rStyle w:val="Hyperlink"/>
                <w:rFonts w:ascii="Calibri Light" w:hAnsi="Calibri Light"/>
                <w:b w:val="0"/>
                <w:bCs w:val="0"/>
                <w:noProof/>
                <w:webHidden/>
                <w:szCs w:val="22"/>
              </w:rPr>
              <w:instrText xml:space="preserve"> PAGEREF _Toc482871904 \h </w:instrText>
            </w:r>
            <w:r w:rsidR="00702224" w:rsidRPr="00702224">
              <w:rPr>
                <w:rStyle w:val="Hyperlink"/>
                <w:rFonts w:ascii="Calibri Light" w:hAnsi="Calibri Light"/>
                <w:b w:val="0"/>
                <w:bCs w:val="0"/>
                <w:noProof/>
                <w:webHidden/>
                <w:szCs w:val="22"/>
              </w:rPr>
            </w:r>
            <w:r w:rsidR="00702224" w:rsidRPr="00702224">
              <w:rPr>
                <w:rStyle w:val="Hyperlink"/>
                <w:rFonts w:ascii="Calibri Light" w:hAnsi="Calibri Light"/>
                <w:b w:val="0"/>
                <w:bCs w:val="0"/>
                <w:noProof/>
                <w:webHidden/>
                <w:szCs w:val="22"/>
              </w:rPr>
              <w:fldChar w:fldCharType="separate"/>
            </w:r>
            <w:r w:rsidR="00621005">
              <w:rPr>
                <w:rStyle w:val="Hyperlink"/>
                <w:rFonts w:ascii="Calibri Light" w:hAnsi="Calibri Light"/>
                <w:b w:val="0"/>
                <w:bCs w:val="0"/>
                <w:noProof/>
                <w:webHidden/>
                <w:szCs w:val="22"/>
              </w:rPr>
              <w:t>12</w:t>
            </w:r>
            <w:r w:rsidR="00702224" w:rsidRPr="00702224">
              <w:rPr>
                <w:rStyle w:val="Hyperlink"/>
                <w:rFonts w:ascii="Calibri Light" w:hAnsi="Calibri Light"/>
                <w:b w:val="0"/>
                <w:bCs w:val="0"/>
                <w:noProof/>
                <w:webHidden/>
                <w:szCs w:val="22"/>
              </w:rPr>
              <w:fldChar w:fldCharType="end"/>
            </w:r>
          </w:hyperlink>
        </w:p>
        <w:p w14:paraId="68A21371" w14:textId="4470E989" w:rsidR="00702224" w:rsidRPr="00702224" w:rsidRDefault="00D2377E" w:rsidP="00702224">
          <w:pPr>
            <w:pStyle w:val="Sumrio1"/>
            <w:tabs>
              <w:tab w:val="clear" w:pos="1321"/>
            </w:tabs>
            <w:spacing w:before="0" w:after="100" w:line="276" w:lineRule="auto"/>
            <w:rPr>
              <w:rStyle w:val="Hyperlink"/>
              <w:rFonts w:ascii="Calibri Light" w:hAnsi="Calibri Light"/>
              <w:noProof/>
            </w:rPr>
          </w:pPr>
          <w:hyperlink w:anchor="_Toc482871905" w:history="1">
            <w:r w:rsidR="00702224" w:rsidRPr="00702224">
              <w:rPr>
                <w:rStyle w:val="Hyperlink"/>
                <w:rFonts w:ascii="Calibri Light" w:hAnsi="Calibri Light"/>
                <w:bCs w:val="0"/>
                <w:noProof/>
                <w:szCs w:val="22"/>
              </w:rPr>
              <w:t>3</w:t>
            </w:r>
            <w:r w:rsidR="00702224">
              <w:rPr>
                <w:rStyle w:val="Hyperlink"/>
                <w:rFonts w:ascii="Calibri Light" w:hAnsi="Calibri Light"/>
                <w:noProof/>
              </w:rPr>
              <w:t xml:space="preserve"> </w:t>
            </w:r>
            <w:r w:rsidR="00702224" w:rsidRPr="00702224">
              <w:rPr>
                <w:rStyle w:val="Hyperlink"/>
                <w:rFonts w:ascii="Calibri Light" w:hAnsi="Calibri Light"/>
                <w:bCs w:val="0"/>
                <w:noProof/>
                <w:szCs w:val="22"/>
              </w:rPr>
              <w:t>Proteção contra riscos mecânicos</w:t>
            </w:r>
            <w:r w:rsidR="00702224" w:rsidRPr="00702224">
              <w:rPr>
                <w:rStyle w:val="Hyperlink"/>
                <w:rFonts w:ascii="Calibri Light" w:hAnsi="Calibri Light"/>
                <w:bCs w:val="0"/>
                <w:noProof/>
                <w:webHidden/>
                <w:szCs w:val="22"/>
              </w:rPr>
              <w:tab/>
            </w:r>
            <w:r w:rsidR="00702224" w:rsidRPr="00702224">
              <w:rPr>
                <w:rStyle w:val="Hyperlink"/>
                <w:rFonts w:ascii="Calibri Light" w:hAnsi="Calibri Light"/>
                <w:bCs w:val="0"/>
                <w:noProof/>
                <w:webHidden/>
                <w:szCs w:val="22"/>
              </w:rPr>
              <w:fldChar w:fldCharType="begin"/>
            </w:r>
            <w:r w:rsidR="00702224" w:rsidRPr="00702224">
              <w:rPr>
                <w:rStyle w:val="Hyperlink"/>
                <w:rFonts w:ascii="Calibri Light" w:hAnsi="Calibri Light"/>
                <w:bCs w:val="0"/>
                <w:noProof/>
                <w:webHidden/>
                <w:szCs w:val="22"/>
              </w:rPr>
              <w:instrText xml:space="preserve"> PAGEREF _Toc482871905 \h </w:instrText>
            </w:r>
            <w:r w:rsidR="00702224" w:rsidRPr="00702224">
              <w:rPr>
                <w:rStyle w:val="Hyperlink"/>
                <w:rFonts w:ascii="Calibri Light" w:hAnsi="Calibri Light"/>
                <w:bCs w:val="0"/>
                <w:noProof/>
                <w:webHidden/>
                <w:szCs w:val="22"/>
              </w:rPr>
            </w:r>
            <w:r w:rsidR="00702224" w:rsidRPr="00702224">
              <w:rPr>
                <w:rStyle w:val="Hyperlink"/>
                <w:rFonts w:ascii="Calibri Light" w:hAnsi="Calibri Light"/>
                <w:bCs w:val="0"/>
                <w:noProof/>
                <w:webHidden/>
                <w:szCs w:val="22"/>
              </w:rPr>
              <w:fldChar w:fldCharType="separate"/>
            </w:r>
            <w:r w:rsidR="00621005">
              <w:rPr>
                <w:rStyle w:val="Hyperlink"/>
                <w:rFonts w:ascii="Calibri Light" w:hAnsi="Calibri Light"/>
                <w:bCs w:val="0"/>
                <w:noProof/>
                <w:webHidden/>
                <w:szCs w:val="22"/>
              </w:rPr>
              <w:t>12</w:t>
            </w:r>
            <w:r w:rsidR="00702224" w:rsidRPr="00702224">
              <w:rPr>
                <w:rStyle w:val="Hyperlink"/>
                <w:rFonts w:ascii="Calibri Light" w:hAnsi="Calibri Light"/>
                <w:bCs w:val="0"/>
                <w:noProof/>
                <w:webHidden/>
                <w:szCs w:val="22"/>
              </w:rPr>
              <w:fldChar w:fldCharType="end"/>
            </w:r>
          </w:hyperlink>
        </w:p>
        <w:p w14:paraId="2CD0CFE3" w14:textId="3168B55E" w:rsidR="00702224" w:rsidRPr="00702224" w:rsidRDefault="00D2377E" w:rsidP="00702224">
          <w:pPr>
            <w:pStyle w:val="Sumrio1"/>
            <w:tabs>
              <w:tab w:val="clear" w:pos="1321"/>
            </w:tabs>
            <w:spacing w:before="0" w:after="100" w:line="276" w:lineRule="auto"/>
            <w:rPr>
              <w:rStyle w:val="Hyperlink"/>
              <w:rFonts w:ascii="Calibri Light" w:hAnsi="Calibri Light"/>
              <w:b w:val="0"/>
              <w:noProof/>
            </w:rPr>
          </w:pPr>
          <w:hyperlink w:anchor="_Toc482871906" w:history="1">
            <w:r w:rsidR="00702224" w:rsidRPr="00702224">
              <w:rPr>
                <w:rStyle w:val="Hyperlink"/>
                <w:rFonts w:ascii="Calibri Light" w:hAnsi="Calibri Light"/>
                <w:b w:val="0"/>
                <w:bCs w:val="0"/>
                <w:noProof/>
                <w:szCs w:val="22"/>
              </w:rPr>
              <w:t>3.1</w:t>
            </w:r>
            <w:r w:rsidR="00702224" w:rsidRPr="00702224">
              <w:rPr>
                <w:rStyle w:val="Hyperlink"/>
                <w:rFonts w:ascii="Calibri Light" w:hAnsi="Calibri Light"/>
                <w:b w:val="0"/>
                <w:noProof/>
              </w:rPr>
              <w:t xml:space="preserve"> </w:t>
            </w:r>
            <w:r w:rsidR="00702224" w:rsidRPr="00702224">
              <w:rPr>
                <w:rStyle w:val="Hyperlink"/>
                <w:rFonts w:ascii="Calibri Light" w:hAnsi="Calibri Light"/>
                <w:b w:val="0"/>
                <w:bCs w:val="0"/>
                <w:noProof/>
                <w:szCs w:val="22"/>
              </w:rPr>
              <w:t>Resistência mecânica</w:t>
            </w:r>
            <w:r w:rsidR="00702224" w:rsidRPr="00702224">
              <w:rPr>
                <w:rStyle w:val="Hyperlink"/>
                <w:rFonts w:ascii="Calibri Light" w:hAnsi="Calibri Light"/>
                <w:b w:val="0"/>
                <w:bCs w:val="0"/>
                <w:noProof/>
                <w:webHidden/>
                <w:szCs w:val="22"/>
              </w:rPr>
              <w:tab/>
            </w:r>
            <w:r w:rsidR="00702224" w:rsidRPr="00702224">
              <w:rPr>
                <w:rStyle w:val="Hyperlink"/>
                <w:rFonts w:ascii="Calibri Light" w:hAnsi="Calibri Light"/>
                <w:b w:val="0"/>
                <w:bCs w:val="0"/>
                <w:noProof/>
                <w:webHidden/>
                <w:szCs w:val="22"/>
              </w:rPr>
              <w:fldChar w:fldCharType="begin"/>
            </w:r>
            <w:r w:rsidR="00702224" w:rsidRPr="00702224">
              <w:rPr>
                <w:rStyle w:val="Hyperlink"/>
                <w:rFonts w:ascii="Calibri Light" w:hAnsi="Calibri Light"/>
                <w:b w:val="0"/>
                <w:bCs w:val="0"/>
                <w:noProof/>
                <w:webHidden/>
                <w:szCs w:val="22"/>
              </w:rPr>
              <w:instrText xml:space="preserve"> PAGEREF _Toc482871906 \h </w:instrText>
            </w:r>
            <w:r w:rsidR="00702224" w:rsidRPr="00702224">
              <w:rPr>
                <w:rStyle w:val="Hyperlink"/>
                <w:rFonts w:ascii="Calibri Light" w:hAnsi="Calibri Light"/>
                <w:b w:val="0"/>
                <w:bCs w:val="0"/>
                <w:noProof/>
                <w:webHidden/>
                <w:szCs w:val="22"/>
              </w:rPr>
            </w:r>
            <w:r w:rsidR="00702224" w:rsidRPr="00702224">
              <w:rPr>
                <w:rStyle w:val="Hyperlink"/>
                <w:rFonts w:ascii="Calibri Light" w:hAnsi="Calibri Light"/>
                <w:b w:val="0"/>
                <w:bCs w:val="0"/>
                <w:noProof/>
                <w:webHidden/>
                <w:szCs w:val="22"/>
              </w:rPr>
              <w:fldChar w:fldCharType="separate"/>
            </w:r>
            <w:r w:rsidR="00621005">
              <w:rPr>
                <w:rStyle w:val="Hyperlink"/>
                <w:rFonts w:ascii="Calibri Light" w:hAnsi="Calibri Light"/>
                <w:b w:val="0"/>
                <w:bCs w:val="0"/>
                <w:noProof/>
                <w:webHidden/>
                <w:szCs w:val="22"/>
              </w:rPr>
              <w:t>13</w:t>
            </w:r>
            <w:r w:rsidR="00702224" w:rsidRPr="00702224">
              <w:rPr>
                <w:rStyle w:val="Hyperlink"/>
                <w:rFonts w:ascii="Calibri Light" w:hAnsi="Calibri Light"/>
                <w:b w:val="0"/>
                <w:bCs w:val="0"/>
                <w:noProof/>
                <w:webHidden/>
                <w:szCs w:val="22"/>
              </w:rPr>
              <w:fldChar w:fldCharType="end"/>
            </w:r>
          </w:hyperlink>
        </w:p>
        <w:p w14:paraId="61C3F847" w14:textId="1708E7E6" w:rsidR="00702224" w:rsidRPr="00702224" w:rsidRDefault="00D2377E" w:rsidP="00702224">
          <w:pPr>
            <w:pStyle w:val="Sumrio1"/>
            <w:tabs>
              <w:tab w:val="clear" w:pos="1321"/>
            </w:tabs>
            <w:spacing w:before="0" w:after="100" w:line="276" w:lineRule="auto"/>
            <w:rPr>
              <w:rStyle w:val="Hyperlink"/>
              <w:rFonts w:ascii="Calibri Light" w:hAnsi="Calibri Light"/>
              <w:b w:val="0"/>
              <w:noProof/>
            </w:rPr>
          </w:pPr>
          <w:hyperlink w:anchor="_Toc482871907" w:history="1">
            <w:r w:rsidR="00702224" w:rsidRPr="00702224">
              <w:rPr>
                <w:rStyle w:val="Hyperlink"/>
                <w:rFonts w:ascii="Calibri Light" w:hAnsi="Calibri Light"/>
                <w:b w:val="0"/>
                <w:bCs w:val="0"/>
                <w:noProof/>
                <w:szCs w:val="22"/>
              </w:rPr>
              <w:t>3.2</w:t>
            </w:r>
            <w:r w:rsidR="00702224" w:rsidRPr="00702224">
              <w:rPr>
                <w:rStyle w:val="Hyperlink"/>
                <w:rFonts w:ascii="Calibri Light" w:hAnsi="Calibri Light"/>
                <w:b w:val="0"/>
                <w:noProof/>
              </w:rPr>
              <w:t xml:space="preserve"> </w:t>
            </w:r>
            <w:r w:rsidR="00702224" w:rsidRPr="00702224">
              <w:rPr>
                <w:rStyle w:val="Hyperlink"/>
                <w:rFonts w:ascii="Calibri Light" w:hAnsi="Calibri Light"/>
                <w:b w:val="0"/>
                <w:bCs w:val="0"/>
                <w:noProof/>
                <w:szCs w:val="22"/>
              </w:rPr>
              <w:t>Partes móveis</w:t>
            </w:r>
            <w:r w:rsidR="00702224" w:rsidRPr="00702224">
              <w:rPr>
                <w:rStyle w:val="Hyperlink"/>
                <w:rFonts w:ascii="Calibri Light" w:hAnsi="Calibri Light"/>
                <w:b w:val="0"/>
                <w:bCs w:val="0"/>
                <w:noProof/>
                <w:webHidden/>
                <w:szCs w:val="22"/>
              </w:rPr>
              <w:tab/>
            </w:r>
            <w:r w:rsidR="00702224" w:rsidRPr="00702224">
              <w:rPr>
                <w:rStyle w:val="Hyperlink"/>
                <w:rFonts w:ascii="Calibri Light" w:hAnsi="Calibri Light"/>
                <w:b w:val="0"/>
                <w:bCs w:val="0"/>
                <w:noProof/>
                <w:webHidden/>
                <w:szCs w:val="22"/>
              </w:rPr>
              <w:fldChar w:fldCharType="begin"/>
            </w:r>
            <w:r w:rsidR="00702224" w:rsidRPr="00702224">
              <w:rPr>
                <w:rStyle w:val="Hyperlink"/>
                <w:rFonts w:ascii="Calibri Light" w:hAnsi="Calibri Light"/>
                <w:b w:val="0"/>
                <w:bCs w:val="0"/>
                <w:noProof/>
                <w:webHidden/>
                <w:szCs w:val="22"/>
              </w:rPr>
              <w:instrText xml:space="preserve"> PAGEREF _Toc482871907 \h </w:instrText>
            </w:r>
            <w:r w:rsidR="00702224" w:rsidRPr="00702224">
              <w:rPr>
                <w:rStyle w:val="Hyperlink"/>
                <w:rFonts w:ascii="Calibri Light" w:hAnsi="Calibri Light"/>
                <w:b w:val="0"/>
                <w:bCs w:val="0"/>
                <w:noProof/>
                <w:webHidden/>
                <w:szCs w:val="22"/>
              </w:rPr>
            </w:r>
            <w:r w:rsidR="00702224" w:rsidRPr="00702224">
              <w:rPr>
                <w:rStyle w:val="Hyperlink"/>
                <w:rFonts w:ascii="Calibri Light" w:hAnsi="Calibri Light"/>
                <w:b w:val="0"/>
                <w:bCs w:val="0"/>
                <w:noProof/>
                <w:webHidden/>
                <w:szCs w:val="22"/>
              </w:rPr>
              <w:fldChar w:fldCharType="separate"/>
            </w:r>
            <w:r w:rsidR="00621005">
              <w:rPr>
                <w:rStyle w:val="Hyperlink"/>
                <w:rFonts w:ascii="Calibri Light" w:hAnsi="Calibri Light"/>
                <w:b w:val="0"/>
                <w:bCs w:val="0"/>
                <w:noProof/>
                <w:webHidden/>
                <w:szCs w:val="22"/>
              </w:rPr>
              <w:t>15</w:t>
            </w:r>
            <w:r w:rsidR="00702224" w:rsidRPr="00702224">
              <w:rPr>
                <w:rStyle w:val="Hyperlink"/>
                <w:rFonts w:ascii="Calibri Light" w:hAnsi="Calibri Light"/>
                <w:b w:val="0"/>
                <w:bCs w:val="0"/>
                <w:noProof/>
                <w:webHidden/>
                <w:szCs w:val="22"/>
              </w:rPr>
              <w:fldChar w:fldCharType="end"/>
            </w:r>
          </w:hyperlink>
        </w:p>
        <w:p w14:paraId="36189A34" w14:textId="0A6B048B" w:rsidR="00702224" w:rsidRPr="00702224" w:rsidRDefault="00D2377E" w:rsidP="00702224">
          <w:pPr>
            <w:pStyle w:val="Sumrio1"/>
            <w:tabs>
              <w:tab w:val="clear" w:pos="1321"/>
            </w:tabs>
            <w:spacing w:before="0" w:after="100" w:line="276" w:lineRule="auto"/>
            <w:rPr>
              <w:rStyle w:val="Hyperlink"/>
              <w:rFonts w:ascii="Calibri Light" w:hAnsi="Calibri Light"/>
              <w:b w:val="0"/>
              <w:noProof/>
            </w:rPr>
          </w:pPr>
          <w:hyperlink w:anchor="_Toc482871908" w:history="1">
            <w:r w:rsidR="00702224" w:rsidRPr="00702224">
              <w:rPr>
                <w:rStyle w:val="Hyperlink"/>
                <w:rFonts w:ascii="Calibri Light" w:hAnsi="Calibri Light"/>
                <w:b w:val="0"/>
                <w:bCs w:val="0"/>
                <w:noProof/>
                <w:szCs w:val="22"/>
              </w:rPr>
              <w:t>3.3</w:t>
            </w:r>
            <w:r w:rsidR="00702224" w:rsidRPr="00702224">
              <w:rPr>
                <w:rStyle w:val="Hyperlink"/>
                <w:rFonts w:ascii="Calibri Light" w:hAnsi="Calibri Light"/>
                <w:b w:val="0"/>
                <w:noProof/>
              </w:rPr>
              <w:t xml:space="preserve"> </w:t>
            </w:r>
            <w:r w:rsidR="00702224" w:rsidRPr="00702224">
              <w:rPr>
                <w:rStyle w:val="Hyperlink"/>
                <w:rFonts w:ascii="Calibri Light" w:hAnsi="Calibri Light"/>
                <w:b w:val="0"/>
                <w:bCs w:val="0"/>
                <w:noProof/>
                <w:szCs w:val="22"/>
              </w:rPr>
              <w:t>Cantos vivos e superfícies cortantes ou perfurantes</w:t>
            </w:r>
            <w:r w:rsidR="00702224" w:rsidRPr="00702224">
              <w:rPr>
                <w:rStyle w:val="Hyperlink"/>
                <w:rFonts w:ascii="Calibri Light" w:hAnsi="Calibri Light"/>
                <w:b w:val="0"/>
                <w:bCs w:val="0"/>
                <w:noProof/>
                <w:webHidden/>
                <w:szCs w:val="22"/>
              </w:rPr>
              <w:tab/>
            </w:r>
            <w:r w:rsidR="00702224" w:rsidRPr="00702224">
              <w:rPr>
                <w:rStyle w:val="Hyperlink"/>
                <w:rFonts w:ascii="Calibri Light" w:hAnsi="Calibri Light"/>
                <w:b w:val="0"/>
                <w:bCs w:val="0"/>
                <w:noProof/>
                <w:webHidden/>
                <w:szCs w:val="22"/>
              </w:rPr>
              <w:fldChar w:fldCharType="begin"/>
            </w:r>
            <w:r w:rsidR="00702224" w:rsidRPr="00702224">
              <w:rPr>
                <w:rStyle w:val="Hyperlink"/>
                <w:rFonts w:ascii="Calibri Light" w:hAnsi="Calibri Light"/>
                <w:b w:val="0"/>
                <w:bCs w:val="0"/>
                <w:noProof/>
                <w:webHidden/>
                <w:szCs w:val="22"/>
              </w:rPr>
              <w:instrText xml:space="preserve"> PAGEREF _Toc482871908 \h </w:instrText>
            </w:r>
            <w:r w:rsidR="00702224" w:rsidRPr="00702224">
              <w:rPr>
                <w:rStyle w:val="Hyperlink"/>
                <w:rFonts w:ascii="Calibri Light" w:hAnsi="Calibri Light"/>
                <w:b w:val="0"/>
                <w:bCs w:val="0"/>
                <w:noProof/>
                <w:webHidden/>
                <w:szCs w:val="22"/>
              </w:rPr>
            </w:r>
            <w:r w:rsidR="00702224" w:rsidRPr="00702224">
              <w:rPr>
                <w:rStyle w:val="Hyperlink"/>
                <w:rFonts w:ascii="Calibri Light" w:hAnsi="Calibri Light"/>
                <w:b w:val="0"/>
                <w:bCs w:val="0"/>
                <w:noProof/>
                <w:webHidden/>
                <w:szCs w:val="22"/>
              </w:rPr>
              <w:fldChar w:fldCharType="separate"/>
            </w:r>
            <w:r w:rsidR="00621005">
              <w:rPr>
                <w:rStyle w:val="Hyperlink"/>
                <w:rFonts w:ascii="Calibri Light" w:hAnsi="Calibri Light"/>
                <w:b w:val="0"/>
                <w:bCs w:val="0"/>
                <w:noProof/>
                <w:webHidden/>
                <w:szCs w:val="22"/>
              </w:rPr>
              <w:t>16</w:t>
            </w:r>
            <w:r w:rsidR="00702224" w:rsidRPr="00702224">
              <w:rPr>
                <w:rStyle w:val="Hyperlink"/>
                <w:rFonts w:ascii="Calibri Light" w:hAnsi="Calibri Light"/>
                <w:b w:val="0"/>
                <w:bCs w:val="0"/>
                <w:noProof/>
                <w:webHidden/>
                <w:szCs w:val="22"/>
              </w:rPr>
              <w:fldChar w:fldCharType="end"/>
            </w:r>
          </w:hyperlink>
        </w:p>
        <w:p w14:paraId="68E091A2" w14:textId="1ECF4B0B" w:rsidR="00702224" w:rsidRPr="00702224" w:rsidRDefault="00D2377E" w:rsidP="00702224">
          <w:pPr>
            <w:pStyle w:val="Sumrio1"/>
            <w:tabs>
              <w:tab w:val="clear" w:pos="1321"/>
            </w:tabs>
            <w:spacing w:before="0" w:after="100" w:line="276" w:lineRule="auto"/>
            <w:rPr>
              <w:rStyle w:val="Hyperlink"/>
              <w:rFonts w:ascii="Calibri Light" w:hAnsi="Calibri Light"/>
              <w:b w:val="0"/>
              <w:noProof/>
            </w:rPr>
          </w:pPr>
          <w:hyperlink w:anchor="_Toc482871909" w:history="1">
            <w:r w:rsidR="00702224" w:rsidRPr="00702224">
              <w:rPr>
                <w:rStyle w:val="Hyperlink"/>
                <w:rFonts w:ascii="Calibri Light" w:hAnsi="Calibri Light"/>
                <w:b w:val="0"/>
                <w:bCs w:val="0"/>
                <w:noProof/>
                <w:szCs w:val="22"/>
              </w:rPr>
              <w:t>3.4</w:t>
            </w:r>
            <w:r w:rsidR="00702224" w:rsidRPr="00702224">
              <w:rPr>
                <w:rStyle w:val="Hyperlink"/>
                <w:rFonts w:ascii="Calibri Light" w:hAnsi="Calibri Light"/>
                <w:b w:val="0"/>
                <w:noProof/>
              </w:rPr>
              <w:t xml:space="preserve"> </w:t>
            </w:r>
            <w:r w:rsidR="00702224" w:rsidRPr="00702224">
              <w:rPr>
                <w:rStyle w:val="Hyperlink"/>
                <w:rFonts w:ascii="Calibri Light" w:hAnsi="Calibri Light"/>
                <w:b w:val="0"/>
                <w:bCs w:val="0"/>
                <w:noProof/>
                <w:szCs w:val="22"/>
              </w:rPr>
              <w:t>Estabilidade (equilíbrio)</w:t>
            </w:r>
            <w:r w:rsidR="00702224" w:rsidRPr="00702224">
              <w:rPr>
                <w:rStyle w:val="Hyperlink"/>
                <w:rFonts w:ascii="Calibri Light" w:hAnsi="Calibri Light"/>
                <w:b w:val="0"/>
                <w:bCs w:val="0"/>
                <w:noProof/>
                <w:webHidden/>
                <w:szCs w:val="22"/>
              </w:rPr>
              <w:tab/>
            </w:r>
            <w:r w:rsidR="00702224" w:rsidRPr="00702224">
              <w:rPr>
                <w:rStyle w:val="Hyperlink"/>
                <w:rFonts w:ascii="Calibri Light" w:hAnsi="Calibri Light"/>
                <w:b w:val="0"/>
                <w:bCs w:val="0"/>
                <w:noProof/>
                <w:webHidden/>
                <w:szCs w:val="22"/>
              </w:rPr>
              <w:fldChar w:fldCharType="begin"/>
            </w:r>
            <w:r w:rsidR="00702224" w:rsidRPr="00702224">
              <w:rPr>
                <w:rStyle w:val="Hyperlink"/>
                <w:rFonts w:ascii="Calibri Light" w:hAnsi="Calibri Light"/>
                <w:b w:val="0"/>
                <w:bCs w:val="0"/>
                <w:noProof/>
                <w:webHidden/>
                <w:szCs w:val="22"/>
              </w:rPr>
              <w:instrText xml:space="preserve"> PAGEREF _Toc482871909 \h </w:instrText>
            </w:r>
            <w:r w:rsidR="00702224" w:rsidRPr="00702224">
              <w:rPr>
                <w:rStyle w:val="Hyperlink"/>
                <w:rFonts w:ascii="Calibri Light" w:hAnsi="Calibri Light"/>
                <w:b w:val="0"/>
                <w:bCs w:val="0"/>
                <w:noProof/>
                <w:webHidden/>
                <w:szCs w:val="22"/>
              </w:rPr>
            </w:r>
            <w:r w:rsidR="00702224" w:rsidRPr="00702224">
              <w:rPr>
                <w:rStyle w:val="Hyperlink"/>
                <w:rFonts w:ascii="Calibri Light" w:hAnsi="Calibri Light"/>
                <w:b w:val="0"/>
                <w:bCs w:val="0"/>
                <w:noProof/>
                <w:webHidden/>
                <w:szCs w:val="22"/>
              </w:rPr>
              <w:fldChar w:fldCharType="separate"/>
            </w:r>
            <w:r w:rsidR="00621005">
              <w:rPr>
                <w:rStyle w:val="Hyperlink"/>
                <w:rFonts w:ascii="Calibri Light" w:hAnsi="Calibri Light"/>
                <w:b w:val="0"/>
                <w:bCs w:val="0"/>
                <w:noProof/>
                <w:webHidden/>
                <w:szCs w:val="22"/>
              </w:rPr>
              <w:t>16</w:t>
            </w:r>
            <w:r w:rsidR="00702224" w:rsidRPr="00702224">
              <w:rPr>
                <w:rStyle w:val="Hyperlink"/>
                <w:rFonts w:ascii="Calibri Light" w:hAnsi="Calibri Light"/>
                <w:b w:val="0"/>
                <w:bCs w:val="0"/>
                <w:noProof/>
                <w:webHidden/>
                <w:szCs w:val="22"/>
              </w:rPr>
              <w:fldChar w:fldCharType="end"/>
            </w:r>
          </w:hyperlink>
        </w:p>
        <w:p w14:paraId="0A3FDE67" w14:textId="67278D5F" w:rsidR="00702224" w:rsidRPr="00702224" w:rsidRDefault="00D2377E" w:rsidP="00702224">
          <w:pPr>
            <w:pStyle w:val="Sumrio1"/>
            <w:tabs>
              <w:tab w:val="clear" w:pos="1321"/>
            </w:tabs>
            <w:spacing w:before="0" w:after="100" w:line="276" w:lineRule="auto"/>
            <w:rPr>
              <w:rStyle w:val="Hyperlink"/>
              <w:rFonts w:ascii="Calibri Light" w:hAnsi="Calibri Light"/>
              <w:b w:val="0"/>
              <w:noProof/>
            </w:rPr>
          </w:pPr>
          <w:hyperlink w:anchor="_Toc482871910" w:history="1">
            <w:r w:rsidR="00702224" w:rsidRPr="00702224">
              <w:rPr>
                <w:rStyle w:val="Hyperlink"/>
                <w:rFonts w:ascii="Calibri Light" w:hAnsi="Calibri Light"/>
                <w:b w:val="0"/>
                <w:bCs w:val="0"/>
                <w:noProof/>
                <w:szCs w:val="22"/>
              </w:rPr>
              <w:t>3.5</w:t>
            </w:r>
            <w:r w:rsidR="00702224" w:rsidRPr="00702224">
              <w:rPr>
                <w:rStyle w:val="Hyperlink"/>
                <w:rFonts w:ascii="Calibri Light" w:hAnsi="Calibri Light"/>
                <w:b w:val="0"/>
                <w:noProof/>
              </w:rPr>
              <w:t xml:space="preserve"> </w:t>
            </w:r>
            <w:r w:rsidR="00702224" w:rsidRPr="00702224">
              <w:rPr>
                <w:rStyle w:val="Hyperlink"/>
                <w:rFonts w:ascii="Calibri Light" w:hAnsi="Calibri Light"/>
                <w:b w:val="0"/>
                <w:bCs w:val="0"/>
                <w:noProof/>
                <w:szCs w:val="22"/>
              </w:rPr>
              <w:t>Partes ejetáveis (expelidas)</w:t>
            </w:r>
            <w:r w:rsidR="00702224" w:rsidRPr="00702224">
              <w:rPr>
                <w:rStyle w:val="Hyperlink"/>
                <w:rFonts w:ascii="Calibri Light" w:hAnsi="Calibri Light"/>
                <w:b w:val="0"/>
                <w:bCs w:val="0"/>
                <w:noProof/>
                <w:webHidden/>
                <w:szCs w:val="22"/>
              </w:rPr>
              <w:tab/>
            </w:r>
            <w:r w:rsidR="00702224" w:rsidRPr="00702224">
              <w:rPr>
                <w:rStyle w:val="Hyperlink"/>
                <w:rFonts w:ascii="Calibri Light" w:hAnsi="Calibri Light"/>
                <w:b w:val="0"/>
                <w:bCs w:val="0"/>
                <w:noProof/>
                <w:webHidden/>
                <w:szCs w:val="22"/>
              </w:rPr>
              <w:fldChar w:fldCharType="begin"/>
            </w:r>
            <w:r w:rsidR="00702224" w:rsidRPr="00702224">
              <w:rPr>
                <w:rStyle w:val="Hyperlink"/>
                <w:rFonts w:ascii="Calibri Light" w:hAnsi="Calibri Light"/>
                <w:b w:val="0"/>
                <w:bCs w:val="0"/>
                <w:noProof/>
                <w:webHidden/>
                <w:szCs w:val="22"/>
              </w:rPr>
              <w:instrText xml:space="preserve"> PAGEREF _Toc482871910 \h </w:instrText>
            </w:r>
            <w:r w:rsidR="00702224" w:rsidRPr="00702224">
              <w:rPr>
                <w:rStyle w:val="Hyperlink"/>
                <w:rFonts w:ascii="Calibri Light" w:hAnsi="Calibri Light"/>
                <w:b w:val="0"/>
                <w:bCs w:val="0"/>
                <w:noProof/>
                <w:webHidden/>
                <w:szCs w:val="22"/>
              </w:rPr>
            </w:r>
            <w:r w:rsidR="00702224" w:rsidRPr="00702224">
              <w:rPr>
                <w:rStyle w:val="Hyperlink"/>
                <w:rFonts w:ascii="Calibri Light" w:hAnsi="Calibri Light"/>
                <w:b w:val="0"/>
                <w:bCs w:val="0"/>
                <w:noProof/>
                <w:webHidden/>
                <w:szCs w:val="22"/>
              </w:rPr>
              <w:fldChar w:fldCharType="separate"/>
            </w:r>
            <w:r w:rsidR="00621005">
              <w:rPr>
                <w:rStyle w:val="Hyperlink"/>
                <w:rFonts w:ascii="Calibri Light" w:hAnsi="Calibri Light"/>
                <w:b w:val="0"/>
                <w:bCs w:val="0"/>
                <w:noProof/>
                <w:webHidden/>
                <w:szCs w:val="22"/>
              </w:rPr>
              <w:t>16</w:t>
            </w:r>
            <w:r w:rsidR="00702224" w:rsidRPr="00702224">
              <w:rPr>
                <w:rStyle w:val="Hyperlink"/>
                <w:rFonts w:ascii="Calibri Light" w:hAnsi="Calibri Light"/>
                <w:b w:val="0"/>
                <w:bCs w:val="0"/>
                <w:noProof/>
                <w:webHidden/>
                <w:szCs w:val="22"/>
              </w:rPr>
              <w:fldChar w:fldCharType="end"/>
            </w:r>
          </w:hyperlink>
        </w:p>
        <w:p w14:paraId="4F43D422" w14:textId="408D1C3B" w:rsidR="00702224" w:rsidRPr="00702224" w:rsidRDefault="00D2377E" w:rsidP="00702224">
          <w:pPr>
            <w:pStyle w:val="Sumrio1"/>
            <w:tabs>
              <w:tab w:val="clear" w:pos="1321"/>
            </w:tabs>
            <w:spacing w:before="0" w:after="100" w:line="276" w:lineRule="auto"/>
            <w:rPr>
              <w:rStyle w:val="Hyperlink"/>
              <w:rFonts w:ascii="Calibri Light" w:hAnsi="Calibri Light"/>
              <w:b w:val="0"/>
              <w:noProof/>
            </w:rPr>
          </w:pPr>
          <w:hyperlink w:anchor="_Toc482871911" w:history="1">
            <w:r w:rsidR="00702224" w:rsidRPr="00702224">
              <w:rPr>
                <w:rStyle w:val="Hyperlink"/>
                <w:rFonts w:ascii="Calibri Light" w:hAnsi="Calibri Light"/>
                <w:b w:val="0"/>
                <w:bCs w:val="0"/>
                <w:noProof/>
                <w:szCs w:val="22"/>
              </w:rPr>
              <w:t>3.6</w:t>
            </w:r>
            <w:r w:rsidR="00702224" w:rsidRPr="00702224">
              <w:rPr>
                <w:rStyle w:val="Hyperlink"/>
                <w:rFonts w:ascii="Calibri Light" w:hAnsi="Calibri Light"/>
                <w:b w:val="0"/>
                <w:noProof/>
              </w:rPr>
              <w:t xml:space="preserve"> </w:t>
            </w:r>
            <w:r w:rsidR="00702224" w:rsidRPr="00702224">
              <w:rPr>
                <w:rStyle w:val="Hyperlink"/>
                <w:rFonts w:ascii="Calibri Light" w:hAnsi="Calibri Light"/>
                <w:b w:val="0"/>
                <w:bCs w:val="0"/>
                <w:noProof/>
                <w:szCs w:val="22"/>
              </w:rPr>
              <w:t>Acústica, ultrassom e vibrações.</w:t>
            </w:r>
            <w:r w:rsidR="00702224" w:rsidRPr="00702224">
              <w:rPr>
                <w:rStyle w:val="Hyperlink"/>
                <w:rFonts w:ascii="Calibri Light" w:hAnsi="Calibri Light"/>
                <w:b w:val="0"/>
                <w:bCs w:val="0"/>
                <w:noProof/>
                <w:webHidden/>
                <w:szCs w:val="22"/>
              </w:rPr>
              <w:tab/>
            </w:r>
            <w:r w:rsidR="00702224" w:rsidRPr="00702224">
              <w:rPr>
                <w:rStyle w:val="Hyperlink"/>
                <w:rFonts w:ascii="Calibri Light" w:hAnsi="Calibri Light"/>
                <w:b w:val="0"/>
                <w:bCs w:val="0"/>
                <w:noProof/>
                <w:webHidden/>
                <w:szCs w:val="22"/>
              </w:rPr>
              <w:fldChar w:fldCharType="begin"/>
            </w:r>
            <w:r w:rsidR="00702224" w:rsidRPr="00702224">
              <w:rPr>
                <w:rStyle w:val="Hyperlink"/>
                <w:rFonts w:ascii="Calibri Light" w:hAnsi="Calibri Light"/>
                <w:b w:val="0"/>
                <w:bCs w:val="0"/>
                <w:noProof/>
                <w:webHidden/>
                <w:szCs w:val="22"/>
              </w:rPr>
              <w:instrText xml:space="preserve"> PAGEREF _Toc482871911 \h </w:instrText>
            </w:r>
            <w:r w:rsidR="00702224" w:rsidRPr="00702224">
              <w:rPr>
                <w:rStyle w:val="Hyperlink"/>
                <w:rFonts w:ascii="Calibri Light" w:hAnsi="Calibri Light"/>
                <w:b w:val="0"/>
                <w:bCs w:val="0"/>
                <w:noProof/>
                <w:webHidden/>
                <w:szCs w:val="22"/>
              </w:rPr>
            </w:r>
            <w:r w:rsidR="00702224" w:rsidRPr="00702224">
              <w:rPr>
                <w:rStyle w:val="Hyperlink"/>
                <w:rFonts w:ascii="Calibri Light" w:hAnsi="Calibri Light"/>
                <w:b w:val="0"/>
                <w:bCs w:val="0"/>
                <w:noProof/>
                <w:webHidden/>
                <w:szCs w:val="22"/>
              </w:rPr>
              <w:fldChar w:fldCharType="separate"/>
            </w:r>
            <w:r w:rsidR="00621005">
              <w:rPr>
                <w:rStyle w:val="Hyperlink"/>
                <w:rFonts w:ascii="Calibri Light" w:hAnsi="Calibri Light"/>
                <w:b w:val="0"/>
                <w:bCs w:val="0"/>
                <w:noProof/>
                <w:webHidden/>
                <w:szCs w:val="22"/>
              </w:rPr>
              <w:t>16</w:t>
            </w:r>
            <w:r w:rsidR="00702224" w:rsidRPr="00702224">
              <w:rPr>
                <w:rStyle w:val="Hyperlink"/>
                <w:rFonts w:ascii="Calibri Light" w:hAnsi="Calibri Light"/>
                <w:b w:val="0"/>
                <w:bCs w:val="0"/>
                <w:noProof/>
                <w:webHidden/>
                <w:szCs w:val="22"/>
              </w:rPr>
              <w:fldChar w:fldCharType="end"/>
            </w:r>
          </w:hyperlink>
        </w:p>
        <w:p w14:paraId="782DF776" w14:textId="5F45FD3A" w:rsidR="00702224" w:rsidRPr="00702224" w:rsidRDefault="00D2377E" w:rsidP="00702224">
          <w:pPr>
            <w:pStyle w:val="Sumrio1"/>
            <w:tabs>
              <w:tab w:val="clear" w:pos="1321"/>
            </w:tabs>
            <w:spacing w:before="0" w:after="100" w:line="276" w:lineRule="auto"/>
            <w:rPr>
              <w:rStyle w:val="Hyperlink"/>
              <w:rFonts w:ascii="Calibri Light" w:hAnsi="Calibri Light"/>
              <w:b w:val="0"/>
              <w:noProof/>
            </w:rPr>
          </w:pPr>
          <w:hyperlink w:anchor="_Toc482871912" w:history="1">
            <w:r w:rsidR="00702224" w:rsidRPr="00702224">
              <w:rPr>
                <w:rStyle w:val="Hyperlink"/>
                <w:rFonts w:ascii="Calibri Light" w:hAnsi="Calibri Light"/>
                <w:b w:val="0"/>
                <w:bCs w:val="0"/>
                <w:noProof/>
                <w:szCs w:val="22"/>
              </w:rPr>
              <w:t>3.7</w:t>
            </w:r>
            <w:r w:rsidR="00702224" w:rsidRPr="00702224">
              <w:rPr>
                <w:rStyle w:val="Hyperlink"/>
                <w:rFonts w:ascii="Calibri Light" w:hAnsi="Calibri Light"/>
                <w:b w:val="0"/>
                <w:noProof/>
              </w:rPr>
              <w:t xml:space="preserve"> </w:t>
            </w:r>
            <w:r w:rsidR="00702224" w:rsidRPr="00702224">
              <w:rPr>
                <w:rStyle w:val="Hyperlink"/>
                <w:rFonts w:ascii="Calibri Light" w:hAnsi="Calibri Light"/>
                <w:b w:val="0"/>
                <w:bCs w:val="0"/>
                <w:noProof/>
                <w:szCs w:val="22"/>
              </w:rPr>
              <w:t>Sistemas de suporte e partes suspensas</w:t>
            </w:r>
            <w:r w:rsidR="00702224" w:rsidRPr="00702224">
              <w:rPr>
                <w:rStyle w:val="Hyperlink"/>
                <w:rFonts w:ascii="Calibri Light" w:hAnsi="Calibri Light"/>
                <w:b w:val="0"/>
                <w:bCs w:val="0"/>
                <w:noProof/>
                <w:webHidden/>
                <w:szCs w:val="22"/>
              </w:rPr>
              <w:tab/>
            </w:r>
            <w:r w:rsidR="00702224" w:rsidRPr="00702224">
              <w:rPr>
                <w:rStyle w:val="Hyperlink"/>
                <w:rFonts w:ascii="Calibri Light" w:hAnsi="Calibri Light"/>
                <w:b w:val="0"/>
                <w:bCs w:val="0"/>
                <w:noProof/>
                <w:webHidden/>
                <w:szCs w:val="22"/>
              </w:rPr>
              <w:fldChar w:fldCharType="begin"/>
            </w:r>
            <w:r w:rsidR="00702224" w:rsidRPr="00702224">
              <w:rPr>
                <w:rStyle w:val="Hyperlink"/>
                <w:rFonts w:ascii="Calibri Light" w:hAnsi="Calibri Light"/>
                <w:b w:val="0"/>
                <w:bCs w:val="0"/>
                <w:noProof/>
                <w:webHidden/>
                <w:szCs w:val="22"/>
              </w:rPr>
              <w:instrText xml:space="preserve"> PAGEREF _Toc482871912 \h </w:instrText>
            </w:r>
            <w:r w:rsidR="00702224" w:rsidRPr="00702224">
              <w:rPr>
                <w:rStyle w:val="Hyperlink"/>
                <w:rFonts w:ascii="Calibri Light" w:hAnsi="Calibri Light"/>
                <w:b w:val="0"/>
                <w:bCs w:val="0"/>
                <w:noProof/>
                <w:webHidden/>
                <w:szCs w:val="22"/>
              </w:rPr>
            </w:r>
            <w:r w:rsidR="00702224" w:rsidRPr="00702224">
              <w:rPr>
                <w:rStyle w:val="Hyperlink"/>
                <w:rFonts w:ascii="Calibri Light" w:hAnsi="Calibri Light"/>
                <w:b w:val="0"/>
                <w:bCs w:val="0"/>
                <w:noProof/>
                <w:webHidden/>
                <w:szCs w:val="22"/>
              </w:rPr>
              <w:fldChar w:fldCharType="separate"/>
            </w:r>
            <w:r w:rsidR="00621005">
              <w:rPr>
                <w:rStyle w:val="Hyperlink"/>
                <w:rFonts w:ascii="Calibri Light" w:hAnsi="Calibri Light"/>
                <w:b w:val="0"/>
                <w:bCs w:val="0"/>
                <w:noProof/>
                <w:webHidden/>
                <w:szCs w:val="22"/>
              </w:rPr>
              <w:t>16</w:t>
            </w:r>
            <w:r w:rsidR="00702224" w:rsidRPr="00702224">
              <w:rPr>
                <w:rStyle w:val="Hyperlink"/>
                <w:rFonts w:ascii="Calibri Light" w:hAnsi="Calibri Light"/>
                <w:b w:val="0"/>
                <w:bCs w:val="0"/>
                <w:noProof/>
                <w:webHidden/>
                <w:szCs w:val="22"/>
              </w:rPr>
              <w:fldChar w:fldCharType="end"/>
            </w:r>
          </w:hyperlink>
        </w:p>
        <w:p w14:paraId="167B6547" w14:textId="0FDEB493" w:rsidR="00702224" w:rsidRPr="00702224" w:rsidRDefault="00D2377E" w:rsidP="00702224">
          <w:pPr>
            <w:pStyle w:val="Sumrio1"/>
            <w:tabs>
              <w:tab w:val="clear" w:pos="1321"/>
            </w:tabs>
            <w:spacing w:before="0" w:after="100" w:line="276" w:lineRule="auto"/>
            <w:rPr>
              <w:rStyle w:val="Hyperlink"/>
              <w:rFonts w:ascii="Calibri Light" w:hAnsi="Calibri Light"/>
              <w:noProof/>
            </w:rPr>
          </w:pPr>
          <w:hyperlink w:anchor="_Toc482871913" w:history="1">
            <w:r w:rsidR="00702224" w:rsidRPr="00702224">
              <w:rPr>
                <w:rStyle w:val="Hyperlink"/>
                <w:rFonts w:ascii="Calibri Light" w:hAnsi="Calibri Light"/>
                <w:bCs w:val="0"/>
                <w:noProof/>
                <w:szCs w:val="22"/>
              </w:rPr>
              <w:t>4</w:t>
            </w:r>
            <w:r w:rsidR="00702224">
              <w:rPr>
                <w:rStyle w:val="Hyperlink"/>
                <w:rFonts w:ascii="Calibri Light" w:hAnsi="Calibri Light"/>
                <w:noProof/>
              </w:rPr>
              <w:t xml:space="preserve"> </w:t>
            </w:r>
            <w:r w:rsidR="00702224" w:rsidRPr="00702224">
              <w:rPr>
                <w:rStyle w:val="Hyperlink"/>
                <w:rFonts w:ascii="Calibri Light" w:hAnsi="Calibri Light"/>
                <w:bCs w:val="0"/>
                <w:noProof/>
                <w:szCs w:val="22"/>
              </w:rPr>
              <w:t>Proteção contra temperaturas em excesso</w:t>
            </w:r>
            <w:r w:rsidR="00702224" w:rsidRPr="00702224">
              <w:rPr>
                <w:rStyle w:val="Hyperlink"/>
                <w:rFonts w:ascii="Calibri Light" w:hAnsi="Calibri Light"/>
                <w:bCs w:val="0"/>
                <w:noProof/>
                <w:webHidden/>
                <w:szCs w:val="22"/>
              </w:rPr>
              <w:tab/>
            </w:r>
            <w:r w:rsidR="00702224" w:rsidRPr="00702224">
              <w:rPr>
                <w:rStyle w:val="Hyperlink"/>
                <w:rFonts w:ascii="Calibri Light" w:hAnsi="Calibri Light"/>
                <w:bCs w:val="0"/>
                <w:noProof/>
                <w:webHidden/>
                <w:szCs w:val="22"/>
              </w:rPr>
              <w:fldChar w:fldCharType="begin"/>
            </w:r>
            <w:r w:rsidR="00702224" w:rsidRPr="00702224">
              <w:rPr>
                <w:rStyle w:val="Hyperlink"/>
                <w:rFonts w:ascii="Calibri Light" w:hAnsi="Calibri Light"/>
                <w:bCs w:val="0"/>
                <w:noProof/>
                <w:webHidden/>
                <w:szCs w:val="22"/>
              </w:rPr>
              <w:instrText xml:space="preserve"> PAGEREF _Toc482871913 \h </w:instrText>
            </w:r>
            <w:r w:rsidR="00702224" w:rsidRPr="00702224">
              <w:rPr>
                <w:rStyle w:val="Hyperlink"/>
                <w:rFonts w:ascii="Calibri Light" w:hAnsi="Calibri Light"/>
                <w:bCs w:val="0"/>
                <w:noProof/>
                <w:webHidden/>
                <w:szCs w:val="22"/>
              </w:rPr>
            </w:r>
            <w:r w:rsidR="00702224" w:rsidRPr="00702224">
              <w:rPr>
                <w:rStyle w:val="Hyperlink"/>
                <w:rFonts w:ascii="Calibri Light" w:hAnsi="Calibri Light"/>
                <w:bCs w:val="0"/>
                <w:noProof/>
                <w:webHidden/>
                <w:szCs w:val="22"/>
              </w:rPr>
              <w:fldChar w:fldCharType="separate"/>
            </w:r>
            <w:r w:rsidR="00621005">
              <w:rPr>
                <w:rStyle w:val="Hyperlink"/>
                <w:rFonts w:ascii="Calibri Light" w:hAnsi="Calibri Light"/>
                <w:bCs w:val="0"/>
                <w:noProof/>
                <w:webHidden/>
                <w:szCs w:val="22"/>
              </w:rPr>
              <w:t>17</w:t>
            </w:r>
            <w:r w:rsidR="00702224" w:rsidRPr="00702224">
              <w:rPr>
                <w:rStyle w:val="Hyperlink"/>
                <w:rFonts w:ascii="Calibri Light" w:hAnsi="Calibri Light"/>
                <w:bCs w:val="0"/>
                <w:noProof/>
                <w:webHidden/>
                <w:szCs w:val="22"/>
              </w:rPr>
              <w:fldChar w:fldCharType="end"/>
            </w:r>
          </w:hyperlink>
        </w:p>
        <w:p w14:paraId="16E90E91" w14:textId="194BA50A" w:rsidR="00702224" w:rsidRPr="00702224" w:rsidRDefault="00D2377E" w:rsidP="00702224">
          <w:pPr>
            <w:pStyle w:val="Sumrio1"/>
            <w:tabs>
              <w:tab w:val="clear" w:pos="1321"/>
            </w:tabs>
            <w:spacing w:before="0" w:after="100" w:line="276" w:lineRule="auto"/>
            <w:rPr>
              <w:rStyle w:val="Hyperlink"/>
              <w:rFonts w:ascii="Calibri Light" w:hAnsi="Calibri Light"/>
              <w:b w:val="0"/>
              <w:noProof/>
            </w:rPr>
          </w:pPr>
          <w:hyperlink w:anchor="_Toc482871914" w:history="1">
            <w:r w:rsidR="00702224" w:rsidRPr="00702224">
              <w:rPr>
                <w:rStyle w:val="Hyperlink"/>
                <w:rFonts w:ascii="Calibri Light" w:hAnsi="Calibri Light"/>
                <w:b w:val="0"/>
                <w:bCs w:val="0"/>
                <w:noProof/>
                <w:szCs w:val="22"/>
              </w:rPr>
              <w:t>4.1</w:t>
            </w:r>
            <w:r w:rsidR="00702224" w:rsidRPr="00702224">
              <w:rPr>
                <w:rStyle w:val="Hyperlink"/>
                <w:rFonts w:ascii="Calibri Light" w:hAnsi="Calibri Light"/>
                <w:b w:val="0"/>
                <w:noProof/>
              </w:rPr>
              <w:t xml:space="preserve"> </w:t>
            </w:r>
            <w:r w:rsidR="00702224" w:rsidRPr="00702224">
              <w:rPr>
                <w:rStyle w:val="Hyperlink"/>
                <w:rFonts w:ascii="Calibri Light" w:hAnsi="Calibri Light"/>
                <w:b w:val="0"/>
                <w:bCs w:val="0"/>
                <w:noProof/>
                <w:szCs w:val="22"/>
              </w:rPr>
              <w:t>Temperaturas excessivas</w:t>
            </w:r>
            <w:r w:rsidR="00702224" w:rsidRPr="00702224">
              <w:rPr>
                <w:rStyle w:val="Hyperlink"/>
                <w:rFonts w:ascii="Calibri Light" w:hAnsi="Calibri Light"/>
                <w:b w:val="0"/>
                <w:bCs w:val="0"/>
                <w:noProof/>
                <w:webHidden/>
                <w:szCs w:val="22"/>
              </w:rPr>
              <w:tab/>
            </w:r>
            <w:r w:rsidR="00702224" w:rsidRPr="00702224">
              <w:rPr>
                <w:rStyle w:val="Hyperlink"/>
                <w:rFonts w:ascii="Calibri Light" w:hAnsi="Calibri Light"/>
                <w:b w:val="0"/>
                <w:bCs w:val="0"/>
                <w:noProof/>
                <w:webHidden/>
                <w:szCs w:val="22"/>
              </w:rPr>
              <w:fldChar w:fldCharType="begin"/>
            </w:r>
            <w:r w:rsidR="00702224" w:rsidRPr="00702224">
              <w:rPr>
                <w:rStyle w:val="Hyperlink"/>
                <w:rFonts w:ascii="Calibri Light" w:hAnsi="Calibri Light"/>
                <w:b w:val="0"/>
                <w:bCs w:val="0"/>
                <w:noProof/>
                <w:webHidden/>
                <w:szCs w:val="22"/>
              </w:rPr>
              <w:instrText xml:space="preserve"> PAGEREF _Toc482871914 \h </w:instrText>
            </w:r>
            <w:r w:rsidR="00702224" w:rsidRPr="00702224">
              <w:rPr>
                <w:rStyle w:val="Hyperlink"/>
                <w:rFonts w:ascii="Calibri Light" w:hAnsi="Calibri Light"/>
                <w:b w:val="0"/>
                <w:bCs w:val="0"/>
                <w:noProof/>
                <w:webHidden/>
                <w:szCs w:val="22"/>
              </w:rPr>
            </w:r>
            <w:r w:rsidR="00702224" w:rsidRPr="00702224">
              <w:rPr>
                <w:rStyle w:val="Hyperlink"/>
                <w:rFonts w:ascii="Calibri Light" w:hAnsi="Calibri Light"/>
                <w:b w:val="0"/>
                <w:bCs w:val="0"/>
                <w:noProof/>
                <w:webHidden/>
                <w:szCs w:val="22"/>
              </w:rPr>
              <w:fldChar w:fldCharType="separate"/>
            </w:r>
            <w:r w:rsidR="00621005">
              <w:rPr>
                <w:rStyle w:val="Hyperlink"/>
                <w:rFonts w:ascii="Calibri Light" w:hAnsi="Calibri Light"/>
                <w:b w:val="0"/>
                <w:bCs w:val="0"/>
                <w:noProof/>
                <w:webHidden/>
                <w:szCs w:val="22"/>
              </w:rPr>
              <w:t>17</w:t>
            </w:r>
            <w:r w:rsidR="00702224" w:rsidRPr="00702224">
              <w:rPr>
                <w:rStyle w:val="Hyperlink"/>
                <w:rFonts w:ascii="Calibri Light" w:hAnsi="Calibri Light"/>
                <w:b w:val="0"/>
                <w:bCs w:val="0"/>
                <w:noProof/>
                <w:webHidden/>
                <w:szCs w:val="22"/>
              </w:rPr>
              <w:fldChar w:fldCharType="end"/>
            </w:r>
          </w:hyperlink>
        </w:p>
        <w:p w14:paraId="05E085E1" w14:textId="5AE4FBE8" w:rsidR="00702224" w:rsidRPr="00702224" w:rsidRDefault="00D2377E" w:rsidP="00702224">
          <w:pPr>
            <w:pStyle w:val="Sumrio1"/>
            <w:tabs>
              <w:tab w:val="clear" w:pos="1321"/>
            </w:tabs>
            <w:spacing w:before="0" w:after="100" w:line="276" w:lineRule="auto"/>
            <w:rPr>
              <w:rStyle w:val="Hyperlink"/>
              <w:rFonts w:ascii="Calibri Light" w:hAnsi="Calibri Light"/>
              <w:b w:val="0"/>
              <w:noProof/>
            </w:rPr>
          </w:pPr>
          <w:hyperlink w:anchor="_Toc482871915" w:history="1">
            <w:r w:rsidR="00702224" w:rsidRPr="00702224">
              <w:rPr>
                <w:rStyle w:val="Hyperlink"/>
                <w:rFonts w:ascii="Calibri Light" w:hAnsi="Calibri Light"/>
                <w:b w:val="0"/>
                <w:bCs w:val="0"/>
                <w:noProof/>
                <w:szCs w:val="22"/>
              </w:rPr>
              <w:t>4.2</w:t>
            </w:r>
            <w:r w:rsidR="00702224" w:rsidRPr="00702224">
              <w:rPr>
                <w:rStyle w:val="Hyperlink"/>
                <w:rFonts w:ascii="Calibri Light" w:hAnsi="Calibri Light"/>
                <w:b w:val="0"/>
                <w:noProof/>
              </w:rPr>
              <w:t xml:space="preserve"> </w:t>
            </w:r>
            <w:r w:rsidR="00702224" w:rsidRPr="00702224">
              <w:rPr>
                <w:rStyle w:val="Hyperlink"/>
                <w:rFonts w:ascii="Calibri Light" w:hAnsi="Calibri Light"/>
                <w:b w:val="0"/>
                <w:bCs w:val="0"/>
                <w:noProof/>
                <w:szCs w:val="22"/>
              </w:rPr>
              <w:t>Prevenção contra fogo</w:t>
            </w:r>
            <w:r w:rsidR="00702224" w:rsidRPr="00702224">
              <w:rPr>
                <w:rStyle w:val="Hyperlink"/>
                <w:rFonts w:ascii="Calibri Light" w:hAnsi="Calibri Light"/>
                <w:b w:val="0"/>
                <w:bCs w:val="0"/>
                <w:noProof/>
                <w:webHidden/>
                <w:szCs w:val="22"/>
              </w:rPr>
              <w:tab/>
            </w:r>
            <w:r w:rsidR="00702224" w:rsidRPr="00702224">
              <w:rPr>
                <w:rStyle w:val="Hyperlink"/>
                <w:rFonts w:ascii="Calibri Light" w:hAnsi="Calibri Light"/>
                <w:b w:val="0"/>
                <w:bCs w:val="0"/>
                <w:noProof/>
                <w:webHidden/>
                <w:szCs w:val="22"/>
              </w:rPr>
              <w:fldChar w:fldCharType="begin"/>
            </w:r>
            <w:r w:rsidR="00702224" w:rsidRPr="00702224">
              <w:rPr>
                <w:rStyle w:val="Hyperlink"/>
                <w:rFonts w:ascii="Calibri Light" w:hAnsi="Calibri Light"/>
                <w:b w:val="0"/>
                <w:bCs w:val="0"/>
                <w:noProof/>
                <w:webHidden/>
                <w:szCs w:val="22"/>
              </w:rPr>
              <w:instrText xml:space="preserve"> PAGEREF _Toc482871915 \h </w:instrText>
            </w:r>
            <w:r w:rsidR="00702224" w:rsidRPr="00702224">
              <w:rPr>
                <w:rStyle w:val="Hyperlink"/>
                <w:rFonts w:ascii="Calibri Light" w:hAnsi="Calibri Light"/>
                <w:b w:val="0"/>
                <w:bCs w:val="0"/>
                <w:noProof/>
                <w:webHidden/>
                <w:szCs w:val="22"/>
              </w:rPr>
            </w:r>
            <w:r w:rsidR="00702224" w:rsidRPr="00702224">
              <w:rPr>
                <w:rStyle w:val="Hyperlink"/>
                <w:rFonts w:ascii="Calibri Light" w:hAnsi="Calibri Light"/>
                <w:b w:val="0"/>
                <w:bCs w:val="0"/>
                <w:noProof/>
                <w:webHidden/>
                <w:szCs w:val="22"/>
              </w:rPr>
              <w:fldChar w:fldCharType="separate"/>
            </w:r>
            <w:r w:rsidR="00621005">
              <w:rPr>
                <w:rStyle w:val="Hyperlink"/>
                <w:rFonts w:ascii="Calibri Light" w:hAnsi="Calibri Light"/>
                <w:b w:val="0"/>
                <w:bCs w:val="0"/>
                <w:noProof/>
                <w:webHidden/>
                <w:szCs w:val="22"/>
              </w:rPr>
              <w:t>18</w:t>
            </w:r>
            <w:r w:rsidR="00702224" w:rsidRPr="00702224">
              <w:rPr>
                <w:rStyle w:val="Hyperlink"/>
                <w:rFonts w:ascii="Calibri Light" w:hAnsi="Calibri Light"/>
                <w:b w:val="0"/>
                <w:bCs w:val="0"/>
                <w:noProof/>
                <w:webHidden/>
                <w:szCs w:val="22"/>
              </w:rPr>
              <w:fldChar w:fldCharType="end"/>
            </w:r>
          </w:hyperlink>
        </w:p>
        <w:p w14:paraId="117CBADE" w14:textId="1837F53F" w:rsidR="00702224" w:rsidRPr="00702224" w:rsidRDefault="00D2377E" w:rsidP="00702224">
          <w:pPr>
            <w:pStyle w:val="Sumrio1"/>
            <w:tabs>
              <w:tab w:val="clear" w:pos="1321"/>
            </w:tabs>
            <w:spacing w:before="0" w:after="100" w:line="276" w:lineRule="auto"/>
            <w:rPr>
              <w:rStyle w:val="Hyperlink"/>
              <w:rFonts w:ascii="Calibri Light" w:hAnsi="Calibri Light"/>
              <w:b w:val="0"/>
              <w:noProof/>
            </w:rPr>
          </w:pPr>
          <w:hyperlink w:anchor="_Toc482871916" w:history="1">
            <w:r w:rsidR="00702224" w:rsidRPr="00702224">
              <w:rPr>
                <w:rStyle w:val="Hyperlink"/>
                <w:rFonts w:ascii="Calibri Light" w:hAnsi="Calibri Light"/>
                <w:b w:val="0"/>
                <w:bCs w:val="0"/>
                <w:noProof/>
                <w:szCs w:val="22"/>
              </w:rPr>
              <w:t>4.3</w:t>
            </w:r>
            <w:r w:rsidR="00702224" w:rsidRPr="00702224">
              <w:rPr>
                <w:rStyle w:val="Hyperlink"/>
                <w:rFonts w:ascii="Calibri Light" w:hAnsi="Calibri Light"/>
                <w:b w:val="0"/>
                <w:noProof/>
              </w:rPr>
              <w:t xml:space="preserve"> </w:t>
            </w:r>
            <w:r w:rsidR="00702224" w:rsidRPr="00702224">
              <w:rPr>
                <w:rStyle w:val="Hyperlink"/>
                <w:rFonts w:ascii="Calibri Light" w:hAnsi="Calibri Light"/>
                <w:b w:val="0"/>
                <w:bCs w:val="0"/>
                <w:noProof/>
                <w:szCs w:val="22"/>
              </w:rPr>
              <w:t>Fluídos inflamáveis</w:t>
            </w:r>
            <w:r w:rsidR="00702224" w:rsidRPr="00702224">
              <w:rPr>
                <w:rStyle w:val="Hyperlink"/>
                <w:rFonts w:ascii="Calibri Light" w:hAnsi="Calibri Light"/>
                <w:b w:val="0"/>
                <w:bCs w:val="0"/>
                <w:noProof/>
                <w:webHidden/>
                <w:szCs w:val="22"/>
              </w:rPr>
              <w:tab/>
            </w:r>
            <w:r w:rsidR="00702224" w:rsidRPr="00702224">
              <w:rPr>
                <w:rStyle w:val="Hyperlink"/>
                <w:rFonts w:ascii="Calibri Light" w:hAnsi="Calibri Light"/>
                <w:b w:val="0"/>
                <w:bCs w:val="0"/>
                <w:noProof/>
                <w:webHidden/>
                <w:szCs w:val="22"/>
              </w:rPr>
              <w:fldChar w:fldCharType="begin"/>
            </w:r>
            <w:r w:rsidR="00702224" w:rsidRPr="00702224">
              <w:rPr>
                <w:rStyle w:val="Hyperlink"/>
                <w:rFonts w:ascii="Calibri Light" w:hAnsi="Calibri Light"/>
                <w:b w:val="0"/>
                <w:bCs w:val="0"/>
                <w:noProof/>
                <w:webHidden/>
                <w:szCs w:val="22"/>
              </w:rPr>
              <w:instrText xml:space="preserve"> PAGEREF _Toc482871916 \h </w:instrText>
            </w:r>
            <w:r w:rsidR="00702224" w:rsidRPr="00702224">
              <w:rPr>
                <w:rStyle w:val="Hyperlink"/>
                <w:rFonts w:ascii="Calibri Light" w:hAnsi="Calibri Light"/>
                <w:b w:val="0"/>
                <w:bCs w:val="0"/>
                <w:noProof/>
                <w:webHidden/>
                <w:szCs w:val="22"/>
              </w:rPr>
            </w:r>
            <w:r w:rsidR="00702224" w:rsidRPr="00702224">
              <w:rPr>
                <w:rStyle w:val="Hyperlink"/>
                <w:rFonts w:ascii="Calibri Light" w:hAnsi="Calibri Light"/>
                <w:b w:val="0"/>
                <w:bCs w:val="0"/>
                <w:noProof/>
                <w:webHidden/>
                <w:szCs w:val="22"/>
              </w:rPr>
              <w:fldChar w:fldCharType="separate"/>
            </w:r>
            <w:r w:rsidR="00621005">
              <w:rPr>
                <w:rStyle w:val="Hyperlink"/>
                <w:rFonts w:ascii="Calibri Light" w:hAnsi="Calibri Light"/>
                <w:b w:val="0"/>
                <w:bCs w:val="0"/>
                <w:noProof/>
                <w:webHidden/>
                <w:szCs w:val="22"/>
              </w:rPr>
              <w:t>18</w:t>
            </w:r>
            <w:r w:rsidR="00702224" w:rsidRPr="00702224">
              <w:rPr>
                <w:rStyle w:val="Hyperlink"/>
                <w:rFonts w:ascii="Calibri Light" w:hAnsi="Calibri Light"/>
                <w:b w:val="0"/>
                <w:bCs w:val="0"/>
                <w:noProof/>
                <w:webHidden/>
                <w:szCs w:val="22"/>
              </w:rPr>
              <w:fldChar w:fldCharType="end"/>
            </w:r>
          </w:hyperlink>
        </w:p>
        <w:p w14:paraId="79199DFA" w14:textId="419A4BCD" w:rsidR="00702224" w:rsidRPr="00702224" w:rsidRDefault="00D2377E" w:rsidP="00702224">
          <w:pPr>
            <w:pStyle w:val="Sumrio1"/>
            <w:tabs>
              <w:tab w:val="clear" w:pos="1321"/>
            </w:tabs>
            <w:spacing w:before="0" w:after="100" w:line="276" w:lineRule="auto"/>
            <w:rPr>
              <w:rStyle w:val="Hyperlink"/>
              <w:rFonts w:ascii="Calibri Light" w:hAnsi="Calibri Light"/>
              <w:noProof/>
            </w:rPr>
          </w:pPr>
          <w:hyperlink w:anchor="_Toc482871917" w:history="1">
            <w:r w:rsidR="00702224" w:rsidRPr="00702224">
              <w:rPr>
                <w:rStyle w:val="Hyperlink"/>
                <w:rFonts w:ascii="Calibri Light" w:hAnsi="Calibri Light"/>
                <w:bCs w:val="0"/>
                <w:noProof/>
                <w:szCs w:val="22"/>
              </w:rPr>
              <w:t>5</w:t>
            </w:r>
            <w:r w:rsidR="00702224">
              <w:rPr>
                <w:rStyle w:val="Hyperlink"/>
                <w:rFonts w:ascii="Calibri Light" w:hAnsi="Calibri Light"/>
                <w:noProof/>
              </w:rPr>
              <w:t xml:space="preserve"> </w:t>
            </w:r>
            <w:r w:rsidR="00702224" w:rsidRPr="00702224">
              <w:rPr>
                <w:rStyle w:val="Hyperlink"/>
                <w:rFonts w:ascii="Calibri Light" w:hAnsi="Calibri Light"/>
                <w:bCs w:val="0"/>
                <w:noProof/>
                <w:szCs w:val="22"/>
              </w:rPr>
              <w:t>Outros perigos</w:t>
            </w:r>
            <w:r w:rsidR="00702224" w:rsidRPr="00702224">
              <w:rPr>
                <w:rStyle w:val="Hyperlink"/>
                <w:rFonts w:ascii="Calibri Light" w:hAnsi="Calibri Light"/>
                <w:bCs w:val="0"/>
                <w:noProof/>
                <w:webHidden/>
                <w:szCs w:val="22"/>
              </w:rPr>
              <w:tab/>
            </w:r>
            <w:r w:rsidR="00702224" w:rsidRPr="00702224">
              <w:rPr>
                <w:rStyle w:val="Hyperlink"/>
                <w:rFonts w:ascii="Calibri Light" w:hAnsi="Calibri Light"/>
                <w:bCs w:val="0"/>
                <w:noProof/>
                <w:webHidden/>
                <w:szCs w:val="22"/>
              </w:rPr>
              <w:fldChar w:fldCharType="begin"/>
            </w:r>
            <w:r w:rsidR="00702224" w:rsidRPr="00702224">
              <w:rPr>
                <w:rStyle w:val="Hyperlink"/>
                <w:rFonts w:ascii="Calibri Light" w:hAnsi="Calibri Light"/>
                <w:bCs w:val="0"/>
                <w:noProof/>
                <w:webHidden/>
                <w:szCs w:val="22"/>
              </w:rPr>
              <w:instrText xml:space="preserve"> PAGEREF _Toc482871917 \h </w:instrText>
            </w:r>
            <w:r w:rsidR="00702224" w:rsidRPr="00702224">
              <w:rPr>
                <w:rStyle w:val="Hyperlink"/>
                <w:rFonts w:ascii="Calibri Light" w:hAnsi="Calibri Light"/>
                <w:bCs w:val="0"/>
                <w:noProof/>
                <w:webHidden/>
                <w:szCs w:val="22"/>
              </w:rPr>
            </w:r>
            <w:r w:rsidR="00702224" w:rsidRPr="00702224">
              <w:rPr>
                <w:rStyle w:val="Hyperlink"/>
                <w:rFonts w:ascii="Calibri Light" w:hAnsi="Calibri Light"/>
                <w:bCs w:val="0"/>
                <w:noProof/>
                <w:webHidden/>
                <w:szCs w:val="22"/>
              </w:rPr>
              <w:fldChar w:fldCharType="separate"/>
            </w:r>
            <w:r w:rsidR="00621005">
              <w:rPr>
                <w:rStyle w:val="Hyperlink"/>
                <w:rFonts w:ascii="Calibri Light" w:hAnsi="Calibri Light"/>
                <w:bCs w:val="0"/>
                <w:noProof/>
                <w:webHidden/>
                <w:szCs w:val="22"/>
              </w:rPr>
              <w:t>18</w:t>
            </w:r>
            <w:r w:rsidR="00702224" w:rsidRPr="00702224">
              <w:rPr>
                <w:rStyle w:val="Hyperlink"/>
                <w:rFonts w:ascii="Calibri Light" w:hAnsi="Calibri Light"/>
                <w:bCs w:val="0"/>
                <w:noProof/>
                <w:webHidden/>
                <w:szCs w:val="22"/>
              </w:rPr>
              <w:fldChar w:fldCharType="end"/>
            </w:r>
          </w:hyperlink>
        </w:p>
        <w:p w14:paraId="66CE7D06" w14:textId="7B06265D" w:rsidR="00702224" w:rsidRPr="00702224" w:rsidRDefault="00D2377E" w:rsidP="00702224">
          <w:pPr>
            <w:pStyle w:val="Sumrio1"/>
            <w:tabs>
              <w:tab w:val="clear" w:pos="1321"/>
            </w:tabs>
            <w:spacing w:before="0" w:after="100" w:line="276" w:lineRule="auto"/>
            <w:rPr>
              <w:rStyle w:val="Hyperlink"/>
              <w:rFonts w:ascii="Calibri Light" w:hAnsi="Calibri Light"/>
              <w:b w:val="0"/>
              <w:noProof/>
            </w:rPr>
          </w:pPr>
          <w:hyperlink w:anchor="_Toc482871918" w:history="1">
            <w:r w:rsidR="00702224" w:rsidRPr="00702224">
              <w:rPr>
                <w:rStyle w:val="Hyperlink"/>
                <w:rFonts w:ascii="Calibri Light" w:hAnsi="Calibri Light"/>
                <w:b w:val="0"/>
                <w:bCs w:val="0"/>
                <w:noProof/>
                <w:szCs w:val="22"/>
              </w:rPr>
              <w:t>5.1</w:t>
            </w:r>
            <w:r w:rsidR="00702224" w:rsidRPr="00702224">
              <w:rPr>
                <w:rStyle w:val="Hyperlink"/>
                <w:rFonts w:ascii="Calibri Light" w:hAnsi="Calibri Light"/>
                <w:b w:val="0"/>
                <w:noProof/>
              </w:rPr>
              <w:t xml:space="preserve"> </w:t>
            </w:r>
            <w:r w:rsidR="00702224" w:rsidRPr="00702224">
              <w:rPr>
                <w:rStyle w:val="Hyperlink"/>
                <w:rFonts w:ascii="Calibri Light" w:hAnsi="Calibri Light"/>
                <w:b w:val="0"/>
                <w:bCs w:val="0"/>
                <w:noProof/>
                <w:szCs w:val="22"/>
              </w:rPr>
              <w:t>Transbordamento e vazamento</w:t>
            </w:r>
            <w:r w:rsidR="00702224" w:rsidRPr="00702224">
              <w:rPr>
                <w:rStyle w:val="Hyperlink"/>
                <w:rFonts w:ascii="Calibri Light" w:hAnsi="Calibri Light"/>
                <w:b w:val="0"/>
                <w:bCs w:val="0"/>
                <w:noProof/>
                <w:webHidden/>
                <w:szCs w:val="22"/>
              </w:rPr>
              <w:tab/>
            </w:r>
            <w:r w:rsidR="00702224" w:rsidRPr="00702224">
              <w:rPr>
                <w:rStyle w:val="Hyperlink"/>
                <w:rFonts w:ascii="Calibri Light" w:hAnsi="Calibri Light"/>
                <w:b w:val="0"/>
                <w:bCs w:val="0"/>
                <w:noProof/>
                <w:webHidden/>
                <w:szCs w:val="22"/>
              </w:rPr>
              <w:fldChar w:fldCharType="begin"/>
            </w:r>
            <w:r w:rsidR="00702224" w:rsidRPr="00702224">
              <w:rPr>
                <w:rStyle w:val="Hyperlink"/>
                <w:rFonts w:ascii="Calibri Light" w:hAnsi="Calibri Light"/>
                <w:b w:val="0"/>
                <w:bCs w:val="0"/>
                <w:noProof/>
                <w:webHidden/>
                <w:szCs w:val="22"/>
              </w:rPr>
              <w:instrText xml:space="preserve"> PAGEREF _Toc482871918 \h </w:instrText>
            </w:r>
            <w:r w:rsidR="00702224" w:rsidRPr="00702224">
              <w:rPr>
                <w:rStyle w:val="Hyperlink"/>
                <w:rFonts w:ascii="Calibri Light" w:hAnsi="Calibri Light"/>
                <w:b w:val="0"/>
                <w:bCs w:val="0"/>
                <w:noProof/>
                <w:webHidden/>
                <w:szCs w:val="22"/>
              </w:rPr>
            </w:r>
            <w:r w:rsidR="00702224" w:rsidRPr="00702224">
              <w:rPr>
                <w:rStyle w:val="Hyperlink"/>
                <w:rFonts w:ascii="Calibri Light" w:hAnsi="Calibri Light"/>
                <w:b w:val="0"/>
                <w:bCs w:val="0"/>
                <w:noProof/>
                <w:webHidden/>
                <w:szCs w:val="22"/>
              </w:rPr>
              <w:fldChar w:fldCharType="separate"/>
            </w:r>
            <w:r w:rsidR="00621005">
              <w:rPr>
                <w:rStyle w:val="Hyperlink"/>
                <w:rFonts w:ascii="Calibri Light" w:hAnsi="Calibri Light"/>
                <w:b w:val="0"/>
                <w:bCs w:val="0"/>
                <w:noProof/>
                <w:webHidden/>
                <w:szCs w:val="22"/>
              </w:rPr>
              <w:t>19</w:t>
            </w:r>
            <w:r w:rsidR="00702224" w:rsidRPr="00702224">
              <w:rPr>
                <w:rStyle w:val="Hyperlink"/>
                <w:rFonts w:ascii="Calibri Light" w:hAnsi="Calibri Light"/>
                <w:b w:val="0"/>
                <w:bCs w:val="0"/>
                <w:noProof/>
                <w:webHidden/>
                <w:szCs w:val="22"/>
              </w:rPr>
              <w:fldChar w:fldCharType="end"/>
            </w:r>
          </w:hyperlink>
        </w:p>
        <w:p w14:paraId="1A9F3D1A" w14:textId="1C078B9F" w:rsidR="00702224" w:rsidRPr="00702224" w:rsidRDefault="00D2377E" w:rsidP="00702224">
          <w:pPr>
            <w:pStyle w:val="Sumrio1"/>
            <w:tabs>
              <w:tab w:val="clear" w:pos="1321"/>
            </w:tabs>
            <w:spacing w:before="0" w:after="100" w:line="276" w:lineRule="auto"/>
            <w:rPr>
              <w:rStyle w:val="Hyperlink"/>
              <w:rFonts w:ascii="Calibri Light" w:hAnsi="Calibri Light"/>
              <w:b w:val="0"/>
              <w:noProof/>
            </w:rPr>
          </w:pPr>
          <w:hyperlink w:anchor="_Toc482871919" w:history="1">
            <w:r w:rsidR="00702224" w:rsidRPr="00702224">
              <w:rPr>
                <w:rStyle w:val="Hyperlink"/>
                <w:rFonts w:ascii="Calibri Light" w:hAnsi="Calibri Light"/>
                <w:b w:val="0"/>
                <w:bCs w:val="0"/>
                <w:noProof/>
                <w:szCs w:val="22"/>
              </w:rPr>
              <w:t>5.2</w:t>
            </w:r>
            <w:r w:rsidR="00702224" w:rsidRPr="00702224">
              <w:rPr>
                <w:rStyle w:val="Hyperlink"/>
                <w:rFonts w:ascii="Calibri Light" w:hAnsi="Calibri Light"/>
                <w:b w:val="0"/>
                <w:noProof/>
              </w:rPr>
              <w:t xml:space="preserve"> </w:t>
            </w:r>
            <w:r w:rsidR="00702224" w:rsidRPr="00702224">
              <w:rPr>
                <w:rStyle w:val="Hyperlink"/>
                <w:rFonts w:ascii="Calibri Light" w:hAnsi="Calibri Light"/>
                <w:b w:val="0"/>
                <w:bCs w:val="0"/>
                <w:noProof/>
                <w:szCs w:val="22"/>
              </w:rPr>
              <w:t>Respingos e umidade</w:t>
            </w:r>
            <w:r w:rsidR="00702224" w:rsidRPr="00702224">
              <w:rPr>
                <w:rStyle w:val="Hyperlink"/>
                <w:rFonts w:ascii="Calibri Light" w:hAnsi="Calibri Light"/>
                <w:b w:val="0"/>
                <w:bCs w:val="0"/>
                <w:noProof/>
                <w:webHidden/>
                <w:szCs w:val="22"/>
              </w:rPr>
              <w:tab/>
            </w:r>
            <w:r w:rsidR="00702224" w:rsidRPr="00702224">
              <w:rPr>
                <w:rStyle w:val="Hyperlink"/>
                <w:rFonts w:ascii="Calibri Light" w:hAnsi="Calibri Light"/>
                <w:b w:val="0"/>
                <w:bCs w:val="0"/>
                <w:noProof/>
                <w:webHidden/>
                <w:szCs w:val="22"/>
              </w:rPr>
              <w:fldChar w:fldCharType="begin"/>
            </w:r>
            <w:r w:rsidR="00702224" w:rsidRPr="00702224">
              <w:rPr>
                <w:rStyle w:val="Hyperlink"/>
                <w:rFonts w:ascii="Calibri Light" w:hAnsi="Calibri Light"/>
                <w:b w:val="0"/>
                <w:bCs w:val="0"/>
                <w:noProof/>
                <w:webHidden/>
                <w:szCs w:val="22"/>
              </w:rPr>
              <w:instrText xml:space="preserve"> PAGEREF _Toc482871919 \h </w:instrText>
            </w:r>
            <w:r w:rsidR="00702224" w:rsidRPr="00702224">
              <w:rPr>
                <w:rStyle w:val="Hyperlink"/>
                <w:rFonts w:ascii="Calibri Light" w:hAnsi="Calibri Light"/>
                <w:b w:val="0"/>
                <w:bCs w:val="0"/>
                <w:noProof/>
                <w:webHidden/>
                <w:szCs w:val="22"/>
              </w:rPr>
            </w:r>
            <w:r w:rsidR="00702224" w:rsidRPr="00702224">
              <w:rPr>
                <w:rStyle w:val="Hyperlink"/>
                <w:rFonts w:ascii="Calibri Light" w:hAnsi="Calibri Light"/>
                <w:b w:val="0"/>
                <w:bCs w:val="0"/>
                <w:noProof/>
                <w:webHidden/>
                <w:szCs w:val="22"/>
              </w:rPr>
              <w:fldChar w:fldCharType="separate"/>
            </w:r>
            <w:r w:rsidR="00621005">
              <w:rPr>
                <w:rStyle w:val="Hyperlink"/>
                <w:rFonts w:ascii="Calibri Light" w:hAnsi="Calibri Light"/>
                <w:b w:val="0"/>
                <w:bCs w:val="0"/>
                <w:noProof/>
                <w:webHidden/>
                <w:szCs w:val="22"/>
              </w:rPr>
              <w:t>19</w:t>
            </w:r>
            <w:r w:rsidR="00702224" w:rsidRPr="00702224">
              <w:rPr>
                <w:rStyle w:val="Hyperlink"/>
                <w:rFonts w:ascii="Calibri Light" w:hAnsi="Calibri Light"/>
                <w:b w:val="0"/>
                <w:bCs w:val="0"/>
                <w:noProof/>
                <w:webHidden/>
                <w:szCs w:val="22"/>
              </w:rPr>
              <w:fldChar w:fldCharType="end"/>
            </w:r>
          </w:hyperlink>
        </w:p>
        <w:p w14:paraId="69F7D3D4" w14:textId="4712D647" w:rsidR="00702224" w:rsidRPr="00702224" w:rsidRDefault="00D2377E" w:rsidP="00702224">
          <w:pPr>
            <w:pStyle w:val="Sumrio1"/>
            <w:tabs>
              <w:tab w:val="clear" w:pos="1321"/>
            </w:tabs>
            <w:spacing w:before="0" w:after="100" w:line="276" w:lineRule="auto"/>
            <w:rPr>
              <w:rStyle w:val="Hyperlink"/>
              <w:rFonts w:ascii="Calibri Light" w:hAnsi="Calibri Light"/>
              <w:b w:val="0"/>
              <w:noProof/>
            </w:rPr>
          </w:pPr>
          <w:hyperlink w:anchor="_Toc482871920" w:history="1">
            <w:r w:rsidR="00702224" w:rsidRPr="00702224">
              <w:rPr>
                <w:rStyle w:val="Hyperlink"/>
                <w:rFonts w:ascii="Calibri Light" w:hAnsi="Calibri Light"/>
                <w:b w:val="0"/>
                <w:bCs w:val="0"/>
                <w:noProof/>
                <w:szCs w:val="22"/>
              </w:rPr>
              <w:t>5.3</w:t>
            </w:r>
            <w:r w:rsidR="00702224" w:rsidRPr="00702224">
              <w:rPr>
                <w:rStyle w:val="Hyperlink"/>
                <w:rFonts w:ascii="Calibri Light" w:hAnsi="Calibri Light"/>
                <w:b w:val="0"/>
                <w:noProof/>
              </w:rPr>
              <w:t xml:space="preserve"> </w:t>
            </w:r>
            <w:r w:rsidR="00702224" w:rsidRPr="00702224">
              <w:rPr>
                <w:rStyle w:val="Hyperlink"/>
                <w:rFonts w:ascii="Calibri Light" w:hAnsi="Calibri Light"/>
                <w:b w:val="0"/>
                <w:bCs w:val="0"/>
                <w:noProof/>
                <w:szCs w:val="22"/>
              </w:rPr>
              <w:t>Penetração de líquidos</w:t>
            </w:r>
            <w:r w:rsidR="00702224" w:rsidRPr="00702224">
              <w:rPr>
                <w:rStyle w:val="Hyperlink"/>
                <w:rFonts w:ascii="Calibri Light" w:hAnsi="Calibri Light"/>
                <w:b w:val="0"/>
                <w:bCs w:val="0"/>
                <w:noProof/>
                <w:webHidden/>
                <w:szCs w:val="22"/>
              </w:rPr>
              <w:tab/>
            </w:r>
            <w:r w:rsidR="00702224" w:rsidRPr="00702224">
              <w:rPr>
                <w:rStyle w:val="Hyperlink"/>
                <w:rFonts w:ascii="Calibri Light" w:hAnsi="Calibri Light"/>
                <w:b w:val="0"/>
                <w:bCs w:val="0"/>
                <w:noProof/>
                <w:webHidden/>
                <w:szCs w:val="22"/>
              </w:rPr>
              <w:fldChar w:fldCharType="begin"/>
            </w:r>
            <w:r w:rsidR="00702224" w:rsidRPr="00702224">
              <w:rPr>
                <w:rStyle w:val="Hyperlink"/>
                <w:rFonts w:ascii="Calibri Light" w:hAnsi="Calibri Light"/>
                <w:b w:val="0"/>
                <w:bCs w:val="0"/>
                <w:noProof/>
                <w:webHidden/>
                <w:szCs w:val="22"/>
              </w:rPr>
              <w:instrText xml:space="preserve"> PAGEREF _Toc482871920 \h </w:instrText>
            </w:r>
            <w:r w:rsidR="00702224" w:rsidRPr="00702224">
              <w:rPr>
                <w:rStyle w:val="Hyperlink"/>
                <w:rFonts w:ascii="Calibri Light" w:hAnsi="Calibri Light"/>
                <w:b w:val="0"/>
                <w:bCs w:val="0"/>
                <w:noProof/>
                <w:webHidden/>
                <w:szCs w:val="22"/>
              </w:rPr>
            </w:r>
            <w:r w:rsidR="00702224" w:rsidRPr="00702224">
              <w:rPr>
                <w:rStyle w:val="Hyperlink"/>
                <w:rFonts w:ascii="Calibri Light" w:hAnsi="Calibri Light"/>
                <w:b w:val="0"/>
                <w:bCs w:val="0"/>
                <w:noProof/>
                <w:webHidden/>
                <w:szCs w:val="22"/>
              </w:rPr>
              <w:fldChar w:fldCharType="separate"/>
            </w:r>
            <w:r w:rsidR="00621005">
              <w:rPr>
                <w:rStyle w:val="Hyperlink"/>
                <w:rFonts w:ascii="Calibri Light" w:hAnsi="Calibri Light"/>
                <w:b w:val="0"/>
                <w:bCs w:val="0"/>
                <w:noProof/>
                <w:webHidden/>
                <w:szCs w:val="22"/>
              </w:rPr>
              <w:t>19</w:t>
            </w:r>
            <w:r w:rsidR="00702224" w:rsidRPr="00702224">
              <w:rPr>
                <w:rStyle w:val="Hyperlink"/>
                <w:rFonts w:ascii="Calibri Light" w:hAnsi="Calibri Light"/>
                <w:b w:val="0"/>
                <w:bCs w:val="0"/>
                <w:noProof/>
                <w:webHidden/>
                <w:szCs w:val="22"/>
              </w:rPr>
              <w:fldChar w:fldCharType="end"/>
            </w:r>
          </w:hyperlink>
        </w:p>
        <w:p w14:paraId="63864D7F" w14:textId="72121DA7" w:rsidR="00702224" w:rsidRPr="00702224" w:rsidRDefault="00D2377E" w:rsidP="00702224">
          <w:pPr>
            <w:pStyle w:val="Sumrio1"/>
            <w:tabs>
              <w:tab w:val="clear" w:pos="1321"/>
            </w:tabs>
            <w:spacing w:before="0" w:after="100" w:line="276" w:lineRule="auto"/>
            <w:rPr>
              <w:rStyle w:val="Hyperlink"/>
              <w:rFonts w:ascii="Calibri Light" w:hAnsi="Calibri Light"/>
              <w:noProof/>
            </w:rPr>
          </w:pPr>
          <w:hyperlink w:anchor="_Toc482871921" w:history="1">
            <w:r w:rsidR="00702224" w:rsidRPr="00702224">
              <w:rPr>
                <w:rStyle w:val="Hyperlink"/>
                <w:rFonts w:ascii="Calibri Light" w:hAnsi="Calibri Light"/>
                <w:bCs w:val="0"/>
                <w:noProof/>
                <w:szCs w:val="22"/>
              </w:rPr>
              <w:t>Finalizando</w:t>
            </w:r>
            <w:r w:rsidR="00702224" w:rsidRPr="00702224">
              <w:rPr>
                <w:rStyle w:val="Hyperlink"/>
                <w:rFonts w:ascii="Calibri Light" w:hAnsi="Calibri Light"/>
                <w:bCs w:val="0"/>
                <w:noProof/>
                <w:webHidden/>
                <w:szCs w:val="22"/>
              </w:rPr>
              <w:tab/>
            </w:r>
            <w:r w:rsidR="00702224" w:rsidRPr="00702224">
              <w:rPr>
                <w:rStyle w:val="Hyperlink"/>
                <w:rFonts w:ascii="Calibri Light" w:hAnsi="Calibri Light"/>
                <w:bCs w:val="0"/>
                <w:noProof/>
                <w:webHidden/>
                <w:szCs w:val="22"/>
              </w:rPr>
              <w:fldChar w:fldCharType="begin"/>
            </w:r>
            <w:r w:rsidR="00702224" w:rsidRPr="00702224">
              <w:rPr>
                <w:rStyle w:val="Hyperlink"/>
                <w:rFonts w:ascii="Calibri Light" w:hAnsi="Calibri Light"/>
                <w:bCs w:val="0"/>
                <w:noProof/>
                <w:webHidden/>
                <w:szCs w:val="22"/>
              </w:rPr>
              <w:instrText xml:space="preserve"> PAGEREF _Toc482871921 \h </w:instrText>
            </w:r>
            <w:r w:rsidR="00702224" w:rsidRPr="00702224">
              <w:rPr>
                <w:rStyle w:val="Hyperlink"/>
                <w:rFonts w:ascii="Calibri Light" w:hAnsi="Calibri Light"/>
                <w:bCs w:val="0"/>
                <w:noProof/>
                <w:webHidden/>
                <w:szCs w:val="22"/>
              </w:rPr>
            </w:r>
            <w:r w:rsidR="00702224" w:rsidRPr="00702224">
              <w:rPr>
                <w:rStyle w:val="Hyperlink"/>
                <w:rFonts w:ascii="Calibri Light" w:hAnsi="Calibri Light"/>
                <w:bCs w:val="0"/>
                <w:noProof/>
                <w:webHidden/>
                <w:szCs w:val="22"/>
              </w:rPr>
              <w:fldChar w:fldCharType="separate"/>
            </w:r>
            <w:r w:rsidR="00621005">
              <w:rPr>
                <w:rStyle w:val="Hyperlink"/>
                <w:rFonts w:ascii="Calibri Light" w:hAnsi="Calibri Light"/>
                <w:bCs w:val="0"/>
                <w:noProof/>
                <w:webHidden/>
                <w:szCs w:val="22"/>
              </w:rPr>
              <w:t>20</w:t>
            </w:r>
            <w:r w:rsidR="00702224" w:rsidRPr="00702224">
              <w:rPr>
                <w:rStyle w:val="Hyperlink"/>
                <w:rFonts w:ascii="Calibri Light" w:hAnsi="Calibri Light"/>
                <w:bCs w:val="0"/>
                <w:noProof/>
                <w:webHidden/>
                <w:szCs w:val="22"/>
              </w:rPr>
              <w:fldChar w:fldCharType="end"/>
            </w:r>
          </w:hyperlink>
        </w:p>
        <w:p w14:paraId="3257E70A" w14:textId="52ED26E2" w:rsidR="00702224" w:rsidRPr="00702224" w:rsidRDefault="00D2377E" w:rsidP="00702224">
          <w:pPr>
            <w:pStyle w:val="Sumrio1"/>
            <w:tabs>
              <w:tab w:val="clear" w:pos="1321"/>
            </w:tabs>
            <w:spacing w:before="0" w:after="100" w:line="276" w:lineRule="auto"/>
            <w:rPr>
              <w:rStyle w:val="Hyperlink"/>
              <w:rFonts w:ascii="Calibri Light" w:hAnsi="Calibri Light"/>
              <w:noProof/>
            </w:rPr>
          </w:pPr>
          <w:hyperlink w:anchor="_Toc482871922" w:history="1">
            <w:r w:rsidR="00C64A3E">
              <w:rPr>
                <w:rStyle w:val="Hyperlink"/>
                <w:rFonts w:ascii="Calibri Light" w:hAnsi="Calibri Light"/>
                <w:bCs w:val="0"/>
                <w:noProof/>
                <w:szCs w:val="22"/>
              </w:rPr>
              <w:t>Referências</w:t>
            </w:r>
            <w:r w:rsidR="00702224" w:rsidRPr="00702224">
              <w:rPr>
                <w:rStyle w:val="Hyperlink"/>
                <w:rFonts w:ascii="Calibri Light" w:hAnsi="Calibri Light"/>
                <w:bCs w:val="0"/>
                <w:noProof/>
                <w:webHidden/>
                <w:szCs w:val="22"/>
              </w:rPr>
              <w:tab/>
            </w:r>
          </w:hyperlink>
          <w:r w:rsidR="00FB506A" w:rsidRPr="00FB506A">
            <w:rPr>
              <w:rStyle w:val="Hyperlink"/>
              <w:rFonts w:ascii="Calibri Light" w:hAnsi="Calibri Light"/>
              <w:bCs w:val="0"/>
              <w:noProof/>
              <w:color w:val="auto"/>
              <w:szCs w:val="22"/>
              <w:u w:val="none"/>
            </w:rPr>
            <w:t>21</w:t>
          </w:r>
        </w:p>
        <w:p w14:paraId="2E591495" w14:textId="54A8AA63" w:rsidR="00E954BA" w:rsidRDefault="00E954BA">
          <w:r>
            <w:rPr>
              <w:b/>
              <w:bCs/>
            </w:rPr>
            <w:fldChar w:fldCharType="end"/>
          </w:r>
        </w:p>
      </w:sdtContent>
    </w:sdt>
    <w:p w14:paraId="484BA8EF" w14:textId="77777777" w:rsidR="00E954BA" w:rsidRPr="00E954BA" w:rsidRDefault="00E954BA" w:rsidP="00E954BA"/>
    <w:p w14:paraId="533CD0F4" w14:textId="77777777" w:rsidR="00E954BA" w:rsidRDefault="00E954BA">
      <w:pPr>
        <w:rPr>
          <w:rFonts w:ascii="Calibri Light" w:eastAsiaTheme="majorEastAsia" w:hAnsi="Calibri Light" w:cstheme="majorBidi"/>
          <w:b/>
          <w:color w:val="C00000"/>
          <w:sz w:val="32"/>
          <w:szCs w:val="32"/>
        </w:rPr>
      </w:pPr>
      <w:r>
        <w:rPr>
          <w:rFonts w:ascii="Calibri Light" w:hAnsi="Calibri Light"/>
          <w:b/>
          <w:color w:val="C00000"/>
        </w:rPr>
        <w:br w:type="page"/>
      </w:r>
    </w:p>
    <w:p w14:paraId="54FE8784" w14:textId="77777777" w:rsidR="000D64FD" w:rsidRDefault="000D64FD" w:rsidP="00E954BA">
      <w:pPr>
        <w:pStyle w:val="Ttulo1"/>
        <w:spacing w:after="240" w:line="276" w:lineRule="auto"/>
        <w:jc w:val="center"/>
        <w:rPr>
          <w:rFonts w:ascii="Calibri Light" w:hAnsi="Calibri Light"/>
          <w:b/>
          <w:color w:val="C00000"/>
        </w:rPr>
        <w:sectPr w:rsidR="000D64FD" w:rsidSect="00750FC3">
          <w:footerReference w:type="default" r:id="rId9"/>
          <w:pgSz w:w="11906" w:h="16838"/>
          <w:pgMar w:top="1134" w:right="1134" w:bottom="1134" w:left="1418" w:header="709" w:footer="276" w:gutter="0"/>
          <w:pgNumType w:start="1" w:chapSep="emDash"/>
          <w:cols w:space="708"/>
          <w:docGrid w:linePitch="360"/>
        </w:sectPr>
      </w:pPr>
    </w:p>
    <w:p w14:paraId="2CFFDC5C" w14:textId="77777777" w:rsidR="000D64FD" w:rsidRDefault="000D64FD" w:rsidP="00702224">
      <w:pPr>
        <w:rPr>
          <w:rFonts w:ascii="Calibri Light" w:hAnsi="Calibri Light"/>
          <w:b/>
          <w:color w:val="C00000"/>
        </w:rPr>
      </w:pPr>
    </w:p>
    <w:p w14:paraId="6EB580DF" w14:textId="77777777" w:rsidR="000D64FD" w:rsidRDefault="000D64FD" w:rsidP="00702224">
      <w:pPr>
        <w:rPr>
          <w:rFonts w:ascii="Calibri Light" w:hAnsi="Calibri Light"/>
          <w:b/>
          <w:color w:val="C00000"/>
        </w:rPr>
      </w:pPr>
    </w:p>
    <w:p w14:paraId="74A2FB53" w14:textId="77777777" w:rsidR="000A7E54" w:rsidRDefault="000A7E54" w:rsidP="00702224">
      <w:pPr>
        <w:rPr>
          <w:rFonts w:ascii="Calibri Light" w:hAnsi="Calibri Light"/>
          <w:b/>
          <w:color w:val="C00000"/>
        </w:rPr>
      </w:pPr>
    </w:p>
    <w:p w14:paraId="2B909611" w14:textId="77777777" w:rsidR="000A7E54" w:rsidRDefault="000A7E54" w:rsidP="00702224">
      <w:pPr>
        <w:rPr>
          <w:rFonts w:ascii="Calibri Light" w:hAnsi="Calibri Light"/>
          <w:b/>
          <w:color w:val="C00000"/>
        </w:rPr>
      </w:pPr>
    </w:p>
    <w:p w14:paraId="64D9C7D7" w14:textId="77777777" w:rsidR="000A7E54" w:rsidRDefault="000A7E54" w:rsidP="00702224">
      <w:pPr>
        <w:rPr>
          <w:rFonts w:ascii="Calibri Light" w:hAnsi="Calibri Light"/>
          <w:b/>
          <w:color w:val="C00000"/>
        </w:rPr>
      </w:pPr>
    </w:p>
    <w:p w14:paraId="11D46FC1" w14:textId="77777777" w:rsidR="000A7E54" w:rsidRDefault="000A7E54" w:rsidP="00702224">
      <w:pPr>
        <w:rPr>
          <w:rFonts w:ascii="Calibri Light" w:hAnsi="Calibri Light"/>
          <w:b/>
          <w:color w:val="C00000"/>
        </w:rPr>
      </w:pPr>
    </w:p>
    <w:p w14:paraId="441DE7D8" w14:textId="77777777" w:rsidR="000D64FD" w:rsidRPr="000A7E54" w:rsidRDefault="000D64FD" w:rsidP="00702224">
      <w:pPr>
        <w:rPr>
          <w:rFonts w:ascii="Calibri Light" w:hAnsi="Calibri Light"/>
          <w:b/>
          <w:color w:val="0066B2"/>
        </w:rPr>
      </w:pPr>
    </w:p>
    <w:p w14:paraId="49806872" w14:textId="0786AF44" w:rsidR="00400A83" w:rsidRPr="000A7E54" w:rsidRDefault="00400A83" w:rsidP="00E954BA">
      <w:pPr>
        <w:pStyle w:val="Ttulo1"/>
        <w:spacing w:after="240" w:line="276" w:lineRule="auto"/>
        <w:jc w:val="center"/>
        <w:rPr>
          <w:rFonts w:ascii="Calibri Light" w:hAnsi="Calibri Light"/>
          <w:b/>
          <w:color w:val="0066B2"/>
        </w:rPr>
      </w:pPr>
      <w:bookmarkStart w:id="10" w:name="_Toc482871898"/>
      <w:r w:rsidRPr="000A7E54">
        <w:rPr>
          <w:rFonts w:ascii="Calibri Light" w:hAnsi="Calibri Light"/>
          <w:b/>
          <w:color w:val="0066B2"/>
        </w:rPr>
        <w:t>Apresentação</w:t>
      </w:r>
      <w:bookmarkEnd w:id="0"/>
      <w:bookmarkEnd w:id="1"/>
      <w:bookmarkEnd w:id="2"/>
      <w:bookmarkEnd w:id="3"/>
      <w:bookmarkEnd w:id="4"/>
      <w:bookmarkEnd w:id="5"/>
      <w:bookmarkEnd w:id="6"/>
      <w:bookmarkEnd w:id="7"/>
      <w:bookmarkEnd w:id="8"/>
      <w:bookmarkEnd w:id="9"/>
      <w:bookmarkEnd w:id="10"/>
    </w:p>
    <w:p w14:paraId="577C1F8B" w14:textId="77777777" w:rsidR="00702224" w:rsidRPr="00702224" w:rsidRDefault="00702224" w:rsidP="00702224"/>
    <w:p w14:paraId="5E33C796" w14:textId="485A4787" w:rsidR="00400A83" w:rsidRPr="00E954BA" w:rsidRDefault="00A43A4E" w:rsidP="00E954BA">
      <w:pPr>
        <w:pStyle w:val="TEXTO-SIMPLES"/>
        <w:ind w:firstLine="0"/>
        <w:rPr>
          <w:rFonts w:asciiTheme="majorHAnsi" w:hAnsiTheme="majorHAnsi"/>
        </w:rPr>
      </w:pPr>
      <w:r w:rsidRPr="00E954BA">
        <w:rPr>
          <w:rFonts w:asciiTheme="majorHAnsi" w:hAnsiTheme="majorHAnsi"/>
        </w:rPr>
        <w:t xml:space="preserve">Dentre os ensaios previstos na norma geral, </w:t>
      </w:r>
      <w:r w:rsidR="00BE76AF" w:rsidRPr="00E954BA">
        <w:rPr>
          <w:rFonts w:asciiTheme="majorHAnsi" w:hAnsiTheme="majorHAnsi"/>
        </w:rPr>
        <w:t xml:space="preserve">aqueles </w:t>
      </w:r>
      <w:r w:rsidRPr="00E954BA">
        <w:rPr>
          <w:rFonts w:asciiTheme="majorHAnsi" w:hAnsiTheme="majorHAnsi"/>
        </w:rPr>
        <w:t>que avaliam características mecânicas e elétricas dos equipamentos eletromédicos são os mais genéricos. Todo equipamento deve ser seguro e ter um desempenho mínimo para sua aplicação pretendida</w:t>
      </w:r>
      <w:r w:rsidR="00BE76AF" w:rsidRPr="00E954BA">
        <w:rPr>
          <w:rFonts w:asciiTheme="majorHAnsi" w:hAnsiTheme="majorHAnsi"/>
        </w:rPr>
        <w:t>. A</w:t>
      </w:r>
      <w:r w:rsidRPr="00E954BA">
        <w:rPr>
          <w:rFonts w:asciiTheme="majorHAnsi" w:hAnsiTheme="majorHAnsi"/>
        </w:rPr>
        <w:t xml:space="preserve"> robustez mecânica, bem como a isenção de riscos de danos </w:t>
      </w:r>
      <w:r w:rsidR="00BE76AF" w:rsidRPr="00E954BA">
        <w:rPr>
          <w:rFonts w:asciiTheme="majorHAnsi" w:hAnsiTheme="majorHAnsi"/>
        </w:rPr>
        <w:t xml:space="preserve">por eletricidade </w:t>
      </w:r>
      <w:r w:rsidRPr="00E954BA">
        <w:rPr>
          <w:rFonts w:asciiTheme="majorHAnsi" w:hAnsiTheme="majorHAnsi"/>
        </w:rPr>
        <w:t xml:space="preserve">ao paciente e </w:t>
      </w:r>
      <w:r w:rsidR="00BE76AF" w:rsidRPr="00E954BA">
        <w:rPr>
          <w:rFonts w:asciiTheme="majorHAnsi" w:hAnsiTheme="majorHAnsi"/>
        </w:rPr>
        <w:t xml:space="preserve">ao </w:t>
      </w:r>
      <w:r w:rsidRPr="00E954BA">
        <w:rPr>
          <w:rFonts w:asciiTheme="majorHAnsi" w:hAnsiTheme="majorHAnsi"/>
        </w:rPr>
        <w:t>usuário, deve ser avaliad</w:t>
      </w:r>
      <w:r w:rsidR="007568D8" w:rsidRPr="00E954BA">
        <w:rPr>
          <w:rFonts w:asciiTheme="majorHAnsi" w:hAnsiTheme="majorHAnsi"/>
        </w:rPr>
        <w:t>a</w:t>
      </w:r>
      <w:r w:rsidRPr="00E954BA">
        <w:rPr>
          <w:rFonts w:asciiTheme="majorHAnsi" w:hAnsiTheme="majorHAnsi"/>
        </w:rPr>
        <w:t xml:space="preserve"> segundo os requisitos e critérios definidos na IEC 60601-1. </w:t>
      </w:r>
      <w:r w:rsidR="00BE76AF" w:rsidRPr="00E954BA">
        <w:rPr>
          <w:rFonts w:asciiTheme="majorHAnsi" w:hAnsiTheme="majorHAnsi"/>
        </w:rPr>
        <w:t>R</w:t>
      </w:r>
      <w:r w:rsidRPr="00E954BA">
        <w:rPr>
          <w:rFonts w:asciiTheme="majorHAnsi" w:hAnsiTheme="majorHAnsi"/>
        </w:rPr>
        <w:t>equisitos adicionais podem estar presentes nas normas colaterais (por exemplo, de acordo com o local de uso – ambiente domiciliar ou salas para atendimento de emergência) ou nas diversas normas particulares.</w:t>
      </w:r>
    </w:p>
    <w:p w14:paraId="16A7F8B9" w14:textId="77777777" w:rsidR="000D64FD" w:rsidRDefault="000D64FD">
      <w:pPr>
        <w:rPr>
          <w:rFonts w:ascii="Calibri Light" w:eastAsiaTheme="majorEastAsia" w:hAnsi="Calibri Light" w:cstheme="majorBidi"/>
          <w:b/>
          <w:color w:val="C00000"/>
          <w:sz w:val="32"/>
          <w:szCs w:val="32"/>
        </w:rPr>
      </w:pPr>
      <w:bookmarkStart w:id="11" w:name="_Toc478923620"/>
      <w:bookmarkStart w:id="12" w:name="_Toc478923977"/>
      <w:bookmarkStart w:id="13" w:name="_Toc478924091"/>
      <w:bookmarkStart w:id="14" w:name="_Toc478924213"/>
      <w:bookmarkStart w:id="15" w:name="_Toc478925018"/>
      <w:bookmarkStart w:id="16" w:name="_Toc478926224"/>
      <w:bookmarkStart w:id="17" w:name="_Toc478926350"/>
      <w:bookmarkStart w:id="18" w:name="_Toc479013889"/>
      <w:r>
        <w:rPr>
          <w:rFonts w:ascii="Calibri Light" w:hAnsi="Calibri Light"/>
          <w:b/>
          <w:color w:val="C00000"/>
        </w:rPr>
        <w:br w:type="page"/>
      </w:r>
    </w:p>
    <w:p w14:paraId="4339A7C8" w14:textId="4A54149F" w:rsidR="008E5CEB" w:rsidRPr="000A7E54" w:rsidRDefault="00803C7C" w:rsidP="00932A91">
      <w:pPr>
        <w:pStyle w:val="Ttulo1"/>
        <w:numPr>
          <w:ilvl w:val="0"/>
          <w:numId w:val="7"/>
        </w:numPr>
        <w:spacing w:after="240" w:line="276" w:lineRule="auto"/>
        <w:ind w:left="426" w:hanging="426"/>
        <w:rPr>
          <w:rFonts w:ascii="Calibri Light" w:hAnsi="Calibri Light"/>
          <w:b/>
          <w:color w:val="0066B2"/>
        </w:rPr>
      </w:pPr>
      <w:bookmarkStart w:id="19" w:name="_Toc482871899"/>
      <w:r w:rsidRPr="000A7E54">
        <w:rPr>
          <w:rFonts w:ascii="Calibri Light" w:hAnsi="Calibri Light"/>
          <w:b/>
          <w:color w:val="0066B2"/>
        </w:rPr>
        <w:lastRenderedPageBreak/>
        <w:t>Glossário e explicações de alguns termos definidos</w:t>
      </w:r>
      <w:bookmarkEnd w:id="11"/>
      <w:bookmarkEnd w:id="12"/>
      <w:bookmarkEnd w:id="13"/>
      <w:bookmarkEnd w:id="14"/>
      <w:bookmarkEnd w:id="15"/>
      <w:bookmarkEnd w:id="16"/>
      <w:bookmarkEnd w:id="17"/>
      <w:bookmarkEnd w:id="18"/>
      <w:bookmarkEnd w:id="19"/>
    </w:p>
    <w:p w14:paraId="15E67A34" w14:textId="0457F689" w:rsidR="008E5CEB" w:rsidRPr="00E954BA" w:rsidRDefault="00803C7C" w:rsidP="00E954BA">
      <w:pPr>
        <w:pStyle w:val="TEXTO-SIMPLES"/>
        <w:ind w:firstLine="0"/>
        <w:rPr>
          <w:rFonts w:asciiTheme="majorHAnsi" w:hAnsiTheme="majorHAnsi"/>
        </w:rPr>
      </w:pPr>
      <w:r w:rsidRPr="00E954BA">
        <w:rPr>
          <w:rFonts w:asciiTheme="majorHAnsi" w:hAnsiTheme="majorHAnsi"/>
        </w:rPr>
        <w:t xml:space="preserve">O </w:t>
      </w:r>
      <w:r w:rsidR="008E5CEB" w:rsidRPr="00E954BA">
        <w:rPr>
          <w:rFonts w:asciiTheme="majorHAnsi" w:hAnsiTheme="majorHAnsi"/>
        </w:rPr>
        <w:t>Anexo A da norma geral IEC 60601-1</w:t>
      </w:r>
      <w:r w:rsidRPr="00E954BA">
        <w:rPr>
          <w:rFonts w:asciiTheme="majorHAnsi" w:hAnsiTheme="majorHAnsi"/>
        </w:rPr>
        <w:t xml:space="preserve"> traz um extenso conjunto de ponderações sobre toda a norma geral, </w:t>
      </w:r>
      <w:r w:rsidR="008E5CEB" w:rsidRPr="00E954BA">
        <w:rPr>
          <w:rFonts w:asciiTheme="majorHAnsi" w:hAnsiTheme="majorHAnsi"/>
        </w:rPr>
        <w:t xml:space="preserve">particularmente em relação aos termos definidos e suas explicações e justificativas. </w:t>
      </w:r>
      <w:r w:rsidRPr="00E954BA">
        <w:rPr>
          <w:rFonts w:asciiTheme="majorHAnsi" w:hAnsiTheme="majorHAnsi"/>
        </w:rPr>
        <w:t>Aqui será apresentado um resumo deste anexo, particularmente em relação aos termos definidos. Nesta sessão, c</w:t>
      </w:r>
      <w:r w:rsidR="008E5CEB" w:rsidRPr="00E954BA">
        <w:rPr>
          <w:rFonts w:asciiTheme="majorHAnsi" w:hAnsiTheme="majorHAnsi"/>
        </w:rPr>
        <w:t>ada termo está definido em uma cláusula (</w:t>
      </w:r>
      <w:proofErr w:type="spellStart"/>
      <w:r w:rsidR="008E5CEB" w:rsidRPr="00E954BA">
        <w:rPr>
          <w:rFonts w:asciiTheme="majorHAnsi" w:hAnsiTheme="majorHAnsi"/>
        </w:rPr>
        <w:t>subcláusula</w:t>
      </w:r>
      <w:proofErr w:type="spellEnd"/>
      <w:r w:rsidR="008E5CEB" w:rsidRPr="00E954BA">
        <w:rPr>
          <w:rFonts w:asciiTheme="majorHAnsi" w:hAnsiTheme="majorHAnsi"/>
        </w:rPr>
        <w:t xml:space="preserve">) do </w:t>
      </w:r>
      <w:r w:rsidR="00BE76AF" w:rsidRPr="00E954BA">
        <w:rPr>
          <w:rFonts w:asciiTheme="majorHAnsi" w:hAnsiTheme="majorHAnsi"/>
        </w:rPr>
        <w:t xml:space="preserve">Capítulo </w:t>
      </w:r>
      <w:r w:rsidR="008E5CEB" w:rsidRPr="00E954BA">
        <w:rPr>
          <w:rFonts w:asciiTheme="majorHAnsi" w:hAnsiTheme="majorHAnsi"/>
        </w:rPr>
        <w:t>3 da norma geral. O número que antecede o termo ou definição é justamente o item numerado correspondente ao termo definido na norma geral.</w:t>
      </w:r>
    </w:p>
    <w:p w14:paraId="205CF2C8" w14:textId="77777777" w:rsidR="00BE76AF" w:rsidRPr="00E954BA" w:rsidRDefault="00BE76AF" w:rsidP="008E5CEB">
      <w:pPr>
        <w:pStyle w:val="TEXTO-SIMPLES"/>
        <w:rPr>
          <w:rFonts w:asciiTheme="majorHAnsi" w:hAnsiTheme="majorHAnsi"/>
        </w:rPr>
      </w:pPr>
    </w:p>
    <w:p w14:paraId="45EAC880" w14:textId="2AAA9107" w:rsidR="008E5CEB" w:rsidRPr="00E954BA" w:rsidRDefault="008E5CEB" w:rsidP="00046B1C">
      <w:pPr>
        <w:spacing w:after="120" w:line="360" w:lineRule="auto"/>
        <w:jc w:val="both"/>
        <w:rPr>
          <w:rFonts w:asciiTheme="majorHAnsi" w:hAnsiTheme="majorHAnsi" w:cs="Arial"/>
        </w:rPr>
      </w:pPr>
      <w:r w:rsidRPr="00E954BA">
        <w:rPr>
          <w:rFonts w:asciiTheme="majorHAnsi" w:hAnsiTheme="majorHAnsi" w:cs="Arial"/>
          <w:b/>
        </w:rPr>
        <w:t>Item 3.8 – parte aplicada (</w:t>
      </w:r>
      <w:proofErr w:type="spellStart"/>
      <w:r w:rsidRPr="00E954BA">
        <w:rPr>
          <w:rFonts w:asciiTheme="majorHAnsi" w:hAnsiTheme="majorHAnsi" w:cs="Arial"/>
          <w:b/>
          <w:i/>
        </w:rPr>
        <w:t>applied</w:t>
      </w:r>
      <w:proofErr w:type="spellEnd"/>
      <w:r w:rsidRPr="00E954BA">
        <w:rPr>
          <w:rFonts w:asciiTheme="majorHAnsi" w:hAnsiTheme="majorHAnsi" w:cs="Arial"/>
          <w:b/>
          <w:i/>
        </w:rPr>
        <w:t xml:space="preserve"> </w:t>
      </w:r>
      <w:proofErr w:type="spellStart"/>
      <w:r w:rsidRPr="00E954BA">
        <w:rPr>
          <w:rFonts w:asciiTheme="majorHAnsi" w:hAnsiTheme="majorHAnsi" w:cs="Arial"/>
          <w:b/>
          <w:i/>
        </w:rPr>
        <w:t>part</w:t>
      </w:r>
      <w:proofErr w:type="spellEnd"/>
      <w:r w:rsidRPr="00E954BA">
        <w:rPr>
          <w:rFonts w:asciiTheme="majorHAnsi" w:hAnsiTheme="majorHAnsi" w:cs="Arial"/>
          <w:b/>
        </w:rPr>
        <w:t>)</w:t>
      </w:r>
      <w:r w:rsidRPr="00E954BA">
        <w:rPr>
          <w:rFonts w:asciiTheme="majorHAnsi" w:hAnsiTheme="majorHAnsi" w:cs="Arial"/>
        </w:rPr>
        <w:t xml:space="preserve">. Toda parte do equipamento eletromédico que pode estar em contato com o paciente no uso pretendido. Devido ao maior perigo de causar danos ao paciente, as partes aplicadas têm, normalmente, requisitos mais rígidos do que as demais partes. </w:t>
      </w:r>
      <w:r w:rsidR="00BE76AF" w:rsidRPr="00E954BA">
        <w:rPr>
          <w:rFonts w:asciiTheme="majorHAnsi" w:hAnsiTheme="majorHAnsi" w:cs="Arial"/>
        </w:rPr>
        <w:t>A</w:t>
      </w:r>
      <w:r w:rsidRPr="00E954BA">
        <w:rPr>
          <w:rFonts w:asciiTheme="majorHAnsi" w:hAnsiTheme="majorHAnsi" w:cs="Arial"/>
        </w:rPr>
        <w:t xml:space="preserve"> temperatura máxima permissível</w:t>
      </w:r>
      <w:r w:rsidR="00BE76AF" w:rsidRPr="00E954BA">
        <w:rPr>
          <w:rFonts w:asciiTheme="majorHAnsi" w:hAnsiTheme="majorHAnsi" w:cs="Arial"/>
        </w:rPr>
        <w:t xml:space="preserve"> e</w:t>
      </w:r>
      <w:r w:rsidRPr="00E954BA">
        <w:rPr>
          <w:rFonts w:asciiTheme="majorHAnsi" w:hAnsiTheme="majorHAnsi" w:cs="Arial"/>
        </w:rPr>
        <w:t xml:space="preserve"> as características de isolamento elétrico são particularmente importantes. As partes que inadvertidamente entram em contato com o paciente ou podem tocar o paciente, particularmente o paciente em estado letárgico ou </w:t>
      </w:r>
      <w:r w:rsidR="00BE76AF" w:rsidRPr="00E954BA">
        <w:rPr>
          <w:rFonts w:asciiTheme="majorHAnsi" w:hAnsiTheme="majorHAnsi" w:cs="Arial"/>
        </w:rPr>
        <w:t xml:space="preserve">que </w:t>
      </w:r>
      <w:r w:rsidRPr="00E954BA">
        <w:rPr>
          <w:rFonts w:asciiTheme="majorHAnsi" w:hAnsiTheme="majorHAnsi" w:cs="Arial"/>
        </w:rPr>
        <w:t xml:space="preserve">sofre efeitos de anestesia, são tão perigosas quanto as partes aplicadas de uso pretendido. Assim sendo, devem igualmente atender aos requisitos </w:t>
      </w:r>
      <w:r w:rsidR="008D67B0" w:rsidRPr="00E954BA">
        <w:rPr>
          <w:rFonts w:asciiTheme="majorHAnsi" w:hAnsiTheme="majorHAnsi" w:cs="Arial"/>
        </w:rPr>
        <w:t>das partes aplicadas</w:t>
      </w:r>
      <w:r w:rsidRPr="00E954BA">
        <w:rPr>
          <w:rFonts w:asciiTheme="majorHAnsi" w:hAnsiTheme="majorHAnsi" w:cs="Arial"/>
        </w:rPr>
        <w:t xml:space="preserve">. Na </w:t>
      </w:r>
      <w:r w:rsidR="00BE76AF" w:rsidRPr="00E954BA">
        <w:rPr>
          <w:rFonts w:asciiTheme="majorHAnsi" w:hAnsiTheme="majorHAnsi" w:cs="Arial"/>
        </w:rPr>
        <w:fldChar w:fldCharType="begin"/>
      </w:r>
      <w:r w:rsidR="00BE76AF" w:rsidRPr="00E954BA">
        <w:rPr>
          <w:rFonts w:asciiTheme="majorHAnsi" w:hAnsiTheme="majorHAnsi" w:cs="Arial"/>
        </w:rPr>
        <w:instrText xml:space="preserve"> REF _Ref475700906 \r \h </w:instrText>
      </w:r>
      <w:r w:rsidR="00E954BA" w:rsidRPr="00E954BA">
        <w:rPr>
          <w:rFonts w:asciiTheme="majorHAnsi" w:hAnsiTheme="majorHAnsi" w:cs="Arial"/>
        </w:rPr>
        <w:instrText xml:space="preserve"> \* MERGEFORMAT </w:instrText>
      </w:r>
      <w:r w:rsidR="00BE76AF" w:rsidRPr="00E954BA">
        <w:rPr>
          <w:rFonts w:asciiTheme="majorHAnsi" w:hAnsiTheme="majorHAnsi" w:cs="Arial"/>
        </w:rPr>
      </w:r>
      <w:r w:rsidR="00BE76AF" w:rsidRPr="00E954BA">
        <w:rPr>
          <w:rFonts w:asciiTheme="majorHAnsi" w:hAnsiTheme="majorHAnsi" w:cs="Arial"/>
        </w:rPr>
        <w:fldChar w:fldCharType="separate"/>
      </w:r>
      <w:r w:rsidR="00621005">
        <w:rPr>
          <w:rFonts w:asciiTheme="majorHAnsi" w:hAnsiTheme="majorHAnsi" w:cs="Arial"/>
        </w:rPr>
        <w:t>Figura 1</w:t>
      </w:r>
      <w:r w:rsidR="00BE76AF" w:rsidRPr="00E954BA">
        <w:rPr>
          <w:rFonts w:asciiTheme="majorHAnsi" w:hAnsiTheme="majorHAnsi" w:cs="Arial"/>
        </w:rPr>
        <w:fldChar w:fldCharType="end"/>
      </w:r>
      <w:r w:rsidRPr="00E954BA">
        <w:rPr>
          <w:rFonts w:asciiTheme="majorHAnsi" w:hAnsiTheme="majorHAnsi" w:cs="Arial"/>
        </w:rPr>
        <w:t xml:space="preserve">, os eletrodos são as partes aplicadas. Os cabos dos eletrodos e o próprio conector podem ser consideradas partes que eventualmente entrarão em contato com o paciente no uso pretendido do eletrocardiograma. </w:t>
      </w:r>
      <w:r w:rsidR="00BE76AF" w:rsidRPr="00E954BA">
        <w:rPr>
          <w:rFonts w:asciiTheme="majorHAnsi" w:hAnsiTheme="majorHAnsi" w:cs="Arial"/>
        </w:rPr>
        <w:t>Logo</w:t>
      </w:r>
      <w:r w:rsidRPr="00E954BA">
        <w:rPr>
          <w:rFonts w:asciiTheme="majorHAnsi" w:hAnsiTheme="majorHAnsi" w:cs="Arial"/>
        </w:rPr>
        <w:t>, devem ser tratados como se fossem partes aplicadas.</w:t>
      </w:r>
    </w:p>
    <w:p w14:paraId="5B1AA566" w14:textId="578F3A1D" w:rsidR="008E5CEB" w:rsidRDefault="00AB156A" w:rsidP="008E5CEB">
      <w:pPr>
        <w:pStyle w:val="FIGURA"/>
        <w:rPr>
          <w:rFonts w:asciiTheme="majorHAnsi" w:hAnsiTheme="majorHAnsi"/>
        </w:rPr>
      </w:pPr>
      <w:bookmarkStart w:id="20" w:name="_Ref475700906"/>
      <w:bookmarkStart w:id="21" w:name="_Toc478904201"/>
      <w:bookmarkStart w:id="22" w:name="_Toc478924529"/>
      <w:bookmarkStart w:id="23" w:name="_Toc478924566"/>
      <w:r w:rsidRPr="00E954BA">
        <w:rPr>
          <w:rFonts w:asciiTheme="majorHAnsi" w:hAnsiTheme="majorHAnsi"/>
          <w:b/>
        </w:rPr>
        <w:t> </w:t>
      </w:r>
      <w:bookmarkStart w:id="24" w:name="_Toc478999530"/>
      <w:bookmarkStart w:id="25" w:name="_Toc479021574"/>
      <w:r w:rsidR="008E5CEB" w:rsidRPr="00E954BA">
        <w:rPr>
          <w:rFonts w:asciiTheme="majorHAnsi" w:hAnsiTheme="majorHAnsi"/>
        </w:rPr>
        <w:t>Ilustração das partes aplicadas</w:t>
      </w:r>
      <w:r w:rsidR="00BE76AF" w:rsidRPr="00E954BA">
        <w:rPr>
          <w:rFonts w:asciiTheme="majorHAnsi" w:hAnsiTheme="majorHAnsi"/>
        </w:rPr>
        <w:t xml:space="preserve"> </w:t>
      </w:r>
      <w:r w:rsidR="008E5CEB" w:rsidRPr="00E954BA">
        <w:rPr>
          <w:rFonts w:asciiTheme="majorHAnsi" w:hAnsiTheme="majorHAnsi"/>
        </w:rPr>
        <w:t>de um eletrocardiograma (ECG).</w:t>
      </w:r>
      <w:bookmarkEnd w:id="20"/>
      <w:bookmarkEnd w:id="21"/>
      <w:bookmarkEnd w:id="22"/>
      <w:bookmarkEnd w:id="23"/>
      <w:bookmarkEnd w:id="24"/>
      <w:bookmarkEnd w:id="25"/>
    </w:p>
    <w:p w14:paraId="64C1944E" w14:textId="2CB53F6E" w:rsidR="00B709CB" w:rsidRPr="00E954BA" w:rsidRDefault="00B709CB" w:rsidP="00B709CB">
      <w:pPr>
        <w:pStyle w:val="FIGURA"/>
        <w:numPr>
          <w:ilvl w:val="0"/>
          <w:numId w:val="0"/>
        </w:numPr>
        <w:ind w:left="567"/>
        <w:jc w:val="left"/>
        <w:rPr>
          <w:rFonts w:asciiTheme="majorHAnsi" w:hAnsiTheme="majorHAnsi"/>
        </w:rPr>
      </w:pPr>
      <w:r>
        <w:rPr>
          <w:noProof/>
          <w:lang w:eastAsia="pt-BR"/>
        </w:rPr>
        <w:drawing>
          <wp:anchor distT="0" distB="0" distL="114300" distR="114300" simplePos="0" relativeHeight="251660288" behindDoc="1" locked="0" layoutInCell="1" allowOverlap="1" wp14:anchorId="6E1B6CD9" wp14:editId="2C2C6484">
            <wp:simplePos x="0" y="0"/>
            <wp:positionH relativeFrom="margin">
              <wp:align>center</wp:align>
            </wp:positionH>
            <wp:positionV relativeFrom="paragraph">
              <wp:posOffset>366395</wp:posOffset>
            </wp:positionV>
            <wp:extent cx="4981575" cy="3244215"/>
            <wp:effectExtent l="0" t="0" r="9525" b="0"/>
            <wp:wrapTopAndBottom/>
            <wp:docPr id="6" name="Imagem 6" descr="http://prodsaude-entib.org.br/prodsaude/imagens/PS_60601_A04_01_pI_eletro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odsaude-entib.org.br/prodsaude/imagens/PS_60601_A04_01_pI_eletrocar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81575" cy="3244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481E29" w14:textId="391DAB29" w:rsidR="008E5CEB" w:rsidRPr="00E954BA" w:rsidRDefault="008E5CEB" w:rsidP="008E5CEB">
      <w:pPr>
        <w:keepNext/>
        <w:spacing w:after="0" w:line="240" w:lineRule="auto"/>
        <w:jc w:val="center"/>
        <w:rPr>
          <w:rFonts w:asciiTheme="majorHAnsi" w:hAnsiTheme="majorHAnsi" w:cs="Arial"/>
        </w:rPr>
      </w:pPr>
    </w:p>
    <w:p w14:paraId="0B0896E7" w14:textId="38EA4744" w:rsidR="00B709CB" w:rsidRPr="00E954BA" w:rsidRDefault="00B709CB" w:rsidP="00B709CB">
      <w:pPr>
        <w:spacing w:after="120" w:line="360" w:lineRule="auto"/>
        <w:jc w:val="both"/>
        <w:rPr>
          <w:rFonts w:asciiTheme="majorHAnsi" w:hAnsiTheme="majorHAnsi" w:cs="Arial"/>
          <w:b/>
        </w:rPr>
      </w:pPr>
    </w:p>
    <w:p w14:paraId="01A5E7B3" w14:textId="77777777" w:rsidR="008E5CEB" w:rsidRPr="00E954BA" w:rsidRDefault="008E5CEB" w:rsidP="00046B1C">
      <w:pPr>
        <w:spacing w:after="120" w:line="360" w:lineRule="auto"/>
        <w:jc w:val="both"/>
        <w:rPr>
          <w:rFonts w:asciiTheme="majorHAnsi" w:hAnsiTheme="majorHAnsi" w:cs="Arial"/>
        </w:rPr>
      </w:pPr>
      <w:r w:rsidRPr="00E954BA">
        <w:rPr>
          <w:rFonts w:asciiTheme="majorHAnsi" w:hAnsiTheme="majorHAnsi" w:cs="Arial"/>
          <w:b/>
        </w:rPr>
        <w:lastRenderedPageBreak/>
        <w:t>Item 3.10 – segurança básica (</w:t>
      </w:r>
      <w:proofErr w:type="spellStart"/>
      <w:r w:rsidRPr="00E954BA">
        <w:rPr>
          <w:rFonts w:asciiTheme="majorHAnsi" w:hAnsiTheme="majorHAnsi" w:cs="Arial"/>
          <w:b/>
          <w:i/>
        </w:rPr>
        <w:t>basic</w:t>
      </w:r>
      <w:proofErr w:type="spellEnd"/>
      <w:r w:rsidRPr="00E954BA">
        <w:rPr>
          <w:rFonts w:asciiTheme="majorHAnsi" w:hAnsiTheme="majorHAnsi" w:cs="Arial"/>
          <w:b/>
          <w:i/>
        </w:rPr>
        <w:t xml:space="preserve"> </w:t>
      </w:r>
      <w:proofErr w:type="spellStart"/>
      <w:r w:rsidRPr="00E954BA">
        <w:rPr>
          <w:rFonts w:asciiTheme="majorHAnsi" w:hAnsiTheme="majorHAnsi" w:cs="Arial"/>
          <w:b/>
          <w:i/>
        </w:rPr>
        <w:t>safety</w:t>
      </w:r>
      <w:proofErr w:type="spellEnd"/>
      <w:r w:rsidRPr="00E954BA">
        <w:rPr>
          <w:rFonts w:asciiTheme="majorHAnsi" w:hAnsiTheme="majorHAnsi" w:cs="Arial"/>
          <w:b/>
        </w:rPr>
        <w:t>)</w:t>
      </w:r>
      <w:r w:rsidRPr="00E954BA">
        <w:rPr>
          <w:rFonts w:asciiTheme="majorHAnsi" w:hAnsiTheme="majorHAnsi" w:cs="Arial"/>
        </w:rPr>
        <w:t>. O termo diz respeito aos equipamentos eletromédicos que não causam qualquer mal ao paciente. A segurança básica compreende um conjunto de precauções que o fabricante faz no gerenciamento de risco do equipamento para que, de maneira permanente, passiva e efetiva, não haja perigos evidentes que atentem contra a segurança do paciente e do operador.</w:t>
      </w:r>
    </w:p>
    <w:p w14:paraId="54B67300" w14:textId="5BE14DA1" w:rsidR="008E5CEB" w:rsidRPr="00E954BA" w:rsidRDefault="008E5CEB" w:rsidP="00046B1C">
      <w:pPr>
        <w:spacing w:after="120" w:line="360" w:lineRule="auto"/>
        <w:jc w:val="both"/>
        <w:rPr>
          <w:rFonts w:asciiTheme="majorHAnsi" w:hAnsiTheme="majorHAnsi" w:cs="Arial"/>
        </w:rPr>
      </w:pPr>
      <w:r w:rsidRPr="00E954BA">
        <w:rPr>
          <w:rFonts w:asciiTheme="majorHAnsi" w:hAnsiTheme="majorHAnsi" w:cs="Arial"/>
          <w:b/>
        </w:rPr>
        <w:t>Item 3.17 – component</w:t>
      </w:r>
      <w:r w:rsidR="00BE76AF" w:rsidRPr="00E954BA">
        <w:rPr>
          <w:rFonts w:asciiTheme="majorHAnsi" w:hAnsiTheme="majorHAnsi" w:cs="Arial"/>
          <w:b/>
        </w:rPr>
        <w:t>e</w:t>
      </w:r>
      <w:r w:rsidRPr="00E954BA">
        <w:rPr>
          <w:rFonts w:asciiTheme="majorHAnsi" w:hAnsiTheme="majorHAnsi" w:cs="Arial"/>
          <w:b/>
        </w:rPr>
        <w:t xml:space="preserve">s com </w:t>
      </w:r>
      <w:r w:rsidR="007568D8" w:rsidRPr="00E954BA">
        <w:rPr>
          <w:rFonts w:asciiTheme="majorHAnsi" w:hAnsiTheme="majorHAnsi" w:cs="Arial"/>
          <w:b/>
        </w:rPr>
        <w:t xml:space="preserve">características </w:t>
      </w:r>
      <w:r w:rsidRPr="00E954BA">
        <w:rPr>
          <w:rFonts w:asciiTheme="majorHAnsi" w:hAnsiTheme="majorHAnsi" w:cs="Arial"/>
          <w:b/>
        </w:rPr>
        <w:t>de alta integridade (</w:t>
      </w:r>
      <w:proofErr w:type="spellStart"/>
      <w:r w:rsidRPr="00E954BA">
        <w:rPr>
          <w:rFonts w:asciiTheme="majorHAnsi" w:hAnsiTheme="majorHAnsi" w:cs="Arial"/>
          <w:b/>
          <w:i/>
        </w:rPr>
        <w:t>component</w:t>
      </w:r>
      <w:proofErr w:type="spellEnd"/>
      <w:r w:rsidRPr="00E954BA">
        <w:rPr>
          <w:rFonts w:asciiTheme="majorHAnsi" w:hAnsiTheme="majorHAnsi" w:cs="Arial"/>
          <w:b/>
          <w:i/>
        </w:rPr>
        <w:t xml:space="preserve"> </w:t>
      </w:r>
      <w:proofErr w:type="spellStart"/>
      <w:r w:rsidRPr="00E954BA">
        <w:rPr>
          <w:rFonts w:asciiTheme="majorHAnsi" w:hAnsiTheme="majorHAnsi" w:cs="Arial"/>
          <w:b/>
          <w:i/>
        </w:rPr>
        <w:t>with</w:t>
      </w:r>
      <w:proofErr w:type="spellEnd"/>
      <w:r w:rsidRPr="00E954BA">
        <w:rPr>
          <w:rFonts w:asciiTheme="majorHAnsi" w:hAnsiTheme="majorHAnsi" w:cs="Arial"/>
          <w:b/>
          <w:i/>
        </w:rPr>
        <w:t xml:space="preserve"> high-</w:t>
      </w:r>
      <w:proofErr w:type="spellStart"/>
      <w:r w:rsidRPr="00E954BA">
        <w:rPr>
          <w:rFonts w:asciiTheme="majorHAnsi" w:hAnsiTheme="majorHAnsi" w:cs="Arial"/>
          <w:b/>
          <w:i/>
        </w:rPr>
        <w:t>integrity</w:t>
      </w:r>
      <w:proofErr w:type="spellEnd"/>
      <w:r w:rsidRPr="00E954BA">
        <w:rPr>
          <w:rFonts w:asciiTheme="majorHAnsi" w:hAnsiTheme="majorHAnsi" w:cs="Arial"/>
          <w:b/>
          <w:i/>
        </w:rPr>
        <w:t xml:space="preserve"> </w:t>
      </w:r>
      <w:proofErr w:type="spellStart"/>
      <w:r w:rsidRPr="00E954BA">
        <w:rPr>
          <w:rFonts w:asciiTheme="majorHAnsi" w:hAnsiTheme="majorHAnsi" w:cs="Arial"/>
          <w:b/>
          <w:i/>
        </w:rPr>
        <w:t>characterisitcs</w:t>
      </w:r>
      <w:proofErr w:type="spellEnd"/>
      <w:r w:rsidRPr="00E954BA">
        <w:rPr>
          <w:rFonts w:asciiTheme="majorHAnsi" w:hAnsiTheme="majorHAnsi" w:cs="Arial"/>
          <w:b/>
        </w:rPr>
        <w:t>)</w:t>
      </w:r>
      <w:r w:rsidRPr="00E954BA">
        <w:rPr>
          <w:rFonts w:asciiTheme="majorHAnsi" w:hAnsiTheme="majorHAnsi" w:cs="Arial"/>
        </w:rPr>
        <w:t xml:space="preserve">. A definição diz respeito às características básicas de determinados componentes. Estes equipamentos </w:t>
      </w:r>
      <w:r w:rsidR="00BE76AF" w:rsidRPr="00E954BA">
        <w:rPr>
          <w:rFonts w:asciiTheme="majorHAnsi" w:hAnsiTheme="majorHAnsi" w:cs="Arial"/>
        </w:rPr>
        <w:t xml:space="preserve">propiciam </w:t>
      </w:r>
      <w:r w:rsidRPr="00E954BA">
        <w:rPr>
          <w:rFonts w:asciiTheme="majorHAnsi" w:hAnsiTheme="majorHAnsi" w:cs="Arial"/>
        </w:rPr>
        <w:t xml:space="preserve">segurança adicional aos sistemas e equipamentos eletromédicos. Os equipamentos que possuem componentes de alta integridade devem deixar </w:t>
      </w:r>
      <w:r w:rsidR="00BE76AF" w:rsidRPr="00E954BA">
        <w:rPr>
          <w:rFonts w:asciiTheme="majorHAnsi" w:hAnsiTheme="majorHAnsi" w:cs="Arial"/>
        </w:rPr>
        <w:t xml:space="preserve">essa informação clara </w:t>
      </w:r>
      <w:r w:rsidRPr="00E954BA">
        <w:rPr>
          <w:rFonts w:asciiTheme="majorHAnsi" w:hAnsiTheme="majorHAnsi" w:cs="Arial"/>
        </w:rPr>
        <w:t>em sua documentação.</w:t>
      </w:r>
    </w:p>
    <w:p w14:paraId="7666B0F2" w14:textId="5826EF44" w:rsidR="008E5CEB" w:rsidRPr="00E954BA" w:rsidRDefault="008E5CEB" w:rsidP="00046B1C">
      <w:pPr>
        <w:spacing w:after="120" w:line="360" w:lineRule="auto"/>
        <w:jc w:val="both"/>
        <w:rPr>
          <w:rFonts w:asciiTheme="majorHAnsi" w:hAnsiTheme="majorHAnsi" w:cs="Arial"/>
        </w:rPr>
      </w:pPr>
      <w:r w:rsidRPr="00E954BA">
        <w:rPr>
          <w:rFonts w:asciiTheme="majorHAnsi" w:hAnsiTheme="majorHAnsi" w:cs="Arial"/>
          <w:b/>
        </w:rPr>
        <w:t xml:space="preserve">Item 3.20 – parte aplicada </w:t>
      </w:r>
      <w:r w:rsidR="00BE76AF" w:rsidRPr="00E954BA">
        <w:rPr>
          <w:rFonts w:asciiTheme="majorHAnsi" w:hAnsiTheme="majorHAnsi" w:cs="Arial"/>
          <w:b/>
        </w:rPr>
        <w:t xml:space="preserve">à </w:t>
      </w:r>
      <w:r w:rsidRPr="00E954BA">
        <w:rPr>
          <w:rFonts w:asciiTheme="majorHAnsi" w:hAnsiTheme="majorHAnsi" w:cs="Arial"/>
          <w:b/>
        </w:rPr>
        <w:t>prova de desfibrilação (</w:t>
      </w:r>
      <w:proofErr w:type="spellStart"/>
      <w:r w:rsidRPr="00E954BA">
        <w:rPr>
          <w:rFonts w:asciiTheme="majorHAnsi" w:hAnsiTheme="majorHAnsi" w:cs="Arial"/>
          <w:b/>
          <w:i/>
        </w:rPr>
        <w:t>defibrillation-proof</w:t>
      </w:r>
      <w:proofErr w:type="spellEnd"/>
      <w:r w:rsidRPr="00E954BA">
        <w:rPr>
          <w:rFonts w:asciiTheme="majorHAnsi" w:hAnsiTheme="majorHAnsi" w:cs="Arial"/>
          <w:b/>
          <w:i/>
        </w:rPr>
        <w:t xml:space="preserve"> </w:t>
      </w:r>
      <w:proofErr w:type="spellStart"/>
      <w:r w:rsidRPr="00E954BA">
        <w:rPr>
          <w:rFonts w:asciiTheme="majorHAnsi" w:hAnsiTheme="majorHAnsi" w:cs="Arial"/>
          <w:b/>
          <w:i/>
        </w:rPr>
        <w:t>applied</w:t>
      </w:r>
      <w:proofErr w:type="spellEnd"/>
      <w:r w:rsidRPr="00E954BA">
        <w:rPr>
          <w:rFonts w:asciiTheme="majorHAnsi" w:hAnsiTheme="majorHAnsi" w:cs="Arial"/>
          <w:b/>
          <w:i/>
        </w:rPr>
        <w:t xml:space="preserve"> </w:t>
      </w:r>
      <w:proofErr w:type="spellStart"/>
      <w:r w:rsidRPr="00E954BA">
        <w:rPr>
          <w:rFonts w:asciiTheme="majorHAnsi" w:hAnsiTheme="majorHAnsi" w:cs="Arial"/>
          <w:b/>
          <w:i/>
        </w:rPr>
        <w:t>part</w:t>
      </w:r>
      <w:proofErr w:type="spellEnd"/>
      <w:r w:rsidRPr="00E954BA">
        <w:rPr>
          <w:rFonts w:asciiTheme="majorHAnsi" w:hAnsiTheme="majorHAnsi" w:cs="Arial"/>
          <w:b/>
        </w:rPr>
        <w:t>)</w:t>
      </w:r>
      <w:r w:rsidRPr="00E954BA">
        <w:rPr>
          <w:rFonts w:asciiTheme="majorHAnsi" w:hAnsiTheme="majorHAnsi" w:cs="Arial"/>
        </w:rPr>
        <w:t xml:space="preserve">. São aquelas partes aplicadas especialmente projetadas com isolamento </w:t>
      </w:r>
      <w:r w:rsidR="00D0505E" w:rsidRPr="00E954BA">
        <w:rPr>
          <w:rFonts w:asciiTheme="majorHAnsi" w:hAnsiTheme="majorHAnsi" w:cs="Arial"/>
        </w:rPr>
        <w:t>elétrico e</w:t>
      </w:r>
      <w:r w:rsidRPr="00E954BA">
        <w:rPr>
          <w:rFonts w:asciiTheme="majorHAnsi" w:hAnsiTheme="majorHAnsi" w:cs="Arial"/>
        </w:rPr>
        <w:t xml:space="preserve"> resistentes a descargas </w:t>
      </w:r>
      <w:r w:rsidR="00D0505E" w:rsidRPr="00E954BA">
        <w:rPr>
          <w:rFonts w:asciiTheme="majorHAnsi" w:hAnsiTheme="majorHAnsi" w:cs="Arial"/>
        </w:rPr>
        <w:t>elétricas, o</w:t>
      </w:r>
      <w:r w:rsidR="00BE76AF" w:rsidRPr="00E954BA">
        <w:rPr>
          <w:rFonts w:asciiTheme="majorHAnsi" w:hAnsiTheme="majorHAnsi" w:cs="Arial"/>
        </w:rPr>
        <w:t xml:space="preserve"> que pode </w:t>
      </w:r>
      <w:r w:rsidRPr="00E954BA">
        <w:rPr>
          <w:rFonts w:asciiTheme="majorHAnsi" w:hAnsiTheme="majorHAnsi" w:cs="Arial"/>
        </w:rPr>
        <w:t>causar desfibrilação cardíaca no paciente.</w:t>
      </w:r>
    </w:p>
    <w:p w14:paraId="5C9F396F" w14:textId="716C9D55" w:rsidR="008E5CEB" w:rsidRPr="00E954BA" w:rsidRDefault="008E5CEB" w:rsidP="00046B1C">
      <w:pPr>
        <w:spacing w:after="120" w:line="360" w:lineRule="auto"/>
        <w:jc w:val="both"/>
        <w:rPr>
          <w:rFonts w:asciiTheme="majorHAnsi" w:hAnsiTheme="majorHAnsi" w:cs="Arial"/>
        </w:rPr>
      </w:pPr>
      <w:r w:rsidRPr="00E954BA">
        <w:rPr>
          <w:rFonts w:asciiTheme="majorHAnsi" w:hAnsiTheme="majorHAnsi" w:cs="Arial"/>
          <w:b/>
        </w:rPr>
        <w:t>Item 3.23 – isolamento duplo (</w:t>
      </w:r>
      <w:proofErr w:type="spellStart"/>
      <w:r w:rsidRPr="00E954BA">
        <w:rPr>
          <w:rFonts w:asciiTheme="majorHAnsi" w:hAnsiTheme="majorHAnsi" w:cs="Arial"/>
          <w:b/>
          <w:i/>
        </w:rPr>
        <w:t>double</w:t>
      </w:r>
      <w:proofErr w:type="spellEnd"/>
      <w:r w:rsidRPr="00E954BA">
        <w:rPr>
          <w:rFonts w:asciiTheme="majorHAnsi" w:hAnsiTheme="majorHAnsi" w:cs="Arial"/>
          <w:b/>
          <w:i/>
        </w:rPr>
        <w:t xml:space="preserve"> </w:t>
      </w:r>
      <w:proofErr w:type="spellStart"/>
      <w:r w:rsidRPr="00E954BA">
        <w:rPr>
          <w:rFonts w:asciiTheme="majorHAnsi" w:hAnsiTheme="majorHAnsi" w:cs="Arial"/>
          <w:b/>
          <w:i/>
        </w:rPr>
        <w:t>insulation</w:t>
      </w:r>
      <w:proofErr w:type="spellEnd"/>
      <w:r w:rsidRPr="00E954BA">
        <w:rPr>
          <w:rFonts w:asciiTheme="majorHAnsi" w:hAnsiTheme="majorHAnsi" w:cs="Arial"/>
          <w:b/>
        </w:rPr>
        <w:t>)</w:t>
      </w:r>
      <w:r w:rsidRPr="00E954BA">
        <w:rPr>
          <w:rFonts w:asciiTheme="majorHAnsi" w:hAnsiTheme="majorHAnsi" w:cs="Arial"/>
        </w:rPr>
        <w:t>. Proteção contra o perigo de descarga elétrica que tem dois dispositivos</w:t>
      </w:r>
      <w:r w:rsidR="003D5218" w:rsidRPr="00E954BA">
        <w:rPr>
          <w:rFonts w:asciiTheme="majorHAnsi" w:hAnsiTheme="majorHAnsi" w:cs="Arial"/>
        </w:rPr>
        <w:t xml:space="preserve"> - </w:t>
      </w:r>
      <w:r w:rsidRPr="00E954BA">
        <w:rPr>
          <w:rFonts w:asciiTheme="majorHAnsi" w:hAnsiTheme="majorHAnsi" w:cs="Arial"/>
        </w:rPr>
        <w:t>ou camadas</w:t>
      </w:r>
      <w:r w:rsidR="003D5218" w:rsidRPr="00E954BA">
        <w:rPr>
          <w:rFonts w:asciiTheme="majorHAnsi" w:hAnsiTheme="majorHAnsi" w:cs="Arial"/>
        </w:rPr>
        <w:t xml:space="preserve"> - </w:t>
      </w:r>
      <w:r w:rsidRPr="00E954BA">
        <w:rPr>
          <w:rFonts w:asciiTheme="majorHAnsi" w:hAnsiTheme="majorHAnsi" w:cs="Arial"/>
        </w:rPr>
        <w:t>de isolamento. Os isolamentos podem ser ensaiados em conjunto ou separadamente. No caso dos isolamentos de múltiplas camadas que não podem ser ensaiados separadamente, eles são considerados isolamentos reforçados (</w:t>
      </w:r>
      <w:proofErr w:type="spellStart"/>
      <w:r w:rsidRPr="00E954BA">
        <w:rPr>
          <w:rFonts w:asciiTheme="majorHAnsi" w:hAnsiTheme="majorHAnsi" w:cs="Arial"/>
          <w:i/>
        </w:rPr>
        <w:t>reinforced</w:t>
      </w:r>
      <w:proofErr w:type="spellEnd"/>
      <w:r w:rsidRPr="00E954BA">
        <w:rPr>
          <w:rFonts w:asciiTheme="majorHAnsi" w:hAnsiTheme="majorHAnsi" w:cs="Arial"/>
          <w:i/>
        </w:rPr>
        <w:t xml:space="preserve"> </w:t>
      </w:r>
      <w:proofErr w:type="spellStart"/>
      <w:r w:rsidRPr="00E954BA">
        <w:rPr>
          <w:rFonts w:asciiTheme="majorHAnsi" w:hAnsiTheme="majorHAnsi" w:cs="Arial"/>
          <w:i/>
        </w:rPr>
        <w:t>insulation</w:t>
      </w:r>
      <w:proofErr w:type="spellEnd"/>
      <w:r w:rsidRPr="00E954BA">
        <w:rPr>
          <w:rFonts w:asciiTheme="majorHAnsi" w:hAnsiTheme="majorHAnsi" w:cs="Arial"/>
        </w:rPr>
        <w:t>).</w:t>
      </w:r>
    </w:p>
    <w:p w14:paraId="636B4B89" w14:textId="77777777" w:rsidR="008E5CEB" w:rsidRPr="00E954BA" w:rsidRDefault="008E5CEB" w:rsidP="00046B1C">
      <w:pPr>
        <w:spacing w:after="120" w:line="360" w:lineRule="auto"/>
        <w:jc w:val="both"/>
        <w:rPr>
          <w:rFonts w:asciiTheme="majorHAnsi" w:hAnsiTheme="majorHAnsi" w:cs="Arial"/>
        </w:rPr>
      </w:pPr>
      <w:r w:rsidRPr="00E954BA">
        <w:rPr>
          <w:rFonts w:asciiTheme="majorHAnsi" w:hAnsiTheme="majorHAnsi" w:cs="Arial"/>
          <w:b/>
        </w:rPr>
        <w:t>Item 3.24 – ciclo de operação ou ciclo de trabalho (</w:t>
      </w:r>
      <w:proofErr w:type="spellStart"/>
      <w:r w:rsidRPr="00E954BA">
        <w:rPr>
          <w:rFonts w:asciiTheme="majorHAnsi" w:hAnsiTheme="majorHAnsi" w:cs="Arial"/>
          <w:b/>
          <w:i/>
        </w:rPr>
        <w:t>duty</w:t>
      </w:r>
      <w:proofErr w:type="spellEnd"/>
      <w:r w:rsidRPr="00E954BA">
        <w:rPr>
          <w:rFonts w:asciiTheme="majorHAnsi" w:hAnsiTheme="majorHAnsi" w:cs="Arial"/>
          <w:b/>
          <w:i/>
        </w:rPr>
        <w:t xml:space="preserve"> </w:t>
      </w:r>
      <w:proofErr w:type="spellStart"/>
      <w:r w:rsidRPr="00E954BA">
        <w:rPr>
          <w:rFonts w:asciiTheme="majorHAnsi" w:hAnsiTheme="majorHAnsi" w:cs="Arial"/>
          <w:b/>
          <w:i/>
        </w:rPr>
        <w:t>cycle</w:t>
      </w:r>
      <w:proofErr w:type="spellEnd"/>
      <w:r w:rsidRPr="00E954BA">
        <w:rPr>
          <w:rFonts w:asciiTheme="majorHAnsi" w:hAnsiTheme="majorHAnsi" w:cs="Arial"/>
          <w:b/>
        </w:rPr>
        <w:t>)</w:t>
      </w:r>
      <w:r w:rsidRPr="00E954BA">
        <w:rPr>
          <w:rFonts w:asciiTheme="majorHAnsi" w:hAnsiTheme="majorHAnsi" w:cs="Arial"/>
        </w:rPr>
        <w:t>. Relação entre o tempo de operação (ligado) e em repouso (desligado) da saída de um equipamento eletromédico.</w:t>
      </w:r>
    </w:p>
    <w:p w14:paraId="263DBC69" w14:textId="77777777" w:rsidR="008E5CEB" w:rsidRPr="00E954BA" w:rsidRDefault="008E5CEB" w:rsidP="00046B1C">
      <w:pPr>
        <w:spacing w:after="120" w:line="360" w:lineRule="auto"/>
        <w:jc w:val="both"/>
        <w:rPr>
          <w:rFonts w:asciiTheme="majorHAnsi" w:hAnsiTheme="majorHAnsi" w:cs="Arial"/>
        </w:rPr>
      </w:pPr>
      <w:r w:rsidRPr="00E954BA">
        <w:rPr>
          <w:rFonts w:asciiTheme="majorHAnsi" w:hAnsiTheme="majorHAnsi" w:cs="Arial"/>
          <w:b/>
        </w:rPr>
        <w:t>Item 3.26 – gabinete (</w:t>
      </w:r>
      <w:proofErr w:type="spellStart"/>
      <w:r w:rsidRPr="00E954BA">
        <w:rPr>
          <w:rFonts w:asciiTheme="majorHAnsi" w:hAnsiTheme="majorHAnsi" w:cs="Arial"/>
          <w:b/>
          <w:i/>
        </w:rPr>
        <w:t>enclosure</w:t>
      </w:r>
      <w:proofErr w:type="spellEnd"/>
      <w:r w:rsidRPr="00E954BA">
        <w:rPr>
          <w:rFonts w:asciiTheme="majorHAnsi" w:hAnsiTheme="majorHAnsi" w:cs="Arial"/>
          <w:b/>
        </w:rPr>
        <w:t>)</w:t>
      </w:r>
      <w:r w:rsidRPr="00E954BA">
        <w:rPr>
          <w:rFonts w:asciiTheme="majorHAnsi" w:hAnsiTheme="majorHAnsi" w:cs="Arial"/>
        </w:rPr>
        <w:t>. Invólucro ou superfície externa do equipamento. O gabinete inclui todas as partes metálicas acessíveis, botões, puxadores, alças, manoplas e manípulos. Todos os acessos às partes e componentes internos do equipamento devem ser considerados como integrantes do gabinete.</w:t>
      </w:r>
    </w:p>
    <w:p w14:paraId="2971C25E" w14:textId="02D1ED6A" w:rsidR="008E5CEB" w:rsidRDefault="008E5CEB" w:rsidP="00046B1C">
      <w:pPr>
        <w:spacing w:after="120" w:line="360" w:lineRule="auto"/>
        <w:jc w:val="both"/>
        <w:rPr>
          <w:rFonts w:asciiTheme="majorHAnsi" w:hAnsiTheme="majorHAnsi" w:cs="Arial"/>
        </w:rPr>
      </w:pPr>
      <w:r w:rsidRPr="00E954BA">
        <w:rPr>
          <w:rFonts w:asciiTheme="majorHAnsi" w:hAnsiTheme="majorHAnsi" w:cs="Arial"/>
          <w:b/>
        </w:rPr>
        <w:t>Item 3.27 – desempenho essencial (</w:t>
      </w:r>
      <w:proofErr w:type="spellStart"/>
      <w:r w:rsidRPr="00E954BA">
        <w:rPr>
          <w:rFonts w:asciiTheme="majorHAnsi" w:hAnsiTheme="majorHAnsi" w:cs="Arial"/>
          <w:b/>
          <w:i/>
        </w:rPr>
        <w:t>essential</w:t>
      </w:r>
      <w:proofErr w:type="spellEnd"/>
      <w:r w:rsidRPr="00E954BA">
        <w:rPr>
          <w:rFonts w:asciiTheme="majorHAnsi" w:hAnsiTheme="majorHAnsi" w:cs="Arial"/>
          <w:b/>
          <w:i/>
        </w:rPr>
        <w:t xml:space="preserve"> performance</w:t>
      </w:r>
      <w:r w:rsidRPr="00E954BA">
        <w:rPr>
          <w:rFonts w:asciiTheme="majorHAnsi" w:hAnsiTheme="majorHAnsi" w:cs="Arial"/>
          <w:b/>
        </w:rPr>
        <w:t>)</w:t>
      </w:r>
      <w:r w:rsidRPr="00E954BA">
        <w:rPr>
          <w:rFonts w:asciiTheme="majorHAnsi" w:hAnsiTheme="majorHAnsi" w:cs="Arial"/>
        </w:rPr>
        <w:t xml:space="preserve">. Diferentes de outros tipos de equipamentos, os equipamentos eletromédicos dependem de sua funcionalidade estar completamente intacta para seu uso pretendido. Caso não esteja, tanto o paciente quanto o operador podem incorrer em perigo, inclusive em relação ao tratamento ou diagnóstico previsto. Toda operação realizada pelo equipamento que possa, em caso de falta ou falha, não atender ás expectativas do paciente ou do operador deve ser considerada como desempenho essencial. A precisão da saída de um equipamento ou da medição </w:t>
      </w:r>
      <w:r w:rsidR="003D5218" w:rsidRPr="00E954BA">
        <w:rPr>
          <w:rFonts w:asciiTheme="majorHAnsi" w:hAnsiTheme="majorHAnsi" w:cs="Arial"/>
        </w:rPr>
        <w:t xml:space="preserve">por ele </w:t>
      </w:r>
      <w:r w:rsidRPr="00E954BA">
        <w:rPr>
          <w:rFonts w:asciiTheme="majorHAnsi" w:hAnsiTheme="majorHAnsi" w:cs="Arial"/>
        </w:rPr>
        <w:t>realizada</w:t>
      </w:r>
      <w:r w:rsidR="003D5218" w:rsidRPr="00E954BA">
        <w:rPr>
          <w:rFonts w:asciiTheme="majorHAnsi" w:hAnsiTheme="majorHAnsi" w:cs="Arial"/>
        </w:rPr>
        <w:t>,</w:t>
      </w:r>
      <w:r w:rsidRPr="00E954BA">
        <w:rPr>
          <w:rFonts w:asciiTheme="majorHAnsi" w:hAnsiTheme="majorHAnsi" w:cs="Arial"/>
        </w:rPr>
        <w:t xml:space="preserve"> por exemplo</w:t>
      </w:r>
      <w:r w:rsidR="003D5218" w:rsidRPr="00E954BA">
        <w:rPr>
          <w:rFonts w:asciiTheme="majorHAnsi" w:hAnsiTheme="majorHAnsi" w:cs="Arial"/>
        </w:rPr>
        <w:t>,</w:t>
      </w:r>
      <w:r w:rsidRPr="00E954BA">
        <w:rPr>
          <w:rFonts w:asciiTheme="majorHAnsi" w:hAnsiTheme="majorHAnsi" w:cs="Arial"/>
        </w:rPr>
        <w:t xml:space="preserve"> para propiciar um diagnóstico, são importantes itens que demandam análise quanto ao desempenho essencial. Veja na </w:t>
      </w:r>
      <w:r w:rsidR="003D5218" w:rsidRPr="00E954BA">
        <w:rPr>
          <w:rFonts w:asciiTheme="majorHAnsi" w:hAnsiTheme="majorHAnsi" w:cs="Arial"/>
        </w:rPr>
        <w:fldChar w:fldCharType="begin"/>
      </w:r>
      <w:r w:rsidR="003D5218" w:rsidRPr="00E954BA">
        <w:rPr>
          <w:rFonts w:asciiTheme="majorHAnsi" w:hAnsiTheme="majorHAnsi" w:cs="Arial"/>
        </w:rPr>
        <w:instrText xml:space="preserve"> REF _Ref475721751 \r \h </w:instrText>
      </w:r>
      <w:r w:rsidR="00E954BA" w:rsidRPr="00E954BA">
        <w:rPr>
          <w:rFonts w:asciiTheme="majorHAnsi" w:hAnsiTheme="majorHAnsi" w:cs="Arial"/>
        </w:rPr>
        <w:instrText xml:space="preserve"> \* MERGEFORMAT </w:instrText>
      </w:r>
      <w:r w:rsidR="003D5218" w:rsidRPr="00E954BA">
        <w:rPr>
          <w:rFonts w:asciiTheme="majorHAnsi" w:hAnsiTheme="majorHAnsi" w:cs="Arial"/>
        </w:rPr>
      </w:r>
      <w:r w:rsidR="003D5218" w:rsidRPr="00E954BA">
        <w:rPr>
          <w:rFonts w:asciiTheme="majorHAnsi" w:hAnsiTheme="majorHAnsi" w:cs="Arial"/>
        </w:rPr>
        <w:fldChar w:fldCharType="separate"/>
      </w:r>
      <w:r w:rsidR="00621005">
        <w:rPr>
          <w:rFonts w:asciiTheme="majorHAnsi" w:hAnsiTheme="majorHAnsi" w:cs="Arial"/>
        </w:rPr>
        <w:t>Tabela 1</w:t>
      </w:r>
      <w:r w:rsidR="003D5218" w:rsidRPr="00E954BA">
        <w:rPr>
          <w:rFonts w:asciiTheme="majorHAnsi" w:hAnsiTheme="majorHAnsi" w:cs="Arial"/>
        </w:rPr>
        <w:fldChar w:fldCharType="end"/>
      </w:r>
      <w:r w:rsidR="003D5218" w:rsidRPr="00E954BA">
        <w:rPr>
          <w:rFonts w:asciiTheme="majorHAnsi" w:hAnsiTheme="majorHAnsi" w:cs="Arial"/>
        </w:rPr>
        <w:t xml:space="preserve"> </w:t>
      </w:r>
      <w:r w:rsidR="00803C7C" w:rsidRPr="00E954BA">
        <w:rPr>
          <w:rFonts w:asciiTheme="majorHAnsi" w:hAnsiTheme="majorHAnsi" w:cs="Arial"/>
        </w:rPr>
        <w:t>uma pequena lista de exemplos de desempenho essencial associado</w:t>
      </w:r>
      <w:r w:rsidR="003D5218" w:rsidRPr="00E954BA">
        <w:rPr>
          <w:rFonts w:asciiTheme="majorHAnsi" w:hAnsiTheme="majorHAnsi" w:cs="Arial"/>
        </w:rPr>
        <w:t>s</w:t>
      </w:r>
      <w:r w:rsidR="00803C7C" w:rsidRPr="00E954BA">
        <w:rPr>
          <w:rFonts w:asciiTheme="majorHAnsi" w:hAnsiTheme="majorHAnsi" w:cs="Arial"/>
        </w:rPr>
        <w:t xml:space="preserve"> a alguns equipamentos eletromédicos, relacionando-o com a respectiva norma particular.</w:t>
      </w:r>
    </w:p>
    <w:p w14:paraId="79D6DB17" w14:textId="77777777" w:rsidR="00046B1C" w:rsidRDefault="00046B1C" w:rsidP="00046B1C">
      <w:pPr>
        <w:spacing w:after="120" w:line="360" w:lineRule="auto"/>
        <w:jc w:val="both"/>
        <w:rPr>
          <w:rFonts w:asciiTheme="majorHAnsi" w:hAnsiTheme="majorHAnsi" w:cs="Arial"/>
        </w:rPr>
      </w:pPr>
    </w:p>
    <w:p w14:paraId="573E6157" w14:textId="77777777" w:rsidR="00FB506A" w:rsidRPr="00E954BA" w:rsidRDefault="00FB506A" w:rsidP="00046B1C">
      <w:pPr>
        <w:spacing w:after="120" w:line="360" w:lineRule="auto"/>
        <w:jc w:val="both"/>
        <w:rPr>
          <w:rFonts w:asciiTheme="majorHAnsi" w:hAnsiTheme="majorHAnsi" w:cs="Arial"/>
        </w:rPr>
      </w:pPr>
    </w:p>
    <w:p w14:paraId="3E18F678" w14:textId="69AB001D" w:rsidR="00B709CB" w:rsidRPr="00B709CB" w:rsidRDefault="00AB156A" w:rsidP="00B709CB">
      <w:pPr>
        <w:pStyle w:val="TABELA"/>
        <w:rPr>
          <w:rFonts w:asciiTheme="majorHAnsi" w:hAnsiTheme="majorHAnsi"/>
        </w:rPr>
      </w:pPr>
      <w:bookmarkStart w:id="26" w:name="_Ref475721751"/>
      <w:bookmarkStart w:id="27" w:name="_Toc478925084"/>
      <w:bookmarkStart w:id="28" w:name="_Toc478926428"/>
      <w:bookmarkStart w:id="29" w:name="_Toc478926440"/>
      <w:r w:rsidRPr="00E954BA">
        <w:rPr>
          <w:rFonts w:asciiTheme="majorHAnsi" w:hAnsiTheme="majorHAnsi"/>
        </w:rPr>
        <w:lastRenderedPageBreak/>
        <w:t> </w:t>
      </w:r>
      <w:bookmarkStart w:id="30" w:name="_Toc478999601"/>
      <w:bookmarkStart w:id="31" w:name="_Toc479011587"/>
      <w:bookmarkStart w:id="32" w:name="_Toc479013823"/>
      <w:r w:rsidR="008E5CEB" w:rsidRPr="00E954BA">
        <w:rPr>
          <w:rFonts w:asciiTheme="majorHAnsi" w:hAnsiTheme="majorHAnsi"/>
        </w:rPr>
        <w:t>Exemplos de desempenho essencial em equipamentos eletromédicos.</w:t>
      </w:r>
      <w:bookmarkEnd w:id="26"/>
      <w:bookmarkEnd w:id="27"/>
      <w:bookmarkEnd w:id="28"/>
      <w:bookmarkEnd w:id="29"/>
      <w:bookmarkEnd w:id="30"/>
      <w:bookmarkEnd w:id="31"/>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75" w:type="dxa"/>
          <w:left w:w="75" w:type="dxa"/>
          <w:bottom w:w="75" w:type="dxa"/>
          <w:right w:w="75" w:type="dxa"/>
        </w:tblCellMar>
        <w:tblLook w:val="04A0" w:firstRow="1" w:lastRow="0" w:firstColumn="1" w:lastColumn="0" w:noHBand="0" w:noVBand="1"/>
      </w:tblPr>
      <w:tblGrid>
        <w:gridCol w:w="1845"/>
        <w:gridCol w:w="6945"/>
      </w:tblGrid>
      <w:tr w:rsidR="00B709CB" w:rsidRPr="00484E04" w14:paraId="06FDC798" w14:textId="77777777" w:rsidTr="002623E6">
        <w:trPr>
          <w:jc w:val="center"/>
        </w:trPr>
        <w:tc>
          <w:tcPr>
            <w:tcW w:w="0" w:type="auto"/>
            <w:shd w:val="clear" w:color="auto" w:fill="095F66"/>
            <w:vAlign w:val="center"/>
            <w:hideMark/>
          </w:tcPr>
          <w:p w14:paraId="116B47D8" w14:textId="77777777" w:rsidR="00B709CB" w:rsidRPr="00484E04" w:rsidRDefault="00B709CB" w:rsidP="002623E6">
            <w:pPr>
              <w:spacing w:after="150" w:line="240" w:lineRule="auto"/>
              <w:jc w:val="center"/>
              <w:rPr>
                <w:rFonts w:asciiTheme="majorHAnsi" w:eastAsia="Times New Roman" w:hAnsiTheme="majorHAnsi" w:cs="Times New Roman"/>
                <w:color w:val="666666"/>
                <w:lang w:eastAsia="pt-BR"/>
              </w:rPr>
            </w:pPr>
            <w:r w:rsidRPr="00484E04">
              <w:rPr>
                <w:rFonts w:asciiTheme="majorHAnsi" w:eastAsia="Times New Roman" w:hAnsiTheme="majorHAnsi" w:cs="Times New Roman"/>
                <w:b/>
                <w:bCs/>
                <w:color w:val="FFFFFF"/>
                <w:lang w:eastAsia="pt-BR"/>
              </w:rPr>
              <w:t>Norma particular</w:t>
            </w:r>
          </w:p>
        </w:tc>
        <w:tc>
          <w:tcPr>
            <w:tcW w:w="0" w:type="auto"/>
            <w:shd w:val="clear" w:color="auto" w:fill="095F66"/>
            <w:vAlign w:val="center"/>
            <w:hideMark/>
          </w:tcPr>
          <w:p w14:paraId="5BAFEC01" w14:textId="77777777" w:rsidR="00B709CB" w:rsidRPr="00484E04" w:rsidRDefault="00B709CB" w:rsidP="002623E6">
            <w:pPr>
              <w:spacing w:after="150" w:line="240" w:lineRule="auto"/>
              <w:jc w:val="center"/>
              <w:rPr>
                <w:rFonts w:asciiTheme="majorHAnsi" w:eastAsia="Times New Roman" w:hAnsiTheme="majorHAnsi" w:cs="Times New Roman"/>
                <w:color w:val="666666"/>
                <w:lang w:eastAsia="pt-BR"/>
              </w:rPr>
            </w:pPr>
            <w:r w:rsidRPr="00484E04">
              <w:rPr>
                <w:rFonts w:asciiTheme="majorHAnsi" w:eastAsia="Times New Roman" w:hAnsiTheme="majorHAnsi" w:cs="Times New Roman"/>
                <w:b/>
                <w:bCs/>
                <w:color w:val="FFFFFF"/>
                <w:lang w:eastAsia="pt-BR"/>
              </w:rPr>
              <w:t>Grandeza ou funcionalidade do equipamento eletromédico</w:t>
            </w:r>
          </w:p>
        </w:tc>
      </w:tr>
      <w:tr w:rsidR="00B709CB" w:rsidRPr="00484E04" w14:paraId="38562770" w14:textId="77777777" w:rsidTr="002623E6">
        <w:trPr>
          <w:jc w:val="center"/>
        </w:trPr>
        <w:tc>
          <w:tcPr>
            <w:tcW w:w="1845" w:type="dxa"/>
            <w:shd w:val="clear" w:color="auto" w:fill="FFFFFF"/>
            <w:vAlign w:val="center"/>
            <w:hideMark/>
          </w:tcPr>
          <w:p w14:paraId="50DED4E7" w14:textId="77777777" w:rsidR="00B709CB" w:rsidRPr="00484E04" w:rsidRDefault="00B709CB" w:rsidP="002623E6">
            <w:pPr>
              <w:spacing w:after="150" w:line="240" w:lineRule="auto"/>
              <w:jc w:val="center"/>
              <w:rPr>
                <w:rFonts w:asciiTheme="majorHAnsi" w:eastAsia="Times New Roman" w:hAnsiTheme="majorHAnsi" w:cs="Times New Roman"/>
                <w:lang w:eastAsia="pt-BR"/>
              </w:rPr>
            </w:pPr>
            <w:r w:rsidRPr="00484E04">
              <w:rPr>
                <w:rFonts w:asciiTheme="majorHAnsi" w:eastAsia="Times New Roman" w:hAnsiTheme="majorHAnsi" w:cs="Times New Roman"/>
                <w:lang w:eastAsia="pt-BR"/>
              </w:rPr>
              <w:t>IEC 60601-2-2</w:t>
            </w:r>
          </w:p>
        </w:tc>
        <w:tc>
          <w:tcPr>
            <w:tcW w:w="6945" w:type="dxa"/>
            <w:shd w:val="clear" w:color="auto" w:fill="FFFFFF"/>
            <w:vAlign w:val="center"/>
            <w:hideMark/>
          </w:tcPr>
          <w:p w14:paraId="0F9A9516" w14:textId="77777777" w:rsidR="00B709CB" w:rsidRPr="00484E04" w:rsidRDefault="00B709CB" w:rsidP="002623E6">
            <w:pPr>
              <w:spacing w:after="150" w:line="240" w:lineRule="auto"/>
              <w:rPr>
                <w:rFonts w:asciiTheme="majorHAnsi" w:eastAsia="Times New Roman" w:hAnsiTheme="majorHAnsi" w:cs="Times New Roman"/>
                <w:lang w:eastAsia="pt-BR"/>
              </w:rPr>
            </w:pPr>
            <w:r w:rsidRPr="00484E04">
              <w:rPr>
                <w:rFonts w:asciiTheme="majorHAnsi" w:eastAsia="Times New Roman" w:hAnsiTheme="majorHAnsi" w:cs="Times New Roman"/>
                <w:lang w:eastAsia="pt-BR"/>
              </w:rPr>
              <w:t>Condutividade elétrica nos eletrodos afixados ao paciente para produzir a corrente elétrica necessária para operar um bisturi elétrico</w:t>
            </w:r>
          </w:p>
        </w:tc>
      </w:tr>
      <w:tr w:rsidR="00B709CB" w:rsidRPr="00484E04" w14:paraId="4EDAC0CD" w14:textId="77777777" w:rsidTr="002623E6">
        <w:trPr>
          <w:jc w:val="center"/>
        </w:trPr>
        <w:tc>
          <w:tcPr>
            <w:tcW w:w="1845" w:type="dxa"/>
            <w:shd w:val="clear" w:color="auto" w:fill="FFFFFF"/>
            <w:vAlign w:val="center"/>
            <w:hideMark/>
          </w:tcPr>
          <w:p w14:paraId="5C33C13D" w14:textId="77777777" w:rsidR="00B709CB" w:rsidRPr="00484E04" w:rsidRDefault="00B709CB" w:rsidP="002623E6">
            <w:pPr>
              <w:spacing w:after="150" w:line="240" w:lineRule="auto"/>
              <w:jc w:val="center"/>
              <w:rPr>
                <w:rFonts w:asciiTheme="majorHAnsi" w:eastAsia="Times New Roman" w:hAnsiTheme="majorHAnsi" w:cs="Times New Roman"/>
                <w:lang w:eastAsia="pt-BR"/>
              </w:rPr>
            </w:pPr>
            <w:r w:rsidRPr="00484E04">
              <w:rPr>
                <w:rFonts w:asciiTheme="majorHAnsi" w:eastAsia="Times New Roman" w:hAnsiTheme="majorHAnsi" w:cs="Times New Roman"/>
                <w:lang w:eastAsia="pt-BR"/>
              </w:rPr>
              <w:t>IEC 60601-2-5</w:t>
            </w:r>
          </w:p>
        </w:tc>
        <w:tc>
          <w:tcPr>
            <w:tcW w:w="6945" w:type="dxa"/>
            <w:shd w:val="clear" w:color="auto" w:fill="FFFFFF"/>
            <w:vAlign w:val="center"/>
            <w:hideMark/>
          </w:tcPr>
          <w:p w14:paraId="48891AED" w14:textId="77777777" w:rsidR="00B709CB" w:rsidRPr="00484E04" w:rsidRDefault="00B709CB" w:rsidP="002623E6">
            <w:pPr>
              <w:spacing w:after="150" w:line="240" w:lineRule="auto"/>
              <w:rPr>
                <w:rFonts w:asciiTheme="majorHAnsi" w:eastAsia="Times New Roman" w:hAnsiTheme="majorHAnsi" w:cs="Times New Roman"/>
                <w:lang w:eastAsia="pt-BR"/>
              </w:rPr>
            </w:pPr>
            <w:r w:rsidRPr="00484E04">
              <w:rPr>
                <w:rFonts w:asciiTheme="majorHAnsi" w:eastAsia="Times New Roman" w:hAnsiTheme="majorHAnsi" w:cs="Times New Roman"/>
                <w:lang w:eastAsia="pt-BR"/>
              </w:rPr>
              <w:t>Intensidade emitida pelo equipamento de terapia por ultrassom para tratar pacientes com patologias musculoesqueléticas</w:t>
            </w:r>
          </w:p>
        </w:tc>
      </w:tr>
      <w:tr w:rsidR="00B709CB" w:rsidRPr="00484E04" w14:paraId="5B7F8254" w14:textId="77777777" w:rsidTr="002623E6">
        <w:trPr>
          <w:jc w:val="center"/>
        </w:trPr>
        <w:tc>
          <w:tcPr>
            <w:tcW w:w="1845" w:type="dxa"/>
            <w:shd w:val="clear" w:color="auto" w:fill="FFFFFF"/>
            <w:vAlign w:val="center"/>
            <w:hideMark/>
          </w:tcPr>
          <w:p w14:paraId="392355FC" w14:textId="77777777" w:rsidR="00B709CB" w:rsidRPr="00484E04" w:rsidRDefault="00B709CB" w:rsidP="002623E6">
            <w:pPr>
              <w:spacing w:after="150" w:line="240" w:lineRule="auto"/>
              <w:jc w:val="center"/>
              <w:rPr>
                <w:rFonts w:asciiTheme="majorHAnsi" w:eastAsia="Times New Roman" w:hAnsiTheme="majorHAnsi" w:cs="Times New Roman"/>
                <w:lang w:eastAsia="pt-BR"/>
              </w:rPr>
            </w:pPr>
            <w:r w:rsidRPr="00484E04">
              <w:rPr>
                <w:rFonts w:asciiTheme="majorHAnsi" w:eastAsia="Times New Roman" w:hAnsiTheme="majorHAnsi" w:cs="Times New Roman"/>
                <w:lang w:eastAsia="pt-BR"/>
              </w:rPr>
              <w:t>IEC 60601-2-11</w:t>
            </w:r>
          </w:p>
        </w:tc>
        <w:tc>
          <w:tcPr>
            <w:tcW w:w="6945" w:type="dxa"/>
            <w:shd w:val="clear" w:color="auto" w:fill="FFFFFF"/>
            <w:vAlign w:val="center"/>
            <w:hideMark/>
          </w:tcPr>
          <w:p w14:paraId="1BA67266" w14:textId="77777777" w:rsidR="00B709CB" w:rsidRPr="00484E04" w:rsidRDefault="00B709CB" w:rsidP="002623E6">
            <w:pPr>
              <w:spacing w:after="150" w:line="240" w:lineRule="auto"/>
              <w:rPr>
                <w:rFonts w:asciiTheme="majorHAnsi" w:eastAsia="Times New Roman" w:hAnsiTheme="majorHAnsi" w:cs="Times New Roman"/>
                <w:lang w:eastAsia="pt-BR"/>
              </w:rPr>
            </w:pPr>
            <w:r w:rsidRPr="00484E04">
              <w:rPr>
                <w:rFonts w:asciiTheme="majorHAnsi" w:eastAsia="Times New Roman" w:hAnsiTheme="majorHAnsi" w:cs="Times New Roman"/>
                <w:lang w:eastAsia="pt-BR"/>
              </w:rPr>
              <w:t>Colimação do feixe em equipamentos de terapia por raios gama</w:t>
            </w:r>
          </w:p>
        </w:tc>
      </w:tr>
      <w:tr w:rsidR="00B709CB" w:rsidRPr="00484E04" w14:paraId="5174B77B" w14:textId="77777777" w:rsidTr="002623E6">
        <w:trPr>
          <w:jc w:val="center"/>
        </w:trPr>
        <w:tc>
          <w:tcPr>
            <w:tcW w:w="1845" w:type="dxa"/>
            <w:shd w:val="clear" w:color="auto" w:fill="FFFFFF"/>
            <w:vAlign w:val="center"/>
            <w:hideMark/>
          </w:tcPr>
          <w:p w14:paraId="45B7B119" w14:textId="77777777" w:rsidR="00B709CB" w:rsidRPr="00484E04" w:rsidRDefault="00B709CB" w:rsidP="002623E6">
            <w:pPr>
              <w:spacing w:after="150" w:line="240" w:lineRule="auto"/>
              <w:jc w:val="center"/>
              <w:rPr>
                <w:rFonts w:asciiTheme="majorHAnsi" w:eastAsia="Times New Roman" w:hAnsiTheme="majorHAnsi" w:cs="Times New Roman"/>
                <w:lang w:eastAsia="pt-BR"/>
              </w:rPr>
            </w:pPr>
            <w:r w:rsidRPr="00484E04">
              <w:rPr>
                <w:rFonts w:asciiTheme="majorHAnsi" w:eastAsia="Times New Roman" w:hAnsiTheme="majorHAnsi" w:cs="Times New Roman"/>
                <w:lang w:eastAsia="pt-BR"/>
              </w:rPr>
              <w:t>IEC 60601-2-13</w:t>
            </w:r>
          </w:p>
        </w:tc>
        <w:tc>
          <w:tcPr>
            <w:tcW w:w="6945" w:type="dxa"/>
            <w:shd w:val="clear" w:color="auto" w:fill="FFFFFF"/>
            <w:vAlign w:val="center"/>
            <w:hideMark/>
          </w:tcPr>
          <w:p w14:paraId="3311EB18" w14:textId="77777777" w:rsidR="00B709CB" w:rsidRPr="00484E04" w:rsidRDefault="00B709CB" w:rsidP="002623E6">
            <w:pPr>
              <w:spacing w:after="150" w:line="240" w:lineRule="auto"/>
              <w:rPr>
                <w:rFonts w:asciiTheme="majorHAnsi" w:eastAsia="Times New Roman" w:hAnsiTheme="majorHAnsi" w:cs="Times New Roman"/>
                <w:lang w:eastAsia="pt-BR"/>
              </w:rPr>
            </w:pPr>
            <w:r w:rsidRPr="00484E04">
              <w:rPr>
                <w:rFonts w:asciiTheme="majorHAnsi" w:eastAsia="Times New Roman" w:hAnsiTheme="majorHAnsi" w:cs="Times New Roman"/>
                <w:lang w:eastAsia="pt-BR"/>
              </w:rPr>
              <w:t>Precisão da dosagem de anestésico liberada automaticamente para o paciente</w:t>
            </w:r>
          </w:p>
        </w:tc>
      </w:tr>
      <w:tr w:rsidR="00B709CB" w:rsidRPr="00484E04" w14:paraId="224D04D5" w14:textId="77777777" w:rsidTr="002623E6">
        <w:trPr>
          <w:jc w:val="center"/>
        </w:trPr>
        <w:tc>
          <w:tcPr>
            <w:tcW w:w="1845" w:type="dxa"/>
            <w:shd w:val="clear" w:color="auto" w:fill="FFFFFF"/>
            <w:vAlign w:val="center"/>
            <w:hideMark/>
          </w:tcPr>
          <w:p w14:paraId="05AFD9A1" w14:textId="77777777" w:rsidR="00B709CB" w:rsidRPr="00484E04" w:rsidRDefault="00B709CB" w:rsidP="002623E6">
            <w:pPr>
              <w:spacing w:after="150" w:line="240" w:lineRule="auto"/>
              <w:jc w:val="center"/>
              <w:rPr>
                <w:rFonts w:asciiTheme="majorHAnsi" w:eastAsia="Times New Roman" w:hAnsiTheme="majorHAnsi" w:cs="Times New Roman"/>
                <w:lang w:eastAsia="pt-BR"/>
              </w:rPr>
            </w:pPr>
            <w:r w:rsidRPr="00484E04">
              <w:rPr>
                <w:rFonts w:asciiTheme="majorHAnsi" w:eastAsia="Times New Roman" w:hAnsiTheme="majorHAnsi" w:cs="Times New Roman"/>
                <w:lang w:eastAsia="pt-BR"/>
              </w:rPr>
              <w:t>IEC 60601-2-16</w:t>
            </w:r>
          </w:p>
        </w:tc>
        <w:tc>
          <w:tcPr>
            <w:tcW w:w="6945" w:type="dxa"/>
            <w:shd w:val="clear" w:color="auto" w:fill="FFFFFF"/>
            <w:vAlign w:val="center"/>
            <w:hideMark/>
          </w:tcPr>
          <w:p w14:paraId="463CB733" w14:textId="77777777" w:rsidR="00B709CB" w:rsidRPr="00484E04" w:rsidRDefault="00B709CB" w:rsidP="002623E6">
            <w:pPr>
              <w:spacing w:after="150" w:line="240" w:lineRule="auto"/>
              <w:rPr>
                <w:rFonts w:asciiTheme="majorHAnsi" w:eastAsia="Times New Roman" w:hAnsiTheme="majorHAnsi" w:cs="Times New Roman"/>
                <w:lang w:eastAsia="pt-BR"/>
              </w:rPr>
            </w:pPr>
            <w:r w:rsidRPr="00484E04">
              <w:rPr>
                <w:rFonts w:asciiTheme="majorHAnsi" w:eastAsia="Times New Roman" w:hAnsiTheme="majorHAnsi" w:cs="Times New Roman"/>
                <w:lang w:eastAsia="pt-BR"/>
              </w:rPr>
              <w:t>Desempenho e longevidade dos filtros para equipamentos de hemodiálise, bem como monitoramento das condições operacionais do elemento filtrante</w:t>
            </w:r>
          </w:p>
        </w:tc>
      </w:tr>
      <w:tr w:rsidR="00B709CB" w:rsidRPr="00484E04" w14:paraId="0D95799D" w14:textId="77777777" w:rsidTr="002623E6">
        <w:trPr>
          <w:jc w:val="center"/>
        </w:trPr>
        <w:tc>
          <w:tcPr>
            <w:tcW w:w="1845" w:type="dxa"/>
            <w:shd w:val="clear" w:color="auto" w:fill="FFFFFF"/>
            <w:vAlign w:val="center"/>
            <w:hideMark/>
          </w:tcPr>
          <w:p w14:paraId="7FBF2908" w14:textId="77777777" w:rsidR="00B709CB" w:rsidRPr="00484E04" w:rsidRDefault="00B709CB" w:rsidP="002623E6">
            <w:pPr>
              <w:spacing w:after="150" w:line="240" w:lineRule="auto"/>
              <w:jc w:val="center"/>
              <w:rPr>
                <w:rFonts w:asciiTheme="majorHAnsi" w:eastAsia="Times New Roman" w:hAnsiTheme="majorHAnsi" w:cs="Times New Roman"/>
                <w:lang w:eastAsia="pt-BR"/>
              </w:rPr>
            </w:pPr>
            <w:r w:rsidRPr="00484E04">
              <w:rPr>
                <w:rFonts w:asciiTheme="majorHAnsi" w:eastAsia="Times New Roman" w:hAnsiTheme="majorHAnsi" w:cs="Times New Roman"/>
                <w:lang w:eastAsia="pt-BR"/>
              </w:rPr>
              <w:t>IEC 60601-2-22</w:t>
            </w:r>
          </w:p>
        </w:tc>
        <w:tc>
          <w:tcPr>
            <w:tcW w:w="6945" w:type="dxa"/>
            <w:shd w:val="clear" w:color="auto" w:fill="FFFFFF"/>
            <w:vAlign w:val="center"/>
            <w:hideMark/>
          </w:tcPr>
          <w:p w14:paraId="639606F3" w14:textId="77777777" w:rsidR="00B709CB" w:rsidRPr="00484E04" w:rsidRDefault="00B709CB" w:rsidP="002623E6">
            <w:pPr>
              <w:spacing w:after="150" w:line="240" w:lineRule="auto"/>
              <w:rPr>
                <w:rFonts w:asciiTheme="majorHAnsi" w:eastAsia="Times New Roman" w:hAnsiTheme="majorHAnsi" w:cs="Times New Roman"/>
                <w:lang w:eastAsia="pt-BR"/>
              </w:rPr>
            </w:pPr>
            <w:r w:rsidRPr="00484E04">
              <w:rPr>
                <w:rFonts w:asciiTheme="majorHAnsi" w:eastAsia="Times New Roman" w:hAnsiTheme="majorHAnsi" w:cs="Times New Roman"/>
                <w:lang w:eastAsia="pt-BR"/>
              </w:rPr>
              <w:t>Potência e colimação do feixe em equipamentos de terapia e diagnóstico por laser</w:t>
            </w:r>
          </w:p>
        </w:tc>
      </w:tr>
      <w:tr w:rsidR="00B709CB" w:rsidRPr="00484E04" w14:paraId="1BC93A77" w14:textId="77777777" w:rsidTr="002623E6">
        <w:trPr>
          <w:jc w:val="center"/>
        </w:trPr>
        <w:tc>
          <w:tcPr>
            <w:tcW w:w="1845" w:type="dxa"/>
            <w:shd w:val="clear" w:color="auto" w:fill="FFFFFF"/>
            <w:vAlign w:val="center"/>
            <w:hideMark/>
          </w:tcPr>
          <w:p w14:paraId="3A672DA3" w14:textId="77777777" w:rsidR="00B709CB" w:rsidRPr="00484E04" w:rsidRDefault="00B709CB" w:rsidP="002623E6">
            <w:pPr>
              <w:spacing w:after="150" w:line="240" w:lineRule="auto"/>
              <w:jc w:val="center"/>
              <w:rPr>
                <w:rFonts w:asciiTheme="majorHAnsi" w:eastAsia="Times New Roman" w:hAnsiTheme="majorHAnsi" w:cs="Times New Roman"/>
                <w:lang w:eastAsia="pt-BR"/>
              </w:rPr>
            </w:pPr>
            <w:r w:rsidRPr="00484E04">
              <w:rPr>
                <w:rFonts w:asciiTheme="majorHAnsi" w:eastAsia="Times New Roman" w:hAnsiTheme="majorHAnsi" w:cs="Times New Roman"/>
                <w:lang w:eastAsia="pt-BR"/>
              </w:rPr>
              <w:t>IEC 60601-2-25</w:t>
            </w:r>
          </w:p>
        </w:tc>
        <w:tc>
          <w:tcPr>
            <w:tcW w:w="6945" w:type="dxa"/>
            <w:shd w:val="clear" w:color="auto" w:fill="FFFFFF"/>
            <w:vAlign w:val="center"/>
            <w:hideMark/>
          </w:tcPr>
          <w:p w14:paraId="234EA97F" w14:textId="77777777" w:rsidR="00B709CB" w:rsidRPr="00484E04" w:rsidRDefault="00B709CB" w:rsidP="002623E6">
            <w:pPr>
              <w:spacing w:after="150" w:line="240" w:lineRule="auto"/>
              <w:rPr>
                <w:rFonts w:asciiTheme="majorHAnsi" w:eastAsia="Times New Roman" w:hAnsiTheme="majorHAnsi" w:cs="Times New Roman"/>
                <w:lang w:eastAsia="pt-BR"/>
              </w:rPr>
            </w:pPr>
            <w:r w:rsidRPr="00484E04">
              <w:rPr>
                <w:rFonts w:asciiTheme="majorHAnsi" w:eastAsia="Times New Roman" w:hAnsiTheme="majorHAnsi" w:cs="Times New Roman"/>
                <w:lang w:eastAsia="pt-BR"/>
              </w:rPr>
              <w:t>Capacidade de manter a funcionalidade dos eletrocardiógrafos após descarga de desfibrilador durante sua operação</w:t>
            </w:r>
          </w:p>
        </w:tc>
      </w:tr>
      <w:tr w:rsidR="00B709CB" w:rsidRPr="00484E04" w14:paraId="31D49C9F" w14:textId="77777777" w:rsidTr="002623E6">
        <w:trPr>
          <w:jc w:val="center"/>
        </w:trPr>
        <w:tc>
          <w:tcPr>
            <w:tcW w:w="1845" w:type="dxa"/>
            <w:shd w:val="clear" w:color="auto" w:fill="FFFFFF"/>
            <w:vAlign w:val="center"/>
            <w:hideMark/>
          </w:tcPr>
          <w:p w14:paraId="11D4AC18" w14:textId="77777777" w:rsidR="00B709CB" w:rsidRPr="00484E04" w:rsidRDefault="00B709CB" w:rsidP="002623E6">
            <w:pPr>
              <w:spacing w:after="150" w:line="240" w:lineRule="auto"/>
              <w:jc w:val="center"/>
              <w:rPr>
                <w:rFonts w:asciiTheme="majorHAnsi" w:eastAsia="Times New Roman" w:hAnsiTheme="majorHAnsi" w:cs="Times New Roman"/>
                <w:lang w:eastAsia="pt-BR"/>
              </w:rPr>
            </w:pPr>
            <w:r w:rsidRPr="00484E04">
              <w:rPr>
                <w:rFonts w:asciiTheme="majorHAnsi" w:eastAsia="Times New Roman" w:hAnsiTheme="majorHAnsi" w:cs="Times New Roman"/>
                <w:lang w:eastAsia="pt-BR"/>
              </w:rPr>
              <w:t>IEC 60601-2-30</w:t>
            </w:r>
          </w:p>
        </w:tc>
        <w:tc>
          <w:tcPr>
            <w:tcW w:w="6945" w:type="dxa"/>
            <w:shd w:val="clear" w:color="auto" w:fill="FFFFFF"/>
            <w:vAlign w:val="center"/>
            <w:hideMark/>
          </w:tcPr>
          <w:p w14:paraId="26DAC56D" w14:textId="77777777" w:rsidR="00B709CB" w:rsidRPr="00484E04" w:rsidRDefault="00B709CB" w:rsidP="002623E6">
            <w:pPr>
              <w:spacing w:after="150" w:line="240" w:lineRule="auto"/>
              <w:rPr>
                <w:rFonts w:asciiTheme="majorHAnsi" w:eastAsia="Times New Roman" w:hAnsiTheme="majorHAnsi" w:cs="Times New Roman"/>
                <w:lang w:eastAsia="pt-BR"/>
              </w:rPr>
            </w:pPr>
            <w:r w:rsidRPr="00484E04">
              <w:rPr>
                <w:rFonts w:asciiTheme="majorHAnsi" w:eastAsia="Times New Roman" w:hAnsiTheme="majorHAnsi" w:cs="Times New Roman"/>
                <w:lang w:eastAsia="pt-BR"/>
              </w:rPr>
              <w:t xml:space="preserve">Resistência das válvulas de pressão dos manguitos em </w:t>
            </w:r>
            <w:proofErr w:type="spellStart"/>
            <w:r w:rsidRPr="00484E04">
              <w:rPr>
                <w:rFonts w:asciiTheme="majorHAnsi" w:eastAsia="Times New Roman" w:hAnsiTheme="majorHAnsi" w:cs="Times New Roman"/>
                <w:lang w:eastAsia="pt-BR"/>
              </w:rPr>
              <w:t>esfigmomanômetros</w:t>
            </w:r>
            <w:proofErr w:type="spellEnd"/>
            <w:r w:rsidRPr="00484E04">
              <w:rPr>
                <w:rFonts w:asciiTheme="majorHAnsi" w:eastAsia="Times New Roman" w:hAnsiTheme="majorHAnsi" w:cs="Times New Roman"/>
                <w:lang w:eastAsia="pt-BR"/>
              </w:rPr>
              <w:t xml:space="preserve"> digitais ou </w:t>
            </w:r>
            <w:proofErr w:type="spellStart"/>
            <w:r w:rsidRPr="00484E04">
              <w:rPr>
                <w:rFonts w:asciiTheme="majorHAnsi" w:eastAsia="Times New Roman" w:hAnsiTheme="majorHAnsi" w:cs="Times New Roman"/>
                <w:lang w:eastAsia="pt-BR"/>
              </w:rPr>
              <w:t>aneróides</w:t>
            </w:r>
            <w:proofErr w:type="spellEnd"/>
          </w:p>
        </w:tc>
      </w:tr>
      <w:tr w:rsidR="00B709CB" w:rsidRPr="00484E04" w14:paraId="397EBCDE" w14:textId="77777777" w:rsidTr="002623E6">
        <w:trPr>
          <w:jc w:val="center"/>
        </w:trPr>
        <w:tc>
          <w:tcPr>
            <w:tcW w:w="1845" w:type="dxa"/>
            <w:shd w:val="clear" w:color="auto" w:fill="FFFFFF"/>
            <w:vAlign w:val="center"/>
            <w:hideMark/>
          </w:tcPr>
          <w:p w14:paraId="4489582D" w14:textId="77777777" w:rsidR="00B709CB" w:rsidRPr="00484E04" w:rsidRDefault="00B709CB" w:rsidP="002623E6">
            <w:pPr>
              <w:spacing w:after="150" w:line="240" w:lineRule="auto"/>
              <w:jc w:val="center"/>
              <w:rPr>
                <w:rFonts w:asciiTheme="majorHAnsi" w:eastAsia="Times New Roman" w:hAnsiTheme="majorHAnsi" w:cs="Times New Roman"/>
                <w:lang w:eastAsia="pt-BR"/>
              </w:rPr>
            </w:pPr>
            <w:r w:rsidRPr="00484E04">
              <w:rPr>
                <w:rFonts w:asciiTheme="majorHAnsi" w:eastAsia="Times New Roman" w:hAnsiTheme="majorHAnsi" w:cs="Times New Roman"/>
                <w:lang w:eastAsia="pt-BR"/>
              </w:rPr>
              <w:t>IEC 60601-2-41</w:t>
            </w:r>
          </w:p>
        </w:tc>
        <w:tc>
          <w:tcPr>
            <w:tcW w:w="6945" w:type="dxa"/>
            <w:shd w:val="clear" w:color="auto" w:fill="FFFFFF"/>
            <w:vAlign w:val="center"/>
            <w:hideMark/>
          </w:tcPr>
          <w:p w14:paraId="64089D13" w14:textId="77777777" w:rsidR="00B709CB" w:rsidRPr="00484E04" w:rsidRDefault="00B709CB" w:rsidP="002623E6">
            <w:pPr>
              <w:spacing w:after="150" w:line="240" w:lineRule="auto"/>
              <w:rPr>
                <w:rFonts w:asciiTheme="majorHAnsi" w:eastAsia="Times New Roman" w:hAnsiTheme="majorHAnsi" w:cs="Times New Roman"/>
                <w:lang w:eastAsia="pt-BR"/>
              </w:rPr>
            </w:pPr>
            <w:r w:rsidRPr="00484E04">
              <w:rPr>
                <w:rFonts w:asciiTheme="majorHAnsi" w:eastAsia="Times New Roman" w:hAnsiTheme="majorHAnsi" w:cs="Times New Roman"/>
                <w:lang w:eastAsia="pt-BR"/>
              </w:rPr>
              <w:t xml:space="preserve">Variação da intensidade luminosa e da radiação térmica de luminárias em caso de </w:t>
            </w:r>
            <w:proofErr w:type="spellStart"/>
            <w:r w:rsidRPr="00484E04">
              <w:rPr>
                <w:rFonts w:asciiTheme="majorHAnsi" w:eastAsia="Times New Roman" w:hAnsiTheme="majorHAnsi" w:cs="Times New Roman"/>
                <w:lang w:eastAsia="pt-BR"/>
              </w:rPr>
              <w:t>sobretensão</w:t>
            </w:r>
            <w:proofErr w:type="spellEnd"/>
            <w:r w:rsidRPr="00484E04">
              <w:rPr>
                <w:rFonts w:asciiTheme="majorHAnsi" w:eastAsia="Times New Roman" w:hAnsiTheme="majorHAnsi" w:cs="Times New Roman"/>
                <w:lang w:eastAsia="pt-BR"/>
              </w:rPr>
              <w:t xml:space="preserve"> ou queda da energia elétrica da rede</w:t>
            </w:r>
          </w:p>
        </w:tc>
      </w:tr>
    </w:tbl>
    <w:p w14:paraId="3ED32147" w14:textId="77777777" w:rsidR="00B709CB" w:rsidRDefault="00B709CB" w:rsidP="00B709CB">
      <w:pPr>
        <w:spacing w:after="120" w:line="360" w:lineRule="auto"/>
        <w:jc w:val="both"/>
        <w:rPr>
          <w:rFonts w:asciiTheme="majorHAnsi" w:hAnsiTheme="majorHAnsi" w:cs="Arial"/>
          <w:b/>
        </w:rPr>
      </w:pPr>
    </w:p>
    <w:p w14:paraId="7AE504B8" w14:textId="719BE855" w:rsidR="008E5CEB" w:rsidRPr="00E954BA" w:rsidRDefault="008E5CEB" w:rsidP="00046B1C">
      <w:pPr>
        <w:spacing w:after="120" w:line="360" w:lineRule="auto"/>
        <w:jc w:val="both"/>
        <w:rPr>
          <w:rFonts w:asciiTheme="majorHAnsi" w:hAnsiTheme="majorHAnsi" w:cs="Arial"/>
        </w:rPr>
      </w:pPr>
      <w:r w:rsidRPr="00E954BA">
        <w:rPr>
          <w:rFonts w:asciiTheme="majorHAnsi" w:hAnsiTheme="majorHAnsi" w:cs="Arial"/>
          <w:b/>
        </w:rPr>
        <w:t>Item 3.35 – conector de aterramento funcional (</w:t>
      </w:r>
      <w:proofErr w:type="spellStart"/>
      <w:r w:rsidRPr="00E954BA">
        <w:rPr>
          <w:rFonts w:asciiTheme="majorHAnsi" w:hAnsiTheme="majorHAnsi" w:cs="Arial"/>
          <w:b/>
          <w:i/>
        </w:rPr>
        <w:t>functional</w:t>
      </w:r>
      <w:proofErr w:type="spellEnd"/>
      <w:r w:rsidRPr="00E954BA">
        <w:rPr>
          <w:rFonts w:asciiTheme="majorHAnsi" w:hAnsiTheme="majorHAnsi" w:cs="Arial"/>
          <w:b/>
          <w:i/>
        </w:rPr>
        <w:t xml:space="preserve"> </w:t>
      </w:r>
      <w:proofErr w:type="spellStart"/>
      <w:r w:rsidRPr="00E954BA">
        <w:rPr>
          <w:rFonts w:asciiTheme="majorHAnsi" w:hAnsiTheme="majorHAnsi" w:cs="Arial"/>
          <w:b/>
          <w:i/>
        </w:rPr>
        <w:t>earth</w:t>
      </w:r>
      <w:proofErr w:type="spellEnd"/>
      <w:r w:rsidRPr="00E954BA">
        <w:rPr>
          <w:rFonts w:asciiTheme="majorHAnsi" w:hAnsiTheme="majorHAnsi" w:cs="Arial"/>
          <w:b/>
          <w:i/>
        </w:rPr>
        <w:t xml:space="preserve"> terminal</w:t>
      </w:r>
      <w:r w:rsidRPr="00E954BA">
        <w:rPr>
          <w:rFonts w:asciiTheme="majorHAnsi" w:hAnsiTheme="majorHAnsi" w:cs="Arial"/>
          <w:b/>
        </w:rPr>
        <w:t>)</w:t>
      </w:r>
      <w:r w:rsidRPr="00E954BA">
        <w:rPr>
          <w:rFonts w:asciiTheme="majorHAnsi" w:hAnsiTheme="majorHAnsi" w:cs="Arial"/>
        </w:rPr>
        <w:t>. Este tipo de conector serve para prover uma descarga elétrica para o sistema de aterramento das instalações</w:t>
      </w:r>
      <w:r w:rsidR="003D5218" w:rsidRPr="00E954BA">
        <w:rPr>
          <w:rFonts w:asciiTheme="majorHAnsi" w:hAnsiTheme="majorHAnsi" w:cs="Arial"/>
        </w:rPr>
        <w:t>,</w:t>
      </w:r>
      <w:r w:rsidRPr="00E954BA">
        <w:rPr>
          <w:rFonts w:asciiTheme="majorHAnsi" w:hAnsiTheme="majorHAnsi" w:cs="Arial"/>
        </w:rPr>
        <w:t xml:space="preserve"> a fim de evitar corrente de fuga para o paciente ou para o gabinete. Pode ser tanto fixo, sem que o operador tenha acesso, ou pode integrar as partes acessíveis ao operador</w:t>
      </w:r>
      <w:r w:rsidR="003D5218" w:rsidRPr="00E954BA">
        <w:rPr>
          <w:rFonts w:asciiTheme="majorHAnsi" w:hAnsiTheme="majorHAnsi" w:cs="Arial"/>
        </w:rPr>
        <w:t xml:space="preserve"> a fim de ele ajustar</w:t>
      </w:r>
      <w:r w:rsidRPr="00E954BA">
        <w:rPr>
          <w:rFonts w:asciiTheme="majorHAnsi" w:hAnsiTheme="majorHAnsi" w:cs="Arial"/>
        </w:rPr>
        <w:t xml:space="preserve"> para o uso pretendido. Em equipamentos portáteis, o conector ao aterramento deve ter seu gerenciamento de risco realizado em função dos perigos que </w:t>
      </w:r>
      <w:r w:rsidR="003D5218" w:rsidRPr="00E954BA">
        <w:rPr>
          <w:rFonts w:asciiTheme="majorHAnsi" w:hAnsiTheme="majorHAnsi" w:cs="Arial"/>
        </w:rPr>
        <w:t>podem ser causados</w:t>
      </w:r>
      <w:r w:rsidRPr="00E954BA">
        <w:rPr>
          <w:rFonts w:asciiTheme="majorHAnsi" w:hAnsiTheme="majorHAnsi" w:cs="Arial"/>
        </w:rPr>
        <w:t xml:space="preserve"> ao paciente e ao usuário.</w:t>
      </w:r>
    </w:p>
    <w:p w14:paraId="3EF30F83" w14:textId="00F6D4F5" w:rsidR="008E5CEB" w:rsidRPr="00E954BA" w:rsidRDefault="008E5CEB" w:rsidP="00046B1C">
      <w:pPr>
        <w:spacing w:after="120" w:line="360" w:lineRule="auto"/>
        <w:jc w:val="both"/>
        <w:rPr>
          <w:rFonts w:asciiTheme="majorHAnsi" w:hAnsiTheme="majorHAnsi" w:cs="Arial"/>
        </w:rPr>
      </w:pPr>
      <w:r w:rsidRPr="00E954BA">
        <w:rPr>
          <w:rFonts w:asciiTheme="majorHAnsi" w:hAnsiTheme="majorHAnsi" w:cs="Arial"/>
          <w:b/>
        </w:rPr>
        <w:t>Item 3.44 – uso pretendido (</w:t>
      </w:r>
      <w:proofErr w:type="spellStart"/>
      <w:r w:rsidRPr="00E954BA">
        <w:rPr>
          <w:rFonts w:asciiTheme="majorHAnsi" w:hAnsiTheme="majorHAnsi" w:cs="Arial"/>
          <w:b/>
          <w:i/>
        </w:rPr>
        <w:t>intended</w:t>
      </w:r>
      <w:proofErr w:type="spellEnd"/>
      <w:r w:rsidRPr="00E954BA">
        <w:rPr>
          <w:rFonts w:asciiTheme="majorHAnsi" w:hAnsiTheme="majorHAnsi" w:cs="Arial"/>
          <w:b/>
          <w:i/>
        </w:rPr>
        <w:t xml:space="preserve"> use</w:t>
      </w:r>
      <w:r w:rsidRPr="00E954BA">
        <w:rPr>
          <w:rFonts w:asciiTheme="majorHAnsi" w:hAnsiTheme="majorHAnsi" w:cs="Arial"/>
          <w:b/>
        </w:rPr>
        <w:t>)</w:t>
      </w:r>
      <w:r w:rsidRPr="00E954BA">
        <w:rPr>
          <w:rFonts w:asciiTheme="majorHAnsi" w:hAnsiTheme="majorHAnsi" w:cs="Arial"/>
        </w:rPr>
        <w:t xml:space="preserve">. O termo é baseado nos preceitos de gerenciamento de risco. O uso pretendido de um equipamento eletromédico é aquele previsto pelo fabricante em condições normais. Situações que possam gerar falha na segurança básica dos equipamentos ou que possam prejudicar o desempenho essencial devem ser </w:t>
      </w:r>
      <w:r w:rsidR="003D5218" w:rsidRPr="00E954BA">
        <w:rPr>
          <w:rFonts w:asciiTheme="majorHAnsi" w:hAnsiTheme="majorHAnsi" w:cs="Arial"/>
        </w:rPr>
        <w:t>evitad</w:t>
      </w:r>
      <w:r w:rsidR="005E5A0A" w:rsidRPr="00E954BA">
        <w:rPr>
          <w:rFonts w:asciiTheme="majorHAnsi" w:hAnsiTheme="majorHAnsi" w:cs="Arial"/>
        </w:rPr>
        <w:t>a</w:t>
      </w:r>
      <w:r w:rsidR="003D5218" w:rsidRPr="00E954BA">
        <w:rPr>
          <w:rFonts w:asciiTheme="majorHAnsi" w:hAnsiTheme="majorHAnsi" w:cs="Arial"/>
        </w:rPr>
        <w:t>s</w:t>
      </w:r>
      <w:r w:rsidR="00EA0611" w:rsidRPr="00E954BA">
        <w:rPr>
          <w:rFonts w:asciiTheme="majorHAnsi" w:hAnsiTheme="majorHAnsi" w:cs="Arial"/>
        </w:rPr>
        <w:t xml:space="preserve">. Em situações </w:t>
      </w:r>
      <w:r w:rsidR="002D7185" w:rsidRPr="00E954BA">
        <w:rPr>
          <w:rFonts w:asciiTheme="majorHAnsi" w:hAnsiTheme="majorHAnsi" w:cs="Arial"/>
        </w:rPr>
        <w:t xml:space="preserve">nos quais esses cuidados fiquem prejudicados, </w:t>
      </w:r>
      <w:r w:rsidRPr="00E954BA">
        <w:rPr>
          <w:rFonts w:asciiTheme="majorHAnsi" w:hAnsiTheme="majorHAnsi" w:cs="Arial"/>
        </w:rPr>
        <w:t xml:space="preserve">o equipamento deve ser protegido </w:t>
      </w:r>
      <w:r w:rsidR="006D69A7" w:rsidRPr="00E954BA">
        <w:rPr>
          <w:rFonts w:asciiTheme="majorHAnsi" w:hAnsiTheme="majorHAnsi" w:cs="Arial"/>
        </w:rPr>
        <w:t xml:space="preserve">(resguardado) </w:t>
      </w:r>
      <w:r w:rsidRPr="00E954BA">
        <w:rPr>
          <w:rFonts w:asciiTheme="majorHAnsi" w:hAnsiTheme="majorHAnsi" w:cs="Arial"/>
        </w:rPr>
        <w:t xml:space="preserve">durante seu uso pretendido. No gerenciamento de risco, o fabricante deve identificar todas as potenciais ações do operador ou do paciente que possam causar perigos e que podem ser </w:t>
      </w:r>
      <w:r w:rsidR="003D5218" w:rsidRPr="00E954BA">
        <w:rPr>
          <w:rFonts w:asciiTheme="majorHAnsi" w:hAnsiTheme="majorHAnsi" w:cs="Arial"/>
        </w:rPr>
        <w:t xml:space="preserve">confundidas </w:t>
      </w:r>
      <w:r w:rsidRPr="00E954BA">
        <w:rPr>
          <w:rFonts w:asciiTheme="majorHAnsi" w:hAnsiTheme="majorHAnsi" w:cs="Arial"/>
        </w:rPr>
        <w:t>durante o uso pretendido.</w:t>
      </w:r>
    </w:p>
    <w:p w14:paraId="0DA6FA6C" w14:textId="5CF1FDFE" w:rsidR="008E5CEB" w:rsidRPr="00E954BA" w:rsidRDefault="008E5CEB" w:rsidP="00046B1C">
      <w:pPr>
        <w:spacing w:after="120" w:line="360" w:lineRule="auto"/>
        <w:jc w:val="both"/>
        <w:rPr>
          <w:rFonts w:asciiTheme="majorHAnsi" w:hAnsiTheme="majorHAnsi" w:cs="Arial"/>
        </w:rPr>
      </w:pPr>
      <w:r w:rsidRPr="00E954BA">
        <w:rPr>
          <w:rFonts w:asciiTheme="majorHAnsi" w:hAnsiTheme="majorHAnsi" w:cs="Arial"/>
          <w:b/>
        </w:rPr>
        <w:lastRenderedPageBreak/>
        <w:t>Item 3.49 – partes conectadas à rede (</w:t>
      </w:r>
      <w:proofErr w:type="spellStart"/>
      <w:r w:rsidRPr="00E954BA">
        <w:rPr>
          <w:rFonts w:asciiTheme="majorHAnsi" w:hAnsiTheme="majorHAnsi" w:cs="Arial"/>
          <w:b/>
          <w:i/>
        </w:rPr>
        <w:t>mains</w:t>
      </w:r>
      <w:proofErr w:type="spellEnd"/>
      <w:r w:rsidRPr="00E954BA">
        <w:rPr>
          <w:rFonts w:asciiTheme="majorHAnsi" w:hAnsiTheme="majorHAnsi" w:cs="Arial"/>
          <w:b/>
          <w:i/>
        </w:rPr>
        <w:t xml:space="preserve"> </w:t>
      </w:r>
      <w:proofErr w:type="spellStart"/>
      <w:r w:rsidRPr="00E954BA">
        <w:rPr>
          <w:rFonts w:asciiTheme="majorHAnsi" w:hAnsiTheme="majorHAnsi" w:cs="Arial"/>
          <w:b/>
          <w:i/>
        </w:rPr>
        <w:t>part</w:t>
      </w:r>
      <w:proofErr w:type="spellEnd"/>
      <w:r w:rsidRPr="00E954BA">
        <w:rPr>
          <w:rFonts w:asciiTheme="majorHAnsi" w:hAnsiTheme="majorHAnsi" w:cs="Arial"/>
          <w:b/>
        </w:rPr>
        <w:t>)</w:t>
      </w:r>
      <w:r w:rsidRPr="00E954BA">
        <w:rPr>
          <w:rFonts w:asciiTheme="majorHAnsi" w:hAnsiTheme="majorHAnsi" w:cs="Arial"/>
        </w:rPr>
        <w:t xml:space="preserve">. Todas as partes que estão conectadas diretamente à rede elétrica, tais como plugues, conectores, tomadas e outros, devem ser gerenciados quanto aos seus riscos de causar falhas no desempenho </w:t>
      </w:r>
      <w:r w:rsidR="003D5218" w:rsidRPr="00E954BA">
        <w:rPr>
          <w:rFonts w:asciiTheme="majorHAnsi" w:hAnsiTheme="majorHAnsi" w:cs="Arial"/>
        </w:rPr>
        <w:t xml:space="preserve">essencial </w:t>
      </w:r>
      <w:r w:rsidRPr="00E954BA">
        <w:rPr>
          <w:rFonts w:asciiTheme="majorHAnsi" w:hAnsiTheme="majorHAnsi" w:cs="Arial"/>
        </w:rPr>
        <w:t xml:space="preserve">ou </w:t>
      </w:r>
      <w:r w:rsidR="003D5218" w:rsidRPr="00E954BA">
        <w:rPr>
          <w:rFonts w:asciiTheme="majorHAnsi" w:hAnsiTheme="majorHAnsi" w:cs="Arial"/>
        </w:rPr>
        <w:t xml:space="preserve">de gerar </w:t>
      </w:r>
      <w:r w:rsidRPr="00E954BA">
        <w:rPr>
          <w:rFonts w:asciiTheme="majorHAnsi" w:hAnsiTheme="majorHAnsi" w:cs="Arial"/>
        </w:rPr>
        <w:t>perigos específicos de prejuízo à segurança básica. Os cuidados com o isolamento destas partes, bem como os ensaios, requisitos e critérios de aceitação específicos</w:t>
      </w:r>
      <w:r w:rsidR="003D5218" w:rsidRPr="00E954BA">
        <w:rPr>
          <w:rFonts w:asciiTheme="majorHAnsi" w:hAnsiTheme="majorHAnsi" w:cs="Arial"/>
        </w:rPr>
        <w:t>,</w:t>
      </w:r>
      <w:r w:rsidRPr="00E954BA">
        <w:rPr>
          <w:rFonts w:asciiTheme="majorHAnsi" w:hAnsiTheme="majorHAnsi" w:cs="Arial"/>
        </w:rPr>
        <w:t xml:space="preserve"> são diferenciados em relação às demais partes dos equipamentos eletromédicos, mesmo os condutores de energia elétrica.</w:t>
      </w:r>
    </w:p>
    <w:p w14:paraId="59E1AEF0" w14:textId="51C0047F" w:rsidR="008E5CEB" w:rsidRPr="00E954BA" w:rsidRDefault="008E5CEB" w:rsidP="00046B1C">
      <w:pPr>
        <w:spacing w:after="120" w:line="360" w:lineRule="auto"/>
        <w:jc w:val="both"/>
        <w:rPr>
          <w:rFonts w:asciiTheme="majorHAnsi" w:hAnsiTheme="majorHAnsi" w:cs="Arial"/>
        </w:rPr>
      </w:pPr>
      <w:r w:rsidRPr="00E954BA">
        <w:rPr>
          <w:rFonts w:asciiTheme="majorHAnsi" w:hAnsiTheme="majorHAnsi" w:cs="Arial"/>
          <w:b/>
        </w:rPr>
        <w:t>Item 3.58 – meios de proteção (</w:t>
      </w:r>
      <w:proofErr w:type="spellStart"/>
      <w:r w:rsidRPr="00E954BA">
        <w:rPr>
          <w:rFonts w:asciiTheme="majorHAnsi" w:hAnsiTheme="majorHAnsi" w:cs="Arial"/>
          <w:b/>
          <w:i/>
        </w:rPr>
        <w:t>means</w:t>
      </w:r>
      <w:proofErr w:type="spellEnd"/>
      <w:r w:rsidRPr="00E954BA">
        <w:rPr>
          <w:rFonts w:asciiTheme="majorHAnsi" w:hAnsiTheme="majorHAnsi" w:cs="Arial"/>
          <w:b/>
          <w:i/>
        </w:rPr>
        <w:t xml:space="preserve"> </w:t>
      </w:r>
      <w:proofErr w:type="spellStart"/>
      <w:r w:rsidRPr="00E954BA">
        <w:rPr>
          <w:rFonts w:asciiTheme="majorHAnsi" w:hAnsiTheme="majorHAnsi" w:cs="Arial"/>
          <w:b/>
          <w:i/>
        </w:rPr>
        <w:t>of</w:t>
      </w:r>
      <w:proofErr w:type="spellEnd"/>
      <w:r w:rsidRPr="00E954BA">
        <w:rPr>
          <w:rFonts w:asciiTheme="majorHAnsi" w:hAnsiTheme="majorHAnsi" w:cs="Arial"/>
          <w:b/>
          <w:i/>
        </w:rPr>
        <w:t xml:space="preserve"> </w:t>
      </w:r>
      <w:proofErr w:type="spellStart"/>
      <w:r w:rsidRPr="00E954BA">
        <w:rPr>
          <w:rFonts w:asciiTheme="majorHAnsi" w:hAnsiTheme="majorHAnsi" w:cs="Arial"/>
          <w:b/>
          <w:i/>
        </w:rPr>
        <w:t>protection</w:t>
      </w:r>
      <w:proofErr w:type="spellEnd"/>
      <w:r w:rsidRPr="00E954BA">
        <w:rPr>
          <w:rFonts w:asciiTheme="majorHAnsi" w:hAnsiTheme="majorHAnsi" w:cs="Arial"/>
          <w:b/>
        </w:rPr>
        <w:t>)</w:t>
      </w:r>
      <w:r w:rsidRPr="00E954BA">
        <w:rPr>
          <w:rFonts w:asciiTheme="majorHAnsi" w:hAnsiTheme="majorHAnsi" w:cs="Arial"/>
        </w:rPr>
        <w:t>. A filosofia da terceira edição da norma geral reforça o conceito de meios de proteção contra perigos a fim de evitar danos. O gerenciamento de risco deve prever a severidade e identificar probabilidade de ocorrência dos riscos</w:t>
      </w:r>
      <w:r w:rsidR="003D5218" w:rsidRPr="00E954BA">
        <w:rPr>
          <w:rFonts w:asciiTheme="majorHAnsi" w:hAnsiTheme="majorHAnsi" w:cs="Arial"/>
        </w:rPr>
        <w:t>. Em</w:t>
      </w:r>
      <w:r w:rsidRPr="00E954BA">
        <w:rPr>
          <w:rFonts w:asciiTheme="majorHAnsi" w:hAnsiTheme="majorHAnsi" w:cs="Arial"/>
        </w:rPr>
        <w:t xml:space="preserve"> consequência, </w:t>
      </w:r>
      <w:r w:rsidR="003D5218" w:rsidRPr="00E954BA">
        <w:rPr>
          <w:rFonts w:asciiTheme="majorHAnsi" w:hAnsiTheme="majorHAnsi" w:cs="Arial"/>
        </w:rPr>
        <w:t>devem ser projetados</w:t>
      </w:r>
      <w:r w:rsidRPr="00E954BA">
        <w:rPr>
          <w:rFonts w:asciiTheme="majorHAnsi" w:hAnsiTheme="majorHAnsi" w:cs="Arial"/>
        </w:rPr>
        <w:t xml:space="preserve"> meios de proteção contra estes perigos.</w:t>
      </w:r>
    </w:p>
    <w:p w14:paraId="420125BF" w14:textId="1732C59D" w:rsidR="008E5CEB" w:rsidRPr="00E954BA" w:rsidRDefault="008E5CEB" w:rsidP="00046B1C">
      <w:pPr>
        <w:spacing w:after="120" w:line="360" w:lineRule="auto"/>
        <w:jc w:val="both"/>
        <w:rPr>
          <w:rFonts w:asciiTheme="majorHAnsi" w:hAnsiTheme="majorHAnsi" w:cs="Arial"/>
        </w:rPr>
      </w:pPr>
      <w:r w:rsidRPr="00E954BA">
        <w:rPr>
          <w:rFonts w:asciiTheme="majorHAnsi" w:hAnsiTheme="majorHAnsi" w:cs="Arial"/>
          <w:b/>
        </w:rPr>
        <w:t>Item 3.73 – operador (</w:t>
      </w:r>
      <w:proofErr w:type="spellStart"/>
      <w:r w:rsidRPr="00E954BA">
        <w:rPr>
          <w:rFonts w:asciiTheme="majorHAnsi" w:hAnsiTheme="majorHAnsi" w:cs="Arial"/>
          <w:b/>
          <w:i/>
        </w:rPr>
        <w:t>operator</w:t>
      </w:r>
      <w:proofErr w:type="spellEnd"/>
      <w:r w:rsidRPr="00E954BA">
        <w:rPr>
          <w:rFonts w:asciiTheme="majorHAnsi" w:hAnsiTheme="majorHAnsi" w:cs="Arial"/>
          <w:b/>
        </w:rPr>
        <w:t>)</w:t>
      </w:r>
      <w:r w:rsidRPr="00E954BA">
        <w:rPr>
          <w:rFonts w:asciiTheme="majorHAnsi" w:hAnsiTheme="majorHAnsi" w:cs="Arial"/>
        </w:rPr>
        <w:t xml:space="preserve">. O indivíduo que opera um equipamento eletromédico, ou mesmo qualquer componente de um sistema eletromédico, é um operador. Por exemplo, um profissional que utilize um equipamento eletromédico em um paciente é um operador. </w:t>
      </w:r>
      <w:r w:rsidR="00A0616B" w:rsidRPr="00E954BA">
        <w:rPr>
          <w:rFonts w:asciiTheme="majorHAnsi" w:hAnsiTheme="majorHAnsi" w:cs="Arial"/>
        </w:rPr>
        <w:t>Um cuidador também é definido como operador</w:t>
      </w:r>
      <w:r w:rsidRPr="00E954BA">
        <w:rPr>
          <w:rFonts w:asciiTheme="majorHAnsi" w:hAnsiTheme="majorHAnsi" w:cs="Arial"/>
        </w:rPr>
        <w:t xml:space="preserve">, podendo ser enfermeiro ou </w:t>
      </w:r>
      <w:r w:rsidR="00A0616B" w:rsidRPr="00E954BA">
        <w:rPr>
          <w:rFonts w:asciiTheme="majorHAnsi" w:hAnsiTheme="majorHAnsi" w:cs="Arial"/>
        </w:rPr>
        <w:t xml:space="preserve">alguém </w:t>
      </w:r>
      <w:r w:rsidRPr="00E954BA">
        <w:rPr>
          <w:rFonts w:asciiTheme="majorHAnsi" w:hAnsiTheme="majorHAnsi" w:cs="Arial"/>
        </w:rPr>
        <w:t>sem formação profissional que assiste ao paciente em ambiente domiciliar. O próprio paciente, nos casos em que utiliza um equipamento eletromédico para se auto tratar ou diagnosticar</w:t>
      </w:r>
      <w:r w:rsidR="00A0616B" w:rsidRPr="00E954BA">
        <w:rPr>
          <w:rFonts w:asciiTheme="majorHAnsi" w:hAnsiTheme="majorHAnsi" w:cs="Arial"/>
        </w:rPr>
        <w:t xml:space="preserve"> -</w:t>
      </w:r>
      <w:r w:rsidRPr="00E954BA">
        <w:rPr>
          <w:rFonts w:asciiTheme="majorHAnsi" w:hAnsiTheme="majorHAnsi" w:cs="Arial"/>
        </w:rPr>
        <w:t xml:space="preserve"> como no caso da medição de temperatura ou de pressão arterial em casa</w:t>
      </w:r>
      <w:r w:rsidR="00A0616B" w:rsidRPr="00E954BA">
        <w:rPr>
          <w:rFonts w:asciiTheme="majorHAnsi" w:hAnsiTheme="majorHAnsi" w:cs="Arial"/>
        </w:rPr>
        <w:t xml:space="preserve"> -</w:t>
      </w:r>
      <w:r w:rsidRPr="00E954BA">
        <w:rPr>
          <w:rFonts w:asciiTheme="majorHAnsi" w:hAnsiTheme="majorHAnsi" w:cs="Arial"/>
        </w:rPr>
        <w:t xml:space="preserve"> é considerado um operador. </w:t>
      </w:r>
      <w:r w:rsidR="00A0616B" w:rsidRPr="00E954BA">
        <w:rPr>
          <w:rFonts w:asciiTheme="majorHAnsi" w:hAnsiTheme="majorHAnsi" w:cs="Arial"/>
        </w:rPr>
        <w:t xml:space="preserve">Durante sua atividade profissional junto ao equipamento, o </w:t>
      </w:r>
      <w:r w:rsidRPr="00E954BA">
        <w:rPr>
          <w:rFonts w:asciiTheme="majorHAnsi" w:hAnsiTheme="majorHAnsi" w:cs="Arial"/>
        </w:rPr>
        <w:t xml:space="preserve">técnico responsável pela instalação e comissionamento do equipamento eletromédico </w:t>
      </w:r>
      <w:r w:rsidR="00E838BB" w:rsidRPr="00E954BA">
        <w:rPr>
          <w:rFonts w:asciiTheme="majorHAnsi" w:hAnsiTheme="majorHAnsi" w:cs="Arial"/>
        </w:rPr>
        <w:t xml:space="preserve">também </w:t>
      </w:r>
      <w:r w:rsidRPr="00E954BA">
        <w:rPr>
          <w:rFonts w:asciiTheme="majorHAnsi" w:hAnsiTheme="majorHAnsi" w:cs="Arial"/>
        </w:rPr>
        <w:t>é co</w:t>
      </w:r>
      <w:r w:rsidR="00046B1C">
        <w:rPr>
          <w:rFonts w:asciiTheme="majorHAnsi" w:hAnsiTheme="majorHAnsi" w:cs="Arial"/>
        </w:rPr>
        <w:t xml:space="preserve">nsiderado, </w:t>
      </w:r>
      <w:r w:rsidRPr="00E954BA">
        <w:rPr>
          <w:rFonts w:asciiTheme="majorHAnsi" w:hAnsiTheme="majorHAnsi" w:cs="Arial"/>
        </w:rPr>
        <w:t>operador.</w:t>
      </w:r>
    </w:p>
    <w:p w14:paraId="4111F431" w14:textId="77777777" w:rsidR="008E5CEB" w:rsidRPr="00E954BA" w:rsidRDefault="008E5CEB" w:rsidP="00046B1C">
      <w:pPr>
        <w:spacing w:after="120" w:line="360" w:lineRule="auto"/>
        <w:jc w:val="both"/>
        <w:rPr>
          <w:rFonts w:asciiTheme="majorHAnsi" w:hAnsiTheme="majorHAnsi" w:cs="Arial"/>
        </w:rPr>
      </w:pPr>
      <w:r w:rsidRPr="00E954BA">
        <w:rPr>
          <w:rFonts w:asciiTheme="majorHAnsi" w:hAnsiTheme="majorHAnsi" w:cs="Arial"/>
          <w:b/>
        </w:rPr>
        <w:t>Item 3.77 – corrente auxiliar através do paciente (</w:t>
      </w:r>
      <w:proofErr w:type="spellStart"/>
      <w:r w:rsidRPr="00E954BA">
        <w:rPr>
          <w:rFonts w:asciiTheme="majorHAnsi" w:hAnsiTheme="majorHAnsi" w:cs="Arial"/>
          <w:b/>
          <w:i/>
        </w:rPr>
        <w:t>patient</w:t>
      </w:r>
      <w:proofErr w:type="spellEnd"/>
      <w:r w:rsidRPr="00E954BA">
        <w:rPr>
          <w:rFonts w:asciiTheme="majorHAnsi" w:hAnsiTheme="majorHAnsi" w:cs="Arial"/>
          <w:b/>
          <w:i/>
        </w:rPr>
        <w:t xml:space="preserve"> </w:t>
      </w:r>
      <w:proofErr w:type="spellStart"/>
      <w:r w:rsidRPr="00E954BA">
        <w:rPr>
          <w:rFonts w:asciiTheme="majorHAnsi" w:hAnsiTheme="majorHAnsi" w:cs="Arial"/>
          <w:b/>
          <w:i/>
        </w:rPr>
        <w:t>auxiliary</w:t>
      </w:r>
      <w:proofErr w:type="spellEnd"/>
      <w:r w:rsidRPr="00E954BA">
        <w:rPr>
          <w:rFonts w:asciiTheme="majorHAnsi" w:hAnsiTheme="majorHAnsi" w:cs="Arial"/>
          <w:b/>
          <w:i/>
        </w:rPr>
        <w:t xml:space="preserve"> </w:t>
      </w:r>
      <w:proofErr w:type="spellStart"/>
      <w:r w:rsidRPr="00E954BA">
        <w:rPr>
          <w:rFonts w:asciiTheme="majorHAnsi" w:hAnsiTheme="majorHAnsi" w:cs="Arial"/>
          <w:b/>
          <w:i/>
        </w:rPr>
        <w:t>current</w:t>
      </w:r>
      <w:proofErr w:type="spellEnd"/>
      <w:r w:rsidRPr="00E954BA">
        <w:rPr>
          <w:rFonts w:asciiTheme="majorHAnsi" w:hAnsiTheme="majorHAnsi" w:cs="Arial"/>
          <w:b/>
        </w:rPr>
        <w:t>)</w:t>
      </w:r>
      <w:r w:rsidRPr="00E954BA">
        <w:rPr>
          <w:rFonts w:asciiTheme="majorHAnsi" w:hAnsiTheme="majorHAnsi" w:cs="Arial"/>
        </w:rPr>
        <w:t xml:space="preserve">. A corrente elétrica que circula pelo paciente em condições de uso pretendido não deve ser capaz de proporcionar danos além dos fisiologicamente previstos para funcionar o equipamento adequadamente. Em todos casos em que energia é emitida ao paciente para fins de diagnóstico ou tratamento, necessariamente uma corrente elétrica será diretamente transmitida, ou poderá ser induzida. Assim acontece em tomografia, ressonância magnética, eletrocardiografia, eletroencefalografia, tratamento e diagnóstico por ultrassom ou por laser, tratamento por ondas curtas, cortes com bisturis elétricos, </w:t>
      </w:r>
      <w:proofErr w:type="spellStart"/>
      <w:r w:rsidRPr="00E954BA">
        <w:rPr>
          <w:rFonts w:asciiTheme="majorHAnsi" w:hAnsiTheme="majorHAnsi" w:cs="Arial"/>
        </w:rPr>
        <w:t>neuroestimulação</w:t>
      </w:r>
      <w:proofErr w:type="spellEnd"/>
      <w:r w:rsidRPr="00E954BA">
        <w:rPr>
          <w:rFonts w:asciiTheme="majorHAnsi" w:hAnsiTheme="majorHAnsi" w:cs="Arial"/>
        </w:rPr>
        <w:t xml:space="preserve"> ou estimulação muscular elétrica.</w:t>
      </w:r>
    </w:p>
    <w:p w14:paraId="68D1D38A" w14:textId="77777777" w:rsidR="008E5CEB" w:rsidRDefault="008E5CEB" w:rsidP="00046B1C">
      <w:pPr>
        <w:spacing w:after="120" w:line="360" w:lineRule="auto"/>
        <w:jc w:val="both"/>
        <w:rPr>
          <w:rFonts w:asciiTheme="majorHAnsi" w:hAnsiTheme="majorHAnsi" w:cs="Arial"/>
        </w:rPr>
      </w:pPr>
      <w:r w:rsidRPr="00E954BA">
        <w:rPr>
          <w:rFonts w:asciiTheme="majorHAnsi" w:hAnsiTheme="majorHAnsi" w:cs="Arial"/>
          <w:b/>
        </w:rPr>
        <w:t>Item 3.116 – condição anormal sob uma só falha (</w:t>
      </w:r>
      <w:r w:rsidRPr="00E954BA">
        <w:rPr>
          <w:rFonts w:asciiTheme="majorHAnsi" w:hAnsiTheme="majorHAnsi" w:cs="Arial"/>
          <w:b/>
          <w:i/>
        </w:rPr>
        <w:t xml:space="preserve">single </w:t>
      </w:r>
      <w:proofErr w:type="spellStart"/>
      <w:r w:rsidRPr="00E954BA">
        <w:rPr>
          <w:rFonts w:asciiTheme="majorHAnsi" w:hAnsiTheme="majorHAnsi" w:cs="Arial"/>
          <w:b/>
          <w:i/>
        </w:rPr>
        <w:t>fault</w:t>
      </w:r>
      <w:proofErr w:type="spellEnd"/>
      <w:r w:rsidRPr="00E954BA">
        <w:rPr>
          <w:rFonts w:asciiTheme="majorHAnsi" w:hAnsiTheme="majorHAnsi" w:cs="Arial"/>
          <w:b/>
          <w:i/>
        </w:rPr>
        <w:t xml:space="preserve"> </w:t>
      </w:r>
      <w:proofErr w:type="spellStart"/>
      <w:r w:rsidRPr="00E954BA">
        <w:rPr>
          <w:rFonts w:asciiTheme="majorHAnsi" w:hAnsiTheme="majorHAnsi" w:cs="Arial"/>
          <w:b/>
          <w:i/>
        </w:rPr>
        <w:t>condition</w:t>
      </w:r>
      <w:proofErr w:type="spellEnd"/>
      <w:r w:rsidRPr="00E954BA">
        <w:rPr>
          <w:rFonts w:asciiTheme="majorHAnsi" w:hAnsiTheme="majorHAnsi" w:cs="Arial"/>
          <w:b/>
        </w:rPr>
        <w:t>)</w:t>
      </w:r>
      <w:r w:rsidRPr="00E954BA">
        <w:rPr>
          <w:rFonts w:asciiTheme="majorHAnsi" w:hAnsiTheme="majorHAnsi" w:cs="Arial"/>
        </w:rPr>
        <w:t>. Situação de ensaio na qual apenas um meio de proteção é danificado ou impedido de funcionar, ou quando uma única situação adversa é aplicada ao aparelho durante ensaios para atender a requisitos técnicos.</w:t>
      </w:r>
    </w:p>
    <w:p w14:paraId="17AA0D64" w14:textId="77777777" w:rsidR="00B709CB" w:rsidRDefault="00B709CB" w:rsidP="00046B1C">
      <w:pPr>
        <w:spacing w:after="120" w:line="360" w:lineRule="auto"/>
        <w:jc w:val="both"/>
        <w:rPr>
          <w:rFonts w:asciiTheme="majorHAnsi" w:hAnsiTheme="majorHAnsi" w:cs="Arial"/>
        </w:rPr>
      </w:pPr>
    </w:p>
    <w:p w14:paraId="72663733" w14:textId="77777777" w:rsidR="00CA1A19" w:rsidRDefault="00CA1A19" w:rsidP="00046B1C">
      <w:pPr>
        <w:spacing w:after="120" w:line="360" w:lineRule="auto"/>
        <w:jc w:val="both"/>
        <w:rPr>
          <w:rFonts w:asciiTheme="majorHAnsi" w:hAnsiTheme="majorHAnsi" w:cs="Arial"/>
        </w:rPr>
      </w:pPr>
    </w:p>
    <w:p w14:paraId="6F61DA05" w14:textId="77777777" w:rsidR="00CA1A19" w:rsidRPr="00E954BA" w:rsidRDefault="00CA1A19" w:rsidP="00046B1C">
      <w:pPr>
        <w:spacing w:after="120" w:line="360" w:lineRule="auto"/>
        <w:jc w:val="both"/>
        <w:rPr>
          <w:rFonts w:asciiTheme="majorHAnsi" w:hAnsiTheme="majorHAnsi" w:cs="Arial"/>
        </w:rPr>
      </w:pPr>
    </w:p>
    <w:p w14:paraId="037CAE19" w14:textId="250E3C9C" w:rsidR="00400A83" w:rsidRPr="000A7E54" w:rsidRDefault="00400A83" w:rsidP="00932A91">
      <w:pPr>
        <w:pStyle w:val="Ttulo1"/>
        <w:numPr>
          <w:ilvl w:val="0"/>
          <w:numId w:val="7"/>
        </w:numPr>
        <w:spacing w:after="240" w:line="276" w:lineRule="auto"/>
        <w:ind w:left="426" w:hanging="426"/>
        <w:rPr>
          <w:rFonts w:ascii="Calibri Light" w:hAnsi="Calibri Light"/>
          <w:b/>
          <w:color w:val="0066B2"/>
        </w:rPr>
      </w:pPr>
      <w:bookmarkStart w:id="33" w:name="_Toc475089838"/>
      <w:bookmarkStart w:id="34" w:name="_Toc475089963"/>
      <w:bookmarkStart w:id="35" w:name="_Toc475090205"/>
      <w:bookmarkStart w:id="36" w:name="_Ref475689133"/>
      <w:bookmarkStart w:id="37" w:name="_Ref475689136"/>
      <w:bookmarkStart w:id="38" w:name="_Toc478923621"/>
      <w:bookmarkStart w:id="39" w:name="_Toc478923978"/>
      <w:bookmarkStart w:id="40" w:name="_Toc478924092"/>
      <w:bookmarkStart w:id="41" w:name="_Toc478924214"/>
      <w:bookmarkStart w:id="42" w:name="_Toc478925019"/>
      <w:bookmarkStart w:id="43" w:name="_Toc478926225"/>
      <w:bookmarkStart w:id="44" w:name="_Toc478926351"/>
      <w:bookmarkStart w:id="45" w:name="_Toc479013890"/>
      <w:bookmarkStart w:id="46" w:name="_Toc482871900"/>
      <w:r w:rsidRPr="000A7E54">
        <w:rPr>
          <w:rFonts w:ascii="Calibri Light" w:hAnsi="Calibri Light"/>
          <w:b/>
          <w:color w:val="0066B2"/>
        </w:rPr>
        <w:lastRenderedPageBreak/>
        <w:t>Proteção contra riscos de choque elétrico</w:t>
      </w:r>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552CA377" w14:textId="4A8D9E33" w:rsidR="00E43F57" w:rsidRPr="00E954BA" w:rsidRDefault="00E43F57" w:rsidP="007D61CD">
      <w:pPr>
        <w:pStyle w:val="TEXTO-SIMPLES"/>
        <w:ind w:firstLine="0"/>
        <w:rPr>
          <w:rFonts w:asciiTheme="majorHAnsi" w:hAnsiTheme="majorHAnsi"/>
        </w:rPr>
      </w:pPr>
      <w:r w:rsidRPr="00E954BA">
        <w:rPr>
          <w:rFonts w:asciiTheme="majorHAnsi" w:hAnsiTheme="majorHAnsi"/>
        </w:rPr>
        <w:t xml:space="preserve">Dentre todos os riscos que um equipamento eletromédico pode causar, um dos potencialmente mais danosos são os riscos elétricos. O chamado </w:t>
      </w:r>
      <w:r w:rsidRPr="00E954BA">
        <w:rPr>
          <w:rFonts w:asciiTheme="majorHAnsi" w:hAnsiTheme="majorHAnsi"/>
          <w:i/>
        </w:rPr>
        <w:t>choque elétrico</w:t>
      </w:r>
      <w:r w:rsidRPr="00E954BA">
        <w:rPr>
          <w:rFonts w:asciiTheme="majorHAnsi" w:hAnsiTheme="majorHAnsi"/>
        </w:rPr>
        <w:t xml:space="preserve"> é uma descarga de energia elétrica diretamente sobre o paciente ou operador. Como o equipamento eletromédico é utilizado em proximidade do corpo humano, a exposição é muito crítica e todo cuidado é pouco! Veja na </w:t>
      </w:r>
      <w:r w:rsidR="00DC2185" w:rsidRPr="00E954BA">
        <w:rPr>
          <w:rFonts w:asciiTheme="majorHAnsi" w:hAnsiTheme="majorHAnsi"/>
        </w:rPr>
        <w:fldChar w:fldCharType="begin"/>
      </w:r>
      <w:r w:rsidR="00DC2185" w:rsidRPr="00E954BA">
        <w:rPr>
          <w:rFonts w:asciiTheme="majorHAnsi" w:hAnsiTheme="majorHAnsi"/>
        </w:rPr>
        <w:instrText xml:space="preserve"> REF _Ref475368474 \r \h </w:instrText>
      </w:r>
      <w:r w:rsidR="00E954BA" w:rsidRPr="00E954BA">
        <w:rPr>
          <w:rFonts w:asciiTheme="majorHAnsi" w:hAnsiTheme="majorHAnsi"/>
        </w:rPr>
        <w:instrText xml:space="preserve"> \* MERGEFORMAT </w:instrText>
      </w:r>
      <w:r w:rsidR="00DC2185" w:rsidRPr="00E954BA">
        <w:rPr>
          <w:rFonts w:asciiTheme="majorHAnsi" w:hAnsiTheme="majorHAnsi"/>
        </w:rPr>
      </w:r>
      <w:r w:rsidR="00DC2185" w:rsidRPr="00E954BA">
        <w:rPr>
          <w:rFonts w:asciiTheme="majorHAnsi" w:hAnsiTheme="majorHAnsi"/>
        </w:rPr>
        <w:fldChar w:fldCharType="separate"/>
      </w:r>
      <w:r w:rsidR="00621005">
        <w:rPr>
          <w:rFonts w:asciiTheme="majorHAnsi" w:hAnsiTheme="majorHAnsi"/>
        </w:rPr>
        <w:t>Figura 2</w:t>
      </w:r>
      <w:r w:rsidR="00DC2185" w:rsidRPr="00E954BA">
        <w:rPr>
          <w:rFonts w:asciiTheme="majorHAnsi" w:hAnsiTheme="majorHAnsi"/>
        </w:rPr>
        <w:fldChar w:fldCharType="end"/>
      </w:r>
      <w:r w:rsidR="00DC2185" w:rsidRPr="00E954BA">
        <w:rPr>
          <w:rFonts w:asciiTheme="majorHAnsi" w:hAnsiTheme="majorHAnsi"/>
        </w:rPr>
        <w:t xml:space="preserve"> </w:t>
      </w:r>
      <w:r w:rsidR="00560243" w:rsidRPr="00E954BA">
        <w:rPr>
          <w:rFonts w:asciiTheme="majorHAnsi" w:hAnsiTheme="majorHAnsi"/>
        </w:rPr>
        <w:t xml:space="preserve">os efeitos fisiológicos de uma descarga elétrica de 60 Hz. As unidades de corrente são amperes (A) eficazes, ou seja, medidos em </w:t>
      </w:r>
      <w:proofErr w:type="spellStart"/>
      <w:r w:rsidR="00560243" w:rsidRPr="00E954BA">
        <w:rPr>
          <w:rFonts w:asciiTheme="majorHAnsi" w:hAnsiTheme="majorHAnsi"/>
        </w:rPr>
        <w:t>rms</w:t>
      </w:r>
      <w:proofErr w:type="spellEnd"/>
      <w:r w:rsidR="00560243" w:rsidRPr="00E954BA">
        <w:rPr>
          <w:rFonts w:asciiTheme="majorHAnsi" w:hAnsiTheme="majorHAnsi"/>
        </w:rPr>
        <w:t>.</w:t>
      </w:r>
      <w:r w:rsidR="00C633A3" w:rsidRPr="00E954BA">
        <w:rPr>
          <w:rFonts w:asciiTheme="majorHAnsi" w:hAnsiTheme="majorHAnsi"/>
        </w:rPr>
        <w:t xml:space="preserve"> A </w:t>
      </w:r>
      <w:r w:rsidR="00DC2185" w:rsidRPr="00E954BA">
        <w:rPr>
          <w:rFonts w:asciiTheme="majorHAnsi" w:hAnsiTheme="majorHAnsi"/>
        </w:rPr>
        <w:t xml:space="preserve">Cláusula </w:t>
      </w:r>
      <w:r w:rsidR="00C633A3" w:rsidRPr="00E954BA">
        <w:rPr>
          <w:rFonts w:asciiTheme="majorHAnsi" w:hAnsiTheme="majorHAnsi"/>
        </w:rPr>
        <w:t>8 da norma geral define os critérios e ensaios a serem realizados nos equipamentos eletromédicos para assegurar que estão livres de risco</w:t>
      </w:r>
      <w:r w:rsidR="00DC2185" w:rsidRPr="00E954BA">
        <w:rPr>
          <w:rFonts w:asciiTheme="majorHAnsi" w:hAnsiTheme="majorHAnsi"/>
        </w:rPr>
        <w:t>s</w:t>
      </w:r>
      <w:r w:rsidR="00C633A3" w:rsidRPr="00E954BA">
        <w:rPr>
          <w:rFonts w:asciiTheme="majorHAnsi" w:hAnsiTheme="majorHAnsi"/>
        </w:rPr>
        <w:t xml:space="preserve"> contra perigos elétricos (</w:t>
      </w:r>
      <w:proofErr w:type="spellStart"/>
      <w:r w:rsidR="00C633A3" w:rsidRPr="00E954BA">
        <w:rPr>
          <w:rFonts w:asciiTheme="majorHAnsi" w:hAnsiTheme="majorHAnsi"/>
          <w:i/>
        </w:rPr>
        <w:t>electrical</w:t>
      </w:r>
      <w:proofErr w:type="spellEnd"/>
      <w:r w:rsidR="00C633A3" w:rsidRPr="00E954BA">
        <w:rPr>
          <w:rFonts w:asciiTheme="majorHAnsi" w:hAnsiTheme="majorHAnsi"/>
          <w:i/>
        </w:rPr>
        <w:t xml:space="preserve"> </w:t>
      </w:r>
      <w:proofErr w:type="spellStart"/>
      <w:r w:rsidR="00C633A3" w:rsidRPr="00E954BA">
        <w:rPr>
          <w:rFonts w:asciiTheme="majorHAnsi" w:hAnsiTheme="majorHAnsi"/>
          <w:i/>
        </w:rPr>
        <w:t>harzards</w:t>
      </w:r>
      <w:proofErr w:type="spellEnd"/>
      <w:r w:rsidR="00C633A3" w:rsidRPr="00E954BA">
        <w:rPr>
          <w:rFonts w:asciiTheme="majorHAnsi" w:hAnsiTheme="majorHAnsi"/>
        </w:rPr>
        <w:t>).</w:t>
      </w:r>
    </w:p>
    <w:p w14:paraId="40448F58" w14:textId="7C6831EB" w:rsidR="002F0FA2" w:rsidRPr="00E954BA" w:rsidRDefault="002F0FA2" w:rsidP="007D61CD">
      <w:pPr>
        <w:pStyle w:val="TEXTO-SIMPLES"/>
        <w:ind w:firstLine="0"/>
        <w:rPr>
          <w:rFonts w:asciiTheme="majorHAnsi" w:hAnsiTheme="majorHAnsi"/>
        </w:rPr>
      </w:pPr>
      <w:r w:rsidRPr="00E954BA">
        <w:rPr>
          <w:rFonts w:asciiTheme="majorHAnsi" w:hAnsiTheme="majorHAnsi"/>
        </w:rPr>
        <w:t xml:space="preserve">É importante definir os diferentes tipos de partes aplicadas. </w:t>
      </w:r>
      <w:r w:rsidR="00DC2185" w:rsidRPr="00E954BA">
        <w:rPr>
          <w:rFonts w:asciiTheme="majorHAnsi" w:hAnsiTheme="majorHAnsi"/>
        </w:rPr>
        <w:t>Vamos lembrar que</w:t>
      </w:r>
      <w:r w:rsidRPr="00E954BA">
        <w:rPr>
          <w:rFonts w:asciiTheme="majorHAnsi" w:hAnsiTheme="majorHAnsi"/>
        </w:rPr>
        <w:t xml:space="preserve"> parte aplicada é aquela que, em uso normal e pretendido, deverá ficar em contato com o paciente para que o equipamento eletromédico possa realizar sua função. </w:t>
      </w:r>
      <w:r w:rsidR="00DC2185" w:rsidRPr="00E954BA">
        <w:rPr>
          <w:rFonts w:asciiTheme="majorHAnsi" w:hAnsiTheme="majorHAnsi"/>
        </w:rPr>
        <w:t>A</w:t>
      </w:r>
      <w:r w:rsidRPr="00E954BA">
        <w:rPr>
          <w:rFonts w:asciiTheme="majorHAnsi" w:hAnsiTheme="majorHAnsi"/>
        </w:rPr>
        <w:t xml:space="preserve"> ponteira de um bisturi elétrico ou os eletrodos de um eletroencefalograma são </w:t>
      </w:r>
      <w:r w:rsidR="00DC2185" w:rsidRPr="00E954BA">
        <w:rPr>
          <w:rFonts w:asciiTheme="majorHAnsi" w:hAnsiTheme="majorHAnsi"/>
        </w:rPr>
        <w:t xml:space="preserve">exemplos de </w:t>
      </w:r>
      <w:r w:rsidRPr="00E954BA">
        <w:rPr>
          <w:rFonts w:asciiTheme="majorHAnsi" w:hAnsiTheme="majorHAnsi"/>
        </w:rPr>
        <w:t>partes aplicadas. As partes aplicadas podem ser as seguintes:</w:t>
      </w:r>
    </w:p>
    <w:p w14:paraId="6BFC6C24" w14:textId="77777777" w:rsidR="00DC2185" w:rsidRPr="00E954BA" w:rsidRDefault="00DC2185" w:rsidP="00CC7FEC">
      <w:pPr>
        <w:pStyle w:val="TEXTO-SIMPLES"/>
        <w:rPr>
          <w:rFonts w:asciiTheme="majorHAnsi" w:hAnsiTheme="majorHAnsi"/>
        </w:rPr>
      </w:pPr>
    </w:p>
    <w:p w14:paraId="602C7D7B" w14:textId="71865BB8" w:rsidR="002F0FA2" w:rsidRPr="00E954BA" w:rsidRDefault="002F0FA2" w:rsidP="00932A91">
      <w:pPr>
        <w:pStyle w:val="TEXTO-SIMPLES"/>
        <w:numPr>
          <w:ilvl w:val="0"/>
          <w:numId w:val="5"/>
        </w:numPr>
        <w:rPr>
          <w:rFonts w:asciiTheme="majorHAnsi" w:hAnsiTheme="majorHAnsi"/>
        </w:rPr>
      </w:pPr>
      <w:proofErr w:type="gramStart"/>
      <w:r w:rsidRPr="00E954BA">
        <w:rPr>
          <w:rFonts w:asciiTheme="majorHAnsi" w:hAnsiTheme="majorHAnsi"/>
          <w:u w:val="single"/>
        </w:rPr>
        <w:t>tipo</w:t>
      </w:r>
      <w:proofErr w:type="gramEnd"/>
      <w:r w:rsidRPr="00E954BA">
        <w:rPr>
          <w:rFonts w:asciiTheme="majorHAnsi" w:hAnsiTheme="majorHAnsi"/>
          <w:u w:val="single"/>
        </w:rPr>
        <w:t xml:space="preserve"> F</w:t>
      </w:r>
      <w:r w:rsidRPr="00E954BA">
        <w:rPr>
          <w:rFonts w:asciiTheme="majorHAnsi" w:hAnsiTheme="majorHAnsi"/>
        </w:rPr>
        <w:t xml:space="preserve">, no qual há isolamento elétrico suficiente entre </w:t>
      </w:r>
      <w:r w:rsidR="00DC2185" w:rsidRPr="00E954BA">
        <w:rPr>
          <w:rFonts w:asciiTheme="majorHAnsi" w:hAnsiTheme="majorHAnsi"/>
        </w:rPr>
        <w:t xml:space="preserve">a parte aplicada </w:t>
      </w:r>
      <w:r w:rsidRPr="00E954BA">
        <w:rPr>
          <w:rFonts w:asciiTheme="majorHAnsi" w:hAnsiTheme="majorHAnsi"/>
        </w:rPr>
        <w:t>e o equipamento eletromédico</w:t>
      </w:r>
      <w:r w:rsidR="00DC2185" w:rsidRPr="00E954BA">
        <w:rPr>
          <w:rFonts w:asciiTheme="majorHAnsi" w:hAnsiTheme="majorHAnsi"/>
        </w:rPr>
        <w:t>,</w:t>
      </w:r>
      <w:r w:rsidRPr="00E954BA">
        <w:rPr>
          <w:rFonts w:asciiTheme="majorHAnsi" w:hAnsiTheme="majorHAnsi"/>
        </w:rPr>
        <w:t xml:space="preserve"> </w:t>
      </w:r>
      <w:r w:rsidR="00DC2185" w:rsidRPr="00E954BA">
        <w:rPr>
          <w:rFonts w:asciiTheme="majorHAnsi" w:hAnsiTheme="majorHAnsi"/>
        </w:rPr>
        <w:t>sendo considerad</w:t>
      </w:r>
      <w:r w:rsidR="00653354" w:rsidRPr="00E954BA">
        <w:rPr>
          <w:rFonts w:asciiTheme="majorHAnsi" w:hAnsiTheme="majorHAnsi"/>
        </w:rPr>
        <w:t>a</w:t>
      </w:r>
      <w:r w:rsidRPr="00E954BA">
        <w:rPr>
          <w:rFonts w:asciiTheme="majorHAnsi" w:hAnsiTheme="majorHAnsi"/>
        </w:rPr>
        <w:t xml:space="preserve"> eletricamente </w:t>
      </w:r>
      <w:r w:rsidR="00DC2185" w:rsidRPr="00E954BA">
        <w:rPr>
          <w:rFonts w:asciiTheme="majorHAnsi" w:hAnsiTheme="majorHAnsi"/>
        </w:rPr>
        <w:t xml:space="preserve">não </w:t>
      </w:r>
      <w:r w:rsidRPr="00E954BA">
        <w:rPr>
          <w:rFonts w:asciiTheme="majorHAnsi" w:hAnsiTheme="majorHAnsi"/>
        </w:rPr>
        <w:t>conectados;</w:t>
      </w:r>
    </w:p>
    <w:p w14:paraId="4C8D3272" w14:textId="761A1FE7" w:rsidR="002F0FA2" w:rsidRPr="00E954BA" w:rsidRDefault="0061747F" w:rsidP="00932A91">
      <w:pPr>
        <w:pStyle w:val="TEXTO-SIMPLES"/>
        <w:numPr>
          <w:ilvl w:val="0"/>
          <w:numId w:val="5"/>
        </w:numPr>
        <w:rPr>
          <w:rFonts w:asciiTheme="majorHAnsi" w:hAnsiTheme="majorHAnsi"/>
        </w:rPr>
      </w:pPr>
      <w:proofErr w:type="gramStart"/>
      <w:r w:rsidRPr="00E954BA">
        <w:rPr>
          <w:rFonts w:asciiTheme="majorHAnsi" w:hAnsiTheme="majorHAnsi"/>
          <w:u w:val="single"/>
        </w:rPr>
        <w:t>tipo</w:t>
      </w:r>
      <w:proofErr w:type="gramEnd"/>
      <w:r w:rsidRPr="00E954BA">
        <w:rPr>
          <w:rFonts w:asciiTheme="majorHAnsi" w:hAnsiTheme="majorHAnsi"/>
          <w:u w:val="single"/>
        </w:rPr>
        <w:t xml:space="preserve"> B</w:t>
      </w:r>
      <w:r w:rsidRPr="00E954BA">
        <w:rPr>
          <w:rFonts w:asciiTheme="majorHAnsi" w:hAnsiTheme="majorHAnsi"/>
        </w:rPr>
        <w:t>, parte aplicada que atende aos requisitos mínimos de segurança contra perigos elétricos da norma geral</w:t>
      </w:r>
      <w:r w:rsidR="003C7AED" w:rsidRPr="00E954BA">
        <w:rPr>
          <w:rFonts w:asciiTheme="majorHAnsi" w:hAnsiTheme="majorHAnsi"/>
        </w:rPr>
        <w:t xml:space="preserve"> e </w:t>
      </w:r>
      <w:r w:rsidR="001C07D1" w:rsidRPr="00E954BA">
        <w:rPr>
          <w:rFonts w:asciiTheme="majorHAnsi" w:hAnsiTheme="majorHAnsi"/>
        </w:rPr>
        <w:t>não apresenta sistemas de isolamento elétrico entre a parte aplicada e a rede elétrica;</w:t>
      </w:r>
    </w:p>
    <w:p w14:paraId="0FB15C1F" w14:textId="319D9F23" w:rsidR="0061747F" w:rsidRPr="00E954BA" w:rsidRDefault="0061747F" w:rsidP="00932A91">
      <w:pPr>
        <w:pStyle w:val="TEXTO-SIMPLES"/>
        <w:numPr>
          <w:ilvl w:val="0"/>
          <w:numId w:val="5"/>
        </w:numPr>
        <w:rPr>
          <w:rFonts w:asciiTheme="majorHAnsi" w:hAnsiTheme="majorHAnsi"/>
        </w:rPr>
      </w:pPr>
      <w:proofErr w:type="gramStart"/>
      <w:r w:rsidRPr="00E954BA">
        <w:rPr>
          <w:rFonts w:asciiTheme="majorHAnsi" w:hAnsiTheme="majorHAnsi"/>
          <w:u w:val="single"/>
        </w:rPr>
        <w:t>tipo</w:t>
      </w:r>
      <w:proofErr w:type="gramEnd"/>
      <w:r w:rsidRPr="00E954BA">
        <w:rPr>
          <w:rFonts w:asciiTheme="majorHAnsi" w:hAnsiTheme="majorHAnsi"/>
          <w:u w:val="single"/>
        </w:rPr>
        <w:t xml:space="preserve"> BF</w:t>
      </w:r>
      <w:r w:rsidRPr="00E954BA">
        <w:rPr>
          <w:rFonts w:asciiTheme="majorHAnsi" w:hAnsiTheme="majorHAnsi"/>
        </w:rPr>
        <w:t xml:space="preserve">, </w:t>
      </w:r>
      <w:r w:rsidR="003C7AED" w:rsidRPr="00E954BA">
        <w:rPr>
          <w:rFonts w:asciiTheme="majorHAnsi" w:hAnsiTheme="majorHAnsi"/>
        </w:rPr>
        <w:t>parte aplicada  com maior</w:t>
      </w:r>
      <w:r w:rsidRPr="00E954BA">
        <w:rPr>
          <w:rFonts w:asciiTheme="majorHAnsi" w:hAnsiTheme="majorHAnsi"/>
        </w:rPr>
        <w:t xml:space="preserve"> proteção do que as partes aplicadas do tipo B</w:t>
      </w:r>
      <w:r w:rsidR="003C7AED" w:rsidRPr="00E954BA">
        <w:rPr>
          <w:rFonts w:asciiTheme="majorHAnsi" w:hAnsiTheme="majorHAnsi"/>
        </w:rPr>
        <w:t xml:space="preserve">, pois </w:t>
      </w:r>
      <w:r w:rsidR="001C07D1" w:rsidRPr="00E954BA">
        <w:rPr>
          <w:rFonts w:asciiTheme="majorHAnsi" w:hAnsiTheme="majorHAnsi"/>
        </w:rPr>
        <w:t xml:space="preserve">este tipo é </w:t>
      </w:r>
      <w:r w:rsidR="003C7AED" w:rsidRPr="00E954BA">
        <w:rPr>
          <w:rFonts w:asciiTheme="majorHAnsi" w:hAnsiTheme="majorHAnsi"/>
        </w:rPr>
        <w:t xml:space="preserve">isolado </w:t>
      </w:r>
      <w:r w:rsidR="001C07D1" w:rsidRPr="00E954BA">
        <w:rPr>
          <w:rFonts w:asciiTheme="majorHAnsi" w:hAnsiTheme="majorHAnsi"/>
        </w:rPr>
        <w:t xml:space="preserve">eletricamente dos circuitos de alimentação elétrica e </w:t>
      </w:r>
      <w:r w:rsidR="003C7AED" w:rsidRPr="00E954BA">
        <w:rPr>
          <w:rFonts w:asciiTheme="majorHAnsi" w:hAnsiTheme="majorHAnsi"/>
        </w:rPr>
        <w:t>d</w:t>
      </w:r>
      <w:r w:rsidR="001C07D1" w:rsidRPr="00E954BA">
        <w:rPr>
          <w:rFonts w:asciiTheme="majorHAnsi" w:hAnsiTheme="majorHAnsi"/>
        </w:rPr>
        <w:t>os conectores de aterramento;</w:t>
      </w:r>
    </w:p>
    <w:p w14:paraId="72449935" w14:textId="10046421" w:rsidR="0061747F" w:rsidRPr="00CA1A19" w:rsidRDefault="0061747F" w:rsidP="00CA1A19">
      <w:pPr>
        <w:pStyle w:val="TEXTO-SIMPLES"/>
        <w:numPr>
          <w:ilvl w:val="0"/>
          <w:numId w:val="5"/>
        </w:numPr>
        <w:rPr>
          <w:rFonts w:asciiTheme="majorHAnsi" w:hAnsiTheme="majorHAnsi"/>
        </w:rPr>
      </w:pPr>
      <w:proofErr w:type="gramStart"/>
      <w:r w:rsidRPr="00E954BA">
        <w:rPr>
          <w:rFonts w:asciiTheme="majorHAnsi" w:hAnsiTheme="majorHAnsi"/>
          <w:u w:val="single"/>
        </w:rPr>
        <w:t>tipo</w:t>
      </w:r>
      <w:proofErr w:type="gramEnd"/>
      <w:r w:rsidRPr="00E954BA">
        <w:rPr>
          <w:rFonts w:asciiTheme="majorHAnsi" w:hAnsiTheme="majorHAnsi"/>
          <w:u w:val="single"/>
        </w:rPr>
        <w:t xml:space="preserve"> CF</w:t>
      </w:r>
      <w:r w:rsidRPr="00E954BA">
        <w:rPr>
          <w:rFonts w:asciiTheme="majorHAnsi" w:hAnsiTheme="majorHAnsi"/>
        </w:rPr>
        <w:t xml:space="preserve">, </w:t>
      </w:r>
      <w:r w:rsidR="003C7AED" w:rsidRPr="00E954BA">
        <w:rPr>
          <w:rFonts w:asciiTheme="majorHAnsi" w:hAnsiTheme="majorHAnsi"/>
        </w:rPr>
        <w:t xml:space="preserve">parte aplicada com maior </w:t>
      </w:r>
      <w:r w:rsidRPr="00E954BA">
        <w:rPr>
          <w:rFonts w:asciiTheme="majorHAnsi" w:hAnsiTheme="majorHAnsi"/>
        </w:rPr>
        <w:t xml:space="preserve">proteção </w:t>
      </w:r>
      <w:r w:rsidR="003C7AED" w:rsidRPr="00E954BA">
        <w:rPr>
          <w:rFonts w:asciiTheme="majorHAnsi" w:hAnsiTheme="majorHAnsi"/>
        </w:rPr>
        <w:t>do</w:t>
      </w:r>
      <w:r w:rsidRPr="00E954BA">
        <w:rPr>
          <w:rFonts w:asciiTheme="majorHAnsi" w:hAnsiTheme="majorHAnsi"/>
        </w:rPr>
        <w:t xml:space="preserve"> que as do tipo BF</w:t>
      </w:r>
      <w:r w:rsidR="003C7AED" w:rsidRPr="00E954BA">
        <w:rPr>
          <w:rFonts w:asciiTheme="majorHAnsi" w:hAnsiTheme="majorHAnsi"/>
        </w:rPr>
        <w:t>, pois esse</w:t>
      </w:r>
      <w:r w:rsidR="001C07D1" w:rsidRPr="00E954BA">
        <w:rPr>
          <w:rFonts w:asciiTheme="majorHAnsi" w:hAnsiTheme="majorHAnsi"/>
        </w:rPr>
        <w:t xml:space="preserve"> tipo apresenta o maior isolamento elétrico, </w:t>
      </w:r>
      <w:r w:rsidR="003C7AED" w:rsidRPr="00E954BA">
        <w:rPr>
          <w:rFonts w:asciiTheme="majorHAnsi" w:hAnsiTheme="majorHAnsi"/>
        </w:rPr>
        <w:t xml:space="preserve">propiciando </w:t>
      </w:r>
      <w:r w:rsidR="001C07D1" w:rsidRPr="00E954BA">
        <w:rPr>
          <w:rFonts w:asciiTheme="majorHAnsi" w:hAnsiTheme="majorHAnsi"/>
        </w:rPr>
        <w:t xml:space="preserve"> </w:t>
      </w:r>
      <w:r w:rsidR="003C7AED" w:rsidRPr="00E954BA">
        <w:rPr>
          <w:rFonts w:asciiTheme="majorHAnsi" w:hAnsiTheme="majorHAnsi"/>
        </w:rPr>
        <w:t xml:space="preserve">maior proteção contra perigos elétricos ao </w:t>
      </w:r>
      <w:r w:rsidR="001C07D1" w:rsidRPr="00E954BA">
        <w:rPr>
          <w:rFonts w:asciiTheme="majorHAnsi" w:hAnsiTheme="majorHAnsi"/>
        </w:rPr>
        <w:t>paciente .</w:t>
      </w:r>
    </w:p>
    <w:p w14:paraId="4E153D75" w14:textId="37DC11B0" w:rsidR="002F0FA2" w:rsidRDefault="0061747F" w:rsidP="007D61CD">
      <w:pPr>
        <w:pStyle w:val="TEXTO-SIMPLES"/>
        <w:ind w:firstLine="0"/>
        <w:rPr>
          <w:rFonts w:asciiTheme="majorHAnsi" w:hAnsiTheme="majorHAnsi"/>
        </w:rPr>
      </w:pPr>
      <w:r w:rsidRPr="00E954BA">
        <w:rPr>
          <w:rFonts w:asciiTheme="majorHAnsi" w:hAnsiTheme="majorHAnsi"/>
        </w:rPr>
        <w:t>Enquanto as partes aplicadas dos tipos B e BF não podem ser diretamente utilizadas em aplicações cardíacas (desfibriladores, por exemplo), as do tipo CF não têm esta restrição.</w:t>
      </w:r>
    </w:p>
    <w:p w14:paraId="09ACC7A7" w14:textId="77777777" w:rsidR="00CA1A19" w:rsidRDefault="00CA1A19" w:rsidP="007D61CD">
      <w:pPr>
        <w:pStyle w:val="TEXTO-SIMPLES"/>
        <w:ind w:firstLine="0"/>
        <w:rPr>
          <w:rFonts w:asciiTheme="majorHAnsi" w:hAnsiTheme="majorHAnsi"/>
        </w:rPr>
      </w:pPr>
    </w:p>
    <w:p w14:paraId="701D5746" w14:textId="77777777" w:rsidR="00CA1A19" w:rsidRDefault="00CA1A19" w:rsidP="007D61CD">
      <w:pPr>
        <w:pStyle w:val="TEXTO-SIMPLES"/>
        <w:ind w:firstLine="0"/>
        <w:rPr>
          <w:rFonts w:asciiTheme="majorHAnsi" w:hAnsiTheme="majorHAnsi"/>
        </w:rPr>
      </w:pPr>
    </w:p>
    <w:p w14:paraId="30AA1423" w14:textId="77777777" w:rsidR="00CA1A19" w:rsidRDefault="00CA1A19" w:rsidP="007D61CD">
      <w:pPr>
        <w:pStyle w:val="TEXTO-SIMPLES"/>
        <w:ind w:firstLine="0"/>
        <w:rPr>
          <w:rFonts w:asciiTheme="majorHAnsi" w:hAnsiTheme="majorHAnsi"/>
        </w:rPr>
      </w:pPr>
    </w:p>
    <w:p w14:paraId="07D3585D" w14:textId="77777777" w:rsidR="00CA1A19" w:rsidRDefault="00CA1A19" w:rsidP="007D61CD">
      <w:pPr>
        <w:pStyle w:val="TEXTO-SIMPLES"/>
        <w:ind w:firstLine="0"/>
        <w:rPr>
          <w:rFonts w:asciiTheme="majorHAnsi" w:hAnsiTheme="majorHAnsi"/>
        </w:rPr>
      </w:pPr>
    </w:p>
    <w:p w14:paraId="51F18C80" w14:textId="77777777" w:rsidR="00CA1A19" w:rsidRDefault="00CA1A19" w:rsidP="007D61CD">
      <w:pPr>
        <w:pStyle w:val="TEXTO-SIMPLES"/>
        <w:ind w:firstLine="0"/>
        <w:rPr>
          <w:rFonts w:asciiTheme="majorHAnsi" w:hAnsiTheme="majorHAnsi"/>
        </w:rPr>
      </w:pPr>
    </w:p>
    <w:p w14:paraId="3AA7E47D" w14:textId="77777777" w:rsidR="00CA1A19" w:rsidRDefault="00CA1A19" w:rsidP="007D61CD">
      <w:pPr>
        <w:pStyle w:val="TEXTO-SIMPLES"/>
        <w:ind w:firstLine="0"/>
        <w:rPr>
          <w:rFonts w:asciiTheme="majorHAnsi" w:hAnsiTheme="majorHAnsi"/>
        </w:rPr>
      </w:pPr>
    </w:p>
    <w:p w14:paraId="55F56F05" w14:textId="77777777" w:rsidR="00CA1A19" w:rsidRPr="00E954BA" w:rsidRDefault="00CA1A19" w:rsidP="007D61CD">
      <w:pPr>
        <w:pStyle w:val="TEXTO-SIMPLES"/>
        <w:ind w:firstLine="0"/>
        <w:rPr>
          <w:rFonts w:asciiTheme="majorHAnsi" w:hAnsiTheme="majorHAnsi"/>
        </w:rPr>
      </w:pPr>
    </w:p>
    <w:p w14:paraId="6A276645" w14:textId="67D422BA" w:rsidR="00CA1A19" w:rsidRPr="00CA1A19" w:rsidRDefault="0061747F" w:rsidP="00CA1A19">
      <w:pPr>
        <w:pStyle w:val="FIGURA"/>
        <w:rPr>
          <w:rFonts w:asciiTheme="majorHAnsi" w:hAnsiTheme="majorHAnsi"/>
        </w:rPr>
      </w:pPr>
      <w:r w:rsidRPr="00E954BA">
        <w:rPr>
          <w:rFonts w:asciiTheme="majorHAnsi" w:hAnsiTheme="majorHAnsi"/>
        </w:rPr>
        <w:lastRenderedPageBreak/>
        <w:t> </w:t>
      </w:r>
      <w:bookmarkStart w:id="47" w:name="_Ref475368474"/>
      <w:bookmarkStart w:id="48" w:name="_Toc478904202"/>
      <w:bookmarkStart w:id="49" w:name="_Toc478924530"/>
      <w:bookmarkStart w:id="50" w:name="_Toc478924567"/>
      <w:bookmarkStart w:id="51" w:name="_Toc478999531"/>
      <w:bookmarkStart w:id="52" w:name="_Toc479021575"/>
      <w:r w:rsidRPr="00E954BA">
        <w:rPr>
          <w:rFonts w:asciiTheme="majorHAnsi" w:hAnsiTheme="majorHAnsi"/>
        </w:rPr>
        <w:t>Sistema com controle em malha fechada.</w:t>
      </w:r>
      <w:bookmarkStart w:id="53" w:name="_Toc478923622"/>
      <w:bookmarkStart w:id="54" w:name="_Toc478923979"/>
      <w:bookmarkStart w:id="55" w:name="_Toc478924093"/>
      <w:bookmarkStart w:id="56" w:name="_Toc478924215"/>
      <w:bookmarkStart w:id="57" w:name="_Toc478925020"/>
      <w:bookmarkStart w:id="58" w:name="_Toc478926226"/>
      <w:bookmarkStart w:id="59" w:name="_Toc478926352"/>
      <w:bookmarkStart w:id="60" w:name="_Toc479013891"/>
      <w:bookmarkEnd w:id="47"/>
      <w:bookmarkEnd w:id="48"/>
      <w:bookmarkEnd w:id="49"/>
      <w:bookmarkEnd w:id="50"/>
      <w:bookmarkEnd w:id="51"/>
      <w:bookmarkEnd w:id="52"/>
      <w:r w:rsidR="00CA1A19">
        <w:rPr>
          <w:noProof/>
          <w:lang w:eastAsia="pt-BR"/>
        </w:rPr>
        <w:drawing>
          <wp:anchor distT="0" distB="0" distL="114300" distR="114300" simplePos="0" relativeHeight="251673600" behindDoc="0" locked="0" layoutInCell="1" allowOverlap="1" wp14:anchorId="10BC7E9F" wp14:editId="79F36669">
            <wp:simplePos x="0" y="0"/>
            <wp:positionH relativeFrom="page">
              <wp:align>center</wp:align>
            </wp:positionH>
            <wp:positionV relativeFrom="paragraph">
              <wp:posOffset>314325</wp:posOffset>
            </wp:positionV>
            <wp:extent cx="4343400" cy="3619500"/>
            <wp:effectExtent l="0" t="0" r="0" b="0"/>
            <wp:wrapTopAndBottom/>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43400" cy="3619500"/>
                    </a:xfrm>
                    <a:prstGeom prst="rect">
                      <a:avLst/>
                    </a:prstGeom>
                    <a:noFill/>
                  </pic:spPr>
                </pic:pic>
              </a:graphicData>
            </a:graphic>
          </wp:anchor>
        </w:drawing>
      </w:r>
    </w:p>
    <w:p w14:paraId="048B59A9" w14:textId="10E43235" w:rsidR="00CA1A19" w:rsidRDefault="00CA1A19" w:rsidP="002A0D51">
      <w:pPr>
        <w:pStyle w:val="TEXTO-SIMPLES"/>
        <w:ind w:firstLine="0"/>
        <w:rPr>
          <w:rFonts w:asciiTheme="majorHAnsi" w:hAnsiTheme="majorHAnsi"/>
          <w:b/>
          <w:sz w:val="18"/>
          <w:szCs w:val="18"/>
        </w:rPr>
      </w:pPr>
    </w:p>
    <w:p w14:paraId="1806491B" w14:textId="69D5DF96" w:rsidR="002A0D51" w:rsidRPr="00046B1C" w:rsidRDefault="002A0D51" w:rsidP="002A0D51">
      <w:pPr>
        <w:pStyle w:val="TEXTO-SIMPLES"/>
        <w:ind w:firstLine="0"/>
        <w:rPr>
          <w:rFonts w:asciiTheme="majorHAnsi" w:hAnsiTheme="majorHAnsi"/>
          <w:sz w:val="18"/>
          <w:szCs w:val="18"/>
          <w:lang w:val="en-US"/>
        </w:rPr>
      </w:pPr>
      <w:r w:rsidRPr="00CA1A19">
        <w:rPr>
          <w:rFonts w:asciiTheme="majorHAnsi" w:hAnsiTheme="majorHAnsi"/>
          <w:b/>
          <w:sz w:val="18"/>
          <w:szCs w:val="18"/>
          <w:lang w:val="en-US"/>
        </w:rPr>
        <w:t>Fonte:</w:t>
      </w:r>
      <w:r w:rsidRPr="00CA1A19">
        <w:rPr>
          <w:rFonts w:asciiTheme="majorHAnsi" w:hAnsiTheme="majorHAnsi"/>
          <w:sz w:val="18"/>
          <w:szCs w:val="18"/>
          <w:lang w:val="en-US"/>
        </w:rPr>
        <w:t> </w:t>
      </w:r>
      <w:proofErr w:type="spellStart"/>
      <w:r w:rsidRPr="00CA1A19">
        <w:rPr>
          <w:rFonts w:asciiTheme="majorHAnsi" w:hAnsiTheme="majorHAnsi"/>
          <w:sz w:val="18"/>
          <w:szCs w:val="18"/>
          <w:lang w:val="en-US"/>
        </w:rPr>
        <w:t>elaboração</w:t>
      </w:r>
      <w:proofErr w:type="spellEnd"/>
      <w:r w:rsidRPr="00CA1A19">
        <w:rPr>
          <w:rFonts w:asciiTheme="majorHAnsi" w:hAnsiTheme="majorHAnsi"/>
          <w:sz w:val="18"/>
          <w:szCs w:val="18"/>
          <w:lang w:val="en-US"/>
        </w:rPr>
        <w:t xml:space="preserve"> </w:t>
      </w:r>
      <w:proofErr w:type="spellStart"/>
      <w:r w:rsidRPr="00CA1A19">
        <w:rPr>
          <w:rFonts w:asciiTheme="majorHAnsi" w:hAnsiTheme="majorHAnsi"/>
          <w:sz w:val="18"/>
          <w:szCs w:val="18"/>
          <w:lang w:val="en-US"/>
        </w:rPr>
        <w:t>própria</w:t>
      </w:r>
      <w:proofErr w:type="spellEnd"/>
      <w:r w:rsidRPr="00CA1A19">
        <w:rPr>
          <w:rFonts w:asciiTheme="majorHAnsi" w:hAnsiTheme="majorHAnsi"/>
          <w:sz w:val="18"/>
          <w:szCs w:val="18"/>
          <w:lang w:val="en-US"/>
        </w:rPr>
        <w:t xml:space="preserve"> a </w:t>
      </w:r>
      <w:proofErr w:type="spellStart"/>
      <w:r w:rsidRPr="00CA1A19">
        <w:rPr>
          <w:rFonts w:asciiTheme="majorHAnsi" w:hAnsiTheme="majorHAnsi"/>
          <w:sz w:val="18"/>
          <w:szCs w:val="18"/>
          <w:lang w:val="en-US"/>
        </w:rPr>
        <w:t>partir</w:t>
      </w:r>
      <w:proofErr w:type="spellEnd"/>
      <w:r w:rsidRPr="00CA1A19">
        <w:rPr>
          <w:rFonts w:asciiTheme="majorHAnsi" w:hAnsiTheme="majorHAnsi"/>
          <w:sz w:val="18"/>
          <w:szCs w:val="18"/>
          <w:lang w:val="en-US"/>
        </w:rPr>
        <w:t xml:space="preserve"> de Environment, Safety, and Health Manual, Vol.2, Part4: Electrical, </w:t>
      </w:r>
      <w:proofErr w:type="spellStart"/>
      <w:r w:rsidRPr="00CA1A19">
        <w:rPr>
          <w:rFonts w:asciiTheme="majorHAnsi" w:hAnsiTheme="majorHAnsi"/>
          <w:sz w:val="18"/>
          <w:szCs w:val="18"/>
          <w:lang w:val="en-US"/>
        </w:rPr>
        <w:t>Apendix</w:t>
      </w:r>
      <w:proofErr w:type="spellEnd"/>
      <w:r w:rsidRPr="00CA1A19">
        <w:rPr>
          <w:rFonts w:asciiTheme="majorHAnsi" w:hAnsiTheme="majorHAnsi"/>
          <w:sz w:val="18"/>
          <w:szCs w:val="18"/>
          <w:lang w:val="en-US"/>
        </w:rPr>
        <w:t xml:space="preserve"> 23-B: Effects of Electrical Energy on Humans, Doc. </w:t>
      </w:r>
      <w:r w:rsidRPr="00046B1C">
        <w:rPr>
          <w:rFonts w:asciiTheme="majorHAnsi" w:hAnsiTheme="majorHAnsi"/>
          <w:sz w:val="18"/>
          <w:szCs w:val="18"/>
          <w:lang w:val="en-US"/>
        </w:rPr>
        <w:t xml:space="preserve">UCRL-MA-133867, University of California, Lawrence Livermore National Laboratory, sob </w:t>
      </w:r>
      <w:proofErr w:type="spellStart"/>
      <w:r w:rsidRPr="00046B1C">
        <w:rPr>
          <w:rFonts w:asciiTheme="majorHAnsi" w:hAnsiTheme="majorHAnsi"/>
          <w:sz w:val="18"/>
          <w:szCs w:val="18"/>
          <w:lang w:val="en-US"/>
        </w:rPr>
        <w:t>contrato</w:t>
      </w:r>
      <w:proofErr w:type="spellEnd"/>
      <w:r w:rsidRPr="00046B1C">
        <w:rPr>
          <w:rFonts w:asciiTheme="majorHAnsi" w:hAnsiTheme="majorHAnsi"/>
          <w:sz w:val="18"/>
          <w:szCs w:val="18"/>
          <w:lang w:val="en-US"/>
        </w:rPr>
        <w:t xml:space="preserve"> com o U.S. Department of Energy</w:t>
      </w:r>
      <w:r w:rsidR="00046B1C" w:rsidRPr="00046B1C">
        <w:rPr>
          <w:rFonts w:asciiTheme="majorHAnsi" w:hAnsiTheme="majorHAnsi"/>
          <w:sz w:val="18"/>
          <w:szCs w:val="18"/>
          <w:lang w:val="en-US"/>
        </w:rPr>
        <w:t>.</w:t>
      </w:r>
    </w:p>
    <w:p w14:paraId="576BA234" w14:textId="37CDFB3E" w:rsidR="00C633A3" w:rsidRPr="000A7E54" w:rsidRDefault="00C633A3" w:rsidP="00702224">
      <w:pPr>
        <w:pStyle w:val="SUB-TTULO2"/>
        <w:numPr>
          <w:ilvl w:val="1"/>
          <w:numId w:val="7"/>
        </w:numPr>
        <w:spacing w:after="240" w:line="276" w:lineRule="auto"/>
        <w:ind w:left="567" w:hanging="567"/>
        <w:outlineLvl w:val="1"/>
        <w:rPr>
          <w:rFonts w:ascii="Calibri Light" w:hAnsi="Calibri Light"/>
          <w:color w:val="0066B2"/>
          <w:sz w:val="32"/>
          <w:szCs w:val="32"/>
        </w:rPr>
      </w:pPr>
      <w:bookmarkStart w:id="61" w:name="_Toc482871901"/>
      <w:r w:rsidRPr="000A7E54">
        <w:rPr>
          <w:rFonts w:ascii="Calibri Light" w:hAnsi="Calibri Light"/>
          <w:color w:val="0066B2"/>
          <w:sz w:val="32"/>
          <w:szCs w:val="32"/>
        </w:rPr>
        <w:t>Fundamentos da proteção contra riscos elétricos</w:t>
      </w:r>
      <w:bookmarkEnd w:id="53"/>
      <w:bookmarkEnd w:id="54"/>
      <w:bookmarkEnd w:id="55"/>
      <w:bookmarkEnd w:id="56"/>
      <w:bookmarkEnd w:id="57"/>
      <w:bookmarkEnd w:id="58"/>
      <w:bookmarkEnd w:id="59"/>
      <w:bookmarkEnd w:id="60"/>
      <w:bookmarkEnd w:id="61"/>
    </w:p>
    <w:p w14:paraId="10A192FB" w14:textId="1C40538C" w:rsidR="00C633A3" w:rsidRPr="00E954BA" w:rsidRDefault="00C633A3" w:rsidP="007D61CD">
      <w:pPr>
        <w:pStyle w:val="TEXTO-SIMPLES"/>
        <w:ind w:firstLine="0"/>
        <w:rPr>
          <w:rFonts w:asciiTheme="majorHAnsi" w:hAnsiTheme="majorHAnsi"/>
        </w:rPr>
      </w:pPr>
      <w:r w:rsidRPr="00E954BA">
        <w:rPr>
          <w:rFonts w:asciiTheme="majorHAnsi" w:hAnsiTheme="majorHAnsi"/>
        </w:rPr>
        <w:t xml:space="preserve">As condições normais de uso </w:t>
      </w:r>
      <w:r w:rsidR="004C548D" w:rsidRPr="00E954BA">
        <w:rPr>
          <w:rFonts w:asciiTheme="majorHAnsi" w:hAnsiTheme="majorHAnsi"/>
        </w:rPr>
        <w:t>são</w:t>
      </w:r>
      <w:r w:rsidRPr="00E954BA">
        <w:rPr>
          <w:rFonts w:asciiTheme="majorHAnsi" w:hAnsiTheme="majorHAnsi"/>
        </w:rPr>
        <w:t xml:space="preserve"> aquelas previstas na documentação do equipamento eletromédico, incluindo </w:t>
      </w:r>
      <w:r w:rsidR="004C548D" w:rsidRPr="00E954BA">
        <w:rPr>
          <w:rFonts w:asciiTheme="majorHAnsi" w:hAnsiTheme="majorHAnsi"/>
        </w:rPr>
        <w:t xml:space="preserve">os </w:t>
      </w:r>
      <w:r w:rsidRPr="00E954BA">
        <w:rPr>
          <w:rFonts w:asciiTheme="majorHAnsi" w:hAnsiTheme="majorHAnsi"/>
        </w:rPr>
        <w:t>acessórios</w:t>
      </w:r>
      <w:r w:rsidR="004C548D" w:rsidRPr="00E954BA">
        <w:rPr>
          <w:rFonts w:asciiTheme="majorHAnsi" w:hAnsiTheme="majorHAnsi"/>
        </w:rPr>
        <w:t>,</w:t>
      </w:r>
      <w:r w:rsidRPr="00E954BA">
        <w:rPr>
          <w:rFonts w:asciiTheme="majorHAnsi" w:hAnsiTheme="majorHAnsi"/>
        </w:rPr>
        <w:t xml:space="preserve"> </w:t>
      </w:r>
      <w:r w:rsidR="004C548D" w:rsidRPr="00E954BA">
        <w:rPr>
          <w:rFonts w:asciiTheme="majorHAnsi" w:hAnsiTheme="majorHAnsi"/>
        </w:rPr>
        <w:t xml:space="preserve">as </w:t>
      </w:r>
      <w:r w:rsidRPr="00E954BA">
        <w:rPr>
          <w:rFonts w:asciiTheme="majorHAnsi" w:hAnsiTheme="majorHAnsi"/>
        </w:rPr>
        <w:t>partes aplicadas</w:t>
      </w:r>
      <w:r w:rsidR="004C548D" w:rsidRPr="00E954BA">
        <w:rPr>
          <w:rFonts w:asciiTheme="majorHAnsi" w:hAnsiTheme="majorHAnsi"/>
        </w:rPr>
        <w:t xml:space="preserve"> e</w:t>
      </w:r>
      <w:r w:rsidRPr="00E954BA">
        <w:rPr>
          <w:rFonts w:asciiTheme="majorHAnsi" w:hAnsiTheme="majorHAnsi"/>
        </w:rPr>
        <w:t xml:space="preserve"> outros equipamentos eletromédicos que venha</w:t>
      </w:r>
      <w:r w:rsidR="004C548D" w:rsidRPr="00E954BA">
        <w:rPr>
          <w:rFonts w:asciiTheme="majorHAnsi" w:hAnsiTheme="majorHAnsi"/>
        </w:rPr>
        <w:t>m</w:t>
      </w:r>
      <w:r w:rsidRPr="00E954BA">
        <w:rPr>
          <w:rFonts w:asciiTheme="majorHAnsi" w:hAnsiTheme="majorHAnsi"/>
        </w:rPr>
        <w:t xml:space="preserve"> a ser conectados de acordo com o</w:t>
      </w:r>
      <w:r w:rsidR="004C548D" w:rsidRPr="00E954BA">
        <w:rPr>
          <w:rFonts w:asciiTheme="majorHAnsi" w:hAnsiTheme="majorHAnsi"/>
        </w:rPr>
        <w:t xml:space="preserve"> </w:t>
      </w:r>
      <w:r w:rsidRPr="00E954BA">
        <w:rPr>
          <w:rFonts w:asciiTheme="majorHAnsi" w:hAnsiTheme="majorHAnsi"/>
        </w:rPr>
        <w:t>uso pretendido. O uso de tomadas de conexão à rede elétrica</w:t>
      </w:r>
      <w:r w:rsidR="004C323F" w:rsidRPr="00E954BA">
        <w:rPr>
          <w:rFonts w:asciiTheme="majorHAnsi" w:hAnsiTheme="majorHAnsi"/>
        </w:rPr>
        <w:t xml:space="preserve">, </w:t>
      </w:r>
      <w:r w:rsidR="004C548D" w:rsidRPr="00E954BA">
        <w:rPr>
          <w:rFonts w:asciiTheme="majorHAnsi" w:hAnsiTheme="majorHAnsi"/>
        </w:rPr>
        <w:t xml:space="preserve">o </w:t>
      </w:r>
      <w:r w:rsidR="004C323F" w:rsidRPr="00E954BA">
        <w:rPr>
          <w:rFonts w:asciiTheme="majorHAnsi" w:hAnsiTheme="majorHAnsi"/>
        </w:rPr>
        <w:t xml:space="preserve">afastamento apropriado das paredes ou outros equipamentos, </w:t>
      </w:r>
      <w:r w:rsidR="004C548D" w:rsidRPr="00E954BA">
        <w:rPr>
          <w:rFonts w:asciiTheme="majorHAnsi" w:hAnsiTheme="majorHAnsi"/>
        </w:rPr>
        <w:t xml:space="preserve">a </w:t>
      </w:r>
      <w:r w:rsidR="004C323F" w:rsidRPr="00E954BA">
        <w:rPr>
          <w:rFonts w:asciiTheme="majorHAnsi" w:hAnsiTheme="majorHAnsi"/>
        </w:rPr>
        <w:t xml:space="preserve">ausência de </w:t>
      </w:r>
      <w:r w:rsidR="00653354" w:rsidRPr="00E954BA">
        <w:rPr>
          <w:rFonts w:asciiTheme="majorHAnsi" w:hAnsiTheme="majorHAnsi"/>
        </w:rPr>
        <w:t>curtos-circuitos</w:t>
      </w:r>
      <w:r w:rsidR="004C323F" w:rsidRPr="00E954BA">
        <w:rPr>
          <w:rFonts w:asciiTheme="majorHAnsi" w:hAnsiTheme="majorHAnsi"/>
        </w:rPr>
        <w:t xml:space="preserve"> e </w:t>
      </w:r>
      <w:r w:rsidR="004C548D" w:rsidRPr="00E954BA">
        <w:rPr>
          <w:rFonts w:asciiTheme="majorHAnsi" w:hAnsiTheme="majorHAnsi"/>
        </w:rPr>
        <w:t xml:space="preserve">as </w:t>
      </w:r>
      <w:r w:rsidR="004C323F" w:rsidRPr="00E954BA">
        <w:rPr>
          <w:rFonts w:asciiTheme="majorHAnsi" w:hAnsiTheme="majorHAnsi"/>
        </w:rPr>
        <w:t xml:space="preserve">conexões </w:t>
      </w:r>
      <w:r w:rsidR="004C548D" w:rsidRPr="00E954BA">
        <w:rPr>
          <w:rFonts w:asciiTheme="majorHAnsi" w:hAnsiTheme="majorHAnsi"/>
        </w:rPr>
        <w:t xml:space="preserve">apropriadas </w:t>
      </w:r>
      <w:r w:rsidR="004C323F" w:rsidRPr="00E954BA">
        <w:rPr>
          <w:rFonts w:asciiTheme="majorHAnsi" w:hAnsiTheme="majorHAnsi"/>
        </w:rPr>
        <w:t>à terra (aterramento elétrico) também devem ser consideradas condições normais de uso.</w:t>
      </w:r>
    </w:p>
    <w:p w14:paraId="1216F35A" w14:textId="2016D27B" w:rsidR="004C323F" w:rsidRPr="00E954BA" w:rsidRDefault="004C323F" w:rsidP="007D61CD">
      <w:pPr>
        <w:pStyle w:val="TEXTO-SIMPLES"/>
        <w:ind w:firstLine="0"/>
        <w:rPr>
          <w:rFonts w:asciiTheme="majorHAnsi" w:hAnsiTheme="majorHAnsi"/>
        </w:rPr>
      </w:pPr>
      <w:r w:rsidRPr="00E954BA">
        <w:rPr>
          <w:rFonts w:asciiTheme="majorHAnsi" w:hAnsiTheme="majorHAnsi"/>
        </w:rPr>
        <w:t>As condições anormais sob uma só falha (CASF) devem ser avaliadas aplicando-se curto</w:t>
      </w:r>
      <w:r w:rsidR="004C548D" w:rsidRPr="00E954BA">
        <w:rPr>
          <w:rFonts w:asciiTheme="majorHAnsi" w:hAnsiTheme="majorHAnsi"/>
        </w:rPr>
        <w:t>-</w:t>
      </w:r>
      <w:r w:rsidRPr="00E954BA">
        <w:rPr>
          <w:rFonts w:asciiTheme="majorHAnsi" w:hAnsiTheme="majorHAnsi"/>
        </w:rPr>
        <w:t xml:space="preserve">circuito nos circuitos de proteção previstos na documentação do equipamento, incluindo os circuitos de proteção elétrica extras ou reforçados. Os ensaios </w:t>
      </w:r>
      <w:r w:rsidR="004C548D" w:rsidRPr="00E954BA">
        <w:rPr>
          <w:rFonts w:asciiTheme="majorHAnsi" w:hAnsiTheme="majorHAnsi"/>
        </w:rPr>
        <w:t xml:space="preserve">também </w:t>
      </w:r>
      <w:r w:rsidRPr="00E954BA">
        <w:rPr>
          <w:rFonts w:asciiTheme="majorHAnsi" w:hAnsiTheme="majorHAnsi"/>
        </w:rPr>
        <w:t>devem avaliar as CASF nos casos de falta de conexão à terra, o que poderia acontecer no caso de o aterramento não ser apropriadamente construído no local de instalação. As falhas em caso de falta de fornecimento imprevisto de energia elétrica também devem ser analisadas.</w:t>
      </w:r>
    </w:p>
    <w:p w14:paraId="0603BA9D" w14:textId="498A6A3C" w:rsidR="004C323F" w:rsidRPr="00E954BA" w:rsidRDefault="00085CFA" w:rsidP="007D61CD">
      <w:pPr>
        <w:pStyle w:val="TEXTO-SIMPLES"/>
        <w:ind w:firstLine="0"/>
        <w:rPr>
          <w:rFonts w:asciiTheme="majorHAnsi" w:hAnsiTheme="majorHAnsi"/>
        </w:rPr>
      </w:pPr>
      <w:r w:rsidRPr="00E954BA">
        <w:rPr>
          <w:rFonts w:asciiTheme="majorHAnsi" w:hAnsiTheme="majorHAnsi"/>
        </w:rPr>
        <w:t xml:space="preserve">No caso </w:t>
      </w:r>
      <w:r w:rsidR="00EB746D" w:rsidRPr="00E954BA">
        <w:rPr>
          <w:rFonts w:asciiTheme="majorHAnsi" w:hAnsiTheme="majorHAnsi"/>
        </w:rPr>
        <w:t>de o</w:t>
      </w:r>
      <w:r w:rsidRPr="00E954BA">
        <w:rPr>
          <w:rFonts w:asciiTheme="majorHAnsi" w:hAnsiTheme="majorHAnsi"/>
        </w:rPr>
        <w:t xml:space="preserve"> equipamento ser conectado a uma fonte externa independente da </w:t>
      </w:r>
      <w:r w:rsidR="00155575" w:rsidRPr="00E954BA">
        <w:rPr>
          <w:rFonts w:asciiTheme="majorHAnsi" w:hAnsiTheme="majorHAnsi"/>
        </w:rPr>
        <w:t>rede elétrica</w:t>
      </w:r>
      <w:r w:rsidR="00F554E0" w:rsidRPr="00E954BA">
        <w:rPr>
          <w:rFonts w:asciiTheme="majorHAnsi" w:hAnsiTheme="majorHAnsi"/>
        </w:rPr>
        <w:t xml:space="preserve"> de corrente alternada (CA)</w:t>
      </w:r>
      <w:r w:rsidR="00155575" w:rsidRPr="00E954BA">
        <w:rPr>
          <w:rFonts w:asciiTheme="majorHAnsi" w:hAnsiTheme="majorHAnsi"/>
        </w:rPr>
        <w:t xml:space="preserve">, </w:t>
      </w:r>
      <w:r w:rsidR="00B120C9" w:rsidRPr="00E954BA">
        <w:rPr>
          <w:rFonts w:asciiTheme="majorHAnsi" w:hAnsiTheme="majorHAnsi"/>
        </w:rPr>
        <w:t xml:space="preserve">esta fonte deve ser considerada parte integrante do equipamento e ser </w:t>
      </w:r>
      <w:r w:rsidR="004D6B60" w:rsidRPr="00E954BA">
        <w:rPr>
          <w:rFonts w:asciiTheme="majorHAnsi" w:hAnsiTheme="majorHAnsi"/>
        </w:rPr>
        <w:t xml:space="preserve">ensaiado </w:t>
      </w:r>
      <w:r w:rsidR="00B120C9" w:rsidRPr="00E954BA">
        <w:rPr>
          <w:rFonts w:asciiTheme="majorHAnsi" w:hAnsiTheme="majorHAnsi"/>
        </w:rPr>
        <w:t>em conjunto.</w:t>
      </w:r>
      <w:r w:rsidR="00F554E0" w:rsidRPr="00E954BA">
        <w:rPr>
          <w:rFonts w:asciiTheme="majorHAnsi" w:hAnsiTheme="majorHAnsi"/>
        </w:rPr>
        <w:t xml:space="preserve"> Todos os ensaios de proteção contra perigos elétricos devem ser realizados. Entretanto, se a fonte externa for de corrente contínua (CC), o único ensaio demandando é o de perda de desempenho </w:t>
      </w:r>
      <w:r w:rsidR="00F554E0" w:rsidRPr="00E954BA">
        <w:rPr>
          <w:rFonts w:asciiTheme="majorHAnsi" w:hAnsiTheme="majorHAnsi"/>
        </w:rPr>
        <w:lastRenderedPageBreak/>
        <w:t xml:space="preserve">essencial no caso de inesperada interrupção de alimentação elétrica, ou no caso de os polos negativo e positivo da fonte serem conectados </w:t>
      </w:r>
      <w:r w:rsidR="004D6B60" w:rsidRPr="00E954BA">
        <w:rPr>
          <w:rFonts w:asciiTheme="majorHAnsi" w:hAnsiTheme="majorHAnsi"/>
        </w:rPr>
        <w:t>de forma invertida</w:t>
      </w:r>
      <w:r w:rsidR="00F554E0" w:rsidRPr="00E954BA">
        <w:rPr>
          <w:rFonts w:asciiTheme="majorHAnsi" w:hAnsiTheme="majorHAnsi"/>
        </w:rPr>
        <w:t>. Se a fonte CC for parte integrante do equipamento eletromédico, ela deverá ser avaliada em conjunto com ele, configurando-se um sistema eletromédico</w:t>
      </w:r>
      <w:r w:rsidR="004D6B60" w:rsidRPr="00E954BA">
        <w:rPr>
          <w:rFonts w:asciiTheme="majorHAnsi" w:hAnsiTheme="majorHAnsi"/>
        </w:rPr>
        <w:t xml:space="preserve">. </w:t>
      </w:r>
      <w:r w:rsidR="00F554E0" w:rsidRPr="00E954BA">
        <w:rPr>
          <w:rFonts w:asciiTheme="majorHAnsi" w:hAnsiTheme="majorHAnsi"/>
        </w:rPr>
        <w:t xml:space="preserve"> </w:t>
      </w:r>
      <w:r w:rsidR="004D6B60" w:rsidRPr="00E954BA">
        <w:rPr>
          <w:rFonts w:asciiTheme="majorHAnsi" w:hAnsiTheme="majorHAnsi"/>
        </w:rPr>
        <w:t>O mesmo cuidado se aplica</w:t>
      </w:r>
      <w:r w:rsidR="00F554E0" w:rsidRPr="00E954BA">
        <w:rPr>
          <w:rFonts w:asciiTheme="majorHAnsi" w:hAnsiTheme="majorHAnsi"/>
        </w:rPr>
        <w:t xml:space="preserve"> para </w:t>
      </w:r>
      <w:r w:rsidR="00393BF4" w:rsidRPr="00E954BA">
        <w:rPr>
          <w:rFonts w:asciiTheme="majorHAnsi" w:hAnsiTheme="majorHAnsi"/>
        </w:rPr>
        <w:t>à</w:t>
      </w:r>
      <w:r w:rsidR="004D6B60" w:rsidRPr="00E954BA">
        <w:rPr>
          <w:rFonts w:asciiTheme="majorHAnsi" w:hAnsiTheme="majorHAnsi"/>
        </w:rPr>
        <w:t xml:space="preserve">s </w:t>
      </w:r>
      <w:r w:rsidR="00F554E0" w:rsidRPr="00E954BA">
        <w:rPr>
          <w:rFonts w:asciiTheme="majorHAnsi" w:hAnsiTheme="majorHAnsi"/>
        </w:rPr>
        <w:t>fontes CA.</w:t>
      </w:r>
    </w:p>
    <w:p w14:paraId="125159B0" w14:textId="3A0C1124" w:rsidR="00295796" w:rsidRPr="000A7E54" w:rsidRDefault="00295796" w:rsidP="00702224">
      <w:pPr>
        <w:pStyle w:val="SUB-TTULO2"/>
        <w:numPr>
          <w:ilvl w:val="1"/>
          <w:numId w:val="7"/>
        </w:numPr>
        <w:spacing w:after="240" w:line="276" w:lineRule="auto"/>
        <w:ind w:left="567" w:hanging="567"/>
        <w:outlineLvl w:val="1"/>
        <w:rPr>
          <w:rFonts w:ascii="Calibri Light" w:hAnsi="Calibri Light"/>
          <w:color w:val="0066B2"/>
          <w:sz w:val="32"/>
          <w:szCs w:val="32"/>
        </w:rPr>
      </w:pPr>
      <w:bookmarkStart w:id="62" w:name="_Toc478923623"/>
      <w:bookmarkStart w:id="63" w:name="_Toc478923980"/>
      <w:bookmarkStart w:id="64" w:name="_Toc478924094"/>
      <w:bookmarkStart w:id="65" w:name="_Toc478924216"/>
      <w:bookmarkStart w:id="66" w:name="_Toc478925021"/>
      <w:bookmarkStart w:id="67" w:name="_Toc478926227"/>
      <w:bookmarkStart w:id="68" w:name="_Toc478926353"/>
      <w:bookmarkStart w:id="69" w:name="_Toc479013892"/>
      <w:bookmarkStart w:id="70" w:name="_Toc482871902"/>
      <w:r w:rsidRPr="000A7E54">
        <w:rPr>
          <w:rFonts w:ascii="Calibri Light" w:hAnsi="Calibri Light"/>
          <w:color w:val="0066B2"/>
          <w:sz w:val="32"/>
          <w:szCs w:val="32"/>
        </w:rPr>
        <w:t>Corrente de fuga</w:t>
      </w:r>
      <w:bookmarkEnd w:id="62"/>
      <w:bookmarkEnd w:id="63"/>
      <w:bookmarkEnd w:id="64"/>
      <w:bookmarkEnd w:id="65"/>
      <w:bookmarkEnd w:id="66"/>
      <w:bookmarkEnd w:id="67"/>
      <w:bookmarkEnd w:id="68"/>
      <w:bookmarkEnd w:id="69"/>
      <w:bookmarkEnd w:id="70"/>
    </w:p>
    <w:p w14:paraId="3F258632" w14:textId="6A90211B" w:rsidR="00E43F57" w:rsidRPr="00E954BA" w:rsidRDefault="007E60CD" w:rsidP="007D61CD">
      <w:pPr>
        <w:pStyle w:val="TEXTO-SIMPLES"/>
        <w:ind w:firstLine="0"/>
        <w:rPr>
          <w:rFonts w:asciiTheme="majorHAnsi" w:hAnsiTheme="majorHAnsi"/>
        </w:rPr>
      </w:pPr>
      <w:r w:rsidRPr="00E954BA">
        <w:rPr>
          <w:rFonts w:asciiTheme="majorHAnsi" w:hAnsiTheme="majorHAnsi"/>
        </w:rPr>
        <w:t>O termo “corrente de fuga” (</w:t>
      </w:r>
      <w:proofErr w:type="spellStart"/>
      <w:r w:rsidRPr="00E954BA">
        <w:rPr>
          <w:rFonts w:asciiTheme="majorHAnsi" w:hAnsiTheme="majorHAnsi"/>
          <w:i/>
        </w:rPr>
        <w:t>leakage</w:t>
      </w:r>
      <w:proofErr w:type="spellEnd"/>
      <w:r w:rsidRPr="00E954BA">
        <w:rPr>
          <w:rFonts w:asciiTheme="majorHAnsi" w:hAnsiTheme="majorHAnsi"/>
          <w:i/>
        </w:rPr>
        <w:t xml:space="preserve"> </w:t>
      </w:r>
      <w:proofErr w:type="spellStart"/>
      <w:r w:rsidRPr="00E954BA">
        <w:rPr>
          <w:rFonts w:asciiTheme="majorHAnsi" w:hAnsiTheme="majorHAnsi"/>
          <w:i/>
        </w:rPr>
        <w:t>curent</w:t>
      </w:r>
      <w:proofErr w:type="spellEnd"/>
      <w:r w:rsidRPr="00E954BA">
        <w:rPr>
          <w:rFonts w:asciiTheme="majorHAnsi" w:hAnsiTheme="majorHAnsi"/>
        </w:rPr>
        <w:t>), segundo definição da norma geral IEC 60601-1 (cláusula 3.47) é toda corrente não funcional, ou seja, que não é utilizada para efetivamente energizar o equipamento eletromédico. A fuga da corrente elétrica pode ser através do terminal de terra (</w:t>
      </w:r>
      <w:proofErr w:type="spellStart"/>
      <w:r w:rsidRPr="00E954BA">
        <w:rPr>
          <w:rFonts w:asciiTheme="majorHAnsi" w:hAnsiTheme="majorHAnsi"/>
          <w:i/>
        </w:rPr>
        <w:t>earth</w:t>
      </w:r>
      <w:proofErr w:type="spellEnd"/>
      <w:r w:rsidRPr="00E954BA">
        <w:rPr>
          <w:rFonts w:asciiTheme="majorHAnsi" w:hAnsiTheme="majorHAnsi"/>
          <w:i/>
        </w:rPr>
        <w:t xml:space="preserve"> </w:t>
      </w:r>
      <w:proofErr w:type="spellStart"/>
      <w:r w:rsidRPr="00E954BA">
        <w:rPr>
          <w:rFonts w:asciiTheme="majorHAnsi" w:hAnsiTheme="majorHAnsi"/>
          <w:i/>
        </w:rPr>
        <w:t>leakage</w:t>
      </w:r>
      <w:proofErr w:type="spellEnd"/>
      <w:r w:rsidRPr="00E954BA">
        <w:rPr>
          <w:rFonts w:asciiTheme="majorHAnsi" w:hAnsiTheme="majorHAnsi"/>
          <w:i/>
        </w:rPr>
        <w:t xml:space="preserve"> </w:t>
      </w:r>
      <w:proofErr w:type="spellStart"/>
      <w:r w:rsidRPr="00E954BA">
        <w:rPr>
          <w:rFonts w:asciiTheme="majorHAnsi" w:hAnsiTheme="majorHAnsi"/>
          <w:i/>
        </w:rPr>
        <w:t>current</w:t>
      </w:r>
      <w:proofErr w:type="spellEnd"/>
      <w:r w:rsidRPr="00E954BA">
        <w:rPr>
          <w:rFonts w:asciiTheme="majorHAnsi" w:hAnsiTheme="majorHAnsi"/>
        </w:rPr>
        <w:t>), através do gabinete (</w:t>
      </w:r>
      <w:proofErr w:type="spellStart"/>
      <w:r w:rsidRPr="00E954BA">
        <w:rPr>
          <w:rFonts w:asciiTheme="majorHAnsi" w:hAnsiTheme="majorHAnsi"/>
          <w:i/>
        </w:rPr>
        <w:t>touch</w:t>
      </w:r>
      <w:proofErr w:type="spellEnd"/>
      <w:r w:rsidRPr="00E954BA">
        <w:rPr>
          <w:rFonts w:asciiTheme="majorHAnsi" w:hAnsiTheme="majorHAnsi"/>
          <w:i/>
        </w:rPr>
        <w:t xml:space="preserve"> </w:t>
      </w:r>
      <w:proofErr w:type="spellStart"/>
      <w:r w:rsidRPr="00E954BA">
        <w:rPr>
          <w:rFonts w:asciiTheme="majorHAnsi" w:hAnsiTheme="majorHAnsi"/>
          <w:i/>
        </w:rPr>
        <w:t>current</w:t>
      </w:r>
      <w:proofErr w:type="spellEnd"/>
      <w:r w:rsidRPr="00E954BA">
        <w:rPr>
          <w:rFonts w:asciiTheme="majorHAnsi" w:hAnsiTheme="majorHAnsi"/>
        </w:rPr>
        <w:t>) ou através do paciente (</w:t>
      </w:r>
      <w:proofErr w:type="spellStart"/>
      <w:r w:rsidRPr="00E954BA">
        <w:rPr>
          <w:rFonts w:asciiTheme="majorHAnsi" w:hAnsiTheme="majorHAnsi"/>
          <w:i/>
        </w:rPr>
        <w:t>patient</w:t>
      </w:r>
      <w:proofErr w:type="spellEnd"/>
      <w:r w:rsidRPr="00E954BA">
        <w:rPr>
          <w:rFonts w:asciiTheme="majorHAnsi" w:hAnsiTheme="majorHAnsi"/>
          <w:i/>
        </w:rPr>
        <w:t xml:space="preserve"> </w:t>
      </w:r>
      <w:proofErr w:type="spellStart"/>
      <w:r w:rsidRPr="00E954BA">
        <w:rPr>
          <w:rFonts w:asciiTheme="majorHAnsi" w:hAnsiTheme="majorHAnsi"/>
          <w:i/>
        </w:rPr>
        <w:t>leakage</w:t>
      </w:r>
      <w:proofErr w:type="spellEnd"/>
      <w:r w:rsidRPr="00E954BA">
        <w:rPr>
          <w:rFonts w:asciiTheme="majorHAnsi" w:hAnsiTheme="majorHAnsi"/>
          <w:i/>
        </w:rPr>
        <w:t xml:space="preserve"> </w:t>
      </w:r>
      <w:proofErr w:type="spellStart"/>
      <w:r w:rsidRPr="00E954BA">
        <w:rPr>
          <w:rFonts w:asciiTheme="majorHAnsi" w:hAnsiTheme="majorHAnsi"/>
          <w:i/>
        </w:rPr>
        <w:t>current</w:t>
      </w:r>
      <w:proofErr w:type="spellEnd"/>
      <w:r w:rsidRPr="00E954BA">
        <w:rPr>
          <w:rFonts w:asciiTheme="majorHAnsi" w:hAnsiTheme="majorHAnsi"/>
        </w:rPr>
        <w:t>). A corrente de fuga através do terminal de terra é aquela que flui através do terminal de proteção apropriadamente projetado para esta finalidade</w:t>
      </w:r>
      <w:r w:rsidR="00F72DA4" w:rsidRPr="00E954BA">
        <w:rPr>
          <w:rFonts w:asciiTheme="majorHAnsi" w:hAnsiTheme="majorHAnsi"/>
        </w:rPr>
        <w:t xml:space="preserve">. As </w:t>
      </w:r>
      <w:r w:rsidRPr="00E954BA">
        <w:rPr>
          <w:rFonts w:asciiTheme="majorHAnsi" w:hAnsiTheme="majorHAnsi"/>
        </w:rPr>
        <w:t>corrente</w:t>
      </w:r>
      <w:r w:rsidR="00CB08A2" w:rsidRPr="00E954BA">
        <w:rPr>
          <w:rFonts w:asciiTheme="majorHAnsi" w:hAnsiTheme="majorHAnsi"/>
        </w:rPr>
        <w:t>s de fuga</w:t>
      </w:r>
      <w:r w:rsidRPr="00E954BA">
        <w:rPr>
          <w:rFonts w:asciiTheme="majorHAnsi" w:hAnsiTheme="majorHAnsi"/>
        </w:rPr>
        <w:t xml:space="preserve"> através do </w:t>
      </w:r>
      <w:r w:rsidR="00CB08A2" w:rsidRPr="00E954BA">
        <w:rPr>
          <w:rFonts w:asciiTheme="majorHAnsi" w:hAnsiTheme="majorHAnsi"/>
        </w:rPr>
        <w:t xml:space="preserve">gabinete ou do </w:t>
      </w:r>
      <w:r w:rsidRPr="00E954BA">
        <w:rPr>
          <w:rFonts w:asciiTheme="majorHAnsi" w:hAnsiTheme="majorHAnsi"/>
        </w:rPr>
        <w:t xml:space="preserve">paciente </w:t>
      </w:r>
      <w:r w:rsidR="00CB08A2" w:rsidRPr="00E954BA">
        <w:rPr>
          <w:rFonts w:asciiTheme="majorHAnsi" w:hAnsiTheme="majorHAnsi"/>
        </w:rPr>
        <w:t>são indesejáveis e devem ser inseridas no gerenciamento de risco do equipamento.</w:t>
      </w:r>
      <w:r w:rsidR="00CB7CE3" w:rsidRPr="00E954BA">
        <w:rPr>
          <w:rFonts w:asciiTheme="majorHAnsi" w:hAnsiTheme="majorHAnsi"/>
        </w:rPr>
        <w:t xml:space="preserve"> A </w:t>
      </w:r>
      <w:r w:rsidR="00F72DA4" w:rsidRPr="00E954BA">
        <w:rPr>
          <w:rFonts w:asciiTheme="majorHAnsi" w:hAnsiTheme="majorHAnsi"/>
        </w:rPr>
        <w:fldChar w:fldCharType="begin"/>
      </w:r>
      <w:r w:rsidR="00F72DA4" w:rsidRPr="00E954BA">
        <w:rPr>
          <w:rFonts w:asciiTheme="majorHAnsi" w:hAnsiTheme="majorHAnsi"/>
        </w:rPr>
        <w:instrText xml:space="preserve"> REF _Ref475522909 \r \h </w:instrText>
      </w:r>
      <w:r w:rsidR="00E954BA" w:rsidRPr="00E954BA">
        <w:rPr>
          <w:rFonts w:asciiTheme="majorHAnsi" w:hAnsiTheme="majorHAnsi"/>
        </w:rPr>
        <w:instrText xml:space="preserve"> \* MERGEFORMAT </w:instrText>
      </w:r>
      <w:r w:rsidR="00F72DA4" w:rsidRPr="00E954BA">
        <w:rPr>
          <w:rFonts w:asciiTheme="majorHAnsi" w:hAnsiTheme="majorHAnsi"/>
        </w:rPr>
      </w:r>
      <w:r w:rsidR="00F72DA4" w:rsidRPr="00E954BA">
        <w:rPr>
          <w:rFonts w:asciiTheme="majorHAnsi" w:hAnsiTheme="majorHAnsi"/>
        </w:rPr>
        <w:fldChar w:fldCharType="separate"/>
      </w:r>
      <w:r w:rsidR="00621005">
        <w:rPr>
          <w:rFonts w:asciiTheme="majorHAnsi" w:hAnsiTheme="majorHAnsi"/>
        </w:rPr>
        <w:t>Figura 3</w:t>
      </w:r>
      <w:r w:rsidR="00F72DA4" w:rsidRPr="00E954BA">
        <w:rPr>
          <w:rFonts w:asciiTheme="majorHAnsi" w:hAnsiTheme="majorHAnsi"/>
        </w:rPr>
        <w:fldChar w:fldCharType="end"/>
      </w:r>
      <w:r w:rsidR="00F72DA4" w:rsidRPr="00E954BA">
        <w:rPr>
          <w:rFonts w:asciiTheme="majorHAnsi" w:hAnsiTheme="majorHAnsi"/>
        </w:rPr>
        <w:t xml:space="preserve"> </w:t>
      </w:r>
      <w:r w:rsidR="00CB7CE3" w:rsidRPr="00E954BA">
        <w:rPr>
          <w:rFonts w:asciiTheme="majorHAnsi" w:hAnsiTheme="majorHAnsi"/>
        </w:rPr>
        <w:t>ilustra os tipos de corrente de fuga descritos na norma geral IEC 60601. A corrente de fuga pelo gabinete pode também atingir o paciente</w:t>
      </w:r>
      <w:r w:rsidR="00F72DA4" w:rsidRPr="00E954BA">
        <w:rPr>
          <w:rFonts w:asciiTheme="majorHAnsi" w:hAnsiTheme="majorHAnsi"/>
        </w:rPr>
        <w:t xml:space="preserve">. Já </w:t>
      </w:r>
      <w:r w:rsidR="00CB7CE3" w:rsidRPr="00E954BA">
        <w:rPr>
          <w:rFonts w:asciiTheme="majorHAnsi" w:hAnsiTheme="majorHAnsi"/>
        </w:rPr>
        <w:t xml:space="preserve">a corrente de </w:t>
      </w:r>
      <w:r w:rsidR="00F72DA4" w:rsidRPr="00E954BA">
        <w:rPr>
          <w:rFonts w:asciiTheme="majorHAnsi" w:hAnsiTheme="majorHAnsi"/>
        </w:rPr>
        <w:t xml:space="preserve">fuga </w:t>
      </w:r>
      <w:r w:rsidR="00CB7CE3" w:rsidRPr="00E954BA">
        <w:rPr>
          <w:rFonts w:asciiTheme="majorHAnsi" w:hAnsiTheme="majorHAnsi"/>
        </w:rPr>
        <w:t>pelo paciente é assim denominada porque atinge, tipicamente, o paciente através dos conectores que ligam o equipamento eletromédico a ele. Observe que a corrente de fuga só pode ocorrer através do paciente ou do operador se eles estiverem conectados à terra</w:t>
      </w:r>
      <w:r w:rsidR="00C633A3" w:rsidRPr="00E954BA">
        <w:rPr>
          <w:rFonts w:asciiTheme="majorHAnsi" w:hAnsiTheme="majorHAnsi"/>
        </w:rPr>
        <w:t>, que é por onde a corrente terminará “fugindo”.</w:t>
      </w:r>
    </w:p>
    <w:p w14:paraId="100D7516" w14:textId="6D1F20C8" w:rsidR="009A27B6" w:rsidRPr="00E954BA" w:rsidRDefault="00AB156A" w:rsidP="009A27B6">
      <w:pPr>
        <w:pStyle w:val="FIGURA"/>
        <w:rPr>
          <w:rFonts w:asciiTheme="majorHAnsi" w:hAnsiTheme="majorHAnsi"/>
        </w:rPr>
      </w:pPr>
      <w:bookmarkStart w:id="71" w:name="_Ref475522909"/>
      <w:bookmarkStart w:id="72" w:name="_Toc478904203"/>
      <w:bookmarkStart w:id="73" w:name="_Toc478924531"/>
      <w:bookmarkStart w:id="74" w:name="_Toc478924568"/>
      <w:r w:rsidRPr="00E954BA">
        <w:rPr>
          <w:rFonts w:asciiTheme="majorHAnsi" w:hAnsiTheme="majorHAnsi"/>
        </w:rPr>
        <w:t> </w:t>
      </w:r>
      <w:bookmarkStart w:id="75" w:name="_Toc478999532"/>
      <w:bookmarkStart w:id="76" w:name="_Toc479021576"/>
      <w:r w:rsidR="00CB7CE3" w:rsidRPr="00E954BA">
        <w:rPr>
          <w:rFonts w:asciiTheme="majorHAnsi" w:hAnsiTheme="majorHAnsi"/>
        </w:rPr>
        <w:t>Tipos de corrente de fuga (pelo circuito de proteção de terra, pelo gabinete ou pelo paciente).</w:t>
      </w:r>
      <w:bookmarkEnd w:id="71"/>
      <w:bookmarkEnd w:id="72"/>
      <w:bookmarkEnd w:id="73"/>
      <w:bookmarkEnd w:id="74"/>
      <w:bookmarkEnd w:id="75"/>
      <w:bookmarkEnd w:id="76"/>
    </w:p>
    <w:p w14:paraId="6F518EB4" w14:textId="5E398FB7" w:rsidR="009A27B6" w:rsidRPr="00E954BA" w:rsidRDefault="00CA1A19" w:rsidP="009A27B6">
      <w:pPr>
        <w:keepNext/>
        <w:spacing w:after="0" w:line="240" w:lineRule="auto"/>
        <w:jc w:val="center"/>
        <w:rPr>
          <w:rFonts w:asciiTheme="majorHAnsi" w:hAnsiTheme="majorHAnsi" w:cs="Arial"/>
        </w:rPr>
      </w:pPr>
      <w:r>
        <w:rPr>
          <w:noProof/>
          <w:lang w:eastAsia="pt-BR"/>
        </w:rPr>
        <w:drawing>
          <wp:anchor distT="0" distB="0" distL="114300" distR="114300" simplePos="0" relativeHeight="251664384" behindDoc="0" locked="0" layoutInCell="1" allowOverlap="1" wp14:anchorId="47F1E18F" wp14:editId="2A805277">
            <wp:simplePos x="0" y="0"/>
            <wp:positionH relativeFrom="margin">
              <wp:align>center</wp:align>
            </wp:positionH>
            <wp:positionV relativeFrom="paragraph">
              <wp:posOffset>250825</wp:posOffset>
            </wp:positionV>
            <wp:extent cx="5031105" cy="3429000"/>
            <wp:effectExtent l="0" t="0" r="0" b="0"/>
            <wp:wrapTopAndBottom/>
            <wp:docPr id="8" name="Imagem 8" descr="http://prodsaude-entib.org.br/prodsaude/imagens/PS_60601_A04_2.2_tiposCOrren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rodsaude-entib.org.br/prodsaude/imagens/PS_60601_A04_2.2_tiposCOrrent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1105" cy="3429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72A6EC" w14:textId="1A03E631" w:rsidR="00B709CB" w:rsidRDefault="00B709CB" w:rsidP="007D61CD">
      <w:pPr>
        <w:pStyle w:val="TEXTO-SIMPLES"/>
        <w:ind w:firstLine="0"/>
        <w:rPr>
          <w:rFonts w:asciiTheme="majorHAnsi" w:hAnsiTheme="majorHAnsi"/>
        </w:rPr>
      </w:pPr>
    </w:p>
    <w:p w14:paraId="3D861CBA" w14:textId="43B8B080" w:rsidR="00F554E0" w:rsidRPr="00E954BA" w:rsidRDefault="002F0FA2" w:rsidP="007D61CD">
      <w:pPr>
        <w:pStyle w:val="TEXTO-SIMPLES"/>
        <w:ind w:firstLine="0"/>
        <w:rPr>
          <w:rFonts w:asciiTheme="majorHAnsi" w:hAnsiTheme="majorHAnsi"/>
        </w:rPr>
      </w:pPr>
      <w:r w:rsidRPr="00E954BA">
        <w:rPr>
          <w:rFonts w:asciiTheme="majorHAnsi" w:hAnsiTheme="majorHAnsi"/>
        </w:rPr>
        <w:t>Os limites para corrente de fuga são definidos na cláusula 8.7.3, e são, resumidamente, as seguintes:</w:t>
      </w:r>
    </w:p>
    <w:p w14:paraId="20FF3683" w14:textId="7D53DBE6" w:rsidR="008B7548" w:rsidRPr="008B7548" w:rsidRDefault="00AB156A" w:rsidP="007D61CD">
      <w:pPr>
        <w:pStyle w:val="TABELA"/>
        <w:ind w:firstLine="0"/>
        <w:rPr>
          <w:rFonts w:asciiTheme="majorHAnsi" w:hAnsiTheme="majorHAnsi"/>
        </w:rPr>
      </w:pPr>
      <w:bookmarkStart w:id="77" w:name="_Ref478822035"/>
      <w:bookmarkStart w:id="78" w:name="_Toc478925085"/>
      <w:bookmarkStart w:id="79" w:name="_Toc478926429"/>
      <w:bookmarkStart w:id="80" w:name="_Toc478926441"/>
      <w:r w:rsidRPr="00E954BA">
        <w:rPr>
          <w:rFonts w:asciiTheme="majorHAnsi" w:hAnsiTheme="majorHAnsi"/>
        </w:rPr>
        <w:lastRenderedPageBreak/>
        <w:t> </w:t>
      </w:r>
      <w:bookmarkStart w:id="81" w:name="_Toc478999602"/>
      <w:bookmarkStart w:id="82" w:name="_Toc479011588"/>
      <w:bookmarkStart w:id="83" w:name="_Toc479013824"/>
      <w:r w:rsidR="006D4681" w:rsidRPr="00E954BA">
        <w:rPr>
          <w:rFonts w:asciiTheme="majorHAnsi" w:hAnsiTheme="majorHAnsi"/>
        </w:rPr>
        <w:t>Máximas correntes de fuga permitidas para garantir proteção contra perigos elétricos (CC: corrente contínua; CA: corrente alternada; CNUP: condições normais de uso pretendido; CASF: condições anormais sob uma única falha).</w:t>
      </w:r>
      <w:r w:rsidR="002276BD" w:rsidRPr="00E954BA">
        <w:rPr>
          <w:rFonts w:asciiTheme="majorHAnsi" w:hAnsiTheme="majorHAnsi"/>
        </w:rPr>
        <w:t xml:space="preserve"> Valores de corrente em </w:t>
      </w:r>
      <w:proofErr w:type="spellStart"/>
      <w:r w:rsidR="002276BD" w:rsidRPr="00E954BA">
        <w:rPr>
          <w:rFonts w:asciiTheme="majorHAnsi" w:hAnsiTheme="majorHAnsi"/>
        </w:rPr>
        <w:t>mi</w:t>
      </w:r>
      <w:r w:rsidR="00B248C8" w:rsidRPr="00E954BA">
        <w:rPr>
          <w:rFonts w:asciiTheme="majorHAnsi" w:hAnsiTheme="majorHAnsi"/>
        </w:rPr>
        <w:t>li</w:t>
      </w:r>
      <w:r w:rsidR="002276BD" w:rsidRPr="00E954BA">
        <w:rPr>
          <w:rFonts w:asciiTheme="majorHAnsi" w:hAnsiTheme="majorHAnsi"/>
        </w:rPr>
        <w:t>amp</w:t>
      </w:r>
      <w:r w:rsidR="00B248C8" w:rsidRPr="00E954BA">
        <w:rPr>
          <w:rFonts w:asciiTheme="majorHAnsi" w:hAnsiTheme="majorHAnsi"/>
        </w:rPr>
        <w:t>e</w:t>
      </w:r>
      <w:r w:rsidR="002276BD" w:rsidRPr="00E954BA">
        <w:rPr>
          <w:rFonts w:asciiTheme="majorHAnsi" w:hAnsiTheme="majorHAnsi"/>
        </w:rPr>
        <w:t>res</w:t>
      </w:r>
      <w:proofErr w:type="spellEnd"/>
      <w:r w:rsidR="002276BD" w:rsidRPr="00E954BA">
        <w:rPr>
          <w:rFonts w:asciiTheme="majorHAnsi" w:hAnsiTheme="majorHAnsi"/>
        </w:rPr>
        <w:t xml:space="preserve"> (</w:t>
      </w:r>
      <w:proofErr w:type="spellStart"/>
      <w:r w:rsidR="00B248C8" w:rsidRPr="00E954BA">
        <w:rPr>
          <w:rFonts w:asciiTheme="majorHAnsi" w:hAnsiTheme="majorHAnsi"/>
        </w:rPr>
        <w:t>mA</w:t>
      </w:r>
      <w:proofErr w:type="spellEnd"/>
      <w:r w:rsidR="002276BD" w:rsidRPr="00E954BA">
        <w:rPr>
          <w:rFonts w:asciiTheme="majorHAnsi" w:hAnsiTheme="majorHAnsi"/>
        </w:rPr>
        <w:t>).</w:t>
      </w:r>
      <w:bookmarkEnd w:id="77"/>
      <w:bookmarkEnd w:id="78"/>
      <w:bookmarkEnd w:id="79"/>
      <w:bookmarkEnd w:id="80"/>
      <w:bookmarkEnd w:id="81"/>
      <w:bookmarkEnd w:id="82"/>
      <w:bookmarkEnd w:id="8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75" w:type="dxa"/>
          <w:left w:w="75" w:type="dxa"/>
          <w:bottom w:w="75" w:type="dxa"/>
          <w:right w:w="75" w:type="dxa"/>
        </w:tblCellMar>
        <w:tblLook w:val="04A0" w:firstRow="1" w:lastRow="0" w:firstColumn="1" w:lastColumn="0" w:noHBand="0" w:noVBand="1"/>
      </w:tblPr>
      <w:tblGrid>
        <w:gridCol w:w="1154"/>
        <w:gridCol w:w="1170"/>
        <w:gridCol w:w="1170"/>
        <w:gridCol w:w="1170"/>
        <w:gridCol w:w="1170"/>
        <w:gridCol w:w="1170"/>
        <w:gridCol w:w="1170"/>
        <w:gridCol w:w="1170"/>
      </w:tblGrid>
      <w:tr w:rsidR="008B7548" w:rsidRPr="00484E04" w14:paraId="6634C471" w14:textId="77777777" w:rsidTr="008B7548">
        <w:trPr>
          <w:trHeight w:val="227"/>
        </w:trPr>
        <w:tc>
          <w:tcPr>
            <w:tcW w:w="0" w:type="auto"/>
            <w:shd w:val="clear" w:color="auto" w:fill="095F66"/>
            <w:vAlign w:val="center"/>
            <w:hideMark/>
          </w:tcPr>
          <w:p w14:paraId="2C406FB0" w14:textId="77777777" w:rsidR="008B7548" w:rsidRPr="00484E04" w:rsidRDefault="008B7548" w:rsidP="008B7548">
            <w:pPr>
              <w:spacing w:after="0" w:line="240" w:lineRule="auto"/>
              <w:jc w:val="center"/>
              <w:rPr>
                <w:rFonts w:asciiTheme="majorHAnsi" w:eastAsia="Times New Roman" w:hAnsiTheme="majorHAnsi" w:cs="Times New Roman"/>
                <w:color w:val="666666"/>
                <w:lang w:eastAsia="pt-BR"/>
              </w:rPr>
            </w:pPr>
            <w:r w:rsidRPr="00484E04">
              <w:rPr>
                <w:rFonts w:asciiTheme="majorHAnsi" w:eastAsia="Times New Roman" w:hAnsiTheme="majorHAnsi" w:cs="Times New Roman"/>
                <w:b/>
                <w:bCs/>
                <w:color w:val="FFFFFF"/>
                <w:lang w:eastAsia="pt-BR"/>
              </w:rPr>
              <w:t>Corrente de fuga</w:t>
            </w:r>
          </w:p>
        </w:tc>
        <w:tc>
          <w:tcPr>
            <w:tcW w:w="0" w:type="auto"/>
            <w:shd w:val="clear" w:color="auto" w:fill="095F66"/>
            <w:vAlign w:val="center"/>
            <w:hideMark/>
          </w:tcPr>
          <w:p w14:paraId="3F097B65" w14:textId="77777777" w:rsidR="008B7548" w:rsidRPr="00484E04" w:rsidRDefault="008B7548" w:rsidP="008B7548">
            <w:pPr>
              <w:spacing w:after="0" w:line="240" w:lineRule="auto"/>
              <w:jc w:val="center"/>
              <w:rPr>
                <w:rFonts w:asciiTheme="majorHAnsi" w:eastAsia="Times New Roman" w:hAnsiTheme="majorHAnsi" w:cs="Times New Roman"/>
                <w:color w:val="666666"/>
                <w:lang w:eastAsia="pt-BR"/>
              </w:rPr>
            </w:pPr>
            <w:r w:rsidRPr="00484E04">
              <w:rPr>
                <w:rFonts w:asciiTheme="majorHAnsi" w:eastAsia="Times New Roman" w:hAnsiTheme="majorHAnsi" w:cs="Times New Roman"/>
                <w:b/>
                <w:bCs/>
                <w:color w:val="FFFFFF"/>
                <w:lang w:eastAsia="pt-BR"/>
              </w:rPr>
              <w:t>Tipo de corrente</w:t>
            </w:r>
          </w:p>
        </w:tc>
        <w:tc>
          <w:tcPr>
            <w:tcW w:w="0" w:type="auto"/>
            <w:gridSpan w:val="3"/>
            <w:shd w:val="clear" w:color="auto" w:fill="095F66"/>
            <w:vAlign w:val="center"/>
            <w:hideMark/>
          </w:tcPr>
          <w:p w14:paraId="69CF9DF7" w14:textId="77777777" w:rsidR="008B7548" w:rsidRPr="00484E04" w:rsidRDefault="008B7548" w:rsidP="008B7548">
            <w:pPr>
              <w:spacing w:after="0" w:line="240" w:lineRule="auto"/>
              <w:jc w:val="center"/>
              <w:rPr>
                <w:rFonts w:asciiTheme="majorHAnsi" w:eastAsia="Times New Roman" w:hAnsiTheme="majorHAnsi" w:cs="Times New Roman"/>
                <w:color w:val="666666"/>
                <w:lang w:eastAsia="pt-BR"/>
              </w:rPr>
            </w:pPr>
            <w:r w:rsidRPr="00484E04">
              <w:rPr>
                <w:rFonts w:asciiTheme="majorHAnsi" w:eastAsia="Times New Roman" w:hAnsiTheme="majorHAnsi" w:cs="Times New Roman"/>
                <w:b/>
                <w:bCs/>
                <w:color w:val="FFFFFF"/>
                <w:lang w:eastAsia="pt-BR"/>
              </w:rPr>
              <w:t>CNUP</w:t>
            </w:r>
          </w:p>
        </w:tc>
        <w:tc>
          <w:tcPr>
            <w:tcW w:w="0" w:type="auto"/>
            <w:gridSpan w:val="3"/>
            <w:shd w:val="clear" w:color="auto" w:fill="095F66"/>
            <w:vAlign w:val="center"/>
            <w:hideMark/>
          </w:tcPr>
          <w:p w14:paraId="5CEC097C" w14:textId="77777777" w:rsidR="008B7548" w:rsidRPr="00484E04" w:rsidRDefault="008B7548" w:rsidP="008B7548">
            <w:pPr>
              <w:spacing w:after="0" w:line="240" w:lineRule="auto"/>
              <w:jc w:val="center"/>
              <w:rPr>
                <w:rFonts w:asciiTheme="majorHAnsi" w:eastAsia="Times New Roman" w:hAnsiTheme="majorHAnsi" w:cs="Times New Roman"/>
                <w:color w:val="666666"/>
                <w:lang w:eastAsia="pt-BR"/>
              </w:rPr>
            </w:pPr>
            <w:r w:rsidRPr="00484E04">
              <w:rPr>
                <w:rFonts w:asciiTheme="majorHAnsi" w:eastAsia="Times New Roman" w:hAnsiTheme="majorHAnsi" w:cs="Times New Roman"/>
                <w:b/>
                <w:bCs/>
                <w:color w:val="FFFFFF"/>
                <w:lang w:eastAsia="pt-BR"/>
              </w:rPr>
              <w:t>CASF</w:t>
            </w:r>
          </w:p>
        </w:tc>
      </w:tr>
      <w:tr w:rsidR="008B7548" w:rsidRPr="00484E04" w14:paraId="17D2F47C" w14:textId="77777777" w:rsidTr="008B7548">
        <w:trPr>
          <w:trHeight w:val="227"/>
        </w:trPr>
        <w:tc>
          <w:tcPr>
            <w:tcW w:w="0" w:type="auto"/>
            <w:vMerge w:val="restart"/>
            <w:shd w:val="clear" w:color="auto" w:fill="EEEEEE"/>
            <w:vAlign w:val="center"/>
            <w:hideMark/>
          </w:tcPr>
          <w:p w14:paraId="1161208F" w14:textId="77777777" w:rsidR="008B7548" w:rsidRPr="00484E04" w:rsidRDefault="008B7548" w:rsidP="008B7548">
            <w:pPr>
              <w:spacing w:after="0" w:line="240" w:lineRule="auto"/>
              <w:jc w:val="center"/>
              <w:rPr>
                <w:rFonts w:asciiTheme="majorHAnsi" w:eastAsia="Times New Roman" w:hAnsiTheme="majorHAnsi" w:cs="Times New Roman"/>
                <w:lang w:eastAsia="pt-BR"/>
              </w:rPr>
            </w:pPr>
            <w:r w:rsidRPr="00484E04">
              <w:rPr>
                <w:rFonts w:asciiTheme="majorHAnsi" w:eastAsia="Times New Roman" w:hAnsiTheme="majorHAnsi" w:cs="Times New Roman"/>
                <w:b/>
                <w:bCs/>
                <w:lang w:eastAsia="pt-BR"/>
              </w:rPr>
              <w:t>Gabinete</w:t>
            </w:r>
          </w:p>
        </w:tc>
        <w:tc>
          <w:tcPr>
            <w:tcW w:w="1170" w:type="dxa"/>
            <w:shd w:val="clear" w:color="auto" w:fill="FFFFFF"/>
            <w:vAlign w:val="center"/>
            <w:hideMark/>
          </w:tcPr>
          <w:p w14:paraId="562ACAF1" w14:textId="77777777" w:rsidR="008B7548" w:rsidRPr="00484E04" w:rsidRDefault="008B7548" w:rsidP="008B7548">
            <w:pPr>
              <w:spacing w:after="0" w:line="240" w:lineRule="auto"/>
              <w:jc w:val="center"/>
              <w:rPr>
                <w:rFonts w:asciiTheme="majorHAnsi" w:eastAsia="Times New Roman" w:hAnsiTheme="majorHAnsi" w:cs="Times New Roman"/>
                <w:lang w:eastAsia="pt-BR"/>
              </w:rPr>
            </w:pPr>
            <w:r w:rsidRPr="00484E04">
              <w:rPr>
                <w:rFonts w:asciiTheme="majorHAnsi" w:eastAsia="Times New Roman" w:hAnsiTheme="majorHAnsi" w:cs="Times New Roman"/>
                <w:b/>
                <w:bCs/>
                <w:lang w:eastAsia="pt-BR"/>
              </w:rPr>
              <w:t>CC</w:t>
            </w:r>
          </w:p>
        </w:tc>
        <w:tc>
          <w:tcPr>
            <w:tcW w:w="3510" w:type="dxa"/>
            <w:gridSpan w:val="3"/>
            <w:vMerge w:val="restart"/>
            <w:shd w:val="clear" w:color="auto" w:fill="FFFFFF"/>
            <w:vAlign w:val="center"/>
            <w:hideMark/>
          </w:tcPr>
          <w:p w14:paraId="42B853D8" w14:textId="77777777" w:rsidR="008B7548" w:rsidRPr="00484E04" w:rsidRDefault="008B7548" w:rsidP="008B7548">
            <w:pPr>
              <w:spacing w:after="0" w:line="240" w:lineRule="auto"/>
              <w:jc w:val="center"/>
              <w:rPr>
                <w:rFonts w:asciiTheme="majorHAnsi" w:eastAsia="Times New Roman" w:hAnsiTheme="majorHAnsi" w:cs="Times New Roman"/>
                <w:lang w:eastAsia="pt-BR"/>
              </w:rPr>
            </w:pPr>
            <w:r w:rsidRPr="00484E04">
              <w:rPr>
                <w:rFonts w:asciiTheme="majorHAnsi" w:eastAsia="Times New Roman" w:hAnsiTheme="majorHAnsi" w:cs="Times New Roman"/>
                <w:lang w:eastAsia="pt-BR"/>
              </w:rPr>
              <w:t>0,10</w:t>
            </w:r>
          </w:p>
        </w:tc>
        <w:tc>
          <w:tcPr>
            <w:tcW w:w="3510" w:type="dxa"/>
            <w:gridSpan w:val="3"/>
            <w:vMerge w:val="restart"/>
            <w:shd w:val="clear" w:color="auto" w:fill="FFFFFF"/>
            <w:vAlign w:val="center"/>
            <w:hideMark/>
          </w:tcPr>
          <w:p w14:paraId="34756C92" w14:textId="77777777" w:rsidR="008B7548" w:rsidRPr="00484E04" w:rsidRDefault="008B7548" w:rsidP="008B7548">
            <w:pPr>
              <w:spacing w:after="0" w:line="240" w:lineRule="auto"/>
              <w:jc w:val="center"/>
              <w:rPr>
                <w:rFonts w:asciiTheme="majorHAnsi" w:eastAsia="Times New Roman" w:hAnsiTheme="majorHAnsi" w:cs="Times New Roman"/>
                <w:lang w:eastAsia="pt-BR"/>
              </w:rPr>
            </w:pPr>
            <w:r w:rsidRPr="00484E04">
              <w:rPr>
                <w:rFonts w:asciiTheme="majorHAnsi" w:eastAsia="Times New Roman" w:hAnsiTheme="majorHAnsi" w:cs="Times New Roman"/>
                <w:lang w:eastAsia="pt-BR"/>
              </w:rPr>
              <w:t>0,50</w:t>
            </w:r>
          </w:p>
        </w:tc>
      </w:tr>
      <w:tr w:rsidR="008B7548" w:rsidRPr="00484E04" w14:paraId="3A1D624D" w14:textId="77777777" w:rsidTr="008B7548">
        <w:trPr>
          <w:trHeight w:val="227"/>
        </w:trPr>
        <w:tc>
          <w:tcPr>
            <w:tcW w:w="0" w:type="auto"/>
            <w:vMerge/>
            <w:shd w:val="clear" w:color="auto" w:fill="FFFFFF"/>
            <w:vAlign w:val="center"/>
            <w:hideMark/>
          </w:tcPr>
          <w:p w14:paraId="12F9EB8D" w14:textId="77777777" w:rsidR="008B7548" w:rsidRPr="00484E04" w:rsidRDefault="008B7548" w:rsidP="008B7548">
            <w:pPr>
              <w:spacing w:after="0" w:line="240" w:lineRule="auto"/>
              <w:rPr>
                <w:rFonts w:asciiTheme="majorHAnsi" w:eastAsia="Times New Roman" w:hAnsiTheme="majorHAnsi" w:cs="Times New Roman"/>
                <w:lang w:eastAsia="pt-BR"/>
              </w:rPr>
            </w:pPr>
          </w:p>
        </w:tc>
        <w:tc>
          <w:tcPr>
            <w:tcW w:w="1170" w:type="dxa"/>
            <w:shd w:val="clear" w:color="auto" w:fill="FFFFFF"/>
            <w:vAlign w:val="center"/>
            <w:hideMark/>
          </w:tcPr>
          <w:p w14:paraId="18CE4409" w14:textId="77777777" w:rsidR="008B7548" w:rsidRPr="00484E04" w:rsidRDefault="008B7548" w:rsidP="008B7548">
            <w:pPr>
              <w:spacing w:after="0" w:line="240" w:lineRule="auto"/>
              <w:jc w:val="center"/>
              <w:rPr>
                <w:rFonts w:asciiTheme="majorHAnsi" w:eastAsia="Times New Roman" w:hAnsiTheme="majorHAnsi" w:cs="Times New Roman"/>
                <w:lang w:eastAsia="pt-BR"/>
              </w:rPr>
            </w:pPr>
            <w:r w:rsidRPr="00484E04">
              <w:rPr>
                <w:rFonts w:asciiTheme="majorHAnsi" w:eastAsia="Times New Roman" w:hAnsiTheme="majorHAnsi" w:cs="Times New Roman"/>
                <w:b/>
                <w:bCs/>
                <w:lang w:eastAsia="pt-BR"/>
              </w:rPr>
              <w:t>CA</w:t>
            </w:r>
          </w:p>
        </w:tc>
        <w:tc>
          <w:tcPr>
            <w:tcW w:w="0" w:type="auto"/>
            <w:gridSpan w:val="3"/>
            <w:vMerge/>
            <w:shd w:val="clear" w:color="auto" w:fill="FFFFFF"/>
            <w:vAlign w:val="center"/>
            <w:hideMark/>
          </w:tcPr>
          <w:p w14:paraId="3C14CF82" w14:textId="77777777" w:rsidR="008B7548" w:rsidRPr="00484E04" w:rsidRDefault="008B7548" w:rsidP="008B7548">
            <w:pPr>
              <w:spacing w:after="0" w:line="240" w:lineRule="auto"/>
              <w:rPr>
                <w:rFonts w:asciiTheme="majorHAnsi" w:eastAsia="Times New Roman" w:hAnsiTheme="majorHAnsi" w:cs="Times New Roman"/>
                <w:lang w:eastAsia="pt-BR"/>
              </w:rPr>
            </w:pPr>
          </w:p>
        </w:tc>
        <w:tc>
          <w:tcPr>
            <w:tcW w:w="0" w:type="auto"/>
            <w:gridSpan w:val="3"/>
            <w:vMerge/>
            <w:shd w:val="clear" w:color="auto" w:fill="FFFFFF"/>
            <w:vAlign w:val="center"/>
            <w:hideMark/>
          </w:tcPr>
          <w:p w14:paraId="05697796" w14:textId="77777777" w:rsidR="008B7548" w:rsidRPr="00484E04" w:rsidRDefault="008B7548" w:rsidP="008B7548">
            <w:pPr>
              <w:spacing w:after="0" w:line="240" w:lineRule="auto"/>
              <w:rPr>
                <w:rFonts w:asciiTheme="majorHAnsi" w:eastAsia="Times New Roman" w:hAnsiTheme="majorHAnsi" w:cs="Times New Roman"/>
                <w:lang w:eastAsia="pt-BR"/>
              </w:rPr>
            </w:pPr>
          </w:p>
        </w:tc>
      </w:tr>
      <w:tr w:rsidR="008B7548" w:rsidRPr="00484E04" w14:paraId="68B1DFDE" w14:textId="77777777" w:rsidTr="008B7548">
        <w:trPr>
          <w:trHeight w:val="227"/>
        </w:trPr>
        <w:tc>
          <w:tcPr>
            <w:tcW w:w="0" w:type="auto"/>
            <w:vMerge w:val="restart"/>
            <w:shd w:val="clear" w:color="auto" w:fill="EEEEEE"/>
            <w:vAlign w:val="center"/>
            <w:hideMark/>
          </w:tcPr>
          <w:p w14:paraId="1450EF47" w14:textId="77777777" w:rsidR="008B7548" w:rsidRPr="00484E04" w:rsidRDefault="008B7548" w:rsidP="008B7548">
            <w:pPr>
              <w:spacing w:after="0" w:line="240" w:lineRule="auto"/>
              <w:jc w:val="center"/>
              <w:rPr>
                <w:rFonts w:asciiTheme="majorHAnsi" w:eastAsia="Times New Roman" w:hAnsiTheme="majorHAnsi" w:cs="Times New Roman"/>
                <w:lang w:eastAsia="pt-BR"/>
              </w:rPr>
            </w:pPr>
            <w:r w:rsidRPr="00484E04">
              <w:rPr>
                <w:rFonts w:asciiTheme="majorHAnsi" w:eastAsia="Times New Roman" w:hAnsiTheme="majorHAnsi" w:cs="Times New Roman"/>
                <w:b/>
                <w:bCs/>
                <w:lang w:eastAsia="pt-BR"/>
              </w:rPr>
              <w:t>Terra</w:t>
            </w:r>
          </w:p>
        </w:tc>
        <w:tc>
          <w:tcPr>
            <w:tcW w:w="1170" w:type="dxa"/>
            <w:shd w:val="clear" w:color="auto" w:fill="FFFFFF"/>
            <w:vAlign w:val="center"/>
            <w:hideMark/>
          </w:tcPr>
          <w:p w14:paraId="7FF83F52" w14:textId="77777777" w:rsidR="008B7548" w:rsidRPr="00484E04" w:rsidRDefault="008B7548" w:rsidP="008B7548">
            <w:pPr>
              <w:spacing w:after="0" w:line="240" w:lineRule="auto"/>
              <w:jc w:val="center"/>
              <w:rPr>
                <w:rFonts w:asciiTheme="majorHAnsi" w:eastAsia="Times New Roman" w:hAnsiTheme="majorHAnsi" w:cs="Times New Roman"/>
                <w:lang w:eastAsia="pt-BR"/>
              </w:rPr>
            </w:pPr>
            <w:r w:rsidRPr="00484E04">
              <w:rPr>
                <w:rFonts w:asciiTheme="majorHAnsi" w:eastAsia="Times New Roman" w:hAnsiTheme="majorHAnsi" w:cs="Times New Roman"/>
                <w:b/>
                <w:bCs/>
                <w:lang w:eastAsia="pt-BR"/>
              </w:rPr>
              <w:t>CC</w:t>
            </w:r>
          </w:p>
        </w:tc>
        <w:tc>
          <w:tcPr>
            <w:tcW w:w="3510" w:type="dxa"/>
            <w:gridSpan w:val="3"/>
            <w:vMerge w:val="restart"/>
            <w:shd w:val="clear" w:color="auto" w:fill="FFFFFF"/>
            <w:vAlign w:val="center"/>
            <w:hideMark/>
          </w:tcPr>
          <w:p w14:paraId="71A22665" w14:textId="77777777" w:rsidR="008B7548" w:rsidRPr="00484E04" w:rsidRDefault="008B7548" w:rsidP="008B7548">
            <w:pPr>
              <w:spacing w:after="0" w:line="240" w:lineRule="auto"/>
              <w:jc w:val="center"/>
              <w:rPr>
                <w:rFonts w:asciiTheme="majorHAnsi" w:eastAsia="Times New Roman" w:hAnsiTheme="majorHAnsi" w:cs="Times New Roman"/>
                <w:lang w:eastAsia="pt-BR"/>
              </w:rPr>
            </w:pPr>
            <w:r w:rsidRPr="00484E04">
              <w:rPr>
                <w:rFonts w:asciiTheme="majorHAnsi" w:eastAsia="Times New Roman" w:hAnsiTheme="majorHAnsi" w:cs="Times New Roman"/>
                <w:lang w:eastAsia="pt-BR"/>
              </w:rPr>
              <w:t>5</w:t>
            </w:r>
          </w:p>
        </w:tc>
        <w:tc>
          <w:tcPr>
            <w:tcW w:w="3510" w:type="dxa"/>
            <w:gridSpan w:val="3"/>
            <w:vMerge w:val="restart"/>
            <w:shd w:val="clear" w:color="auto" w:fill="FFFFFF"/>
            <w:vAlign w:val="center"/>
            <w:hideMark/>
          </w:tcPr>
          <w:p w14:paraId="74A7E966" w14:textId="77777777" w:rsidR="008B7548" w:rsidRPr="00484E04" w:rsidRDefault="008B7548" w:rsidP="008B7548">
            <w:pPr>
              <w:spacing w:after="0" w:line="240" w:lineRule="auto"/>
              <w:jc w:val="center"/>
              <w:rPr>
                <w:rFonts w:asciiTheme="majorHAnsi" w:eastAsia="Times New Roman" w:hAnsiTheme="majorHAnsi" w:cs="Times New Roman"/>
                <w:lang w:eastAsia="pt-BR"/>
              </w:rPr>
            </w:pPr>
            <w:r w:rsidRPr="00484E04">
              <w:rPr>
                <w:rFonts w:asciiTheme="majorHAnsi" w:eastAsia="Times New Roman" w:hAnsiTheme="majorHAnsi" w:cs="Times New Roman"/>
                <w:lang w:eastAsia="pt-BR"/>
              </w:rPr>
              <w:t>10</w:t>
            </w:r>
          </w:p>
        </w:tc>
      </w:tr>
      <w:tr w:rsidR="008B7548" w:rsidRPr="00484E04" w14:paraId="61D8A970" w14:textId="77777777" w:rsidTr="008B7548">
        <w:trPr>
          <w:trHeight w:val="227"/>
        </w:trPr>
        <w:tc>
          <w:tcPr>
            <w:tcW w:w="0" w:type="auto"/>
            <w:vMerge/>
            <w:shd w:val="clear" w:color="auto" w:fill="FFFFFF"/>
            <w:vAlign w:val="center"/>
            <w:hideMark/>
          </w:tcPr>
          <w:p w14:paraId="0AE6448F" w14:textId="77777777" w:rsidR="008B7548" w:rsidRPr="00484E04" w:rsidRDefault="008B7548" w:rsidP="008B7548">
            <w:pPr>
              <w:spacing w:after="0" w:line="240" w:lineRule="auto"/>
              <w:rPr>
                <w:rFonts w:asciiTheme="majorHAnsi" w:eastAsia="Times New Roman" w:hAnsiTheme="majorHAnsi" w:cs="Times New Roman"/>
                <w:lang w:eastAsia="pt-BR"/>
              </w:rPr>
            </w:pPr>
          </w:p>
        </w:tc>
        <w:tc>
          <w:tcPr>
            <w:tcW w:w="1170" w:type="dxa"/>
            <w:shd w:val="clear" w:color="auto" w:fill="FFFFFF"/>
            <w:vAlign w:val="center"/>
            <w:hideMark/>
          </w:tcPr>
          <w:p w14:paraId="3EE0CD8F" w14:textId="77777777" w:rsidR="008B7548" w:rsidRPr="00484E04" w:rsidRDefault="008B7548" w:rsidP="008B7548">
            <w:pPr>
              <w:spacing w:after="0" w:line="240" w:lineRule="auto"/>
              <w:jc w:val="center"/>
              <w:rPr>
                <w:rFonts w:asciiTheme="majorHAnsi" w:eastAsia="Times New Roman" w:hAnsiTheme="majorHAnsi" w:cs="Times New Roman"/>
                <w:lang w:eastAsia="pt-BR"/>
              </w:rPr>
            </w:pPr>
            <w:r w:rsidRPr="00484E04">
              <w:rPr>
                <w:rFonts w:asciiTheme="majorHAnsi" w:eastAsia="Times New Roman" w:hAnsiTheme="majorHAnsi" w:cs="Times New Roman"/>
                <w:b/>
                <w:bCs/>
                <w:lang w:eastAsia="pt-BR"/>
              </w:rPr>
              <w:t>CA</w:t>
            </w:r>
          </w:p>
        </w:tc>
        <w:tc>
          <w:tcPr>
            <w:tcW w:w="0" w:type="auto"/>
            <w:gridSpan w:val="3"/>
            <w:vMerge/>
            <w:shd w:val="clear" w:color="auto" w:fill="FFFFFF"/>
            <w:vAlign w:val="center"/>
            <w:hideMark/>
          </w:tcPr>
          <w:p w14:paraId="513AB5D9" w14:textId="77777777" w:rsidR="008B7548" w:rsidRPr="00484E04" w:rsidRDefault="008B7548" w:rsidP="008B7548">
            <w:pPr>
              <w:spacing w:after="0" w:line="240" w:lineRule="auto"/>
              <w:rPr>
                <w:rFonts w:asciiTheme="majorHAnsi" w:eastAsia="Times New Roman" w:hAnsiTheme="majorHAnsi" w:cs="Times New Roman"/>
                <w:lang w:eastAsia="pt-BR"/>
              </w:rPr>
            </w:pPr>
          </w:p>
        </w:tc>
        <w:tc>
          <w:tcPr>
            <w:tcW w:w="0" w:type="auto"/>
            <w:gridSpan w:val="3"/>
            <w:vMerge/>
            <w:shd w:val="clear" w:color="auto" w:fill="FFFFFF"/>
            <w:vAlign w:val="center"/>
            <w:hideMark/>
          </w:tcPr>
          <w:p w14:paraId="545F29EF" w14:textId="77777777" w:rsidR="008B7548" w:rsidRPr="00484E04" w:rsidRDefault="008B7548" w:rsidP="008B7548">
            <w:pPr>
              <w:spacing w:after="0" w:line="240" w:lineRule="auto"/>
              <w:rPr>
                <w:rFonts w:asciiTheme="majorHAnsi" w:eastAsia="Times New Roman" w:hAnsiTheme="majorHAnsi" w:cs="Times New Roman"/>
                <w:lang w:eastAsia="pt-BR"/>
              </w:rPr>
            </w:pPr>
          </w:p>
        </w:tc>
      </w:tr>
      <w:tr w:rsidR="008B7548" w:rsidRPr="00484E04" w14:paraId="4650656C" w14:textId="77777777" w:rsidTr="008B7548">
        <w:trPr>
          <w:trHeight w:val="227"/>
        </w:trPr>
        <w:tc>
          <w:tcPr>
            <w:tcW w:w="0" w:type="auto"/>
            <w:vMerge w:val="restart"/>
            <w:shd w:val="clear" w:color="auto" w:fill="EEEEEE"/>
            <w:vAlign w:val="center"/>
            <w:hideMark/>
          </w:tcPr>
          <w:p w14:paraId="4FE911F1" w14:textId="77777777" w:rsidR="008B7548" w:rsidRPr="00484E04" w:rsidRDefault="008B7548" w:rsidP="008B7548">
            <w:pPr>
              <w:spacing w:after="0" w:line="240" w:lineRule="auto"/>
              <w:jc w:val="center"/>
              <w:rPr>
                <w:rFonts w:asciiTheme="majorHAnsi" w:eastAsia="Times New Roman" w:hAnsiTheme="majorHAnsi" w:cs="Times New Roman"/>
                <w:lang w:eastAsia="pt-BR"/>
              </w:rPr>
            </w:pPr>
            <w:r w:rsidRPr="00484E04">
              <w:rPr>
                <w:rFonts w:asciiTheme="majorHAnsi" w:eastAsia="Times New Roman" w:hAnsiTheme="majorHAnsi" w:cs="Times New Roman"/>
                <w:b/>
                <w:bCs/>
                <w:lang w:eastAsia="pt-BR"/>
              </w:rPr>
              <w:t>Paciente</w:t>
            </w:r>
          </w:p>
        </w:tc>
        <w:tc>
          <w:tcPr>
            <w:tcW w:w="1170" w:type="dxa"/>
            <w:vMerge w:val="restart"/>
            <w:shd w:val="clear" w:color="auto" w:fill="FFFFFF"/>
            <w:vAlign w:val="center"/>
            <w:hideMark/>
          </w:tcPr>
          <w:p w14:paraId="3B6225BD" w14:textId="77777777" w:rsidR="008B7548" w:rsidRPr="00484E04" w:rsidRDefault="008B7548" w:rsidP="008B7548">
            <w:pPr>
              <w:spacing w:after="0" w:line="240" w:lineRule="auto"/>
              <w:jc w:val="center"/>
              <w:rPr>
                <w:rFonts w:asciiTheme="majorHAnsi" w:eastAsia="Times New Roman" w:hAnsiTheme="majorHAnsi" w:cs="Times New Roman"/>
                <w:lang w:eastAsia="pt-BR"/>
              </w:rPr>
            </w:pPr>
            <w:r w:rsidRPr="00484E04">
              <w:rPr>
                <w:rFonts w:asciiTheme="majorHAnsi" w:eastAsia="Times New Roman" w:hAnsiTheme="majorHAnsi" w:cs="Times New Roman"/>
                <w:b/>
                <w:bCs/>
                <w:lang w:eastAsia="pt-BR"/>
              </w:rPr>
              <w:t> </w:t>
            </w:r>
          </w:p>
        </w:tc>
        <w:tc>
          <w:tcPr>
            <w:tcW w:w="7005" w:type="dxa"/>
            <w:gridSpan w:val="6"/>
            <w:shd w:val="clear" w:color="auto" w:fill="EEEEEE"/>
            <w:vAlign w:val="center"/>
            <w:hideMark/>
          </w:tcPr>
          <w:p w14:paraId="3F4E9FAC" w14:textId="77777777" w:rsidR="008B7548" w:rsidRPr="00484E04" w:rsidRDefault="008B7548" w:rsidP="008B7548">
            <w:pPr>
              <w:spacing w:after="0" w:line="240" w:lineRule="auto"/>
              <w:jc w:val="center"/>
              <w:rPr>
                <w:rFonts w:asciiTheme="majorHAnsi" w:eastAsia="Times New Roman" w:hAnsiTheme="majorHAnsi" w:cs="Times New Roman"/>
                <w:lang w:eastAsia="pt-BR"/>
              </w:rPr>
            </w:pPr>
            <w:r w:rsidRPr="00484E04">
              <w:rPr>
                <w:rFonts w:asciiTheme="majorHAnsi" w:eastAsia="Times New Roman" w:hAnsiTheme="majorHAnsi" w:cs="Times New Roman"/>
                <w:b/>
                <w:bCs/>
                <w:lang w:eastAsia="pt-BR"/>
              </w:rPr>
              <w:t>Parte Aplicada</w:t>
            </w:r>
          </w:p>
        </w:tc>
      </w:tr>
      <w:tr w:rsidR="008B7548" w:rsidRPr="00484E04" w14:paraId="0EC42FD4" w14:textId="77777777" w:rsidTr="008B7548">
        <w:trPr>
          <w:trHeight w:val="227"/>
        </w:trPr>
        <w:tc>
          <w:tcPr>
            <w:tcW w:w="0" w:type="auto"/>
            <w:vMerge/>
            <w:shd w:val="clear" w:color="auto" w:fill="FFFFFF"/>
            <w:vAlign w:val="center"/>
            <w:hideMark/>
          </w:tcPr>
          <w:p w14:paraId="154FB535" w14:textId="77777777" w:rsidR="008B7548" w:rsidRPr="00484E04" w:rsidRDefault="008B7548" w:rsidP="008B7548">
            <w:pPr>
              <w:spacing w:after="0" w:line="240" w:lineRule="auto"/>
              <w:rPr>
                <w:rFonts w:asciiTheme="majorHAnsi" w:eastAsia="Times New Roman" w:hAnsiTheme="majorHAnsi" w:cs="Times New Roman"/>
                <w:lang w:eastAsia="pt-BR"/>
              </w:rPr>
            </w:pPr>
          </w:p>
        </w:tc>
        <w:tc>
          <w:tcPr>
            <w:tcW w:w="0" w:type="auto"/>
            <w:vMerge/>
            <w:shd w:val="clear" w:color="auto" w:fill="FFFFFF"/>
            <w:vAlign w:val="center"/>
            <w:hideMark/>
          </w:tcPr>
          <w:p w14:paraId="2DE764FB" w14:textId="77777777" w:rsidR="008B7548" w:rsidRPr="00484E04" w:rsidRDefault="008B7548" w:rsidP="008B7548">
            <w:pPr>
              <w:spacing w:after="0" w:line="240" w:lineRule="auto"/>
              <w:rPr>
                <w:rFonts w:asciiTheme="majorHAnsi" w:eastAsia="Times New Roman" w:hAnsiTheme="majorHAnsi" w:cs="Times New Roman"/>
                <w:lang w:eastAsia="pt-BR"/>
              </w:rPr>
            </w:pPr>
          </w:p>
        </w:tc>
        <w:tc>
          <w:tcPr>
            <w:tcW w:w="2340" w:type="dxa"/>
            <w:gridSpan w:val="2"/>
            <w:shd w:val="clear" w:color="auto" w:fill="FFFFFF"/>
            <w:vAlign w:val="center"/>
            <w:hideMark/>
          </w:tcPr>
          <w:p w14:paraId="2119C9E7" w14:textId="77777777" w:rsidR="008B7548" w:rsidRPr="00484E04" w:rsidRDefault="008B7548" w:rsidP="008B7548">
            <w:pPr>
              <w:spacing w:after="0" w:line="240" w:lineRule="auto"/>
              <w:jc w:val="center"/>
              <w:rPr>
                <w:rFonts w:asciiTheme="majorHAnsi" w:eastAsia="Times New Roman" w:hAnsiTheme="majorHAnsi" w:cs="Times New Roman"/>
                <w:lang w:eastAsia="pt-BR"/>
              </w:rPr>
            </w:pPr>
            <w:r w:rsidRPr="00484E04">
              <w:rPr>
                <w:rFonts w:asciiTheme="majorHAnsi" w:eastAsia="Times New Roman" w:hAnsiTheme="majorHAnsi" w:cs="Times New Roman"/>
                <w:b/>
                <w:bCs/>
                <w:lang w:eastAsia="pt-BR"/>
              </w:rPr>
              <w:t>Tipo B</w:t>
            </w:r>
          </w:p>
        </w:tc>
        <w:tc>
          <w:tcPr>
            <w:tcW w:w="2340" w:type="dxa"/>
            <w:gridSpan w:val="2"/>
            <w:shd w:val="clear" w:color="auto" w:fill="FFFFFF"/>
            <w:vAlign w:val="center"/>
            <w:hideMark/>
          </w:tcPr>
          <w:p w14:paraId="756358CA" w14:textId="77777777" w:rsidR="008B7548" w:rsidRPr="00484E04" w:rsidRDefault="008B7548" w:rsidP="008B7548">
            <w:pPr>
              <w:spacing w:after="0" w:line="240" w:lineRule="auto"/>
              <w:jc w:val="center"/>
              <w:rPr>
                <w:rFonts w:asciiTheme="majorHAnsi" w:eastAsia="Times New Roman" w:hAnsiTheme="majorHAnsi" w:cs="Times New Roman"/>
                <w:lang w:eastAsia="pt-BR"/>
              </w:rPr>
            </w:pPr>
            <w:r w:rsidRPr="00484E04">
              <w:rPr>
                <w:rFonts w:asciiTheme="majorHAnsi" w:eastAsia="Times New Roman" w:hAnsiTheme="majorHAnsi" w:cs="Times New Roman"/>
                <w:b/>
                <w:bCs/>
                <w:lang w:eastAsia="pt-BR"/>
              </w:rPr>
              <w:t>Tipo BF</w:t>
            </w:r>
          </w:p>
        </w:tc>
        <w:tc>
          <w:tcPr>
            <w:tcW w:w="2340" w:type="dxa"/>
            <w:gridSpan w:val="2"/>
            <w:shd w:val="clear" w:color="auto" w:fill="FFFFFF"/>
            <w:vAlign w:val="center"/>
            <w:hideMark/>
          </w:tcPr>
          <w:p w14:paraId="7F522E39" w14:textId="77777777" w:rsidR="008B7548" w:rsidRPr="00484E04" w:rsidRDefault="008B7548" w:rsidP="008B7548">
            <w:pPr>
              <w:spacing w:after="0" w:line="240" w:lineRule="auto"/>
              <w:jc w:val="center"/>
              <w:rPr>
                <w:rFonts w:asciiTheme="majorHAnsi" w:eastAsia="Times New Roman" w:hAnsiTheme="majorHAnsi" w:cs="Times New Roman"/>
                <w:lang w:eastAsia="pt-BR"/>
              </w:rPr>
            </w:pPr>
            <w:r w:rsidRPr="00484E04">
              <w:rPr>
                <w:rFonts w:asciiTheme="majorHAnsi" w:eastAsia="Times New Roman" w:hAnsiTheme="majorHAnsi" w:cs="Times New Roman"/>
                <w:b/>
                <w:bCs/>
                <w:lang w:eastAsia="pt-BR"/>
              </w:rPr>
              <w:t>Tipo CF</w:t>
            </w:r>
          </w:p>
        </w:tc>
      </w:tr>
      <w:tr w:rsidR="008B7548" w:rsidRPr="00484E04" w14:paraId="4966FBA1" w14:textId="77777777" w:rsidTr="008B7548">
        <w:trPr>
          <w:trHeight w:val="227"/>
        </w:trPr>
        <w:tc>
          <w:tcPr>
            <w:tcW w:w="0" w:type="auto"/>
            <w:vMerge/>
            <w:shd w:val="clear" w:color="auto" w:fill="FFFFFF"/>
            <w:vAlign w:val="center"/>
            <w:hideMark/>
          </w:tcPr>
          <w:p w14:paraId="176B99E1" w14:textId="77777777" w:rsidR="008B7548" w:rsidRPr="00484E04" w:rsidRDefault="008B7548" w:rsidP="008B7548">
            <w:pPr>
              <w:spacing w:after="0" w:line="240" w:lineRule="auto"/>
              <w:rPr>
                <w:rFonts w:asciiTheme="majorHAnsi" w:eastAsia="Times New Roman" w:hAnsiTheme="majorHAnsi" w:cs="Times New Roman"/>
                <w:lang w:eastAsia="pt-BR"/>
              </w:rPr>
            </w:pPr>
          </w:p>
        </w:tc>
        <w:tc>
          <w:tcPr>
            <w:tcW w:w="0" w:type="auto"/>
            <w:vMerge/>
            <w:shd w:val="clear" w:color="auto" w:fill="FFFFFF"/>
            <w:vAlign w:val="center"/>
            <w:hideMark/>
          </w:tcPr>
          <w:p w14:paraId="15FB199E" w14:textId="77777777" w:rsidR="008B7548" w:rsidRPr="00484E04" w:rsidRDefault="008B7548" w:rsidP="008B7548">
            <w:pPr>
              <w:spacing w:after="0" w:line="240" w:lineRule="auto"/>
              <w:rPr>
                <w:rFonts w:asciiTheme="majorHAnsi" w:eastAsia="Times New Roman" w:hAnsiTheme="majorHAnsi" w:cs="Times New Roman"/>
                <w:lang w:eastAsia="pt-BR"/>
              </w:rPr>
            </w:pPr>
          </w:p>
        </w:tc>
        <w:tc>
          <w:tcPr>
            <w:tcW w:w="1170" w:type="dxa"/>
            <w:shd w:val="clear" w:color="auto" w:fill="FFFFFF"/>
            <w:vAlign w:val="center"/>
            <w:hideMark/>
          </w:tcPr>
          <w:p w14:paraId="5D1283CF" w14:textId="77777777" w:rsidR="008B7548" w:rsidRPr="00484E04" w:rsidRDefault="008B7548" w:rsidP="008B7548">
            <w:pPr>
              <w:spacing w:after="0" w:line="240" w:lineRule="auto"/>
              <w:jc w:val="center"/>
              <w:rPr>
                <w:rFonts w:asciiTheme="majorHAnsi" w:eastAsia="Times New Roman" w:hAnsiTheme="majorHAnsi" w:cs="Times New Roman"/>
                <w:lang w:eastAsia="pt-BR"/>
              </w:rPr>
            </w:pPr>
            <w:r w:rsidRPr="00484E04">
              <w:rPr>
                <w:rFonts w:asciiTheme="majorHAnsi" w:eastAsia="Times New Roman" w:hAnsiTheme="majorHAnsi" w:cs="Times New Roman"/>
                <w:b/>
                <w:bCs/>
                <w:lang w:eastAsia="pt-BR"/>
              </w:rPr>
              <w:t>CNUP</w:t>
            </w:r>
          </w:p>
        </w:tc>
        <w:tc>
          <w:tcPr>
            <w:tcW w:w="1170" w:type="dxa"/>
            <w:shd w:val="clear" w:color="auto" w:fill="FFFFFF"/>
            <w:vAlign w:val="center"/>
            <w:hideMark/>
          </w:tcPr>
          <w:p w14:paraId="2A578BFE" w14:textId="77777777" w:rsidR="008B7548" w:rsidRPr="00484E04" w:rsidRDefault="008B7548" w:rsidP="008B7548">
            <w:pPr>
              <w:spacing w:after="0" w:line="240" w:lineRule="auto"/>
              <w:jc w:val="center"/>
              <w:rPr>
                <w:rFonts w:asciiTheme="majorHAnsi" w:eastAsia="Times New Roman" w:hAnsiTheme="majorHAnsi" w:cs="Times New Roman"/>
                <w:lang w:eastAsia="pt-BR"/>
              </w:rPr>
            </w:pPr>
            <w:r w:rsidRPr="00484E04">
              <w:rPr>
                <w:rFonts w:asciiTheme="majorHAnsi" w:eastAsia="Times New Roman" w:hAnsiTheme="majorHAnsi" w:cs="Times New Roman"/>
                <w:b/>
                <w:bCs/>
                <w:lang w:eastAsia="pt-BR"/>
              </w:rPr>
              <w:t>CASF</w:t>
            </w:r>
          </w:p>
        </w:tc>
        <w:tc>
          <w:tcPr>
            <w:tcW w:w="1170" w:type="dxa"/>
            <w:shd w:val="clear" w:color="auto" w:fill="FFFFFF"/>
            <w:vAlign w:val="center"/>
            <w:hideMark/>
          </w:tcPr>
          <w:p w14:paraId="7BA26969" w14:textId="77777777" w:rsidR="008B7548" w:rsidRPr="00484E04" w:rsidRDefault="008B7548" w:rsidP="008B7548">
            <w:pPr>
              <w:spacing w:after="0" w:line="240" w:lineRule="auto"/>
              <w:jc w:val="center"/>
              <w:rPr>
                <w:rFonts w:asciiTheme="majorHAnsi" w:eastAsia="Times New Roman" w:hAnsiTheme="majorHAnsi" w:cs="Times New Roman"/>
                <w:lang w:eastAsia="pt-BR"/>
              </w:rPr>
            </w:pPr>
            <w:r w:rsidRPr="00484E04">
              <w:rPr>
                <w:rFonts w:asciiTheme="majorHAnsi" w:eastAsia="Times New Roman" w:hAnsiTheme="majorHAnsi" w:cs="Times New Roman"/>
                <w:b/>
                <w:bCs/>
                <w:lang w:eastAsia="pt-BR"/>
              </w:rPr>
              <w:t>CNUP</w:t>
            </w:r>
          </w:p>
        </w:tc>
        <w:tc>
          <w:tcPr>
            <w:tcW w:w="1170" w:type="dxa"/>
            <w:shd w:val="clear" w:color="auto" w:fill="FFFFFF"/>
            <w:vAlign w:val="center"/>
            <w:hideMark/>
          </w:tcPr>
          <w:p w14:paraId="20B2CEB1" w14:textId="77777777" w:rsidR="008B7548" w:rsidRPr="00484E04" w:rsidRDefault="008B7548" w:rsidP="008B7548">
            <w:pPr>
              <w:spacing w:after="0" w:line="240" w:lineRule="auto"/>
              <w:jc w:val="center"/>
              <w:rPr>
                <w:rFonts w:asciiTheme="majorHAnsi" w:eastAsia="Times New Roman" w:hAnsiTheme="majorHAnsi" w:cs="Times New Roman"/>
                <w:lang w:eastAsia="pt-BR"/>
              </w:rPr>
            </w:pPr>
            <w:r w:rsidRPr="00484E04">
              <w:rPr>
                <w:rFonts w:asciiTheme="majorHAnsi" w:eastAsia="Times New Roman" w:hAnsiTheme="majorHAnsi" w:cs="Times New Roman"/>
                <w:b/>
                <w:bCs/>
                <w:lang w:eastAsia="pt-BR"/>
              </w:rPr>
              <w:t>CASF</w:t>
            </w:r>
          </w:p>
        </w:tc>
        <w:tc>
          <w:tcPr>
            <w:tcW w:w="1170" w:type="dxa"/>
            <w:shd w:val="clear" w:color="auto" w:fill="FFFFFF"/>
            <w:vAlign w:val="center"/>
            <w:hideMark/>
          </w:tcPr>
          <w:p w14:paraId="06B0255C" w14:textId="77777777" w:rsidR="008B7548" w:rsidRPr="00484E04" w:rsidRDefault="008B7548" w:rsidP="008B7548">
            <w:pPr>
              <w:spacing w:after="0" w:line="240" w:lineRule="auto"/>
              <w:jc w:val="center"/>
              <w:rPr>
                <w:rFonts w:asciiTheme="majorHAnsi" w:eastAsia="Times New Roman" w:hAnsiTheme="majorHAnsi" w:cs="Times New Roman"/>
                <w:lang w:eastAsia="pt-BR"/>
              </w:rPr>
            </w:pPr>
            <w:r w:rsidRPr="00484E04">
              <w:rPr>
                <w:rFonts w:asciiTheme="majorHAnsi" w:eastAsia="Times New Roman" w:hAnsiTheme="majorHAnsi" w:cs="Times New Roman"/>
                <w:b/>
                <w:bCs/>
                <w:lang w:eastAsia="pt-BR"/>
              </w:rPr>
              <w:t>CNUP</w:t>
            </w:r>
          </w:p>
        </w:tc>
        <w:tc>
          <w:tcPr>
            <w:tcW w:w="1170" w:type="dxa"/>
            <w:shd w:val="clear" w:color="auto" w:fill="FFFFFF"/>
            <w:vAlign w:val="center"/>
            <w:hideMark/>
          </w:tcPr>
          <w:p w14:paraId="2E95F1B8" w14:textId="77777777" w:rsidR="008B7548" w:rsidRPr="00484E04" w:rsidRDefault="008B7548" w:rsidP="008B7548">
            <w:pPr>
              <w:spacing w:after="0" w:line="240" w:lineRule="auto"/>
              <w:jc w:val="center"/>
              <w:rPr>
                <w:rFonts w:asciiTheme="majorHAnsi" w:eastAsia="Times New Roman" w:hAnsiTheme="majorHAnsi" w:cs="Times New Roman"/>
                <w:lang w:eastAsia="pt-BR"/>
              </w:rPr>
            </w:pPr>
            <w:r w:rsidRPr="00484E04">
              <w:rPr>
                <w:rFonts w:asciiTheme="majorHAnsi" w:eastAsia="Times New Roman" w:hAnsiTheme="majorHAnsi" w:cs="Times New Roman"/>
                <w:b/>
                <w:bCs/>
                <w:lang w:eastAsia="pt-BR"/>
              </w:rPr>
              <w:t>CASF</w:t>
            </w:r>
          </w:p>
        </w:tc>
      </w:tr>
      <w:tr w:rsidR="008B7548" w:rsidRPr="00484E04" w14:paraId="31045561" w14:textId="77777777" w:rsidTr="008B7548">
        <w:trPr>
          <w:trHeight w:val="227"/>
        </w:trPr>
        <w:tc>
          <w:tcPr>
            <w:tcW w:w="0" w:type="auto"/>
            <w:vMerge/>
            <w:shd w:val="clear" w:color="auto" w:fill="FFFFFF"/>
            <w:vAlign w:val="center"/>
            <w:hideMark/>
          </w:tcPr>
          <w:p w14:paraId="0ED03CE3" w14:textId="77777777" w:rsidR="008B7548" w:rsidRPr="00484E04" w:rsidRDefault="008B7548" w:rsidP="008B7548">
            <w:pPr>
              <w:spacing w:after="0" w:line="240" w:lineRule="auto"/>
              <w:rPr>
                <w:rFonts w:asciiTheme="majorHAnsi" w:eastAsia="Times New Roman" w:hAnsiTheme="majorHAnsi" w:cs="Times New Roman"/>
                <w:lang w:eastAsia="pt-BR"/>
              </w:rPr>
            </w:pPr>
          </w:p>
        </w:tc>
        <w:tc>
          <w:tcPr>
            <w:tcW w:w="1170" w:type="dxa"/>
            <w:shd w:val="clear" w:color="auto" w:fill="FFFFFF"/>
            <w:vAlign w:val="center"/>
            <w:hideMark/>
          </w:tcPr>
          <w:p w14:paraId="65BC8B6E" w14:textId="77777777" w:rsidR="008B7548" w:rsidRPr="00484E04" w:rsidRDefault="008B7548" w:rsidP="008B7548">
            <w:pPr>
              <w:spacing w:after="0" w:line="240" w:lineRule="auto"/>
              <w:jc w:val="center"/>
              <w:rPr>
                <w:rFonts w:asciiTheme="majorHAnsi" w:eastAsia="Times New Roman" w:hAnsiTheme="majorHAnsi" w:cs="Times New Roman"/>
                <w:lang w:eastAsia="pt-BR"/>
              </w:rPr>
            </w:pPr>
            <w:r w:rsidRPr="00484E04">
              <w:rPr>
                <w:rFonts w:asciiTheme="majorHAnsi" w:eastAsia="Times New Roman" w:hAnsiTheme="majorHAnsi" w:cs="Times New Roman"/>
                <w:b/>
                <w:bCs/>
                <w:lang w:eastAsia="pt-BR"/>
              </w:rPr>
              <w:t>CC</w:t>
            </w:r>
          </w:p>
        </w:tc>
        <w:tc>
          <w:tcPr>
            <w:tcW w:w="1170" w:type="dxa"/>
            <w:shd w:val="clear" w:color="auto" w:fill="FFFFFF"/>
            <w:vAlign w:val="center"/>
            <w:hideMark/>
          </w:tcPr>
          <w:p w14:paraId="0D3DF94B" w14:textId="77777777" w:rsidR="008B7548" w:rsidRPr="00484E04" w:rsidRDefault="008B7548" w:rsidP="008B7548">
            <w:pPr>
              <w:spacing w:after="0" w:line="240" w:lineRule="auto"/>
              <w:jc w:val="center"/>
              <w:rPr>
                <w:rFonts w:asciiTheme="majorHAnsi" w:eastAsia="Times New Roman" w:hAnsiTheme="majorHAnsi" w:cs="Times New Roman"/>
                <w:lang w:eastAsia="pt-BR"/>
              </w:rPr>
            </w:pPr>
            <w:r w:rsidRPr="00484E04">
              <w:rPr>
                <w:rFonts w:asciiTheme="majorHAnsi" w:eastAsia="Times New Roman" w:hAnsiTheme="majorHAnsi" w:cs="Times New Roman"/>
                <w:lang w:eastAsia="pt-BR"/>
              </w:rPr>
              <w:t>0,01</w:t>
            </w:r>
          </w:p>
        </w:tc>
        <w:tc>
          <w:tcPr>
            <w:tcW w:w="1170" w:type="dxa"/>
            <w:shd w:val="clear" w:color="auto" w:fill="FFFFFF"/>
            <w:vAlign w:val="center"/>
            <w:hideMark/>
          </w:tcPr>
          <w:p w14:paraId="1D916F2A" w14:textId="77777777" w:rsidR="008B7548" w:rsidRPr="00484E04" w:rsidRDefault="008B7548" w:rsidP="008B7548">
            <w:pPr>
              <w:spacing w:after="0" w:line="240" w:lineRule="auto"/>
              <w:jc w:val="center"/>
              <w:rPr>
                <w:rFonts w:asciiTheme="majorHAnsi" w:eastAsia="Times New Roman" w:hAnsiTheme="majorHAnsi" w:cs="Times New Roman"/>
                <w:lang w:eastAsia="pt-BR"/>
              </w:rPr>
            </w:pPr>
            <w:r w:rsidRPr="00484E04">
              <w:rPr>
                <w:rFonts w:asciiTheme="majorHAnsi" w:eastAsia="Times New Roman" w:hAnsiTheme="majorHAnsi" w:cs="Times New Roman"/>
                <w:lang w:eastAsia="pt-BR"/>
              </w:rPr>
              <w:t>0,05</w:t>
            </w:r>
          </w:p>
        </w:tc>
        <w:tc>
          <w:tcPr>
            <w:tcW w:w="1170" w:type="dxa"/>
            <w:shd w:val="clear" w:color="auto" w:fill="FFFFFF"/>
            <w:vAlign w:val="center"/>
            <w:hideMark/>
          </w:tcPr>
          <w:p w14:paraId="6F626B95" w14:textId="77777777" w:rsidR="008B7548" w:rsidRPr="00484E04" w:rsidRDefault="008B7548" w:rsidP="008B7548">
            <w:pPr>
              <w:spacing w:after="0" w:line="240" w:lineRule="auto"/>
              <w:jc w:val="center"/>
              <w:rPr>
                <w:rFonts w:asciiTheme="majorHAnsi" w:eastAsia="Times New Roman" w:hAnsiTheme="majorHAnsi" w:cs="Times New Roman"/>
                <w:lang w:eastAsia="pt-BR"/>
              </w:rPr>
            </w:pPr>
            <w:r w:rsidRPr="00484E04">
              <w:rPr>
                <w:rFonts w:asciiTheme="majorHAnsi" w:eastAsia="Times New Roman" w:hAnsiTheme="majorHAnsi" w:cs="Times New Roman"/>
                <w:lang w:eastAsia="pt-BR"/>
              </w:rPr>
              <w:t>0,01</w:t>
            </w:r>
          </w:p>
        </w:tc>
        <w:tc>
          <w:tcPr>
            <w:tcW w:w="1170" w:type="dxa"/>
            <w:shd w:val="clear" w:color="auto" w:fill="FFFFFF"/>
            <w:vAlign w:val="center"/>
            <w:hideMark/>
          </w:tcPr>
          <w:p w14:paraId="2DC61E5A" w14:textId="77777777" w:rsidR="008B7548" w:rsidRPr="00484E04" w:rsidRDefault="008B7548" w:rsidP="008B7548">
            <w:pPr>
              <w:spacing w:after="0" w:line="240" w:lineRule="auto"/>
              <w:jc w:val="center"/>
              <w:rPr>
                <w:rFonts w:asciiTheme="majorHAnsi" w:eastAsia="Times New Roman" w:hAnsiTheme="majorHAnsi" w:cs="Times New Roman"/>
                <w:lang w:eastAsia="pt-BR"/>
              </w:rPr>
            </w:pPr>
            <w:r w:rsidRPr="00484E04">
              <w:rPr>
                <w:rFonts w:asciiTheme="majorHAnsi" w:eastAsia="Times New Roman" w:hAnsiTheme="majorHAnsi" w:cs="Times New Roman"/>
                <w:lang w:eastAsia="pt-BR"/>
              </w:rPr>
              <w:t>0,05</w:t>
            </w:r>
          </w:p>
        </w:tc>
        <w:tc>
          <w:tcPr>
            <w:tcW w:w="1170" w:type="dxa"/>
            <w:shd w:val="clear" w:color="auto" w:fill="FFFFFF"/>
            <w:vAlign w:val="center"/>
            <w:hideMark/>
          </w:tcPr>
          <w:p w14:paraId="248739D7" w14:textId="77777777" w:rsidR="008B7548" w:rsidRPr="00484E04" w:rsidRDefault="008B7548" w:rsidP="008B7548">
            <w:pPr>
              <w:spacing w:after="0" w:line="240" w:lineRule="auto"/>
              <w:jc w:val="center"/>
              <w:rPr>
                <w:rFonts w:asciiTheme="majorHAnsi" w:eastAsia="Times New Roman" w:hAnsiTheme="majorHAnsi" w:cs="Times New Roman"/>
                <w:lang w:eastAsia="pt-BR"/>
              </w:rPr>
            </w:pPr>
            <w:r w:rsidRPr="00484E04">
              <w:rPr>
                <w:rFonts w:asciiTheme="majorHAnsi" w:eastAsia="Times New Roman" w:hAnsiTheme="majorHAnsi" w:cs="Times New Roman"/>
                <w:lang w:eastAsia="pt-BR"/>
              </w:rPr>
              <w:t>0,01</w:t>
            </w:r>
          </w:p>
        </w:tc>
        <w:tc>
          <w:tcPr>
            <w:tcW w:w="1170" w:type="dxa"/>
            <w:shd w:val="clear" w:color="auto" w:fill="FFFFFF"/>
            <w:vAlign w:val="center"/>
            <w:hideMark/>
          </w:tcPr>
          <w:p w14:paraId="72C2AA18" w14:textId="77777777" w:rsidR="008B7548" w:rsidRPr="00484E04" w:rsidRDefault="008B7548" w:rsidP="008B7548">
            <w:pPr>
              <w:spacing w:after="0" w:line="240" w:lineRule="auto"/>
              <w:jc w:val="center"/>
              <w:rPr>
                <w:rFonts w:asciiTheme="majorHAnsi" w:eastAsia="Times New Roman" w:hAnsiTheme="majorHAnsi" w:cs="Times New Roman"/>
                <w:lang w:eastAsia="pt-BR"/>
              </w:rPr>
            </w:pPr>
            <w:r w:rsidRPr="00484E04">
              <w:rPr>
                <w:rFonts w:asciiTheme="majorHAnsi" w:eastAsia="Times New Roman" w:hAnsiTheme="majorHAnsi" w:cs="Times New Roman"/>
                <w:lang w:eastAsia="pt-BR"/>
              </w:rPr>
              <w:t>0,05</w:t>
            </w:r>
          </w:p>
        </w:tc>
      </w:tr>
      <w:tr w:rsidR="008B7548" w:rsidRPr="00484E04" w14:paraId="167F031F" w14:textId="77777777" w:rsidTr="008B7548">
        <w:trPr>
          <w:trHeight w:val="227"/>
        </w:trPr>
        <w:tc>
          <w:tcPr>
            <w:tcW w:w="0" w:type="auto"/>
            <w:vMerge/>
            <w:shd w:val="clear" w:color="auto" w:fill="FFFFFF"/>
            <w:vAlign w:val="center"/>
            <w:hideMark/>
          </w:tcPr>
          <w:p w14:paraId="0E4C2B0E" w14:textId="77777777" w:rsidR="008B7548" w:rsidRPr="00484E04" w:rsidRDefault="008B7548" w:rsidP="008B7548">
            <w:pPr>
              <w:spacing w:after="0" w:line="240" w:lineRule="auto"/>
              <w:rPr>
                <w:rFonts w:asciiTheme="majorHAnsi" w:eastAsia="Times New Roman" w:hAnsiTheme="majorHAnsi" w:cs="Times New Roman"/>
                <w:lang w:eastAsia="pt-BR"/>
              </w:rPr>
            </w:pPr>
          </w:p>
        </w:tc>
        <w:tc>
          <w:tcPr>
            <w:tcW w:w="1170" w:type="dxa"/>
            <w:shd w:val="clear" w:color="auto" w:fill="FFFFFF"/>
            <w:vAlign w:val="center"/>
            <w:hideMark/>
          </w:tcPr>
          <w:p w14:paraId="1B1C7023" w14:textId="77777777" w:rsidR="008B7548" w:rsidRPr="00484E04" w:rsidRDefault="008B7548" w:rsidP="008B7548">
            <w:pPr>
              <w:spacing w:after="0" w:line="240" w:lineRule="auto"/>
              <w:jc w:val="center"/>
              <w:rPr>
                <w:rFonts w:asciiTheme="majorHAnsi" w:eastAsia="Times New Roman" w:hAnsiTheme="majorHAnsi" w:cs="Times New Roman"/>
                <w:lang w:eastAsia="pt-BR"/>
              </w:rPr>
            </w:pPr>
            <w:r w:rsidRPr="00484E04">
              <w:rPr>
                <w:rFonts w:asciiTheme="majorHAnsi" w:eastAsia="Times New Roman" w:hAnsiTheme="majorHAnsi" w:cs="Times New Roman"/>
                <w:b/>
                <w:bCs/>
                <w:lang w:eastAsia="pt-BR"/>
              </w:rPr>
              <w:t>CA</w:t>
            </w:r>
          </w:p>
        </w:tc>
        <w:tc>
          <w:tcPr>
            <w:tcW w:w="1170" w:type="dxa"/>
            <w:shd w:val="clear" w:color="auto" w:fill="FFFFFF"/>
            <w:vAlign w:val="center"/>
            <w:hideMark/>
          </w:tcPr>
          <w:p w14:paraId="2D069D19" w14:textId="77777777" w:rsidR="008B7548" w:rsidRPr="00484E04" w:rsidRDefault="008B7548" w:rsidP="008B7548">
            <w:pPr>
              <w:spacing w:after="0" w:line="240" w:lineRule="auto"/>
              <w:jc w:val="center"/>
              <w:rPr>
                <w:rFonts w:asciiTheme="majorHAnsi" w:eastAsia="Times New Roman" w:hAnsiTheme="majorHAnsi" w:cs="Times New Roman"/>
                <w:lang w:eastAsia="pt-BR"/>
              </w:rPr>
            </w:pPr>
            <w:r w:rsidRPr="00484E04">
              <w:rPr>
                <w:rFonts w:asciiTheme="majorHAnsi" w:eastAsia="Times New Roman" w:hAnsiTheme="majorHAnsi" w:cs="Times New Roman"/>
                <w:lang w:eastAsia="pt-BR"/>
              </w:rPr>
              <w:t>0,10</w:t>
            </w:r>
          </w:p>
        </w:tc>
        <w:tc>
          <w:tcPr>
            <w:tcW w:w="1170" w:type="dxa"/>
            <w:shd w:val="clear" w:color="auto" w:fill="FFFFFF"/>
            <w:vAlign w:val="center"/>
            <w:hideMark/>
          </w:tcPr>
          <w:p w14:paraId="71C58C44" w14:textId="77777777" w:rsidR="008B7548" w:rsidRPr="00484E04" w:rsidRDefault="008B7548" w:rsidP="008B7548">
            <w:pPr>
              <w:spacing w:after="0" w:line="240" w:lineRule="auto"/>
              <w:jc w:val="center"/>
              <w:rPr>
                <w:rFonts w:asciiTheme="majorHAnsi" w:eastAsia="Times New Roman" w:hAnsiTheme="majorHAnsi" w:cs="Times New Roman"/>
                <w:lang w:eastAsia="pt-BR"/>
              </w:rPr>
            </w:pPr>
            <w:r w:rsidRPr="00484E04">
              <w:rPr>
                <w:rFonts w:asciiTheme="majorHAnsi" w:eastAsia="Times New Roman" w:hAnsiTheme="majorHAnsi" w:cs="Times New Roman"/>
                <w:lang w:eastAsia="pt-BR"/>
              </w:rPr>
              <w:t>0,50</w:t>
            </w:r>
          </w:p>
        </w:tc>
        <w:tc>
          <w:tcPr>
            <w:tcW w:w="1170" w:type="dxa"/>
            <w:shd w:val="clear" w:color="auto" w:fill="FFFFFF"/>
            <w:vAlign w:val="center"/>
            <w:hideMark/>
          </w:tcPr>
          <w:p w14:paraId="42A2F1C8" w14:textId="77777777" w:rsidR="008B7548" w:rsidRPr="00484E04" w:rsidRDefault="008B7548" w:rsidP="008B7548">
            <w:pPr>
              <w:spacing w:after="0" w:line="240" w:lineRule="auto"/>
              <w:jc w:val="center"/>
              <w:rPr>
                <w:rFonts w:asciiTheme="majorHAnsi" w:eastAsia="Times New Roman" w:hAnsiTheme="majorHAnsi" w:cs="Times New Roman"/>
                <w:lang w:eastAsia="pt-BR"/>
              </w:rPr>
            </w:pPr>
            <w:r w:rsidRPr="00484E04">
              <w:rPr>
                <w:rFonts w:asciiTheme="majorHAnsi" w:eastAsia="Times New Roman" w:hAnsiTheme="majorHAnsi" w:cs="Times New Roman"/>
                <w:lang w:eastAsia="pt-BR"/>
              </w:rPr>
              <w:t>0,10</w:t>
            </w:r>
          </w:p>
        </w:tc>
        <w:tc>
          <w:tcPr>
            <w:tcW w:w="1170" w:type="dxa"/>
            <w:shd w:val="clear" w:color="auto" w:fill="FFFFFF"/>
            <w:vAlign w:val="center"/>
            <w:hideMark/>
          </w:tcPr>
          <w:p w14:paraId="002260D9" w14:textId="77777777" w:rsidR="008B7548" w:rsidRPr="00484E04" w:rsidRDefault="008B7548" w:rsidP="008B7548">
            <w:pPr>
              <w:spacing w:after="0" w:line="240" w:lineRule="auto"/>
              <w:jc w:val="center"/>
              <w:rPr>
                <w:rFonts w:asciiTheme="majorHAnsi" w:eastAsia="Times New Roman" w:hAnsiTheme="majorHAnsi" w:cs="Times New Roman"/>
                <w:lang w:eastAsia="pt-BR"/>
              </w:rPr>
            </w:pPr>
            <w:r w:rsidRPr="00484E04">
              <w:rPr>
                <w:rFonts w:asciiTheme="majorHAnsi" w:eastAsia="Times New Roman" w:hAnsiTheme="majorHAnsi" w:cs="Times New Roman"/>
                <w:lang w:eastAsia="pt-BR"/>
              </w:rPr>
              <w:t>0,50</w:t>
            </w:r>
          </w:p>
        </w:tc>
        <w:tc>
          <w:tcPr>
            <w:tcW w:w="1170" w:type="dxa"/>
            <w:shd w:val="clear" w:color="auto" w:fill="FFFFFF"/>
            <w:vAlign w:val="center"/>
            <w:hideMark/>
          </w:tcPr>
          <w:p w14:paraId="41EA1A7B" w14:textId="77777777" w:rsidR="008B7548" w:rsidRPr="00484E04" w:rsidRDefault="008B7548" w:rsidP="008B7548">
            <w:pPr>
              <w:spacing w:after="0" w:line="240" w:lineRule="auto"/>
              <w:jc w:val="center"/>
              <w:rPr>
                <w:rFonts w:asciiTheme="majorHAnsi" w:eastAsia="Times New Roman" w:hAnsiTheme="majorHAnsi" w:cs="Times New Roman"/>
                <w:lang w:eastAsia="pt-BR"/>
              </w:rPr>
            </w:pPr>
            <w:r w:rsidRPr="00484E04">
              <w:rPr>
                <w:rFonts w:asciiTheme="majorHAnsi" w:eastAsia="Times New Roman" w:hAnsiTheme="majorHAnsi" w:cs="Times New Roman"/>
                <w:lang w:eastAsia="pt-BR"/>
              </w:rPr>
              <w:t>0,01</w:t>
            </w:r>
          </w:p>
        </w:tc>
        <w:tc>
          <w:tcPr>
            <w:tcW w:w="1170" w:type="dxa"/>
            <w:shd w:val="clear" w:color="auto" w:fill="FFFFFF"/>
            <w:vAlign w:val="center"/>
            <w:hideMark/>
          </w:tcPr>
          <w:p w14:paraId="4D06BC9F" w14:textId="77777777" w:rsidR="008B7548" w:rsidRPr="00484E04" w:rsidRDefault="008B7548" w:rsidP="008B7548">
            <w:pPr>
              <w:spacing w:after="0" w:line="240" w:lineRule="auto"/>
              <w:jc w:val="center"/>
              <w:rPr>
                <w:rFonts w:asciiTheme="majorHAnsi" w:eastAsia="Times New Roman" w:hAnsiTheme="majorHAnsi" w:cs="Times New Roman"/>
                <w:lang w:eastAsia="pt-BR"/>
              </w:rPr>
            </w:pPr>
            <w:r w:rsidRPr="00484E04">
              <w:rPr>
                <w:rFonts w:asciiTheme="majorHAnsi" w:eastAsia="Times New Roman" w:hAnsiTheme="majorHAnsi" w:cs="Times New Roman"/>
                <w:lang w:eastAsia="pt-BR"/>
              </w:rPr>
              <w:t>0,05</w:t>
            </w:r>
          </w:p>
        </w:tc>
      </w:tr>
    </w:tbl>
    <w:p w14:paraId="585970E7" w14:textId="77777777" w:rsidR="008B7548" w:rsidRDefault="008B7548" w:rsidP="007D61CD">
      <w:pPr>
        <w:pStyle w:val="TEXTO-SIMPLES"/>
        <w:ind w:firstLine="0"/>
        <w:rPr>
          <w:rFonts w:asciiTheme="majorHAnsi" w:hAnsiTheme="majorHAnsi"/>
        </w:rPr>
      </w:pPr>
    </w:p>
    <w:p w14:paraId="581AAADA" w14:textId="77777777" w:rsidR="008B7548" w:rsidRDefault="00895800" w:rsidP="008B7548">
      <w:pPr>
        <w:pStyle w:val="TEXTO-SIMPLES"/>
        <w:ind w:firstLine="0"/>
        <w:rPr>
          <w:rFonts w:asciiTheme="majorHAnsi" w:hAnsiTheme="majorHAnsi"/>
        </w:rPr>
      </w:pPr>
      <w:r w:rsidRPr="00E954BA">
        <w:rPr>
          <w:rFonts w:asciiTheme="majorHAnsi" w:hAnsiTheme="majorHAnsi"/>
        </w:rPr>
        <w:t xml:space="preserve">A </w:t>
      </w:r>
      <w:r w:rsidR="009651B6" w:rsidRPr="00E954BA">
        <w:rPr>
          <w:rFonts w:asciiTheme="majorHAnsi" w:hAnsiTheme="majorHAnsi"/>
        </w:rPr>
        <w:fldChar w:fldCharType="begin"/>
      </w:r>
      <w:r w:rsidR="009651B6" w:rsidRPr="00E954BA">
        <w:rPr>
          <w:rFonts w:asciiTheme="majorHAnsi" w:hAnsiTheme="majorHAnsi"/>
        </w:rPr>
        <w:instrText xml:space="preserve"> REF _Ref475609034 \r \h </w:instrText>
      </w:r>
      <w:r w:rsidR="00E954BA" w:rsidRPr="00E954BA">
        <w:rPr>
          <w:rFonts w:asciiTheme="majorHAnsi" w:hAnsiTheme="majorHAnsi"/>
        </w:rPr>
        <w:instrText xml:space="preserve"> \* MERGEFORMAT </w:instrText>
      </w:r>
      <w:r w:rsidR="009651B6" w:rsidRPr="00E954BA">
        <w:rPr>
          <w:rFonts w:asciiTheme="majorHAnsi" w:hAnsiTheme="majorHAnsi"/>
        </w:rPr>
      </w:r>
      <w:r w:rsidR="009651B6" w:rsidRPr="00E954BA">
        <w:rPr>
          <w:rFonts w:asciiTheme="majorHAnsi" w:hAnsiTheme="majorHAnsi"/>
        </w:rPr>
        <w:fldChar w:fldCharType="separate"/>
      </w:r>
      <w:r w:rsidR="00621005">
        <w:rPr>
          <w:rFonts w:asciiTheme="majorHAnsi" w:hAnsiTheme="majorHAnsi"/>
        </w:rPr>
        <w:t>0</w:t>
      </w:r>
      <w:r w:rsidR="009651B6" w:rsidRPr="00E954BA">
        <w:rPr>
          <w:rFonts w:asciiTheme="majorHAnsi" w:hAnsiTheme="majorHAnsi"/>
        </w:rPr>
        <w:fldChar w:fldCharType="end"/>
      </w:r>
      <w:r w:rsidR="009651B6" w:rsidRPr="00E954BA">
        <w:rPr>
          <w:rFonts w:asciiTheme="majorHAnsi" w:hAnsiTheme="majorHAnsi"/>
        </w:rPr>
        <w:t xml:space="preserve"> </w:t>
      </w:r>
      <w:r w:rsidRPr="00E954BA">
        <w:rPr>
          <w:rFonts w:asciiTheme="majorHAnsi" w:hAnsiTheme="majorHAnsi"/>
        </w:rPr>
        <w:t xml:space="preserve">apresenta o esquema elétrico proposto pela norma geral para fazer as medições de corrente de fuga. Os </w:t>
      </w:r>
      <w:r w:rsidR="00393BF4" w:rsidRPr="00E954BA">
        <w:rPr>
          <w:rFonts w:asciiTheme="majorHAnsi" w:hAnsiTheme="majorHAnsi"/>
        </w:rPr>
        <w:t>resistores</w:t>
      </w:r>
      <w:r w:rsidRPr="00E954BA">
        <w:rPr>
          <w:rFonts w:asciiTheme="majorHAnsi" w:hAnsiTheme="majorHAnsi"/>
        </w:rPr>
        <w:t xml:space="preserve"> R1 e R2 devem ser elementos não indutivos (puramente resistivos) na faixa de frequência de interesse (50 Hz ou 60Hz, dependendo da rede elétrica para a qual o uso pretendido do equipamento é definido na sua documentação e </w:t>
      </w:r>
      <w:r w:rsidR="009651B6" w:rsidRPr="00E954BA">
        <w:rPr>
          <w:rFonts w:asciiTheme="majorHAnsi" w:hAnsiTheme="majorHAnsi"/>
        </w:rPr>
        <w:t xml:space="preserve">dependendo do </w:t>
      </w:r>
      <w:r w:rsidRPr="00E954BA">
        <w:rPr>
          <w:rFonts w:asciiTheme="majorHAnsi" w:hAnsiTheme="majorHAnsi"/>
        </w:rPr>
        <w:t>gerenciamento de risco</w:t>
      </w:r>
      <w:r w:rsidR="005172B6" w:rsidRPr="00E954BA">
        <w:rPr>
          <w:rFonts w:asciiTheme="majorHAnsi" w:hAnsiTheme="majorHAnsi"/>
        </w:rPr>
        <w:t>)</w:t>
      </w:r>
      <w:r w:rsidRPr="00E954BA">
        <w:rPr>
          <w:rFonts w:asciiTheme="majorHAnsi" w:hAnsiTheme="majorHAnsi"/>
        </w:rPr>
        <w:t xml:space="preserve">. O instrumento de medição </w:t>
      </w:r>
      <w:r w:rsidR="005172B6" w:rsidRPr="00E954BA">
        <w:rPr>
          <w:rFonts w:asciiTheme="majorHAnsi" w:hAnsiTheme="majorHAnsi"/>
        </w:rPr>
        <w:t xml:space="preserve">de tensão elétrica, vulgarmente conhecido como “voltímetro”, </w:t>
      </w:r>
      <w:r w:rsidRPr="00E954BA">
        <w:rPr>
          <w:rFonts w:asciiTheme="majorHAnsi" w:hAnsiTheme="majorHAnsi"/>
        </w:rPr>
        <w:t>deve ter impedância característica bem superior à impedância de medição Z.</w:t>
      </w:r>
      <w:bookmarkStart w:id="84" w:name="_Ref475609034"/>
      <w:bookmarkStart w:id="85" w:name="_Toc478904204"/>
      <w:bookmarkStart w:id="86" w:name="_Toc478924532"/>
      <w:bookmarkStart w:id="87" w:name="_Toc478924569"/>
    </w:p>
    <w:p w14:paraId="279BCFA5" w14:textId="5865AF37" w:rsidR="00895800" w:rsidRDefault="008B7548" w:rsidP="00E97748">
      <w:pPr>
        <w:pStyle w:val="FIGURA"/>
        <w:ind w:left="0" w:firstLine="567"/>
        <w:rPr>
          <w:rFonts w:asciiTheme="majorHAnsi" w:hAnsiTheme="majorHAnsi"/>
        </w:rPr>
      </w:pPr>
      <w:r w:rsidRPr="008B7548">
        <w:rPr>
          <w:rFonts w:asciiTheme="majorHAnsi" w:hAnsiTheme="majorHAnsi"/>
          <w:noProof/>
          <w:lang w:eastAsia="pt-BR"/>
        </w:rPr>
        <w:drawing>
          <wp:anchor distT="0" distB="0" distL="114300" distR="114300" simplePos="0" relativeHeight="251666432" behindDoc="0" locked="0" layoutInCell="1" allowOverlap="1" wp14:anchorId="17B99BBE" wp14:editId="468FF4A4">
            <wp:simplePos x="0" y="0"/>
            <wp:positionH relativeFrom="margin">
              <wp:align>center</wp:align>
            </wp:positionH>
            <wp:positionV relativeFrom="paragraph">
              <wp:posOffset>798830</wp:posOffset>
            </wp:positionV>
            <wp:extent cx="5400040" cy="2674786"/>
            <wp:effectExtent l="0" t="0" r="0" b="0"/>
            <wp:wrapTopAndBottom/>
            <wp:docPr id="3" name="Imagem 3" descr="http://prodsaude-entib.org.br/prodsaude/imagens/PS_60601_A04_2.2_circui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rodsaude-entib.org.br/prodsaude/imagens/PS_60601_A04_2.2_circuit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2674786"/>
                    </a:xfrm>
                    <a:prstGeom prst="rect">
                      <a:avLst/>
                    </a:prstGeom>
                    <a:noFill/>
                    <a:ln>
                      <a:noFill/>
                    </a:ln>
                  </pic:spPr>
                </pic:pic>
              </a:graphicData>
            </a:graphic>
          </wp:anchor>
        </w:drawing>
      </w:r>
      <w:r w:rsidR="00AB156A" w:rsidRPr="00E954BA">
        <w:rPr>
          <w:rFonts w:asciiTheme="majorHAnsi" w:hAnsiTheme="majorHAnsi"/>
        </w:rPr>
        <w:t> </w:t>
      </w:r>
      <w:bookmarkStart w:id="88" w:name="_Toc478999533"/>
      <w:bookmarkStart w:id="89" w:name="_Toc479021577"/>
      <w:r w:rsidR="00895800" w:rsidRPr="00E954BA">
        <w:rPr>
          <w:rFonts w:asciiTheme="majorHAnsi" w:hAnsiTheme="majorHAnsi"/>
        </w:rPr>
        <w:t xml:space="preserve">Modelo esquemático do circuito elétrico utilizado como instrumento de medição da corrente de fuga </w:t>
      </w:r>
      <w:r w:rsidR="00197363" w:rsidRPr="00E954BA">
        <w:rPr>
          <w:rFonts w:asciiTheme="majorHAnsi" w:hAnsiTheme="majorHAnsi"/>
        </w:rPr>
        <w:t>em</w:t>
      </w:r>
      <w:r w:rsidR="00895800" w:rsidRPr="00E954BA">
        <w:rPr>
          <w:rFonts w:asciiTheme="majorHAnsi" w:hAnsiTheme="majorHAnsi"/>
        </w:rPr>
        <w:t xml:space="preserve"> equipamentos eletromédicos.</w:t>
      </w:r>
      <w:bookmarkEnd w:id="84"/>
      <w:bookmarkEnd w:id="85"/>
      <w:bookmarkEnd w:id="86"/>
      <w:bookmarkEnd w:id="87"/>
      <w:bookmarkEnd w:id="88"/>
      <w:bookmarkEnd w:id="89"/>
    </w:p>
    <w:p w14:paraId="44CF9E02" w14:textId="77777777" w:rsidR="008B7548" w:rsidRDefault="008B7548" w:rsidP="008B7548">
      <w:pPr>
        <w:pStyle w:val="TEXTO-SIMPLES"/>
        <w:ind w:firstLine="0"/>
        <w:rPr>
          <w:rFonts w:asciiTheme="majorHAnsi" w:hAnsiTheme="majorHAnsi"/>
        </w:rPr>
      </w:pPr>
    </w:p>
    <w:p w14:paraId="3AF705EE" w14:textId="659131DB" w:rsidR="002F0FA2" w:rsidRPr="000A7E54" w:rsidRDefault="00F51B02" w:rsidP="00702224">
      <w:pPr>
        <w:pStyle w:val="SUB-TTULO2"/>
        <w:numPr>
          <w:ilvl w:val="1"/>
          <w:numId w:val="7"/>
        </w:numPr>
        <w:spacing w:after="240" w:line="276" w:lineRule="auto"/>
        <w:ind w:left="567" w:hanging="567"/>
        <w:outlineLvl w:val="1"/>
        <w:rPr>
          <w:rFonts w:ascii="Calibri Light" w:hAnsi="Calibri Light"/>
          <w:color w:val="0066B2"/>
          <w:sz w:val="32"/>
          <w:szCs w:val="32"/>
        </w:rPr>
      </w:pPr>
      <w:bookmarkStart w:id="90" w:name="_Toc478923624"/>
      <w:bookmarkStart w:id="91" w:name="_Toc478923981"/>
      <w:bookmarkStart w:id="92" w:name="_Toc478924095"/>
      <w:bookmarkStart w:id="93" w:name="_Toc478924217"/>
      <w:bookmarkStart w:id="94" w:name="_Toc478925022"/>
      <w:bookmarkStart w:id="95" w:name="_Toc478926228"/>
      <w:bookmarkStart w:id="96" w:name="_Toc478926354"/>
      <w:bookmarkStart w:id="97" w:name="_Toc479013893"/>
      <w:bookmarkStart w:id="98" w:name="_Toc482871903"/>
      <w:r w:rsidRPr="000A7E54">
        <w:rPr>
          <w:rFonts w:ascii="Calibri Light" w:hAnsi="Calibri Light"/>
          <w:color w:val="0066B2"/>
          <w:sz w:val="32"/>
          <w:szCs w:val="32"/>
        </w:rPr>
        <w:lastRenderedPageBreak/>
        <w:t>Ensaio para avaliar o aterramento do equipamento eletromédico</w:t>
      </w:r>
      <w:bookmarkEnd w:id="90"/>
      <w:bookmarkEnd w:id="91"/>
      <w:bookmarkEnd w:id="92"/>
      <w:bookmarkEnd w:id="93"/>
      <w:bookmarkEnd w:id="94"/>
      <w:bookmarkEnd w:id="95"/>
      <w:bookmarkEnd w:id="96"/>
      <w:bookmarkEnd w:id="97"/>
      <w:bookmarkEnd w:id="98"/>
    </w:p>
    <w:p w14:paraId="5B2A8062" w14:textId="6070FE00" w:rsidR="002F0FA2" w:rsidRPr="00E954BA" w:rsidRDefault="00435BFF" w:rsidP="007D61CD">
      <w:pPr>
        <w:pStyle w:val="TEXTO-SIMPLES"/>
        <w:ind w:firstLine="0"/>
        <w:rPr>
          <w:rFonts w:asciiTheme="majorHAnsi" w:hAnsiTheme="majorHAnsi"/>
        </w:rPr>
      </w:pPr>
      <w:r w:rsidRPr="00E954BA">
        <w:rPr>
          <w:rFonts w:asciiTheme="majorHAnsi" w:hAnsiTheme="majorHAnsi"/>
        </w:rPr>
        <w:t xml:space="preserve">O isolamento entre condutor de terra e toda e qualquer parte metálica do equipamento deve ser avaliado conforme estabelecido na </w:t>
      </w:r>
      <w:r w:rsidR="009651B6" w:rsidRPr="00E954BA">
        <w:rPr>
          <w:rFonts w:asciiTheme="majorHAnsi" w:hAnsiTheme="majorHAnsi"/>
        </w:rPr>
        <w:t xml:space="preserve">Cláusula </w:t>
      </w:r>
      <w:r w:rsidRPr="00E954BA">
        <w:rPr>
          <w:rFonts w:asciiTheme="majorHAnsi" w:hAnsiTheme="majorHAnsi"/>
        </w:rPr>
        <w:t>8.6.4. Para equipamentos permanentemente instalados, isto é, que não podem ser movimentados em condições normais de uso, o condutor de terra e as partes metálicas não aterradas deve</w:t>
      </w:r>
      <w:r w:rsidR="009651B6" w:rsidRPr="00E954BA">
        <w:rPr>
          <w:rFonts w:asciiTheme="majorHAnsi" w:hAnsiTheme="majorHAnsi"/>
        </w:rPr>
        <w:t>m</w:t>
      </w:r>
      <w:r w:rsidRPr="00E954BA">
        <w:rPr>
          <w:rFonts w:asciiTheme="majorHAnsi" w:hAnsiTheme="majorHAnsi"/>
        </w:rPr>
        <w:t xml:space="preserve"> ter uma resistência (impedância) mínima de 100 m</w:t>
      </w:r>
      <w:r w:rsidRPr="00E954BA">
        <w:rPr>
          <w:rFonts w:asciiTheme="majorHAnsi" w:hAnsiTheme="majorHAnsi"/>
        </w:rPr>
        <w:sym w:font="Symbol" w:char="F057"/>
      </w:r>
      <w:r w:rsidRPr="00E954BA">
        <w:rPr>
          <w:rFonts w:asciiTheme="majorHAnsi" w:hAnsiTheme="majorHAnsi"/>
        </w:rPr>
        <w:t>. O mesmo valor mínimo de impedância deve ser medido entre os pinos de alimentação elétrica e o condutor de terra para equipamentos cujas tomadas (cabo elétrico) seja</w:t>
      </w:r>
      <w:r w:rsidR="009651B6" w:rsidRPr="00E954BA">
        <w:rPr>
          <w:rFonts w:asciiTheme="majorHAnsi" w:hAnsiTheme="majorHAnsi"/>
        </w:rPr>
        <w:t>m</w:t>
      </w:r>
      <w:r w:rsidRPr="00E954BA">
        <w:rPr>
          <w:rFonts w:asciiTheme="majorHAnsi" w:hAnsiTheme="majorHAnsi"/>
        </w:rPr>
        <w:t xml:space="preserve"> </w:t>
      </w:r>
      <w:r w:rsidR="009651B6" w:rsidRPr="00E954BA">
        <w:rPr>
          <w:rFonts w:asciiTheme="majorHAnsi" w:hAnsiTheme="majorHAnsi"/>
        </w:rPr>
        <w:t xml:space="preserve">destacáveis </w:t>
      </w:r>
      <w:r w:rsidRPr="00E954BA">
        <w:rPr>
          <w:rFonts w:asciiTheme="majorHAnsi" w:hAnsiTheme="majorHAnsi"/>
        </w:rPr>
        <w:t>do seu gabinete. Para equipamentos cujos cabos elétricos não possam ser destacados, este isolamento deve apresentar impedância inferior a 200 m</w:t>
      </w:r>
      <w:r w:rsidRPr="00E954BA">
        <w:rPr>
          <w:rFonts w:asciiTheme="majorHAnsi" w:hAnsiTheme="majorHAnsi"/>
        </w:rPr>
        <w:sym w:font="Symbol" w:char="F057"/>
      </w:r>
      <w:r w:rsidRPr="00E954BA">
        <w:rPr>
          <w:rFonts w:asciiTheme="majorHAnsi" w:hAnsiTheme="majorHAnsi"/>
        </w:rPr>
        <w:t>.</w:t>
      </w:r>
    </w:p>
    <w:p w14:paraId="14583930" w14:textId="18E2B274" w:rsidR="00435BFF" w:rsidRPr="00E954BA" w:rsidRDefault="00435BFF" w:rsidP="007D61CD">
      <w:pPr>
        <w:pStyle w:val="TEXTO-SIMPLES"/>
        <w:ind w:firstLine="0"/>
        <w:rPr>
          <w:rFonts w:asciiTheme="majorHAnsi" w:hAnsiTheme="majorHAnsi"/>
        </w:rPr>
      </w:pPr>
      <w:r w:rsidRPr="00E954BA">
        <w:rPr>
          <w:rFonts w:asciiTheme="majorHAnsi" w:hAnsiTheme="majorHAnsi"/>
        </w:rPr>
        <w:t xml:space="preserve">O ensaio é realizado aplicando-se uma tensão elétrica de 25 A ou 1,5 vezes a maior corrente dos circuitos elétricos relevantes, </w:t>
      </w:r>
      <w:r w:rsidR="008C18A6" w:rsidRPr="00E954BA">
        <w:rPr>
          <w:rFonts w:asciiTheme="majorHAnsi" w:hAnsiTheme="majorHAnsi"/>
        </w:rPr>
        <w:t xml:space="preserve">prevalecendo a </w:t>
      </w:r>
      <w:r w:rsidRPr="00E954BA">
        <w:rPr>
          <w:rFonts w:asciiTheme="majorHAnsi" w:hAnsiTheme="majorHAnsi"/>
        </w:rPr>
        <w:t>maior</w:t>
      </w:r>
      <w:r w:rsidR="008C18A6" w:rsidRPr="00E954BA">
        <w:rPr>
          <w:rFonts w:asciiTheme="majorHAnsi" w:hAnsiTheme="majorHAnsi"/>
        </w:rPr>
        <w:t xml:space="preserve"> medida</w:t>
      </w:r>
      <w:r w:rsidRPr="00E954BA">
        <w:rPr>
          <w:rFonts w:asciiTheme="majorHAnsi" w:hAnsiTheme="majorHAnsi"/>
        </w:rPr>
        <w:t>.</w:t>
      </w:r>
      <w:r w:rsidR="001C07D1" w:rsidRPr="00E954BA">
        <w:rPr>
          <w:rFonts w:asciiTheme="majorHAnsi" w:hAnsiTheme="majorHAnsi"/>
        </w:rPr>
        <w:t xml:space="preserve"> A tensão elétrica aplicada deve ser de 6 V (circuito aberto) e as tensões e correntes devem ser me</w:t>
      </w:r>
      <w:r w:rsidR="009C3B59" w:rsidRPr="00E954BA">
        <w:rPr>
          <w:rFonts w:asciiTheme="majorHAnsi" w:hAnsiTheme="majorHAnsi"/>
        </w:rPr>
        <w:t>didas nas partes não aterradas.</w:t>
      </w:r>
      <w:r w:rsidR="001C07D1" w:rsidRPr="00E954BA">
        <w:rPr>
          <w:rFonts w:asciiTheme="majorHAnsi" w:hAnsiTheme="majorHAnsi"/>
        </w:rPr>
        <w:t xml:space="preserve"> </w:t>
      </w:r>
    </w:p>
    <w:p w14:paraId="5EF7CC30" w14:textId="0D4D4819" w:rsidR="0004083D" w:rsidRPr="000A7E54" w:rsidRDefault="0004083D" w:rsidP="00702224">
      <w:pPr>
        <w:pStyle w:val="SUB-TTULO2"/>
        <w:numPr>
          <w:ilvl w:val="1"/>
          <w:numId w:val="7"/>
        </w:numPr>
        <w:spacing w:after="240" w:line="276" w:lineRule="auto"/>
        <w:ind w:left="567" w:hanging="567"/>
        <w:outlineLvl w:val="1"/>
        <w:rPr>
          <w:rFonts w:ascii="Calibri Light" w:hAnsi="Calibri Light"/>
          <w:color w:val="0066B2"/>
          <w:sz w:val="32"/>
          <w:szCs w:val="32"/>
        </w:rPr>
      </w:pPr>
      <w:bookmarkStart w:id="99" w:name="_Toc478923625"/>
      <w:bookmarkStart w:id="100" w:name="_Toc478923982"/>
      <w:bookmarkStart w:id="101" w:name="_Toc478924096"/>
      <w:bookmarkStart w:id="102" w:name="_Toc478924218"/>
      <w:bookmarkStart w:id="103" w:name="_Toc478925023"/>
      <w:bookmarkStart w:id="104" w:name="_Toc478926229"/>
      <w:bookmarkStart w:id="105" w:name="_Toc478926355"/>
      <w:bookmarkStart w:id="106" w:name="_Toc479013894"/>
      <w:bookmarkStart w:id="107" w:name="_Toc482871904"/>
      <w:r w:rsidRPr="000A7E54">
        <w:rPr>
          <w:rFonts w:ascii="Calibri Light" w:hAnsi="Calibri Light"/>
          <w:color w:val="0066B2"/>
          <w:sz w:val="32"/>
          <w:szCs w:val="32"/>
        </w:rPr>
        <w:t>Símbolos elétricos</w:t>
      </w:r>
      <w:bookmarkEnd w:id="99"/>
      <w:bookmarkEnd w:id="100"/>
      <w:bookmarkEnd w:id="101"/>
      <w:bookmarkEnd w:id="102"/>
      <w:bookmarkEnd w:id="103"/>
      <w:bookmarkEnd w:id="104"/>
      <w:bookmarkEnd w:id="105"/>
      <w:bookmarkEnd w:id="106"/>
      <w:bookmarkEnd w:id="107"/>
    </w:p>
    <w:p w14:paraId="4A6C970E" w14:textId="43924E63" w:rsidR="00E97748" w:rsidRDefault="0004083D" w:rsidP="00E97748">
      <w:pPr>
        <w:pStyle w:val="TEXTO-SIMPLES"/>
        <w:ind w:firstLine="0"/>
        <w:rPr>
          <w:rFonts w:asciiTheme="majorHAnsi" w:hAnsiTheme="majorHAnsi"/>
        </w:rPr>
      </w:pPr>
      <w:r w:rsidRPr="00E954BA">
        <w:rPr>
          <w:rFonts w:asciiTheme="majorHAnsi" w:hAnsiTheme="majorHAnsi"/>
        </w:rPr>
        <w:t xml:space="preserve">Na </w:t>
      </w:r>
      <w:r w:rsidR="001823C2" w:rsidRPr="00E954BA">
        <w:rPr>
          <w:rFonts w:asciiTheme="majorHAnsi" w:hAnsiTheme="majorHAnsi"/>
        </w:rPr>
        <w:fldChar w:fldCharType="begin"/>
      </w:r>
      <w:r w:rsidR="001823C2" w:rsidRPr="00E954BA">
        <w:rPr>
          <w:rFonts w:asciiTheme="majorHAnsi" w:hAnsiTheme="majorHAnsi"/>
        </w:rPr>
        <w:instrText xml:space="preserve"> REF _Ref475534662 \r \h </w:instrText>
      </w:r>
      <w:r w:rsidR="00E954BA" w:rsidRPr="00E954BA">
        <w:rPr>
          <w:rFonts w:asciiTheme="majorHAnsi" w:hAnsiTheme="majorHAnsi"/>
        </w:rPr>
        <w:instrText xml:space="preserve"> \* MERGEFORMAT </w:instrText>
      </w:r>
      <w:r w:rsidR="001823C2" w:rsidRPr="00E954BA">
        <w:rPr>
          <w:rFonts w:asciiTheme="majorHAnsi" w:hAnsiTheme="majorHAnsi"/>
        </w:rPr>
      </w:r>
      <w:r w:rsidR="001823C2" w:rsidRPr="00E954BA">
        <w:rPr>
          <w:rFonts w:asciiTheme="majorHAnsi" w:hAnsiTheme="majorHAnsi"/>
        </w:rPr>
        <w:fldChar w:fldCharType="separate"/>
      </w:r>
      <w:r w:rsidR="00621005">
        <w:rPr>
          <w:rFonts w:asciiTheme="majorHAnsi" w:hAnsiTheme="majorHAnsi"/>
        </w:rPr>
        <w:t>0</w:t>
      </w:r>
      <w:r w:rsidR="001823C2" w:rsidRPr="00E954BA">
        <w:rPr>
          <w:rFonts w:asciiTheme="majorHAnsi" w:hAnsiTheme="majorHAnsi"/>
        </w:rPr>
        <w:fldChar w:fldCharType="end"/>
      </w:r>
      <w:r w:rsidR="001823C2" w:rsidRPr="00E954BA">
        <w:rPr>
          <w:rFonts w:asciiTheme="majorHAnsi" w:hAnsiTheme="majorHAnsi"/>
        </w:rPr>
        <w:t xml:space="preserve"> </w:t>
      </w:r>
      <w:r w:rsidRPr="00E954BA">
        <w:rPr>
          <w:rFonts w:asciiTheme="majorHAnsi" w:hAnsiTheme="majorHAnsi"/>
        </w:rPr>
        <w:t>são apresentados os principais símbolos relacionados à proteção contra perigos elétricos a serem afixados nos equipamentos eletromédicos, bem como em sua documentação.</w:t>
      </w:r>
      <w:bookmarkStart w:id="108" w:name="_Ref475534662"/>
      <w:bookmarkStart w:id="109" w:name="_Toc478904205"/>
      <w:bookmarkStart w:id="110" w:name="_Toc478924533"/>
      <w:bookmarkStart w:id="111" w:name="_Toc478924570"/>
    </w:p>
    <w:p w14:paraId="1C1700BA" w14:textId="5ED6049A" w:rsidR="00E97748" w:rsidRPr="00E954BA" w:rsidRDefault="00E97748" w:rsidP="00E97748">
      <w:pPr>
        <w:pStyle w:val="FIGURA"/>
        <w:rPr>
          <w:rFonts w:asciiTheme="majorHAnsi" w:hAnsiTheme="majorHAnsi"/>
        </w:rPr>
      </w:pPr>
      <w:r w:rsidRPr="00E97748">
        <w:rPr>
          <w:rFonts w:asciiTheme="majorHAnsi" w:hAnsiTheme="majorHAnsi"/>
          <w:noProof/>
          <w:lang w:eastAsia="pt-BR"/>
        </w:rPr>
        <w:drawing>
          <wp:anchor distT="0" distB="0" distL="114300" distR="114300" simplePos="0" relativeHeight="251668480" behindDoc="0" locked="0" layoutInCell="1" allowOverlap="1" wp14:anchorId="0D8DB83E" wp14:editId="5E4AAE0D">
            <wp:simplePos x="0" y="0"/>
            <wp:positionH relativeFrom="page">
              <wp:align>center</wp:align>
            </wp:positionH>
            <wp:positionV relativeFrom="paragraph">
              <wp:posOffset>535940</wp:posOffset>
            </wp:positionV>
            <wp:extent cx="4062095" cy="3295650"/>
            <wp:effectExtent l="0" t="0" r="0" b="0"/>
            <wp:wrapTopAndBottom/>
            <wp:docPr id="4" name="Imagem 4" descr="http://prodsaude-entib.org.br/prodsaude/imagens/PS_60601_A04_2.4_simbo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rodsaude-entib.org.br/prodsaude/imagens/PS_60601_A04_2.4_simbolo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62095" cy="3295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156A" w:rsidRPr="00E954BA">
        <w:rPr>
          <w:rFonts w:asciiTheme="majorHAnsi" w:hAnsiTheme="majorHAnsi"/>
        </w:rPr>
        <w:t> </w:t>
      </w:r>
      <w:bookmarkStart w:id="112" w:name="_Toc478999534"/>
      <w:bookmarkStart w:id="113" w:name="_Toc479021578"/>
      <w:r w:rsidR="0004083D" w:rsidRPr="00E954BA">
        <w:rPr>
          <w:rFonts w:asciiTheme="majorHAnsi" w:hAnsiTheme="majorHAnsi"/>
        </w:rPr>
        <w:t>Símbolos de proteção contra perigos elétricos.</w:t>
      </w:r>
      <w:bookmarkEnd w:id="108"/>
      <w:bookmarkEnd w:id="109"/>
      <w:bookmarkEnd w:id="110"/>
      <w:bookmarkEnd w:id="111"/>
      <w:bookmarkEnd w:id="112"/>
      <w:bookmarkEnd w:id="113"/>
    </w:p>
    <w:p w14:paraId="79E9E412" w14:textId="1454B321" w:rsidR="00400A83" w:rsidRPr="000A7E54" w:rsidRDefault="00400A83" w:rsidP="00932A91">
      <w:pPr>
        <w:pStyle w:val="Ttulo1"/>
        <w:numPr>
          <w:ilvl w:val="0"/>
          <w:numId w:val="7"/>
        </w:numPr>
        <w:spacing w:after="240" w:line="276" w:lineRule="auto"/>
        <w:ind w:left="426" w:hanging="426"/>
        <w:rPr>
          <w:rFonts w:ascii="Calibri Light" w:hAnsi="Calibri Light"/>
          <w:b/>
          <w:color w:val="0066B2"/>
        </w:rPr>
      </w:pPr>
      <w:bookmarkStart w:id="114" w:name="_Toc475089839"/>
      <w:bookmarkStart w:id="115" w:name="_Toc475089964"/>
      <w:bookmarkStart w:id="116" w:name="_Toc475090206"/>
      <w:bookmarkStart w:id="117" w:name="_Toc478923626"/>
      <w:bookmarkStart w:id="118" w:name="_Toc478923983"/>
      <w:bookmarkStart w:id="119" w:name="_Toc478924097"/>
      <w:bookmarkStart w:id="120" w:name="_Toc478924219"/>
      <w:bookmarkStart w:id="121" w:name="_Toc478925024"/>
      <w:bookmarkStart w:id="122" w:name="_Toc478926230"/>
      <w:bookmarkStart w:id="123" w:name="_Toc478926356"/>
      <w:bookmarkStart w:id="124" w:name="_Toc479013895"/>
      <w:bookmarkStart w:id="125" w:name="_Toc482871905"/>
      <w:r w:rsidRPr="000A7E54">
        <w:rPr>
          <w:rFonts w:ascii="Calibri Light" w:hAnsi="Calibri Light"/>
          <w:b/>
          <w:color w:val="0066B2"/>
        </w:rPr>
        <w:t>Proteção contra riscos mecânicos</w:t>
      </w:r>
      <w:bookmarkEnd w:id="114"/>
      <w:bookmarkEnd w:id="115"/>
      <w:bookmarkEnd w:id="116"/>
      <w:bookmarkEnd w:id="117"/>
      <w:bookmarkEnd w:id="118"/>
      <w:bookmarkEnd w:id="119"/>
      <w:bookmarkEnd w:id="120"/>
      <w:bookmarkEnd w:id="121"/>
      <w:bookmarkEnd w:id="122"/>
      <w:bookmarkEnd w:id="123"/>
      <w:bookmarkEnd w:id="124"/>
      <w:bookmarkEnd w:id="125"/>
    </w:p>
    <w:p w14:paraId="1CDF7835" w14:textId="74BB62DA" w:rsidR="00400A83" w:rsidRPr="00E954BA" w:rsidRDefault="00F42610" w:rsidP="007D61CD">
      <w:pPr>
        <w:pStyle w:val="TEXTO-SIMPLES"/>
        <w:ind w:firstLine="0"/>
        <w:rPr>
          <w:rFonts w:asciiTheme="majorHAnsi" w:hAnsiTheme="majorHAnsi"/>
        </w:rPr>
      </w:pPr>
      <w:r w:rsidRPr="00E954BA">
        <w:rPr>
          <w:rFonts w:asciiTheme="majorHAnsi" w:hAnsiTheme="majorHAnsi"/>
        </w:rPr>
        <w:t xml:space="preserve">A </w:t>
      </w:r>
      <w:r w:rsidR="001823C2" w:rsidRPr="00E954BA">
        <w:rPr>
          <w:rFonts w:asciiTheme="majorHAnsi" w:hAnsiTheme="majorHAnsi"/>
        </w:rPr>
        <w:t xml:space="preserve">Cláusula </w:t>
      </w:r>
      <w:r w:rsidRPr="00E954BA">
        <w:rPr>
          <w:rFonts w:asciiTheme="majorHAnsi" w:hAnsiTheme="majorHAnsi"/>
        </w:rPr>
        <w:t xml:space="preserve">9 da norma geral é dedicada aos requisitos de segurança contra perigos mecânicos. </w:t>
      </w:r>
      <w:r w:rsidR="004A0EC1" w:rsidRPr="00E954BA">
        <w:rPr>
          <w:rFonts w:asciiTheme="majorHAnsi" w:hAnsiTheme="majorHAnsi"/>
        </w:rPr>
        <w:t>Os perigos mecânicos estão divididos nas seguintes cláusulas: resistência mecânica, partes móveis, cantos vivos</w:t>
      </w:r>
      <w:r w:rsidR="001823C2" w:rsidRPr="00E954BA">
        <w:rPr>
          <w:rFonts w:asciiTheme="majorHAnsi" w:hAnsiTheme="majorHAnsi"/>
        </w:rPr>
        <w:t>,</w:t>
      </w:r>
      <w:r w:rsidR="004A0EC1" w:rsidRPr="00E954BA">
        <w:rPr>
          <w:rFonts w:asciiTheme="majorHAnsi" w:hAnsiTheme="majorHAnsi"/>
        </w:rPr>
        <w:t xml:space="preserve"> </w:t>
      </w:r>
      <w:r w:rsidR="004A0EC1" w:rsidRPr="00E954BA">
        <w:rPr>
          <w:rFonts w:asciiTheme="majorHAnsi" w:hAnsiTheme="majorHAnsi"/>
        </w:rPr>
        <w:lastRenderedPageBreak/>
        <w:t>superfícies cortantes ou perfurantes, instabilidade, partes ejetáveis, energia acústica (incluindo ultrassom e vibrações), vasos de pressão e sistemas de suporte.</w:t>
      </w:r>
    </w:p>
    <w:p w14:paraId="49F18BA2" w14:textId="61F6ADD6" w:rsidR="004A0EC1" w:rsidRPr="000A7E54" w:rsidRDefault="004A0EC1" w:rsidP="00702224">
      <w:pPr>
        <w:pStyle w:val="SUB-TTULO2"/>
        <w:numPr>
          <w:ilvl w:val="1"/>
          <w:numId w:val="7"/>
        </w:numPr>
        <w:spacing w:after="240" w:line="276" w:lineRule="auto"/>
        <w:ind w:left="567" w:hanging="567"/>
        <w:outlineLvl w:val="1"/>
        <w:rPr>
          <w:rFonts w:ascii="Calibri Light" w:hAnsi="Calibri Light"/>
          <w:color w:val="0066B2"/>
          <w:sz w:val="32"/>
          <w:szCs w:val="32"/>
        </w:rPr>
      </w:pPr>
      <w:bookmarkStart w:id="126" w:name="_Toc478923627"/>
      <w:bookmarkStart w:id="127" w:name="_Toc478923984"/>
      <w:bookmarkStart w:id="128" w:name="_Toc478924098"/>
      <w:bookmarkStart w:id="129" w:name="_Toc478924220"/>
      <w:bookmarkStart w:id="130" w:name="_Toc478925025"/>
      <w:bookmarkStart w:id="131" w:name="_Toc478926231"/>
      <w:bookmarkStart w:id="132" w:name="_Toc478926357"/>
      <w:bookmarkStart w:id="133" w:name="_Toc479013896"/>
      <w:bookmarkStart w:id="134" w:name="_Toc482871906"/>
      <w:r w:rsidRPr="000A7E54">
        <w:rPr>
          <w:rFonts w:ascii="Calibri Light" w:hAnsi="Calibri Light"/>
          <w:color w:val="0066B2"/>
          <w:sz w:val="32"/>
          <w:szCs w:val="32"/>
        </w:rPr>
        <w:t>Resistência mecânica</w:t>
      </w:r>
      <w:bookmarkEnd w:id="126"/>
      <w:bookmarkEnd w:id="127"/>
      <w:bookmarkEnd w:id="128"/>
      <w:bookmarkEnd w:id="129"/>
      <w:bookmarkEnd w:id="130"/>
      <w:bookmarkEnd w:id="131"/>
      <w:bookmarkEnd w:id="132"/>
      <w:bookmarkEnd w:id="133"/>
      <w:bookmarkEnd w:id="134"/>
    </w:p>
    <w:p w14:paraId="36FAE7DC" w14:textId="39F0DDC5" w:rsidR="004A0EC1" w:rsidRPr="00E954BA" w:rsidRDefault="004A0EC1" w:rsidP="007D61CD">
      <w:pPr>
        <w:pStyle w:val="TEXTO-SIMPLES"/>
        <w:ind w:firstLine="0"/>
        <w:rPr>
          <w:rFonts w:asciiTheme="majorHAnsi" w:eastAsiaTheme="minorEastAsia" w:hAnsiTheme="majorHAnsi"/>
        </w:rPr>
      </w:pPr>
      <w:r w:rsidRPr="00E954BA">
        <w:rPr>
          <w:rFonts w:asciiTheme="majorHAnsi" w:hAnsiTheme="majorHAnsi"/>
        </w:rPr>
        <w:t>O equipamento eletromédico deve ser suficientemente resistente para seu uso pretendido. O gabinete, incluindo todas suas tampas</w:t>
      </w:r>
      <w:r w:rsidR="00716AE9" w:rsidRPr="00E954BA">
        <w:rPr>
          <w:rFonts w:asciiTheme="majorHAnsi" w:hAnsiTheme="majorHAnsi"/>
        </w:rPr>
        <w:t>,</w:t>
      </w:r>
      <w:r w:rsidRPr="00E954BA">
        <w:rPr>
          <w:rFonts w:asciiTheme="majorHAnsi" w:hAnsiTheme="majorHAnsi"/>
        </w:rPr>
        <w:t xml:space="preserve"> </w:t>
      </w:r>
      <w:r w:rsidR="00393BF4" w:rsidRPr="00E954BA">
        <w:rPr>
          <w:rFonts w:asciiTheme="majorHAnsi" w:hAnsiTheme="majorHAnsi"/>
        </w:rPr>
        <w:t xml:space="preserve">acessos e </w:t>
      </w:r>
      <w:r w:rsidRPr="00E954BA">
        <w:rPr>
          <w:rFonts w:asciiTheme="majorHAnsi" w:hAnsiTheme="majorHAnsi"/>
        </w:rPr>
        <w:t>visores devem resistir a uma pressão equivalente a uma força de 45 N aplicada sobre uma área de 625 mm</w:t>
      </w:r>
      <w:r w:rsidRPr="00E954BA">
        <w:rPr>
          <w:rFonts w:asciiTheme="majorHAnsi" w:hAnsiTheme="majorHAnsi"/>
          <w:vertAlign w:val="superscript"/>
        </w:rPr>
        <w:t>2</w:t>
      </w:r>
      <w:r w:rsidRPr="00E954BA">
        <w:rPr>
          <w:rFonts w:asciiTheme="majorHAnsi" w:hAnsiTheme="majorHAnsi"/>
        </w:rPr>
        <w:t>.</w:t>
      </w:r>
      <w:r w:rsidR="00BA4307" w:rsidRPr="00E954BA">
        <w:rPr>
          <w:rFonts w:asciiTheme="majorHAnsi" w:hAnsiTheme="majorHAnsi"/>
        </w:rPr>
        <w:t xml:space="preserve"> Um quadrado de 25 mm de lado tem área igual a 625 mm</w:t>
      </w:r>
      <w:r w:rsidR="00BA4307" w:rsidRPr="00E954BA">
        <w:rPr>
          <w:rFonts w:asciiTheme="majorHAnsi" w:hAnsiTheme="majorHAnsi"/>
          <w:vertAlign w:val="superscript"/>
        </w:rPr>
        <w:t>2</w:t>
      </w:r>
      <w:r w:rsidR="00BA4307" w:rsidRPr="00E954BA">
        <w:rPr>
          <w:rFonts w:asciiTheme="majorHAnsi" w:hAnsiTheme="majorHAnsi"/>
        </w:rPr>
        <w:t>.</w:t>
      </w:r>
      <w:r w:rsidRPr="00E954BA">
        <w:rPr>
          <w:rFonts w:asciiTheme="majorHAnsi" w:hAnsiTheme="majorHAnsi"/>
        </w:rPr>
        <w:t xml:space="preserve"> Esta força pode ser, por exemplo, um objeto com massa calibrada, desde que se conheça a aceleração da gravidade no local.</w:t>
      </w:r>
      <w:r w:rsidR="0084384B" w:rsidRPr="00E954BA">
        <w:rPr>
          <w:rFonts w:asciiTheme="majorHAnsi" w:hAnsiTheme="majorHAnsi"/>
        </w:rPr>
        <w:t xml:space="preserve"> A</w:t>
      </w:r>
      <w:r w:rsidR="00904D42" w:rsidRPr="00E954BA">
        <w:rPr>
          <w:rFonts w:asciiTheme="majorHAnsi" w:hAnsiTheme="majorHAnsi"/>
        </w:rPr>
        <w:t>s</w:t>
      </w:r>
      <w:r w:rsidR="0084384B" w:rsidRPr="00E954BA">
        <w:rPr>
          <w:rFonts w:asciiTheme="majorHAnsi" w:hAnsiTheme="majorHAnsi"/>
        </w:rPr>
        <w:t xml:space="preserve"> equaç</w:t>
      </w:r>
      <w:r w:rsidR="00904D42" w:rsidRPr="00E954BA">
        <w:rPr>
          <w:rFonts w:asciiTheme="majorHAnsi" w:hAnsiTheme="majorHAnsi"/>
        </w:rPr>
        <w:t>ões</w:t>
      </w:r>
      <w:r w:rsidR="0084384B" w:rsidRPr="00E954BA">
        <w:rPr>
          <w:rFonts w:asciiTheme="majorHAnsi" w:hAnsiTheme="majorHAnsi"/>
        </w:rPr>
        <w:t xml:space="preserve"> </w:t>
      </w:r>
      <w:r w:rsidR="00E735BB">
        <w:rPr>
          <w:rFonts w:asciiTheme="majorHAnsi" w:hAnsiTheme="majorHAnsi"/>
        </w:rPr>
        <w:t xml:space="preserve">(1) </w:t>
      </w:r>
      <w:r w:rsidR="00904D42" w:rsidRPr="00E954BA">
        <w:rPr>
          <w:rFonts w:asciiTheme="majorHAnsi" w:hAnsiTheme="majorHAnsi"/>
        </w:rPr>
        <w:t>e</w:t>
      </w:r>
      <w:r w:rsidR="00E735BB">
        <w:rPr>
          <w:rFonts w:asciiTheme="majorHAnsi" w:hAnsiTheme="majorHAnsi"/>
        </w:rPr>
        <w:t xml:space="preserve"> (2)</w:t>
      </w:r>
      <w:r w:rsidR="00904D42" w:rsidRPr="00E954BA">
        <w:rPr>
          <w:rFonts w:asciiTheme="majorHAnsi" w:hAnsiTheme="majorHAnsi"/>
        </w:rPr>
        <w:t xml:space="preserve"> </w:t>
      </w:r>
      <w:r w:rsidR="00BA4307" w:rsidRPr="00E954BA">
        <w:rPr>
          <w:rFonts w:asciiTheme="majorHAnsi" w:hAnsiTheme="majorHAnsi"/>
        </w:rPr>
        <w:t>apresentam a relação entre força (</w:t>
      </w:r>
      <m:oMath>
        <m:r>
          <w:rPr>
            <w:rFonts w:ascii="Cambria Math" w:hAnsi="Cambria Math"/>
          </w:rPr>
          <m:t>F</m:t>
        </m:r>
      </m:oMath>
      <w:r w:rsidR="00BA4307" w:rsidRPr="00E954BA">
        <w:rPr>
          <w:rFonts w:asciiTheme="majorHAnsi" w:eastAsiaTheme="minorEastAsia" w:hAnsiTheme="majorHAnsi"/>
        </w:rPr>
        <w:t>, expressa em Newtons, N</w:t>
      </w:r>
      <w:r w:rsidR="00BA4307" w:rsidRPr="00E954BA">
        <w:rPr>
          <w:rFonts w:asciiTheme="majorHAnsi" w:hAnsiTheme="majorHAnsi"/>
        </w:rPr>
        <w:t>), massa do objeto (</w:t>
      </w:r>
      <m:oMath>
        <m:r>
          <w:rPr>
            <w:rFonts w:ascii="Cambria Math" w:hAnsi="Cambria Math"/>
          </w:rPr>
          <m:t>m</m:t>
        </m:r>
      </m:oMath>
      <w:r w:rsidR="00BA4307" w:rsidRPr="00E954BA">
        <w:rPr>
          <w:rFonts w:asciiTheme="majorHAnsi" w:eastAsiaTheme="minorEastAsia" w:hAnsiTheme="majorHAnsi"/>
        </w:rPr>
        <w:t>, expressa em kg), aceleração da gravidade (</w:t>
      </w:r>
      <m:oMath>
        <m:r>
          <w:rPr>
            <w:rFonts w:ascii="Cambria Math" w:hAnsi="Cambria Math"/>
          </w:rPr>
          <m:t>g</m:t>
        </m:r>
      </m:oMath>
      <w:r w:rsidR="00BA4307" w:rsidRPr="00E954BA">
        <w:rPr>
          <w:rFonts w:asciiTheme="majorHAnsi" w:eastAsiaTheme="minorEastAsia" w:hAnsiTheme="majorHAnsi"/>
        </w:rPr>
        <w:t>, em m</w:t>
      </w:r>
      <w:r w:rsidR="00BA4307" w:rsidRPr="00E954BA">
        <w:rPr>
          <w:rFonts w:asciiTheme="majorHAnsi" w:eastAsiaTheme="minorEastAsia" w:hAnsiTheme="majorHAnsi"/>
        </w:rPr>
        <w:sym w:font="Symbol" w:char="F0D7"/>
      </w:r>
      <w:r w:rsidR="00BA4307" w:rsidRPr="00E954BA">
        <w:rPr>
          <w:rFonts w:asciiTheme="majorHAnsi" w:eastAsiaTheme="minorEastAsia" w:hAnsiTheme="majorHAnsi"/>
        </w:rPr>
        <w:t>s</w:t>
      </w:r>
      <w:r w:rsidR="00BA4307" w:rsidRPr="00E954BA">
        <w:rPr>
          <w:rFonts w:asciiTheme="majorHAnsi" w:eastAsiaTheme="minorEastAsia" w:hAnsiTheme="majorHAnsi"/>
          <w:vertAlign w:val="superscript"/>
        </w:rPr>
        <w:t>-2</w:t>
      </w:r>
      <w:r w:rsidR="00BA4307" w:rsidRPr="00E954BA">
        <w:rPr>
          <w:rFonts w:asciiTheme="majorHAnsi" w:eastAsiaTheme="minorEastAsia" w:hAnsiTheme="majorHAnsi"/>
        </w:rPr>
        <w:t>), pressão (</w:t>
      </w:r>
      <m:oMath>
        <m:r>
          <w:rPr>
            <w:rFonts w:ascii="Cambria Math" w:hAnsi="Cambria Math"/>
          </w:rPr>
          <m:t>P</m:t>
        </m:r>
      </m:oMath>
      <w:r w:rsidR="00BA4307" w:rsidRPr="00E954BA">
        <w:rPr>
          <w:rFonts w:asciiTheme="majorHAnsi" w:eastAsiaTheme="minorEastAsia" w:hAnsiTheme="majorHAnsi"/>
        </w:rPr>
        <w:t xml:space="preserve">, </w:t>
      </w:r>
      <w:r w:rsidR="00716AE9" w:rsidRPr="00E954BA">
        <w:rPr>
          <w:rFonts w:asciiTheme="majorHAnsi" w:eastAsiaTheme="minorEastAsia" w:hAnsiTheme="majorHAnsi"/>
        </w:rPr>
        <w:t>em</w:t>
      </w:r>
      <w:r w:rsidR="00BA4307" w:rsidRPr="00E954BA">
        <w:rPr>
          <w:rFonts w:asciiTheme="majorHAnsi" w:eastAsiaTheme="minorEastAsia" w:hAnsiTheme="majorHAnsi"/>
        </w:rPr>
        <w:t xml:space="preserve"> Pascal, </w:t>
      </w:r>
      <w:proofErr w:type="spellStart"/>
      <w:r w:rsidR="00BA4307" w:rsidRPr="00E954BA">
        <w:rPr>
          <w:rFonts w:asciiTheme="majorHAnsi" w:eastAsiaTheme="minorEastAsia" w:hAnsiTheme="majorHAnsi"/>
        </w:rPr>
        <w:t>Pa</w:t>
      </w:r>
      <w:proofErr w:type="spellEnd"/>
      <w:r w:rsidR="00BA4307" w:rsidRPr="00E954BA">
        <w:rPr>
          <w:rFonts w:asciiTheme="majorHAnsi" w:eastAsiaTheme="minorEastAsia" w:hAnsiTheme="majorHAnsi"/>
        </w:rPr>
        <w:t>) e área (</w:t>
      </w:r>
      <m:oMath>
        <m:r>
          <w:rPr>
            <w:rFonts w:ascii="Cambria Math" w:hAnsi="Cambria Math"/>
          </w:rPr>
          <m:t>A</m:t>
        </m:r>
      </m:oMath>
      <w:r w:rsidR="00BA4307" w:rsidRPr="00E954BA">
        <w:rPr>
          <w:rFonts w:asciiTheme="majorHAnsi" w:eastAsiaTheme="minorEastAsia" w:hAnsiTheme="majorHAnsi"/>
        </w:rPr>
        <w:t>, em m</w:t>
      </w:r>
      <w:r w:rsidR="00BA4307" w:rsidRPr="00E954BA">
        <w:rPr>
          <w:rFonts w:asciiTheme="majorHAnsi" w:eastAsiaTheme="minorEastAsia" w:hAnsiTheme="majorHAnsi"/>
          <w:vertAlign w:val="superscript"/>
        </w:rPr>
        <w:t>2</w:t>
      </w:r>
      <w:r w:rsidR="00BA4307" w:rsidRPr="00E954BA">
        <w:rPr>
          <w:rFonts w:asciiTheme="majorHAnsi" w:eastAsiaTheme="minorEastAsia" w:hAnsiTheme="majorHAnsi"/>
        </w:rPr>
        <w:t xml:space="preserve">). De acordo com estas equações e com a </w:t>
      </w:r>
      <w:r w:rsidR="00716AE9" w:rsidRPr="00E954BA">
        <w:rPr>
          <w:rFonts w:asciiTheme="majorHAnsi" w:eastAsiaTheme="minorEastAsia" w:hAnsiTheme="majorHAnsi"/>
        </w:rPr>
        <w:t xml:space="preserve">Cláusula </w:t>
      </w:r>
      <w:r w:rsidR="00BA4307" w:rsidRPr="00E954BA">
        <w:rPr>
          <w:rFonts w:asciiTheme="majorHAnsi" w:eastAsiaTheme="minorEastAsia" w:hAnsiTheme="majorHAnsi"/>
        </w:rPr>
        <w:t>9.1 da norma geral, a resistência mecânica dos equipamentos eletromédicos (gabinete) deve ser superior a uma pressão de 72 kPa.</w:t>
      </w:r>
    </w:p>
    <w:p w14:paraId="626A47E3" w14:textId="77777777" w:rsidR="00221F27" w:rsidRDefault="00221F27" w:rsidP="00490E6F">
      <w:pPr>
        <w:pStyle w:val="TEXTO-SIMPLES"/>
        <w:ind w:firstLine="0"/>
        <w:rPr>
          <w:rFonts w:asciiTheme="majorHAnsi" w:eastAsiaTheme="minorEastAsia" w:hAnsiTheme="majorHAnsi"/>
        </w:rPr>
      </w:pPr>
    </w:p>
    <w:tbl>
      <w:tblPr>
        <w:tblW w:w="3000" w:type="dxa"/>
        <w:jc w:val="center"/>
        <w:tblBorders>
          <w:top w:val="single" w:sz="2" w:space="0" w:color="52A5AE"/>
          <w:left w:val="single" w:sz="2" w:space="0" w:color="52A5AE"/>
          <w:bottom w:val="single" w:sz="2" w:space="0" w:color="52A5AE"/>
          <w:right w:val="single" w:sz="2" w:space="0" w:color="52A5AE"/>
        </w:tblBorders>
        <w:shd w:val="clear" w:color="auto" w:fill="095F66"/>
        <w:tblCellMar>
          <w:left w:w="0" w:type="dxa"/>
          <w:right w:w="0" w:type="dxa"/>
        </w:tblCellMar>
        <w:tblLook w:val="04A0" w:firstRow="1" w:lastRow="0" w:firstColumn="1" w:lastColumn="0" w:noHBand="0" w:noVBand="1"/>
      </w:tblPr>
      <w:tblGrid>
        <w:gridCol w:w="2088"/>
        <w:gridCol w:w="912"/>
      </w:tblGrid>
      <w:tr w:rsidR="00490E6F" w:rsidRPr="003B0762" w14:paraId="49F77A2B" w14:textId="77777777" w:rsidTr="002623E6">
        <w:trPr>
          <w:jc w:val="center"/>
        </w:trPr>
        <w:tc>
          <w:tcPr>
            <w:tcW w:w="0" w:type="auto"/>
            <w:tcBorders>
              <w:top w:val="single" w:sz="6" w:space="0" w:color="52A5AE"/>
              <w:left w:val="single" w:sz="6" w:space="0" w:color="52A5AE"/>
              <w:bottom w:val="single" w:sz="6" w:space="0" w:color="52A5AE"/>
              <w:right w:val="single" w:sz="6" w:space="0" w:color="52A5AE"/>
            </w:tcBorders>
            <w:shd w:val="clear" w:color="auto" w:fill="095F66"/>
            <w:vAlign w:val="center"/>
            <w:hideMark/>
          </w:tcPr>
          <w:p w14:paraId="5EEFB232" w14:textId="77777777" w:rsidR="00490E6F" w:rsidRPr="003B0762" w:rsidRDefault="00490E6F" w:rsidP="002623E6">
            <w:pPr>
              <w:spacing w:before="150" w:after="150" w:line="300" w:lineRule="atLeast"/>
              <w:jc w:val="center"/>
              <w:outlineLvl w:val="3"/>
              <w:rPr>
                <w:rFonts w:ascii="Roboto Slab" w:eastAsia="Times New Roman" w:hAnsi="Roboto Slab" w:cs="Times New Roman"/>
                <w:b/>
                <w:bCs/>
                <w:color w:val="666666"/>
                <w:sz w:val="24"/>
                <w:szCs w:val="24"/>
                <w:lang w:eastAsia="pt-BR"/>
              </w:rPr>
            </w:pPr>
            <w:r w:rsidRPr="003B0762">
              <w:rPr>
                <w:rFonts w:ascii="inherit" w:eastAsia="Times New Roman" w:hAnsi="inherit" w:cs="Times New Roman"/>
                <w:b/>
                <w:bCs/>
                <w:color w:val="FFFFFF"/>
                <w:sz w:val="24"/>
                <w:szCs w:val="24"/>
                <w:lang w:eastAsia="pt-BR"/>
              </w:rPr>
              <w:t>F=mg</w:t>
            </w:r>
          </w:p>
        </w:tc>
        <w:tc>
          <w:tcPr>
            <w:tcW w:w="0" w:type="auto"/>
            <w:tcBorders>
              <w:top w:val="single" w:sz="6" w:space="0" w:color="52A5AE"/>
              <w:left w:val="single" w:sz="6" w:space="0" w:color="52A5AE"/>
              <w:bottom w:val="single" w:sz="6" w:space="0" w:color="52A5AE"/>
              <w:right w:val="single" w:sz="6" w:space="0" w:color="52A5AE"/>
            </w:tcBorders>
            <w:shd w:val="clear" w:color="auto" w:fill="095F66"/>
            <w:vAlign w:val="center"/>
            <w:hideMark/>
          </w:tcPr>
          <w:p w14:paraId="2C942260" w14:textId="77777777" w:rsidR="00490E6F" w:rsidRPr="003B0762" w:rsidRDefault="00490E6F" w:rsidP="002623E6">
            <w:pPr>
              <w:spacing w:after="150" w:line="240" w:lineRule="auto"/>
              <w:jc w:val="center"/>
              <w:rPr>
                <w:rFonts w:ascii="Roboto Slab" w:eastAsia="Times New Roman" w:hAnsi="Roboto Slab" w:cs="Times New Roman"/>
                <w:color w:val="666666"/>
                <w:sz w:val="20"/>
                <w:szCs w:val="20"/>
                <w:lang w:eastAsia="pt-BR"/>
              </w:rPr>
            </w:pPr>
            <w:r w:rsidRPr="003B0762">
              <w:rPr>
                <w:rFonts w:ascii="Roboto Slab" w:eastAsia="Times New Roman" w:hAnsi="Roboto Slab" w:cs="Times New Roman"/>
                <w:b/>
                <w:bCs/>
                <w:color w:val="FFFFFF"/>
                <w:sz w:val="20"/>
                <w:szCs w:val="20"/>
                <w:lang w:eastAsia="pt-BR"/>
              </w:rPr>
              <w:t>(1) </w:t>
            </w:r>
          </w:p>
        </w:tc>
      </w:tr>
      <w:tr w:rsidR="00490E6F" w:rsidRPr="003B0762" w14:paraId="1A03C7EC" w14:textId="77777777" w:rsidTr="002623E6">
        <w:trPr>
          <w:jc w:val="center"/>
        </w:trPr>
        <w:tc>
          <w:tcPr>
            <w:tcW w:w="0" w:type="auto"/>
            <w:tcBorders>
              <w:top w:val="single" w:sz="6" w:space="0" w:color="52A5AE"/>
              <w:left w:val="single" w:sz="6" w:space="0" w:color="52A5AE"/>
              <w:bottom w:val="single" w:sz="6" w:space="0" w:color="52A5AE"/>
              <w:right w:val="single" w:sz="6" w:space="0" w:color="52A5AE"/>
            </w:tcBorders>
            <w:shd w:val="clear" w:color="auto" w:fill="095F66"/>
            <w:vAlign w:val="center"/>
            <w:hideMark/>
          </w:tcPr>
          <w:p w14:paraId="36168D6D" w14:textId="77777777" w:rsidR="00490E6F" w:rsidRPr="003B0762" w:rsidRDefault="00490E6F" w:rsidP="002623E6">
            <w:pPr>
              <w:spacing w:before="150" w:after="150" w:line="300" w:lineRule="atLeast"/>
              <w:jc w:val="center"/>
              <w:outlineLvl w:val="3"/>
              <w:rPr>
                <w:rFonts w:ascii="Roboto Slab" w:eastAsia="Times New Roman" w:hAnsi="Roboto Slab" w:cs="Times New Roman"/>
                <w:b/>
                <w:bCs/>
                <w:color w:val="666666"/>
                <w:sz w:val="24"/>
                <w:szCs w:val="24"/>
                <w:lang w:eastAsia="pt-BR"/>
              </w:rPr>
            </w:pPr>
            <w:r w:rsidRPr="003B0762">
              <w:rPr>
                <w:rFonts w:ascii="inherit" w:eastAsia="Times New Roman" w:hAnsi="inherit" w:cs="Times New Roman"/>
                <w:b/>
                <w:bCs/>
                <w:color w:val="FFFFFF"/>
                <w:sz w:val="24"/>
                <w:szCs w:val="24"/>
                <w:lang w:eastAsia="pt-BR"/>
              </w:rPr>
              <w:t>P=F/A</w:t>
            </w:r>
          </w:p>
        </w:tc>
        <w:tc>
          <w:tcPr>
            <w:tcW w:w="0" w:type="auto"/>
            <w:tcBorders>
              <w:top w:val="single" w:sz="6" w:space="0" w:color="52A5AE"/>
              <w:left w:val="single" w:sz="6" w:space="0" w:color="52A5AE"/>
              <w:bottom w:val="single" w:sz="6" w:space="0" w:color="52A5AE"/>
              <w:right w:val="single" w:sz="6" w:space="0" w:color="52A5AE"/>
            </w:tcBorders>
            <w:shd w:val="clear" w:color="auto" w:fill="095F66"/>
            <w:vAlign w:val="center"/>
            <w:hideMark/>
          </w:tcPr>
          <w:p w14:paraId="1A3C6538" w14:textId="77777777" w:rsidR="00490E6F" w:rsidRPr="003B0762" w:rsidRDefault="00490E6F" w:rsidP="002623E6">
            <w:pPr>
              <w:spacing w:after="150" w:line="240" w:lineRule="auto"/>
              <w:jc w:val="center"/>
              <w:rPr>
                <w:rFonts w:ascii="Roboto Slab" w:eastAsia="Times New Roman" w:hAnsi="Roboto Slab" w:cs="Times New Roman"/>
                <w:color w:val="666666"/>
                <w:sz w:val="20"/>
                <w:szCs w:val="20"/>
                <w:lang w:eastAsia="pt-BR"/>
              </w:rPr>
            </w:pPr>
            <w:r w:rsidRPr="003B0762">
              <w:rPr>
                <w:rFonts w:ascii="Roboto Slab" w:eastAsia="Times New Roman" w:hAnsi="Roboto Slab" w:cs="Times New Roman"/>
                <w:b/>
                <w:bCs/>
                <w:color w:val="FFFFFF"/>
                <w:sz w:val="20"/>
                <w:szCs w:val="20"/>
                <w:lang w:eastAsia="pt-BR"/>
              </w:rPr>
              <w:t>(2)</w:t>
            </w:r>
          </w:p>
        </w:tc>
      </w:tr>
    </w:tbl>
    <w:p w14:paraId="457CC71E" w14:textId="77777777" w:rsidR="00490E6F" w:rsidRPr="00E954BA" w:rsidRDefault="00490E6F" w:rsidP="00490E6F">
      <w:pPr>
        <w:pStyle w:val="TEXTO-SIMPLES"/>
        <w:ind w:firstLine="0"/>
        <w:rPr>
          <w:rFonts w:asciiTheme="majorHAnsi" w:eastAsiaTheme="minorEastAsia" w:hAnsiTheme="majorHAnsi"/>
        </w:rPr>
      </w:pPr>
    </w:p>
    <w:p w14:paraId="22BDA596" w14:textId="463C0639" w:rsidR="00BA4307" w:rsidRPr="00E954BA" w:rsidRDefault="00BA4307" w:rsidP="007D61CD">
      <w:pPr>
        <w:pStyle w:val="TEXTO-SIMPLES"/>
        <w:ind w:firstLine="0"/>
        <w:rPr>
          <w:rFonts w:asciiTheme="majorHAnsi" w:hAnsiTheme="majorHAnsi"/>
        </w:rPr>
      </w:pPr>
      <w:r w:rsidRPr="00E954BA">
        <w:rPr>
          <w:rFonts w:asciiTheme="majorHAnsi" w:eastAsiaTheme="minorEastAsia" w:hAnsiTheme="majorHAnsi"/>
        </w:rPr>
        <w:t xml:space="preserve">Para realizar o ensaio, </w:t>
      </w:r>
      <w:r w:rsidR="00716AE9" w:rsidRPr="00E954BA">
        <w:rPr>
          <w:rFonts w:asciiTheme="majorHAnsi" w:eastAsiaTheme="minorEastAsia" w:hAnsiTheme="majorHAnsi"/>
        </w:rPr>
        <w:t>pode ser usado</w:t>
      </w:r>
      <w:r w:rsidRPr="00E954BA">
        <w:rPr>
          <w:rFonts w:asciiTheme="majorHAnsi" w:eastAsiaTheme="minorEastAsia" w:hAnsiTheme="majorHAnsi"/>
        </w:rPr>
        <w:t xml:space="preserve"> um objeto com “peso” de 45 N cuja base seja um quadrado com 25 mm de lado. Para um local </w:t>
      </w:r>
      <w:r w:rsidR="00716AE9" w:rsidRPr="00E954BA">
        <w:rPr>
          <w:rFonts w:asciiTheme="majorHAnsi" w:eastAsiaTheme="minorEastAsia" w:hAnsiTheme="majorHAnsi"/>
        </w:rPr>
        <w:t xml:space="preserve">em que </w:t>
      </w:r>
      <w:r w:rsidRPr="00E954BA">
        <w:rPr>
          <w:rFonts w:asciiTheme="majorHAnsi" w:eastAsiaTheme="minorEastAsia" w:hAnsiTheme="majorHAnsi"/>
        </w:rPr>
        <w:t>a aceleração da gravidade seja de 9,81 m</w:t>
      </w:r>
      <w:r w:rsidRPr="00E954BA">
        <w:rPr>
          <w:rFonts w:asciiTheme="majorHAnsi" w:eastAsiaTheme="minorEastAsia" w:hAnsiTheme="majorHAnsi"/>
        </w:rPr>
        <w:sym w:font="Symbol" w:char="F0D7"/>
      </w:r>
      <w:r w:rsidRPr="00E954BA">
        <w:rPr>
          <w:rFonts w:asciiTheme="majorHAnsi" w:eastAsiaTheme="minorEastAsia" w:hAnsiTheme="majorHAnsi"/>
        </w:rPr>
        <w:t>s</w:t>
      </w:r>
      <w:r w:rsidRPr="00E954BA">
        <w:rPr>
          <w:rFonts w:asciiTheme="majorHAnsi" w:eastAsiaTheme="minorEastAsia" w:hAnsiTheme="majorHAnsi"/>
          <w:vertAlign w:val="superscript"/>
        </w:rPr>
        <w:noBreakHyphen/>
        <w:t>2</w:t>
      </w:r>
      <w:r w:rsidRPr="00E954BA">
        <w:rPr>
          <w:rFonts w:asciiTheme="majorHAnsi" w:eastAsiaTheme="minorEastAsia" w:hAnsiTheme="majorHAnsi"/>
        </w:rPr>
        <w:t xml:space="preserve"> (valor nominal típico ao nível do mar), este objeto deveria ter massa de aproximadamente 4,6 kg. Considerando que a massa específica do aço é aproximadamente </w:t>
      </w:r>
      <w:r w:rsidR="00615B6C" w:rsidRPr="00E954BA">
        <w:rPr>
          <w:rFonts w:asciiTheme="majorHAnsi" w:eastAsiaTheme="minorEastAsia" w:hAnsiTheme="majorHAnsi"/>
        </w:rPr>
        <w:t>7.800 kg</w:t>
      </w:r>
      <w:r w:rsidR="00615B6C" w:rsidRPr="00E954BA">
        <w:rPr>
          <w:rFonts w:asciiTheme="majorHAnsi" w:eastAsiaTheme="minorEastAsia" w:hAnsiTheme="majorHAnsi"/>
        </w:rPr>
        <w:sym w:font="Symbol" w:char="F0D7"/>
      </w:r>
      <w:r w:rsidR="00615B6C" w:rsidRPr="00E954BA">
        <w:rPr>
          <w:rFonts w:asciiTheme="majorHAnsi" w:eastAsiaTheme="minorEastAsia" w:hAnsiTheme="majorHAnsi"/>
        </w:rPr>
        <w:t>m</w:t>
      </w:r>
      <w:r w:rsidR="00615B6C" w:rsidRPr="00E954BA">
        <w:rPr>
          <w:rFonts w:asciiTheme="majorHAnsi" w:eastAsiaTheme="minorEastAsia" w:hAnsiTheme="majorHAnsi"/>
          <w:vertAlign w:val="superscript"/>
        </w:rPr>
        <w:noBreakHyphen/>
        <w:t>3</w:t>
      </w:r>
      <w:r w:rsidR="00615B6C" w:rsidRPr="00E954BA">
        <w:rPr>
          <w:rFonts w:asciiTheme="majorHAnsi" w:eastAsiaTheme="minorEastAsia" w:hAnsiTheme="majorHAnsi"/>
        </w:rPr>
        <w:t>, um objeto com base quadrada de 25 mm de aresta pesando 4,6 kg deve ter uma altura de aproximadamente 94 cm. Naturalmente, outras configurações geométricas podem ser utilizadas para um objeto que exerça uma força de 45 N sobre uma área de aplicação de 625 mm</w:t>
      </w:r>
      <w:r w:rsidR="00615B6C" w:rsidRPr="00E954BA">
        <w:rPr>
          <w:rFonts w:asciiTheme="majorHAnsi" w:eastAsiaTheme="minorEastAsia" w:hAnsiTheme="majorHAnsi"/>
          <w:vertAlign w:val="superscript"/>
        </w:rPr>
        <w:t>2</w:t>
      </w:r>
      <w:r w:rsidR="00615B6C" w:rsidRPr="00E954BA">
        <w:rPr>
          <w:rFonts w:asciiTheme="majorHAnsi" w:eastAsiaTheme="minorEastAsia" w:hAnsiTheme="majorHAnsi"/>
        </w:rPr>
        <w:t>, conforme estabelecido pela norma geral para este requisito de resistência mecânica</w:t>
      </w:r>
      <w:r w:rsidR="00221F27" w:rsidRPr="00E954BA">
        <w:rPr>
          <w:rFonts w:asciiTheme="majorHAnsi" w:eastAsiaTheme="minorEastAsia" w:hAnsiTheme="majorHAnsi"/>
        </w:rPr>
        <w:t>.</w:t>
      </w:r>
    </w:p>
    <w:p w14:paraId="11C96868" w14:textId="79C26C93" w:rsidR="00197363" w:rsidRPr="00E954BA" w:rsidRDefault="00197363" w:rsidP="007D61CD">
      <w:pPr>
        <w:pStyle w:val="TEXTO-SIMPLES"/>
        <w:ind w:firstLine="0"/>
        <w:rPr>
          <w:rFonts w:asciiTheme="majorHAnsi" w:hAnsiTheme="majorHAnsi"/>
        </w:rPr>
      </w:pPr>
      <w:r w:rsidRPr="00E954BA">
        <w:rPr>
          <w:rFonts w:asciiTheme="majorHAnsi" w:hAnsiTheme="majorHAnsi"/>
        </w:rPr>
        <w:t>Outro ensaio a ser realizado é para avaliar a resistência a impacto</w:t>
      </w:r>
      <w:r w:rsidR="00371FBC" w:rsidRPr="00E954BA">
        <w:rPr>
          <w:rFonts w:asciiTheme="majorHAnsi" w:hAnsiTheme="majorHAnsi"/>
        </w:rPr>
        <w:t>s</w:t>
      </w:r>
      <w:r w:rsidRPr="00E954BA">
        <w:rPr>
          <w:rFonts w:asciiTheme="majorHAnsi" w:hAnsiTheme="majorHAnsi"/>
        </w:rPr>
        <w:t>. Deve ser utilizado um equipamento especialmente projetado para fornecer um impacto de 0,5 joules (</w:t>
      </w:r>
      <w:r w:rsidR="002879A0" w:rsidRPr="00E954BA">
        <w:rPr>
          <w:rFonts w:asciiTheme="majorHAnsi" w:hAnsiTheme="majorHAnsi"/>
        </w:rPr>
        <w:t xml:space="preserve">podendo </w:t>
      </w:r>
      <w:r w:rsidRPr="00E954BA">
        <w:rPr>
          <w:rFonts w:asciiTheme="majorHAnsi" w:hAnsiTheme="majorHAnsi"/>
        </w:rPr>
        <w:t>varia</w:t>
      </w:r>
      <w:r w:rsidR="002879A0" w:rsidRPr="00E954BA">
        <w:rPr>
          <w:rFonts w:asciiTheme="majorHAnsi" w:hAnsiTheme="majorHAnsi"/>
        </w:rPr>
        <w:t>r</w:t>
      </w:r>
      <w:r w:rsidRPr="00E954BA">
        <w:rPr>
          <w:rFonts w:asciiTheme="majorHAnsi" w:hAnsiTheme="majorHAnsi"/>
        </w:rPr>
        <w:t xml:space="preserve"> até </w:t>
      </w:r>
      <w:r w:rsidRPr="00E954BA">
        <w:rPr>
          <w:rFonts w:asciiTheme="majorHAnsi" w:hAnsiTheme="majorHAnsi"/>
        </w:rPr>
        <w:sym w:font="Symbol" w:char="F0B1"/>
      </w:r>
      <w:r w:rsidRPr="00E954BA">
        <w:rPr>
          <w:rFonts w:asciiTheme="majorHAnsi" w:hAnsiTheme="majorHAnsi"/>
        </w:rPr>
        <w:t xml:space="preserve">10%). O equipamento é </w:t>
      </w:r>
      <w:r w:rsidR="00E96F77" w:rsidRPr="00E954BA">
        <w:rPr>
          <w:rFonts w:asciiTheme="majorHAnsi" w:hAnsiTheme="majorHAnsi"/>
        </w:rPr>
        <w:t xml:space="preserve">denominado </w:t>
      </w:r>
      <w:r w:rsidR="00E96F77" w:rsidRPr="00E954BA">
        <w:rPr>
          <w:rFonts w:asciiTheme="majorHAnsi" w:hAnsiTheme="majorHAnsi"/>
          <w:i/>
        </w:rPr>
        <w:t>martelo de impacto</w:t>
      </w:r>
      <w:r w:rsidR="00E96F77" w:rsidRPr="00E954BA">
        <w:rPr>
          <w:rFonts w:asciiTheme="majorHAnsi" w:hAnsiTheme="majorHAnsi"/>
        </w:rPr>
        <w:t xml:space="preserve">, sendo </w:t>
      </w:r>
      <w:r w:rsidRPr="00E954BA">
        <w:rPr>
          <w:rFonts w:asciiTheme="majorHAnsi" w:hAnsiTheme="majorHAnsi"/>
        </w:rPr>
        <w:t xml:space="preserve">constituído por uma haste com cabeça abaulada </w:t>
      </w:r>
      <w:r w:rsidR="00942CD2" w:rsidRPr="00E954BA">
        <w:rPr>
          <w:rFonts w:asciiTheme="majorHAnsi" w:hAnsiTheme="majorHAnsi"/>
        </w:rPr>
        <w:t xml:space="preserve">dentro de um cilindro de aço. A haste se movimenta ao longo do eixo central do cilindro, comprimindo uma mola. Ao ser liberada, a </w:t>
      </w:r>
      <w:r w:rsidR="00E96F77" w:rsidRPr="00E954BA">
        <w:rPr>
          <w:rFonts w:asciiTheme="majorHAnsi" w:hAnsiTheme="majorHAnsi"/>
        </w:rPr>
        <w:t xml:space="preserve">mola impulsiona a </w:t>
      </w:r>
      <w:r w:rsidR="00942CD2" w:rsidRPr="00E954BA">
        <w:rPr>
          <w:rFonts w:asciiTheme="majorHAnsi" w:hAnsiTheme="majorHAnsi"/>
        </w:rPr>
        <w:t>haste</w:t>
      </w:r>
      <w:r w:rsidR="00E96F77" w:rsidRPr="00E954BA">
        <w:rPr>
          <w:rFonts w:asciiTheme="majorHAnsi" w:hAnsiTheme="majorHAnsi"/>
        </w:rPr>
        <w:t>, que</w:t>
      </w:r>
      <w:r w:rsidR="00942CD2" w:rsidRPr="00E954BA">
        <w:rPr>
          <w:rFonts w:asciiTheme="majorHAnsi" w:hAnsiTheme="majorHAnsi"/>
        </w:rPr>
        <w:t xml:space="preserve"> é disparada e projetada para fora do cilindro com uma força que produzirá um impacto com energia de 0,5 J.</w:t>
      </w:r>
      <w:r w:rsidR="00E96F77" w:rsidRPr="00E954BA">
        <w:rPr>
          <w:rFonts w:asciiTheme="majorHAnsi" w:hAnsiTheme="majorHAnsi"/>
        </w:rPr>
        <w:t xml:space="preserve"> Detalhes do projeto do martelo de impacto são apresentados na </w:t>
      </w:r>
      <w:r w:rsidR="00371FBC" w:rsidRPr="00E954BA">
        <w:rPr>
          <w:rFonts w:asciiTheme="majorHAnsi" w:hAnsiTheme="majorHAnsi"/>
        </w:rPr>
        <w:t xml:space="preserve">Cláusula </w:t>
      </w:r>
      <w:r w:rsidR="00E96F77" w:rsidRPr="00E954BA">
        <w:rPr>
          <w:rFonts w:asciiTheme="majorHAnsi" w:hAnsiTheme="majorHAnsi"/>
        </w:rPr>
        <w:t>9.1 da norma geral e incluem dureza da ponteira de impacto, massa do sistema</w:t>
      </w:r>
      <w:r w:rsidR="00371FBC" w:rsidRPr="00E954BA">
        <w:rPr>
          <w:rFonts w:asciiTheme="majorHAnsi" w:hAnsiTheme="majorHAnsi"/>
        </w:rPr>
        <w:t xml:space="preserve">, massa </w:t>
      </w:r>
      <w:r w:rsidR="00E96F77" w:rsidRPr="00E954BA">
        <w:rPr>
          <w:rFonts w:asciiTheme="majorHAnsi" w:hAnsiTheme="majorHAnsi"/>
        </w:rPr>
        <w:t>da haste</w:t>
      </w:r>
      <w:r w:rsidR="00371FBC" w:rsidRPr="00E954BA">
        <w:rPr>
          <w:rFonts w:asciiTheme="majorHAnsi" w:hAnsiTheme="majorHAnsi"/>
        </w:rPr>
        <w:t xml:space="preserve"> e </w:t>
      </w:r>
      <w:r w:rsidR="00E96F77" w:rsidRPr="00E954BA">
        <w:rPr>
          <w:rFonts w:asciiTheme="majorHAnsi" w:hAnsiTheme="majorHAnsi"/>
        </w:rPr>
        <w:t>coeficiente de elasticidade</w:t>
      </w:r>
      <w:r w:rsidR="002879A0" w:rsidRPr="00E954BA">
        <w:rPr>
          <w:rFonts w:asciiTheme="majorHAnsi" w:hAnsiTheme="majorHAnsi"/>
        </w:rPr>
        <w:t xml:space="preserve"> da </w:t>
      </w:r>
      <w:r w:rsidR="00393BF4" w:rsidRPr="00E954BA">
        <w:rPr>
          <w:rFonts w:asciiTheme="majorHAnsi" w:hAnsiTheme="majorHAnsi"/>
        </w:rPr>
        <w:t>mola,</w:t>
      </w:r>
      <w:r w:rsidR="00577E06" w:rsidRPr="00E954BA">
        <w:rPr>
          <w:rFonts w:asciiTheme="majorHAnsi" w:hAnsiTheme="majorHAnsi"/>
        </w:rPr>
        <w:t xml:space="preserve"> </w:t>
      </w:r>
      <w:r w:rsidR="00371FBC" w:rsidRPr="00E954BA">
        <w:rPr>
          <w:rFonts w:asciiTheme="majorHAnsi" w:hAnsiTheme="majorHAnsi"/>
        </w:rPr>
        <w:t xml:space="preserve">entre outros aspectos. </w:t>
      </w:r>
      <w:r w:rsidR="00577E06" w:rsidRPr="00E954BA">
        <w:rPr>
          <w:rFonts w:asciiTheme="majorHAnsi" w:hAnsiTheme="majorHAnsi"/>
        </w:rPr>
        <w:t xml:space="preserve">Veja na </w:t>
      </w:r>
      <w:r w:rsidR="00371FBC" w:rsidRPr="00E954BA">
        <w:rPr>
          <w:rFonts w:asciiTheme="majorHAnsi" w:hAnsiTheme="majorHAnsi"/>
        </w:rPr>
        <w:fldChar w:fldCharType="begin"/>
      </w:r>
      <w:r w:rsidR="00371FBC" w:rsidRPr="00E954BA">
        <w:rPr>
          <w:rFonts w:asciiTheme="majorHAnsi" w:hAnsiTheme="majorHAnsi"/>
        </w:rPr>
        <w:instrText xml:space="preserve"> REF _Ref477605542 \r \h </w:instrText>
      </w:r>
      <w:r w:rsidR="00E954BA" w:rsidRPr="00E954BA">
        <w:rPr>
          <w:rFonts w:asciiTheme="majorHAnsi" w:hAnsiTheme="majorHAnsi"/>
        </w:rPr>
        <w:instrText xml:space="preserve"> \* MERGEFORMAT </w:instrText>
      </w:r>
      <w:r w:rsidR="00371FBC" w:rsidRPr="00E954BA">
        <w:rPr>
          <w:rFonts w:asciiTheme="majorHAnsi" w:hAnsiTheme="majorHAnsi"/>
        </w:rPr>
      </w:r>
      <w:r w:rsidR="00371FBC" w:rsidRPr="00E954BA">
        <w:rPr>
          <w:rFonts w:asciiTheme="majorHAnsi" w:hAnsiTheme="majorHAnsi"/>
        </w:rPr>
        <w:fldChar w:fldCharType="separate"/>
      </w:r>
      <w:r w:rsidR="00621005">
        <w:rPr>
          <w:rFonts w:asciiTheme="majorHAnsi" w:hAnsiTheme="majorHAnsi"/>
        </w:rPr>
        <w:t>Figura 6</w:t>
      </w:r>
      <w:r w:rsidR="00371FBC" w:rsidRPr="00E954BA">
        <w:rPr>
          <w:rFonts w:asciiTheme="majorHAnsi" w:hAnsiTheme="majorHAnsi"/>
        </w:rPr>
        <w:fldChar w:fldCharType="end"/>
      </w:r>
      <w:r w:rsidR="00371FBC" w:rsidRPr="00E954BA">
        <w:rPr>
          <w:rFonts w:asciiTheme="majorHAnsi" w:hAnsiTheme="majorHAnsi"/>
        </w:rPr>
        <w:t xml:space="preserve"> </w:t>
      </w:r>
      <w:r w:rsidR="00577E06" w:rsidRPr="00E954BA">
        <w:rPr>
          <w:rFonts w:asciiTheme="majorHAnsi" w:hAnsiTheme="majorHAnsi"/>
        </w:rPr>
        <w:t>um modelo de martelo de impacto com os principais componentes indicados.</w:t>
      </w:r>
    </w:p>
    <w:p w14:paraId="01337142" w14:textId="4A59747D" w:rsidR="00866F22" w:rsidRPr="00E954BA" w:rsidRDefault="00AB156A" w:rsidP="00866F22">
      <w:pPr>
        <w:pStyle w:val="FIGURA"/>
        <w:rPr>
          <w:rFonts w:asciiTheme="majorHAnsi" w:hAnsiTheme="majorHAnsi"/>
        </w:rPr>
      </w:pPr>
      <w:bookmarkStart w:id="135" w:name="_Ref477605542"/>
      <w:bookmarkStart w:id="136" w:name="_Toc478904206"/>
      <w:bookmarkStart w:id="137" w:name="_Toc478924534"/>
      <w:bookmarkStart w:id="138" w:name="_Toc478924571"/>
      <w:r w:rsidRPr="00E954BA">
        <w:rPr>
          <w:rFonts w:asciiTheme="majorHAnsi" w:hAnsiTheme="majorHAnsi"/>
        </w:rPr>
        <w:lastRenderedPageBreak/>
        <w:t> </w:t>
      </w:r>
      <w:bookmarkStart w:id="139" w:name="_Toc478999535"/>
      <w:bookmarkStart w:id="140" w:name="_Toc479021579"/>
      <w:r w:rsidR="00866F22" w:rsidRPr="00E954BA">
        <w:rPr>
          <w:rFonts w:asciiTheme="majorHAnsi" w:hAnsiTheme="majorHAnsi"/>
        </w:rPr>
        <w:t xml:space="preserve">Esquema simplificado </w:t>
      </w:r>
      <w:r w:rsidR="0005133E" w:rsidRPr="00E954BA">
        <w:rPr>
          <w:rFonts w:asciiTheme="majorHAnsi" w:hAnsiTheme="majorHAnsi"/>
        </w:rPr>
        <w:t>do martelo de impacto</w:t>
      </w:r>
      <w:r w:rsidR="00866F22" w:rsidRPr="00E954BA">
        <w:rPr>
          <w:rFonts w:asciiTheme="majorHAnsi" w:hAnsiTheme="majorHAnsi"/>
        </w:rPr>
        <w:t xml:space="preserve"> para produzir impacto de 0,5</w:t>
      </w:r>
      <w:r w:rsidR="002879A0" w:rsidRPr="00E954BA">
        <w:rPr>
          <w:rFonts w:asciiTheme="majorHAnsi" w:hAnsiTheme="majorHAnsi"/>
        </w:rPr>
        <w:t> </w:t>
      </w:r>
      <w:proofErr w:type="gramStart"/>
      <w:r w:rsidR="00866F22" w:rsidRPr="00E954BA">
        <w:rPr>
          <w:rFonts w:asciiTheme="majorHAnsi" w:hAnsiTheme="majorHAnsi"/>
        </w:rPr>
        <w:t>J</w:t>
      </w:r>
      <w:r w:rsidR="002879A0" w:rsidRPr="00E954BA">
        <w:rPr>
          <w:rFonts w:asciiTheme="majorHAnsi" w:hAnsiTheme="majorHAnsi"/>
        </w:rPr>
        <w:t> </w:t>
      </w:r>
      <w:r w:rsidR="002879A0" w:rsidRPr="00E954BA">
        <w:rPr>
          <w:rFonts w:asciiTheme="majorHAnsi" w:hAnsiTheme="majorHAnsi"/>
        </w:rPr>
        <w:sym w:font="Symbol" w:char="F0B1"/>
      </w:r>
      <w:r w:rsidR="002879A0" w:rsidRPr="00E954BA">
        <w:rPr>
          <w:rFonts w:asciiTheme="majorHAnsi" w:hAnsiTheme="majorHAnsi"/>
        </w:rPr>
        <w:t> 10</w:t>
      </w:r>
      <w:proofErr w:type="gramEnd"/>
      <w:r w:rsidR="002879A0" w:rsidRPr="00E954BA">
        <w:rPr>
          <w:rFonts w:asciiTheme="majorHAnsi" w:hAnsiTheme="majorHAnsi"/>
        </w:rPr>
        <w:t>%</w:t>
      </w:r>
      <w:r w:rsidR="00866F22" w:rsidRPr="00E954BA">
        <w:rPr>
          <w:rFonts w:asciiTheme="majorHAnsi" w:hAnsiTheme="majorHAnsi"/>
        </w:rPr>
        <w:t xml:space="preserve"> n</w:t>
      </w:r>
      <w:r w:rsidR="002879A0" w:rsidRPr="00E954BA">
        <w:rPr>
          <w:rFonts w:asciiTheme="majorHAnsi" w:hAnsiTheme="majorHAnsi"/>
        </w:rPr>
        <w:t>a</w:t>
      </w:r>
      <w:r w:rsidR="00866F22" w:rsidRPr="00E954BA">
        <w:rPr>
          <w:rFonts w:asciiTheme="majorHAnsi" w:hAnsiTheme="majorHAnsi"/>
        </w:rPr>
        <w:t xml:space="preserve">s </w:t>
      </w:r>
      <w:r w:rsidR="002879A0" w:rsidRPr="00E954BA">
        <w:rPr>
          <w:rFonts w:asciiTheme="majorHAnsi" w:hAnsiTheme="majorHAnsi"/>
        </w:rPr>
        <w:t xml:space="preserve">superfícies externas dos </w:t>
      </w:r>
      <w:r w:rsidR="00866F22" w:rsidRPr="00E954BA">
        <w:rPr>
          <w:rFonts w:asciiTheme="majorHAnsi" w:hAnsiTheme="majorHAnsi"/>
        </w:rPr>
        <w:t>equipamentos eletromédicos</w:t>
      </w:r>
      <w:r w:rsidR="002879A0" w:rsidRPr="00E954BA">
        <w:rPr>
          <w:rFonts w:asciiTheme="majorHAnsi" w:hAnsiTheme="majorHAnsi"/>
        </w:rPr>
        <w:t xml:space="preserve"> (gabinete, portas, monitores etc.)</w:t>
      </w:r>
      <w:r w:rsidR="00866F22" w:rsidRPr="00E954BA">
        <w:rPr>
          <w:rFonts w:asciiTheme="majorHAnsi" w:hAnsiTheme="majorHAnsi"/>
        </w:rPr>
        <w:t>.</w:t>
      </w:r>
      <w:bookmarkEnd w:id="135"/>
      <w:bookmarkEnd w:id="136"/>
      <w:bookmarkEnd w:id="137"/>
      <w:bookmarkEnd w:id="138"/>
      <w:bookmarkEnd w:id="139"/>
      <w:bookmarkEnd w:id="140"/>
    </w:p>
    <w:p w14:paraId="76FFDA90" w14:textId="6FC61333" w:rsidR="00046B1C" w:rsidRDefault="00F97D76" w:rsidP="007D61CD">
      <w:pPr>
        <w:pStyle w:val="TEXTO-SIMPLES"/>
        <w:ind w:firstLine="0"/>
        <w:rPr>
          <w:rFonts w:asciiTheme="majorHAnsi" w:hAnsiTheme="majorHAnsi"/>
        </w:rPr>
      </w:pPr>
      <w:r>
        <w:rPr>
          <w:rFonts w:asciiTheme="majorHAnsi" w:hAnsiTheme="majorHAnsi"/>
          <w:noProof/>
          <w:lang w:eastAsia="pt-BR"/>
        </w:rPr>
        <w:drawing>
          <wp:anchor distT="0" distB="0" distL="114300" distR="114300" simplePos="0" relativeHeight="251674624" behindDoc="0" locked="0" layoutInCell="1" allowOverlap="1" wp14:anchorId="2A3B7543" wp14:editId="3C7E713F">
            <wp:simplePos x="0" y="0"/>
            <wp:positionH relativeFrom="page">
              <wp:align>center</wp:align>
            </wp:positionH>
            <wp:positionV relativeFrom="paragraph">
              <wp:posOffset>259080</wp:posOffset>
            </wp:positionV>
            <wp:extent cx="4823460" cy="2209800"/>
            <wp:effectExtent l="0" t="0" r="0" b="0"/>
            <wp:wrapTopAndBottom/>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23460" cy="2209800"/>
                    </a:xfrm>
                    <a:prstGeom prst="rect">
                      <a:avLst/>
                    </a:prstGeom>
                    <a:noFill/>
                  </pic:spPr>
                </pic:pic>
              </a:graphicData>
            </a:graphic>
          </wp:anchor>
        </w:drawing>
      </w:r>
    </w:p>
    <w:p w14:paraId="1822C9B4" w14:textId="4EFA87CF" w:rsidR="00F97D76" w:rsidRDefault="00F97D76" w:rsidP="007D61CD">
      <w:pPr>
        <w:pStyle w:val="TEXTO-SIMPLES"/>
        <w:ind w:firstLine="0"/>
        <w:rPr>
          <w:rFonts w:asciiTheme="majorHAnsi" w:hAnsiTheme="majorHAnsi"/>
        </w:rPr>
      </w:pPr>
      <w:r>
        <w:rPr>
          <w:noProof/>
          <w:lang w:eastAsia="pt-BR"/>
        </w:rPr>
        <w:drawing>
          <wp:anchor distT="0" distB="0" distL="114300" distR="114300" simplePos="0" relativeHeight="251675648" behindDoc="0" locked="0" layoutInCell="1" allowOverlap="1" wp14:anchorId="7F079EB7" wp14:editId="7BEE4A23">
            <wp:simplePos x="0" y="0"/>
            <wp:positionH relativeFrom="page">
              <wp:align>center</wp:align>
            </wp:positionH>
            <wp:positionV relativeFrom="paragraph">
              <wp:posOffset>2517775</wp:posOffset>
            </wp:positionV>
            <wp:extent cx="4818249" cy="2228850"/>
            <wp:effectExtent l="0" t="0" r="1905" b="0"/>
            <wp:wrapTopAndBottom/>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3582" t="34199" r="34560" b="23132"/>
                    <a:stretch/>
                  </pic:blipFill>
                  <pic:spPr bwMode="auto">
                    <a:xfrm>
                      <a:off x="0" y="0"/>
                      <a:ext cx="4818249" cy="2228850"/>
                    </a:xfrm>
                    <a:prstGeom prst="rect">
                      <a:avLst/>
                    </a:prstGeom>
                    <a:ln>
                      <a:noFill/>
                    </a:ln>
                    <a:extLst>
                      <a:ext uri="{53640926-AAD7-44D8-BBD7-CCE9431645EC}">
                        <a14:shadowObscured xmlns:a14="http://schemas.microsoft.com/office/drawing/2010/main"/>
                      </a:ext>
                    </a:extLst>
                  </pic:spPr>
                </pic:pic>
              </a:graphicData>
            </a:graphic>
          </wp:anchor>
        </w:drawing>
      </w:r>
    </w:p>
    <w:p w14:paraId="59CB5E78" w14:textId="2F4396BC" w:rsidR="00F97D76" w:rsidRDefault="00F97D76" w:rsidP="007D61CD">
      <w:pPr>
        <w:pStyle w:val="TEXTO-SIMPLES"/>
        <w:ind w:firstLine="0"/>
        <w:rPr>
          <w:rFonts w:asciiTheme="majorHAnsi" w:hAnsiTheme="majorHAnsi"/>
        </w:rPr>
      </w:pPr>
    </w:p>
    <w:p w14:paraId="7EAAD34B" w14:textId="08498994" w:rsidR="00F97D76" w:rsidRDefault="00F97D76" w:rsidP="007D61CD">
      <w:pPr>
        <w:pStyle w:val="TEXTO-SIMPLES"/>
        <w:ind w:firstLine="0"/>
        <w:rPr>
          <w:rFonts w:asciiTheme="majorHAnsi" w:hAnsiTheme="majorHAnsi"/>
        </w:rPr>
      </w:pPr>
      <w:r>
        <w:rPr>
          <w:rFonts w:asciiTheme="majorHAnsi" w:hAnsiTheme="majorHAnsi"/>
          <w:noProof/>
          <w:lang w:eastAsia="pt-BR"/>
        </w:rPr>
        <w:drawing>
          <wp:anchor distT="0" distB="0" distL="114300" distR="114300" simplePos="0" relativeHeight="251676672" behindDoc="0" locked="0" layoutInCell="1" allowOverlap="1" wp14:anchorId="0DA179D0" wp14:editId="395EE37A">
            <wp:simplePos x="0" y="0"/>
            <wp:positionH relativeFrom="page">
              <wp:align>center</wp:align>
            </wp:positionH>
            <wp:positionV relativeFrom="paragraph">
              <wp:posOffset>0</wp:posOffset>
            </wp:positionV>
            <wp:extent cx="4861560" cy="2308860"/>
            <wp:effectExtent l="0" t="0" r="0" b="0"/>
            <wp:wrapTopAndBottom/>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61560" cy="2308860"/>
                    </a:xfrm>
                    <a:prstGeom prst="rect">
                      <a:avLst/>
                    </a:prstGeom>
                    <a:noFill/>
                  </pic:spPr>
                </pic:pic>
              </a:graphicData>
            </a:graphic>
          </wp:anchor>
        </w:drawing>
      </w:r>
    </w:p>
    <w:p w14:paraId="6CB642C2" w14:textId="42067FD8" w:rsidR="00615B6C" w:rsidRPr="00E954BA" w:rsidRDefault="00615B6C" w:rsidP="007D61CD">
      <w:pPr>
        <w:pStyle w:val="TEXTO-SIMPLES"/>
        <w:ind w:firstLine="0"/>
        <w:rPr>
          <w:rFonts w:asciiTheme="majorHAnsi" w:hAnsiTheme="majorHAnsi"/>
        </w:rPr>
      </w:pPr>
      <w:r w:rsidRPr="00E954BA">
        <w:rPr>
          <w:rFonts w:asciiTheme="majorHAnsi" w:hAnsiTheme="majorHAnsi"/>
        </w:rPr>
        <w:t xml:space="preserve">Após a realização </w:t>
      </w:r>
      <w:r w:rsidR="00197363" w:rsidRPr="00E954BA">
        <w:rPr>
          <w:rFonts w:asciiTheme="majorHAnsi" w:hAnsiTheme="majorHAnsi"/>
        </w:rPr>
        <w:t>destes</w:t>
      </w:r>
      <w:r w:rsidRPr="00E954BA">
        <w:rPr>
          <w:rFonts w:asciiTheme="majorHAnsi" w:hAnsiTheme="majorHAnsi"/>
        </w:rPr>
        <w:t xml:space="preserve"> ensaio</w:t>
      </w:r>
      <w:r w:rsidR="00197363" w:rsidRPr="00E954BA">
        <w:rPr>
          <w:rFonts w:asciiTheme="majorHAnsi" w:hAnsiTheme="majorHAnsi"/>
        </w:rPr>
        <w:t>s</w:t>
      </w:r>
      <w:r w:rsidRPr="00E954BA">
        <w:rPr>
          <w:rFonts w:asciiTheme="majorHAnsi" w:hAnsiTheme="majorHAnsi"/>
        </w:rPr>
        <w:t xml:space="preserve">, não </w:t>
      </w:r>
      <w:r w:rsidR="0005133E" w:rsidRPr="00E954BA">
        <w:rPr>
          <w:rFonts w:asciiTheme="majorHAnsi" w:hAnsiTheme="majorHAnsi"/>
        </w:rPr>
        <w:t xml:space="preserve">pode </w:t>
      </w:r>
      <w:r w:rsidRPr="00E954BA">
        <w:rPr>
          <w:rFonts w:asciiTheme="majorHAnsi" w:hAnsiTheme="majorHAnsi"/>
        </w:rPr>
        <w:t xml:space="preserve">ser </w:t>
      </w:r>
      <w:r w:rsidR="0005133E" w:rsidRPr="00E954BA">
        <w:rPr>
          <w:rFonts w:asciiTheme="majorHAnsi" w:hAnsiTheme="majorHAnsi"/>
        </w:rPr>
        <w:t xml:space="preserve">observado </w:t>
      </w:r>
      <w:r w:rsidRPr="00E954BA">
        <w:rPr>
          <w:rFonts w:asciiTheme="majorHAnsi" w:hAnsiTheme="majorHAnsi"/>
        </w:rPr>
        <w:t>qualquer dano superficial, nem tampouco deve causar mau funcionamento.</w:t>
      </w:r>
    </w:p>
    <w:p w14:paraId="0D743F7E" w14:textId="32CC499A" w:rsidR="00866F22" w:rsidRPr="00E954BA" w:rsidRDefault="00866F22" w:rsidP="007D61CD">
      <w:pPr>
        <w:pStyle w:val="TEXTO-SIMPLES"/>
        <w:ind w:firstLine="0"/>
        <w:rPr>
          <w:rFonts w:asciiTheme="majorHAnsi" w:hAnsiTheme="majorHAnsi"/>
        </w:rPr>
      </w:pPr>
      <w:r w:rsidRPr="00E954BA">
        <w:rPr>
          <w:rFonts w:asciiTheme="majorHAnsi" w:hAnsiTheme="majorHAnsi"/>
        </w:rPr>
        <w:t xml:space="preserve">Quando o equipamento for dotado de alças ou empunhaduras para transporte (equipamento portátil), sua resistência deve ser avaliada com um objeto com peso (massa) 4 vezes superior ao próprio equipamento. </w:t>
      </w:r>
      <w:r w:rsidRPr="00E954BA">
        <w:rPr>
          <w:rFonts w:asciiTheme="majorHAnsi" w:hAnsiTheme="majorHAnsi"/>
        </w:rPr>
        <w:lastRenderedPageBreak/>
        <w:t>O peso deste objeto deve ser distribuído em quantas alças houver no equipamento. Da mesma forma, partes do equipamento eletromédico projetadas para suportar o peso do paciente, em todo ou em parte, deve ser ensaiada com carga 4 a 8 vezes superior, dependendo da utilização e do gerenciamento de risco do equipamento.</w:t>
      </w:r>
      <w:r w:rsidR="00E96F77" w:rsidRPr="00E954BA">
        <w:rPr>
          <w:rFonts w:asciiTheme="majorHAnsi" w:hAnsiTheme="majorHAnsi"/>
        </w:rPr>
        <w:t xml:space="preserve"> Ademais, equipamentos portáteis devem ser lançados </w:t>
      </w:r>
      <w:r w:rsidR="00393BF4" w:rsidRPr="00E954BA">
        <w:rPr>
          <w:rFonts w:asciiTheme="majorHAnsi" w:hAnsiTheme="majorHAnsi"/>
        </w:rPr>
        <w:t xml:space="preserve">em queda livre para impacto no solo </w:t>
      </w:r>
      <w:r w:rsidR="00E96F77" w:rsidRPr="00E954BA">
        <w:rPr>
          <w:rFonts w:asciiTheme="majorHAnsi" w:hAnsiTheme="majorHAnsi"/>
        </w:rPr>
        <w:t xml:space="preserve">a </w:t>
      </w:r>
      <w:r w:rsidR="00393BF4" w:rsidRPr="00E954BA">
        <w:rPr>
          <w:rFonts w:asciiTheme="majorHAnsi" w:hAnsiTheme="majorHAnsi"/>
        </w:rPr>
        <w:t xml:space="preserve">partir de uma altura </w:t>
      </w:r>
      <w:r w:rsidR="00E96F77" w:rsidRPr="00E954BA">
        <w:rPr>
          <w:rFonts w:asciiTheme="majorHAnsi" w:hAnsiTheme="majorHAnsi"/>
        </w:rPr>
        <w:t xml:space="preserve">superior </w:t>
      </w:r>
      <w:r w:rsidR="00393BF4" w:rsidRPr="00E954BA">
        <w:rPr>
          <w:rFonts w:asciiTheme="majorHAnsi" w:hAnsiTheme="majorHAnsi"/>
        </w:rPr>
        <w:t xml:space="preserve">à dos equipamentos não portáteis. Esta altura depende </w:t>
      </w:r>
      <w:r w:rsidR="00E96F77" w:rsidRPr="00E954BA">
        <w:rPr>
          <w:rFonts w:asciiTheme="majorHAnsi" w:hAnsiTheme="majorHAnsi"/>
        </w:rPr>
        <w:t>da sua massa</w:t>
      </w:r>
      <w:r w:rsidR="00393BF4" w:rsidRPr="00E954BA">
        <w:rPr>
          <w:rFonts w:asciiTheme="majorHAnsi" w:hAnsiTheme="majorHAnsi"/>
        </w:rPr>
        <w:t xml:space="preserve">. </w:t>
      </w:r>
      <w:r w:rsidR="00E96F77" w:rsidRPr="00E954BA">
        <w:rPr>
          <w:rFonts w:asciiTheme="majorHAnsi" w:hAnsiTheme="majorHAnsi"/>
        </w:rPr>
        <w:t xml:space="preserve">Por exemplo, um equipamento de 10 kg deve ser lançado a uma </w:t>
      </w:r>
      <w:r w:rsidR="00393BF4" w:rsidRPr="00E954BA">
        <w:rPr>
          <w:rFonts w:asciiTheme="majorHAnsi" w:hAnsiTheme="majorHAnsi"/>
        </w:rPr>
        <w:t xml:space="preserve">altura </w:t>
      </w:r>
      <w:r w:rsidR="00E96F77" w:rsidRPr="00E954BA">
        <w:rPr>
          <w:rFonts w:asciiTheme="majorHAnsi" w:hAnsiTheme="majorHAnsi"/>
        </w:rPr>
        <w:t>de 5 cm. Outro teste a ser aplicado em equipamentos portáteis é a queda de um degrau de 2 cm após deslocamento a uma velocidade de 0,4 m</w:t>
      </w:r>
      <w:r w:rsidR="00E96F77" w:rsidRPr="00E954BA">
        <w:rPr>
          <w:rFonts w:asciiTheme="majorHAnsi" w:hAnsiTheme="majorHAnsi"/>
        </w:rPr>
        <w:sym w:font="Symbol" w:char="F0D7"/>
      </w:r>
      <w:r w:rsidR="00E96F77" w:rsidRPr="00E954BA">
        <w:rPr>
          <w:rFonts w:asciiTheme="majorHAnsi" w:hAnsiTheme="majorHAnsi"/>
        </w:rPr>
        <w:t>s</w:t>
      </w:r>
      <w:r w:rsidR="00E96F77" w:rsidRPr="00E954BA">
        <w:rPr>
          <w:rFonts w:asciiTheme="majorHAnsi" w:hAnsiTheme="majorHAnsi"/>
          <w:vertAlign w:val="superscript"/>
        </w:rPr>
        <w:t>-1</w:t>
      </w:r>
      <w:r w:rsidR="00E96F77" w:rsidRPr="00E954BA">
        <w:rPr>
          <w:rFonts w:asciiTheme="majorHAnsi" w:hAnsiTheme="majorHAnsi"/>
        </w:rPr>
        <w:t>, sendo que este ensaio deve ser repetido 20 vezes. Já acessórios manuais devem ser lançados a 1 metro de altura em queda livre</w:t>
      </w:r>
      <w:r w:rsidR="002879A0" w:rsidRPr="00E954BA">
        <w:rPr>
          <w:rFonts w:asciiTheme="majorHAnsi" w:hAnsiTheme="majorHAnsi"/>
        </w:rPr>
        <w:t xml:space="preserve"> (</w:t>
      </w:r>
      <w:r w:rsidR="0005133E" w:rsidRPr="00E954BA">
        <w:rPr>
          <w:rFonts w:asciiTheme="majorHAnsi" w:hAnsiTheme="majorHAnsi"/>
        </w:rPr>
        <w:fldChar w:fldCharType="begin"/>
      </w:r>
      <w:r w:rsidR="0005133E" w:rsidRPr="00E954BA">
        <w:rPr>
          <w:rFonts w:asciiTheme="majorHAnsi" w:hAnsiTheme="majorHAnsi"/>
        </w:rPr>
        <w:instrText xml:space="preserve"> REF _Ref475683105 \r \h </w:instrText>
      </w:r>
      <w:r w:rsidR="00E954BA" w:rsidRPr="00E954BA">
        <w:rPr>
          <w:rFonts w:asciiTheme="majorHAnsi" w:hAnsiTheme="majorHAnsi"/>
        </w:rPr>
        <w:instrText xml:space="preserve"> \* MERGEFORMAT </w:instrText>
      </w:r>
      <w:r w:rsidR="0005133E" w:rsidRPr="00E954BA">
        <w:rPr>
          <w:rFonts w:asciiTheme="majorHAnsi" w:hAnsiTheme="majorHAnsi"/>
        </w:rPr>
      </w:r>
      <w:r w:rsidR="0005133E" w:rsidRPr="00E954BA">
        <w:rPr>
          <w:rFonts w:asciiTheme="majorHAnsi" w:hAnsiTheme="majorHAnsi"/>
        </w:rPr>
        <w:fldChar w:fldCharType="separate"/>
      </w:r>
      <w:r w:rsidR="00621005">
        <w:rPr>
          <w:rFonts w:asciiTheme="majorHAnsi" w:hAnsiTheme="majorHAnsi"/>
        </w:rPr>
        <w:t>Figura 7</w:t>
      </w:r>
      <w:r w:rsidR="0005133E" w:rsidRPr="00E954BA">
        <w:rPr>
          <w:rFonts w:asciiTheme="majorHAnsi" w:hAnsiTheme="majorHAnsi"/>
        </w:rPr>
        <w:fldChar w:fldCharType="end"/>
      </w:r>
      <w:r w:rsidR="002879A0" w:rsidRPr="00E954BA">
        <w:rPr>
          <w:rFonts w:asciiTheme="majorHAnsi" w:hAnsiTheme="majorHAnsi"/>
        </w:rPr>
        <w:t>)</w:t>
      </w:r>
      <w:r w:rsidR="00E96F77" w:rsidRPr="00E954BA">
        <w:rPr>
          <w:rFonts w:asciiTheme="majorHAnsi" w:hAnsiTheme="majorHAnsi"/>
        </w:rPr>
        <w:t>.</w:t>
      </w:r>
    </w:p>
    <w:p w14:paraId="21BC1F32" w14:textId="43C16E3A" w:rsidR="00E96F77" w:rsidRPr="00E954BA" w:rsidRDefault="00E96F77" w:rsidP="007D61CD">
      <w:pPr>
        <w:pStyle w:val="TEXTO-SIMPLES"/>
        <w:ind w:firstLine="0"/>
        <w:rPr>
          <w:rFonts w:asciiTheme="majorHAnsi" w:hAnsiTheme="majorHAnsi"/>
        </w:rPr>
      </w:pPr>
      <w:r w:rsidRPr="00E954BA">
        <w:rPr>
          <w:rFonts w:asciiTheme="majorHAnsi" w:hAnsiTheme="majorHAnsi"/>
        </w:rPr>
        <w:t>Após estes ensaios, o equipamento eletromédico deve manter suas características operacionais intactas, preservando a segurança básica e desempenho essencial conforme definido em sua documentação, respeitando o gerenciamento de risco.</w:t>
      </w:r>
    </w:p>
    <w:p w14:paraId="47635EB8" w14:textId="6EAE7751" w:rsidR="00490E6F" w:rsidRPr="00490E6F" w:rsidRDefault="00430D0B" w:rsidP="00490E6F">
      <w:pPr>
        <w:pStyle w:val="FIGURA"/>
        <w:rPr>
          <w:rFonts w:asciiTheme="majorHAnsi" w:hAnsiTheme="majorHAnsi"/>
        </w:rPr>
      </w:pPr>
      <w:bookmarkStart w:id="141" w:name="_Ref475683105"/>
      <w:bookmarkStart w:id="142" w:name="_Toc478904207"/>
      <w:bookmarkStart w:id="143" w:name="_Toc478924535"/>
      <w:bookmarkStart w:id="144" w:name="_Toc478924572"/>
      <w:r>
        <w:rPr>
          <w:noProof/>
          <w:lang w:eastAsia="pt-BR"/>
        </w:rPr>
        <w:drawing>
          <wp:anchor distT="0" distB="0" distL="114300" distR="114300" simplePos="0" relativeHeight="251670528" behindDoc="0" locked="0" layoutInCell="1" allowOverlap="1" wp14:anchorId="021E4E36" wp14:editId="6CF58A61">
            <wp:simplePos x="0" y="0"/>
            <wp:positionH relativeFrom="page">
              <wp:align>center</wp:align>
            </wp:positionH>
            <wp:positionV relativeFrom="paragraph">
              <wp:posOffset>522605</wp:posOffset>
            </wp:positionV>
            <wp:extent cx="5400040" cy="3517526"/>
            <wp:effectExtent l="0" t="0" r="0" b="6985"/>
            <wp:wrapTopAndBottom/>
            <wp:docPr id="9" name="Imagem 9" descr="http://prodsaude-entib.org.br/prodsaude/imagens/PS_60601_A04_3.1_ensa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rodsaude-entib.org.br/prodsaude/imagens/PS_60601_A04_3.1_ensaio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3517526"/>
                    </a:xfrm>
                    <a:prstGeom prst="rect">
                      <a:avLst/>
                    </a:prstGeom>
                    <a:noFill/>
                    <a:ln>
                      <a:noFill/>
                    </a:ln>
                  </pic:spPr>
                </pic:pic>
              </a:graphicData>
            </a:graphic>
          </wp:anchor>
        </w:drawing>
      </w:r>
      <w:r w:rsidR="00AB156A" w:rsidRPr="00E954BA">
        <w:rPr>
          <w:rFonts w:asciiTheme="majorHAnsi" w:hAnsiTheme="majorHAnsi"/>
        </w:rPr>
        <w:t> </w:t>
      </w:r>
      <w:bookmarkStart w:id="145" w:name="_Toc478999536"/>
      <w:bookmarkStart w:id="146" w:name="_Toc479021580"/>
      <w:r w:rsidR="006F5E40" w:rsidRPr="00E954BA">
        <w:rPr>
          <w:rFonts w:asciiTheme="majorHAnsi" w:hAnsiTheme="majorHAnsi"/>
        </w:rPr>
        <w:t>E</w:t>
      </w:r>
      <w:r w:rsidR="00B86B0E" w:rsidRPr="00E954BA">
        <w:rPr>
          <w:rFonts w:asciiTheme="majorHAnsi" w:hAnsiTheme="majorHAnsi"/>
        </w:rPr>
        <w:t>nsaios para avaliar o perigo mecânico de equipamentos eletromédicos.</w:t>
      </w:r>
      <w:bookmarkStart w:id="147" w:name="_Toc478923628"/>
      <w:bookmarkStart w:id="148" w:name="_Toc478923985"/>
      <w:bookmarkStart w:id="149" w:name="_Toc478924099"/>
      <w:bookmarkStart w:id="150" w:name="_Toc478924221"/>
      <w:bookmarkStart w:id="151" w:name="_Toc478925026"/>
      <w:bookmarkStart w:id="152" w:name="_Toc478926232"/>
      <w:bookmarkStart w:id="153" w:name="_Toc478926358"/>
      <w:bookmarkStart w:id="154" w:name="_Toc479013897"/>
      <w:bookmarkEnd w:id="141"/>
      <w:bookmarkEnd w:id="142"/>
      <w:bookmarkEnd w:id="143"/>
      <w:bookmarkEnd w:id="144"/>
      <w:bookmarkEnd w:id="145"/>
      <w:bookmarkEnd w:id="146"/>
    </w:p>
    <w:p w14:paraId="1BDA5150" w14:textId="149AF9E8" w:rsidR="004A0EC1" w:rsidRPr="000A7E54" w:rsidRDefault="004A0EC1" w:rsidP="00702224">
      <w:pPr>
        <w:pStyle w:val="SUB-TTULO2"/>
        <w:numPr>
          <w:ilvl w:val="1"/>
          <w:numId w:val="7"/>
        </w:numPr>
        <w:spacing w:after="240" w:line="276" w:lineRule="auto"/>
        <w:ind w:left="567" w:hanging="567"/>
        <w:outlineLvl w:val="1"/>
        <w:rPr>
          <w:rFonts w:ascii="Calibri Light" w:hAnsi="Calibri Light"/>
          <w:color w:val="0066B2"/>
          <w:sz w:val="32"/>
          <w:szCs w:val="32"/>
        </w:rPr>
      </w:pPr>
      <w:bookmarkStart w:id="155" w:name="_Toc482871907"/>
      <w:r w:rsidRPr="000A7E54">
        <w:rPr>
          <w:rFonts w:ascii="Calibri Light" w:hAnsi="Calibri Light"/>
          <w:color w:val="0066B2"/>
          <w:sz w:val="32"/>
          <w:szCs w:val="32"/>
        </w:rPr>
        <w:t>Partes móveis</w:t>
      </w:r>
      <w:bookmarkEnd w:id="147"/>
      <w:bookmarkEnd w:id="148"/>
      <w:bookmarkEnd w:id="149"/>
      <w:bookmarkEnd w:id="150"/>
      <w:bookmarkEnd w:id="151"/>
      <w:bookmarkEnd w:id="152"/>
      <w:bookmarkEnd w:id="153"/>
      <w:bookmarkEnd w:id="154"/>
      <w:bookmarkEnd w:id="155"/>
    </w:p>
    <w:p w14:paraId="56E6B6DB" w14:textId="1ADCC883" w:rsidR="004A0EC1" w:rsidRPr="00E954BA" w:rsidRDefault="00B75E04" w:rsidP="007D61CD">
      <w:pPr>
        <w:pStyle w:val="TEXTO-SIMPLES"/>
        <w:ind w:firstLine="0"/>
        <w:rPr>
          <w:rFonts w:asciiTheme="majorHAnsi" w:hAnsiTheme="majorHAnsi"/>
        </w:rPr>
      </w:pPr>
      <w:r w:rsidRPr="00E954BA">
        <w:rPr>
          <w:rFonts w:asciiTheme="majorHAnsi" w:hAnsiTheme="majorHAnsi"/>
        </w:rPr>
        <w:t>As parte</w:t>
      </w:r>
      <w:r w:rsidR="00B00668" w:rsidRPr="00E954BA">
        <w:rPr>
          <w:rFonts w:asciiTheme="majorHAnsi" w:hAnsiTheme="majorHAnsi"/>
        </w:rPr>
        <w:t>s</w:t>
      </w:r>
      <w:r w:rsidRPr="00E954BA">
        <w:rPr>
          <w:rFonts w:asciiTheme="majorHAnsi" w:hAnsiTheme="majorHAnsi"/>
        </w:rPr>
        <w:t xml:space="preserve"> móveis devem estar protegidas, exceto quando em uso pretendido, e não podem </w:t>
      </w:r>
      <w:r w:rsidR="00B00668" w:rsidRPr="00E954BA">
        <w:rPr>
          <w:rFonts w:asciiTheme="majorHAnsi" w:hAnsiTheme="majorHAnsi"/>
        </w:rPr>
        <w:t xml:space="preserve">pôr em risco o operador </w:t>
      </w:r>
      <w:r w:rsidR="0005133E" w:rsidRPr="00E954BA">
        <w:rPr>
          <w:rFonts w:asciiTheme="majorHAnsi" w:hAnsiTheme="majorHAnsi"/>
        </w:rPr>
        <w:t xml:space="preserve">nem </w:t>
      </w:r>
      <w:r w:rsidR="00B00668" w:rsidRPr="00E954BA">
        <w:rPr>
          <w:rFonts w:asciiTheme="majorHAnsi" w:hAnsiTheme="majorHAnsi"/>
        </w:rPr>
        <w:t>o paciente. A conformidade deve ser realizada por inspeção visual, de acordo com o gerenciamento de risco. Cabos, cordas</w:t>
      </w:r>
      <w:r w:rsidR="009B1A1D" w:rsidRPr="00E954BA">
        <w:rPr>
          <w:rFonts w:asciiTheme="majorHAnsi" w:hAnsiTheme="majorHAnsi"/>
        </w:rPr>
        <w:t xml:space="preserve"> </w:t>
      </w:r>
      <w:r w:rsidR="0005133E" w:rsidRPr="00E954BA">
        <w:rPr>
          <w:rFonts w:asciiTheme="majorHAnsi" w:hAnsiTheme="majorHAnsi"/>
        </w:rPr>
        <w:t xml:space="preserve">e </w:t>
      </w:r>
      <w:r w:rsidR="00B00668" w:rsidRPr="00E954BA">
        <w:rPr>
          <w:rFonts w:asciiTheme="majorHAnsi" w:hAnsiTheme="majorHAnsi"/>
        </w:rPr>
        <w:t xml:space="preserve">correntes devem ficar mantidas em seu local apropriado no caso de transporte. Em equipamentos portáteis, todos os ensaios de resistência mecânica devem comprovar que </w:t>
      </w:r>
      <w:r w:rsidR="00E17B54" w:rsidRPr="00E954BA">
        <w:rPr>
          <w:rFonts w:asciiTheme="majorHAnsi" w:hAnsiTheme="majorHAnsi"/>
        </w:rPr>
        <w:t>as partes móveis se mantêm</w:t>
      </w:r>
      <w:r w:rsidR="00B00668" w:rsidRPr="00E954BA">
        <w:rPr>
          <w:rFonts w:asciiTheme="majorHAnsi" w:hAnsiTheme="majorHAnsi"/>
        </w:rPr>
        <w:t xml:space="preserve"> no local designado.</w:t>
      </w:r>
    </w:p>
    <w:p w14:paraId="348A4FD9" w14:textId="0458872C" w:rsidR="004A0EC1" w:rsidRPr="000A7E54" w:rsidRDefault="004A0EC1" w:rsidP="00702224">
      <w:pPr>
        <w:pStyle w:val="SUB-TTULO2"/>
        <w:numPr>
          <w:ilvl w:val="1"/>
          <w:numId w:val="7"/>
        </w:numPr>
        <w:spacing w:after="240" w:line="276" w:lineRule="auto"/>
        <w:ind w:left="567" w:hanging="567"/>
        <w:outlineLvl w:val="1"/>
        <w:rPr>
          <w:rFonts w:ascii="Calibri Light" w:hAnsi="Calibri Light"/>
          <w:color w:val="0066B2"/>
          <w:sz w:val="32"/>
          <w:szCs w:val="32"/>
        </w:rPr>
      </w:pPr>
      <w:bookmarkStart w:id="156" w:name="_Toc478923629"/>
      <w:bookmarkStart w:id="157" w:name="_Toc478923986"/>
      <w:bookmarkStart w:id="158" w:name="_Toc478924100"/>
      <w:bookmarkStart w:id="159" w:name="_Toc478924222"/>
      <w:bookmarkStart w:id="160" w:name="_Toc478925027"/>
      <w:bookmarkStart w:id="161" w:name="_Toc478926233"/>
      <w:bookmarkStart w:id="162" w:name="_Toc478926359"/>
      <w:bookmarkStart w:id="163" w:name="_Toc479013898"/>
      <w:bookmarkStart w:id="164" w:name="_Toc482871908"/>
      <w:r w:rsidRPr="000A7E54">
        <w:rPr>
          <w:rFonts w:ascii="Calibri Light" w:hAnsi="Calibri Light"/>
          <w:color w:val="0066B2"/>
          <w:sz w:val="32"/>
          <w:szCs w:val="32"/>
        </w:rPr>
        <w:lastRenderedPageBreak/>
        <w:t>Cantos vivos e superfícies cortantes ou perfurantes</w:t>
      </w:r>
      <w:bookmarkEnd w:id="156"/>
      <w:bookmarkEnd w:id="157"/>
      <w:bookmarkEnd w:id="158"/>
      <w:bookmarkEnd w:id="159"/>
      <w:bookmarkEnd w:id="160"/>
      <w:bookmarkEnd w:id="161"/>
      <w:bookmarkEnd w:id="162"/>
      <w:bookmarkEnd w:id="163"/>
      <w:bookmarkEnd w:id="164"/>
    </w:p>
    <w:p w14:paraId="54C35C06" w14:textId="3E0AD560" w:rsidR="004A0EC1" w:rsidRPr="00E954BA" w:rsidRDefault="007A7E21" w:rsidP="007D61CD">
      <w:pPr>
        <w:pStyle w:val="TEXTO-SIMPLES"/>
        <w:ind w:firstLine="0"/>
        <w:rPr>
          <w:rFonts w:asciiTheme="majorHAnsi" w:hAnsiTheme="majorHAnsi"/>
        </w:rPr>
      </w:pPr>
      <w:r w:rsidRPr="00E954BA">
        <w:rPr>
          <w:rFonts w:asciiTheme="majorHAnsi" w:hAnsiTheme="majorHAnsi"/>
        </w:rPr>
        <w:t>Nenhuma superfície do equipamento eletromédico pode trazer qualquer perigo de dano físico ao operador ou paciente, nem pode danificar outros equipamentos ou acessórios em seu uso pretendido. A avaliação deste requisito deve ser feita por inspeção visual. Quinas e cantos vivos devem ser protegidos. As superfícies devem estar livres de rebarbas, salpicos ou outras protuberâncias potencialmente lesivas.</w:t>
      </w:r>
    </w:p>
    <w:p w14:paraId="734CDA2F" w14:textId="7769C42D" w:rsidR="004A0EC1" w:rsidRPr="000A7E54" w:rsidRDefault="004A0EC1" w:rsidP="00702224">
      <w:pPr>
        <w:pStyle w:val="SUB-TTULO2"/>
        <w:numPr>
          <w:ilvl w:val="1"/>
          <w:numId w:val="7"/>
        </w:numPr>
        <w:spacing w:after="240" w:line="276" w:lineRule="auto"/>
        <w:ind w:left="567" w:hanging="567"/>
        <w:outlineLvl w:val="1"/>
        <w:rPr>
          <w:rFonts w:ascii="Calibri Light" w:hAnsi="Calibri Light"/>
          <w:color w:val="0066B2"/>
          <w:sz w:val="32"/>
          <w:szCs w:val="32"/>
        </w:rPr>
      </w:pPr>
      <w:bookmarkStart w:id="165" w:name="_Toc478923630"/>
      <w:bookmarkStart w:id="166" w:name="_Toc478923987"/>
      <w:bookmarkStart w:id="167" w:name="_Toc478924101"/>
      <w:bookmarkStart w:id="168" w:name="_Toc478924223"/>
      <w:bookmarkStart w:id="169" w:name="_Toc478925028"/>
      <w:bookmarkStart w:id="170" w:name="_Toc478926234"/>
      <w:bookmarkStart w:id="171" w:name="_Toc478926360"/>
      <w:bookmarkStart w:id="172" w:name="_Toc479013899"/>
      <w:bookmarkStart w:id="173" w:name="_Toc482871909"/>
      <w:r w:rsidRPr="000A7E54">
        <w:rPr>
          <w:rFonts w:ascii="Calibri Light" w:hAnsi="Calibri Light"/>
          <w:color w:val="0066B2"/>
          <w:sz w:val="32"/>
          <w:szCs w:val="32"/>
        </w:rPr>
        <w:t>Estabilidade (equilíbrio)</w:t>
      </w:r>
      <w:bookmarkEnd w:id="165"/>
      <w:bookmarkEnd w:id="166"/>
      <w:bookmarkEnd w:id="167"/>
      <w:bookmarkEnd w:id="168"/>
      <w:bookmarkEnd w:id="169"/>
      <w:bookmarkEnd w:id="170"/>
      <w:bookmarkEnd w:id="171"/>
      <w:bookmarkEnd w:id="172"/>
      <w:bookmarkEnd w:id="173"/>
    </w:p>
    <w:p w14:paraId="5FB06E2B" w14:textId="650122E5" w:rsidR="004A0EC1" w:rsidRPr="00E954BA" w:rsidRDefault="00F23162" w:rsidP="007D61CD">
      <w:pPr>
        <w:pStyle w:val="TEXTO-SIMPLES"/>
        <w:ind w:firstLine="0"/>
        <w:rPr>
          <w:rFonts w:asciiTheme="majorHAnsi" w:hAnsiTheme="majorHAnsi"/>
        </w:rPr>
      </w:pPr>
      <w:r w:rsidRPr="00E954BA">
        <w:rPr>
          <w:rFonts w:asciiTheme="majorHAnsi" w:hAnsiTheme="majorHAnsi"/>
        </w:rPr>
        <w:t>Salvo especificação diferente oriunda do gerenciamento de risco, o equipamento eletromédico deve ser capaz de ser operado</w:t>
      </w:r>
      <w:r w:rsidR="005A7E21" w:rsidRPr="00E954BA">
        <w:rPr>
          <w:rFonts w:asciiTheme="majorHAnsi" w:hAnsiTheme="majorHAnsi"/>
        </w:rPr>
        <w:t>,</w:t>
      </w:r>
      <w:r w:rsidRPr="00E954BA">
        <w:rPr>
          <w:rFonts w:asciiTheme="majorHAnsi" w:hAnsiTheme="majorHAnsi"/>
        </w:rPr>
        <w:t xml:space="preserve"> conforme seu uso pretendido</w:t>
      </w:r>
      <w:r w:rsidR="005A7E21" w:rsidRPr="00E954BA">
        <w:rPr>
          <w:rFonts w:asciiTheme="majorHAnsi" w:hAnsiTheme="majorHAnsi"/>
        </w:rPr>
        <w:t>, com inclinação de</w:t>
      </w:r>
      <w:r w:rsidRPr="00E954BA">
        <w:rPr>
          <w:rFonts w:asciiTheme="majorHAnsi" w:hAnsiTheme="majorHAnsi"/>
        </w:rPr>
        <w:t xml:space="preserve"> 10 graus em relação ao solo. Esta inclinação deve ser ensaiada em todos os ângulos normais de uso, incluindo as conexões à rede elétrica, acessórios e eventual acoplamento com outros equipamentos, conforme definido em seu manual de operação.</w:t>
      </w:r>
    </w:p>
    <w:p w14:paraId="600FF67E" w14:textId="0B3A8682" w:rsidR="00F23162" w:rsidRPr="00E954BA" w:rsidRDefault="00F23162" w:rsidP="007D61CD">
      <w:pPr>
        <w:pStyle w:val="TEXTO-SIMPLES"/>
        <w:ind w:firstLine="0"/>
        <w:rPr>
          <w:rFonts w:asciiTheme="majorHAnsi" w:hAnsiTheme="majorHAnsi"/>
        </w:rPr>
      </w:pPr>
      <w:r w:rsidRPr="00E954BA">
        <w:rPr>
          <w:rFonts w:asciiTheme="majorHAnsi" w:hAnsiTheme="majorHAnsi"/>
        </w:rPr>
        <w:t xml:space="preserve">As empunhaduras, alças e outros meios de suspender ou mover o equipamento devem ser utilizados para inclinar e movimentar o equipamento para os ensaios de estabilidade. Caso não estejam disponíveis, a documentação do equipamento deverá </w:t>
      </w:r>
      <w:r w:rsidR="005A7E21" w:rsidRPr="00E954BA">
        <w:rPr>
          <w:rFonts w:asciiTheme="majorHAnsi" w:hAnsiTheme="majorHAnsi"/>
        </w:rPr>
        <w:t>explicitar</w:t>
      </w:r>
      <w:r w:rsidRPr="00E954BA">
        <w:rPr>
          <w:rFonts w:asciiTheme="majorHAnsi" w:hAnsiTheme="majorHAnsi"/>
        </w:rPr>
        <w:t xml:space="preserve"> em qual ou quais pontos é seguro fazer esta movimentação.</w:t>
      </w:r>
    </w:p>
    <w:p w14:paraId="3E81D12A" w14:textId="74BEA5EB" w:rsidR="004A0EC1" w:rsidRPr="000A7E54" w:rsidRDefault="004A0EC1" w:rsidP="00702224">
      <w:pPr>
        <w:pStyle w:val="SUB-TTULO2"/>
        <w:numPr>
          <w:ilvl w:val="1"/>
          <w:numId w:val="7"/>
        </w:numPr>
        <w:spacing w:after="240" w:line="276" w:lineRule="auto"/>
        <w:ind w:left="567" w:hanging="567"/>
        <w:outlineLvl w:val="1"/>
        <w:rPr>
          <w:rFonts w:ascii="Calibri Light" w:hAnsi="Calibri Light"/>
          <w:color w:val="0066B2"/>
          <w:sz w:val="32"/>
          <w:szCs w:val="32"/>
        </w:rPr>
      </w:pPr>
      <w:bookmarkStart w:id="174" w:name="_Toc478923631"/>
      <w:bookmarkStart w:id="175" w:name="_Toc478923988"/>
      <w:bookmarkStart w:id="176" w:name="_Toc478924102"/>
      <w:bookmarkStart w:id="177" w:name="_Toc478924224"/>
      <w:bookmarkStart w:id="178" w:name="_Toc478925029"/>
      <w:bookmarkStart w:id="179" w:name="_Toc478926235"/>
      <w:bookmarkStart w:id="180" w:name="_Toc478926361"/>
      <w:bookmarkStart w:id="181" w:name="_Toc479013900"/>
      <w:bookmarkStart w:id="182" w:name="_Toc482871910"/>
      <w:r w:rsidRPr="000A7E54">
        <w:rPr>
          <w:rFonts w:ascii="Calibri Light" w:hAnsi="Calibri Light"/>
          <w:color w:val="0066B2"/>
          <w:sz w:val="32"/>
          <w:szCs w:val="32"/>
        </w:rPr>
        <w:t>Partes ejetáveis (expelidas)</w:t>
      </w:r>
      <w:bookmarkEnd w:id="174"/>
      <w:bookmarkEnd w:id="175"/>
      <w:bookmarkEnd w:id="176"/>
      <w:bookmarkEnd w:id="177"/>
      <w:bookmarkEnd w:id="178"/>
      <w:bookmarkEnd w:id="179"/>
      <w:bookmarkEnd w:id="180"/>
      <w:bookmarkEnd w:id="181"/>
      <w:bookmarkEnd w:id="182"/>
    </w:p>
    <w:p w14:paraId="69FDB448" w14:textId="0262B054" w:rsidR="004A0EC1" w:rsidRPr="00E954BA" w:rsidRDefault="00F23162" w:rsidP="007D61CD">
      <w:pPr>
        <w:pStyle w:val="TEXTO-SIMPLES"/>
        <w:ind w:firstLine="0"/>
        <w:rPr>
          <w:rFonts w:asciiTheme="majorHAnsi" w:hAnsiTheme="majorHAnsi"/>
        </w:rPr>
      </w:pPr>
      <w:r w:rsidRPr="00E954BA">
        <w:rPr>
          <w:rFonts w:asciiTheme="majorHAnsi" w:hAnsiTheme="majorHAnsi"/>
        </w:rPr>
        <w:t>Assim como as partes móveis, o equipamento deve dispor de proteção específica para aquelas partes que, em seu uso pretendido, possam ser expelidas ou ejetadas.</w:t>
      </w:r>
      <w:r w:rsidR="00C95080" w:rsidRPr="00E954BA">
        <w:rPr>
          <w:rFonts w:asciiTheme="majorHAnsi" w:hAnsiTheme="majorHAnsi"/>
        </w:rPr>
        <w:t xml:space="preserve"> Os ensaios são realizados inspecionando-se o equipamento, utilizando-se a documentação </w:t>
      </w:r>
      <w:r w:rsidR="009B1A1D" w:rsidRPr="00E954BA">
        <w:rPr>
          <w:rFonts w:asciiTheme="majorHAnsi" w:hAnsiTheme="majorHAnsi"/>
        </w:rPr>
        <w:t>fornecida pelo fabricante.</w:t>
      </w:r>
    </w:p>
    <w:p w14:paraId="4B772089" w14:textId="6CABF68E" w:rsidR="004A0EC1" w:rsidRPr="000A7E54" w:rsidRDefault="004A0EC1" w:rsidP="00702224">
      <w:pPr>
        <w:pStyle w:val="SUB-TTULO2"/>
        <w:numPr>
          <w:ilvl w:val="1"/>
          <w:numId w:val="7"/>
        </w:numPr>
        <w:spacing w:after="240" w:line="276" w:lineRule="auto"/>
        <w:ind w:left="567" w:hanging="567"/>
        <w:outlineLvl w:val="1"/>
        <w:rPr>
          <w:rFonts w:ascii="Calibri Light" w:hAnsi="Calibri Light"/>
          <w:color w:val="0066B2"/>
          <w:sz w:val="32"/>
          <w:szCs w:val="32"/>
        </w:rPr>
      </w:pPr>
      <w:bookmarkStart w:id="183" w:name="_Toc478923632"/>
      <w:bookmarkStart w:id="184" w:name="_Toc478923989"/>
      <w:bookmarkStart w:id="185" w:name="_Toc478924103"/>
      <w:bookmarkStart w:id="186" w:name="_Toc478924225"/>
      <w:bookmarkStart w:id="187" w:name="_Toc478925030"/>
      <w:bookmarkStart w:id="188" w:name="_Toc478926236"/>
      <w:bookmarkStart w:id="189" w:name="_Toc478926362"/>
      <w:bookmarkStart w:id="190" w:name="_Toc479013901"/>
      <w:bookmarkStart w:id="191" w:name="_Toc482871911"/>
      <w:r w:rsidRPr="000A7E54">
        <w:rPr>
          <w:rFonts w:ascii="Calibri Light" w:hAnsi="Calibri Light"/>
          <w:color w:val="0066B2"/>
          <w:sz w:val="32"/>
          <w:szCs w:val="32"/>
        </w:rPr>
        <w:t>Acústica, ultrassom e vibrações</w:t>
      </w:r>
      <w:r w:rsidR="00C95080" w:rsidRPr="000A7E54">
        <w:rPr>
          <w:rFonts w:ascii="Calibri Light" w:hAnsi="Calibri Light"/>
          <w:color w:val="0066B2"/>
          <w:sz w:val="32"/>
          <w:szCs w:val="32"/>
        </w:rPr>
        <w:t>.</w:t>
      </w:r>
      <w:bookmarkEnd w:id="183"/>
      <w:bookmarkEnd w:id="184"/>
      <w:bookmarkEnd w:id="185"/>
      <w:bookmarkEnd w:id="186"/>
      <w:bookmarkEnd w:id="187"/>
      <w:bookmarkEnd w:id="188"/>
      <w:bookmarkEnd w:id="189"/>
      <w:bookmarkEnd w:id="190"/>
      <w:bookmarkEnd w:id="191"/>
    </w:p>
    <w:p w14:paraId="42C9EE72" w14:textId="45EC5F87" w:rsidR="004A0EC1" w:rsidRPr="00E954BA" w:rsidRDefault="00C95080" w:rsidP="007D61CD">
      <w:pPr>
        <w:pStyle w:val="TEXTO-SIMPLES"/>
        <w:ind w:firstLine="0"/>
        <w:rPr>
          <w:rFonts w:asciiTheme="majorHAnsi" w:hAnsiTheme="majorHAnsi"/>
        </w:rPr>
      </w:pPr>
      <w:r w:rsidRPr="00E954BA">
        <w:rPr>
          <w:rFonts w:asciiTheme="majorHAnsi" w:hAnsiTheme="majorHAnsi"/>
        </w:rPr>
        <w:t xml:space="preserve">Este tópico será </w:t>
      </w:r>
      <w:r w:rsidR="00EE2272" w:rsidRPr="00E954BA">
        <w:rPr>
          <w:rFonts w:asciiTheme="majorHAnsi" w:hAnsiTheme="majorHAnsi"/>
        </w:rPr>
        <w:t xml:space="preserve">mais bem </w:t>
      </w:r>
      <w:r w:rsidRPr="00E954BA">
        <w:rPr>
          <w:rFonts w:asciiTheme="majorHAnsi" w:hAnsiTheme="majorHAnsi"/>
        </w:rPr>
        <w:t xml:space="preserve">discutido </w:t>
      </w:r>
      <w:r w:rsidR="00EE2272" w:rsidRPr="00E954BA">
        <w:rPr>
          <w:rFonts w:asciiTheme="majorHAnsi" w:hAnsiTheme="majorHAnsi"/>
        </w:rPr>
        <w:t>na Aula 5</w:t>
      </w:r>
      <w:r w:rsidRPr="00E954BA">
        <w:rPr>
          <w:rFonts w:asciiTheme="majorHAnsi" w:hAnsiTheme="majorHAnsi"/>
        </w:rPr>
        <w:t xml:space="preserve">, juntamente com outros requisitos de radiação em excesso. Cada equipamento tem sua particularidade, principalmente </w:t>
      </w:r>
      <w:r w:rsidR="00EE2272" w:rsidRPr="00E954BA">
        <w:rPr>
          <w:rFonts w:asciiTheme="majorHAnsi" w:hAnsiTheme="majorHAnsi"/>
        </w:rPr>
        <w:t xml:space="preserve">as </w:t>
      </w:r>
      <w:r w:rsidRPr="00E954BA">
        <w:rPr>
          <w:rFonts w:asciiTheme="majorHAnsi" w:hAnsiTheme="majorHAnsi"/>
        </w:rPr>
        <w:t xml:space="preserve">próteses auditivas e os equipamentos que utilizam ultrassom como princípio de funcionamento. Entretanto, alarmes sonoros devem ser ensaiados e avaliados conforme descrito </w:t>
      </w:r>
      <w:r w:rsidR="00EE2272" w:rsidRPr="00E954BA">
        <w:rPr>
          <w:rFonts w:asciiTheme="majorHAnsi" w:hAnsiTheme="majorHAnsi"/>
        </w:rPr>
        <w:t>na Aula 2</w:t>
      </w:r>
      <w:r w:rsidRPr="00E954BA">
        <w:rPr>
          <w:rFonts w:asciiTheme="majorHAnsi" w:hAnsiTheme="majorHAnsi"/>
        </w:rPr>
        <w:t>.</w:t>
      </w:r>
    </w:p>
    <w:p w14:paraId="3B85B46D" w14:textId="4DF1FD04" w:rsidR="004A0EC1" w:rsidRPr="000A7E54" w:rsidRDefault="004A0EC1" w:rsidP="00702224">
      <w:pPr>
        <w:pStyle w:val="SUB-TTULO2"/>
        <w:numPr>
          <w:ilvl w:val="1"/>
          <w:numId w:val="7"/>
        </w:numPr>
        <w:spacing w:after="240" w:line="276" w:lineRule="auto"/>
        <w:ind w:left="567" w:hanging="567"/>
        <w:outlineLvl w:val="1"/>
        <w:rPr>
          <w:rFonts w:ascii="Calibri Light" w:hAnsi="Calibri Light"/>
          <w:color w:val="0066B2"/>
          <w:sz w:val="32"/>
          <w:szCs w:val="32"/>
        </w:rPr>
      </w:pPr>
      <w:bookmarkStart w:id="192" w:name="_Toc478923633"/>
      <w:bookmarkStart w:id="193" w:name="_Toc478923990"/>
      <w:bookmarkStart w:id="194" w:name="_Toc478924104"/>
      <w:bookmarkStart w:id="195" w:name="_Toc478924226"/>
      <w:bookmarkStart w:id="196" w:name="_Toc478925031"/>
      <w:bookmarkStart w:id="197" w:name="_Toc478926237"/>
      <w:bookmarkStart w:id="198" w:name="_Toc478926363"/>
      <w:bookmarkStart w:id="199" w:name="_Toc479013902"/>
      <w:bookmarkStart w:id="200" w:name="_Toc482871912"/>
      <w:r w:rsidRPr="000A7E54">
        <w:rPr>
          <w:rFonts w:ascii="Calibri Light" w:hAnsi="Calibri Light"/>
          <w:color w:val="0066B2"/>
          <w:sz w:val="32"/>
          <w:szCs w:val="32"/>
        </w:rPr>
        <w:t>Sistemas de suporte e partes suspensas</w:t>
      </w:r>
      <w:bookmarkEnd w:id="192"/>
      <w:bookmarkEnd w:id="193"/>
      <w:bookmarkEnd w:id="194"/>
      <w:bookmarkEnd w:id="195"/>
      <w:bookmarkEnd w:id="196"/>
      <w:bookmarkEnd w:id="197"/>
      <w:bookmarkEnd w:id="198"/>
      <w:bookmarkEnd w:id="199"/>
      <w:bookmarkEnd w:id="200"/>
    </w:p>
    <w:p w14:paraId="655B0CE2" w14:textId="4DF49709" w:rsidR="004A0EC1" w:rsidRPr="00E954BA" w:rsidRDefault="00A704D5" w:rsidP="007D61CD">
      <w:pPr>
        <w:pStyle w:val="TEXTO-SIMPLES"/>
        <w:ind w:firstLine="0"/>
        <w:rPr>
          <w:rFonts w:asciiTheme="majorHAnsi" w:hAnsiTheme="majorHAnsi"/>
        </w:rPr>
      </w:pPr>
      <w:r w:rsidRPr="00E954BA">
        <w:rPr>
          <w:rFonts w:asciiTheme="majorHAnsi" w:hAnsiTheme="majorHAnsi"/>
        </w:rPr>
        <w:t xml:space="preserve">Todas as partes do equipamento que sejam suspensas, </w:t>
      </w:r>
      <w:r w:rsidR="00EE2272" w:rsidRPr="00E954BA">
        <w:rPr>
          <w:rFonts w:asciiTheme="majorHAnsi" w:hAnsiTheme="majorHAnsi"/>
        </w:rPr>
        <w:t>como</w:t>
      </w:r>
      <w:r w:rsidRPr="00E954BA">
        <w:rPr>
          <w:rFonts w:asciiTheme="majorHAnsi" w:hAnsiTheme="majorHAnsi"/>
        </w:rPr>
        <w:t xml:space="preserve"> hastes </w:t>
      </w:r>
      <w:r w:rsidR="00EE2272" w:rsidRPr="00E954BA">
        <w:rPr>
          <w:rFonts w:asciiTheme="majorHAnsi" w:hAnsiTheme="majorHAnsi"/>
        </w:rPr>
        <w:t xml:space="preserve">e </w:t>
      </w:r>
      <w:r w:rsidRPr="00E954BA">
        <w:rPr>
          <w:rFonts w:asciiTheme="majorHAnsi" w:hAnsiTheme="majorHAnsi"/>
        </w:rPr>
        <w:t xml:space="preserve">braços de alavanca, devem ter dispositivos de segurança para o caso de </w:t>
      </w:r>
      <w:r w:rsidR="00EE2272" w:rsidRPr="00E954BA">
        <w:rPr>
          <w:rFonts w:asciiTheme="majorHAnsi" w:hAnsiTheme="majorHAnsi"/>
        </w:rPr>
        <w:t xml:space="preserve">ocorrência de </w:t>
      </w:r>
      <w:r w:rsidRPr="00E954BA">
        <w:rPr>
          <w:rFonts w:asciiTheme="majorHAnsi" w:hAnsiTheme="majorHAnsi"/>
        </w:rPr>
        <w:t xml:space="preserve">falha. As partes mais sensíveis </w:t>
      </w:r>
      <w:r w:rsidR="00EE2272" w:rsidRPr="00E954BA">
        <w:rPr>
          <w:rFonts w:asciiTheme="majorHAnsi" w:hAnsiTheme="majorHAnsi"/>
        </w:rPr>
        <w:t xml:space="preserve">a </w:t>
      </w:r>
      <w:r w:rsidRPr="00E954BA">
        <w:rPr>
          <w:rFonts w:asciiTheme="majorHAnsi" w:hAnsiTheme="majorHAnsi"/>
        </w:rPr>
        <w:t xml:space="preserve">falhas, </w:t>
      </w:r>
      <w:r w:rsidR="00EE2272" w:rsidRPr="00E954BA">
        <w:rPr>
          <w:rFonts w:asciiTheme="majorHAnsi" w:hAnsiTheme="majorHAnsi"/>
        </w:rPr>
        <w:t>como</w:t>
      </w:r>
      <w:r w:rsidRPr="00E954BA">
        <w:rPr>
          <w:rFonts w:asciiTheme="majorHAnsi" w:hAnsiTheme="majorHAnsi"/>
        </w:rPr>
        <w:t xml:space="preserve"> molas e pinos de articulação, devem ser avaliados com mais atenção e sua falha</w:t>
      </w:r>
      <w:r w:rsidR="00EE2272" w:rsidRPr="00E954BA">
        <w:rPr>
          <w:rFonts w:asciiTheme="majorHAnsi" w:hAnsiTheme="majorHAnsi"/>
        </w:rPr>
        <w:t xml:space="preserve"> deve ser</w:t>
      </w:r>
      <w:r w:rsidRPr="00E954BA">
        <w:rPr>
          <w:rFonts w:asciiTheme="majorHAnsi" w:hAnsiTheme="majorHAnsi"/>
        </w:rPr>
        <w:t xml:space="preserve"> forçada. Mesmo após a falha dos sistemas de suporte, o equipamento eletromédico deverá se manter seguro e </w:t>
      </w:r>
      <w:r w:rsidR="00EE2272" w:rsidRPr="00E954BA">
        <w:rPr>
          <w:rFonts w:asciiTheme="majorHAnsi" w:hAnsiTheme="majorHAnsi"/>
        </w:rPr>
        <w:t xml:space="preserve">desempenhar </w:t>
      </w:r>
      <w:r w:rsidRPr="00E954BA">
        <w:rPr>
          <w:rFonts w:asciiTheme="majorHAnsi" w:hAnsiTheme="majorHAnsi"/>
        </w:rPr>
        <w:t>suas funções tais como previstas para uso normal.</w:t>
      </w:r>
    </w:p>
    <w:p w14:paraId="48A5CA00" w14:textId="110F6774" w:rsidR="00A704D5" w:rsidRPr="00E954BA" w:rsidRDefault="00A704D5" w:rsidP="007D61CD">
      <w:pPr>
        <w:pStyle w:val="TEXTO-SIMPLES"/>
        <w:ind w:firstLine="0"/>
        <w:rPr>
          <w:rFonts w:asciiTheme="majorHAnsi" w:hAnsiTheme="majorHAnsi"/>
        </w:rPr>
      </w:pPr>
      <w:r w:rsidRPr="00E954BA">
        <w:rPr>
          <w:rFonts w:asciiTheme="majorHAnsi" w:hAnsiTheme="majorHAnsi"/>
        </w:rPr>
        <w:lastRenderedPageBreak/>
        <w:t>O gerenciamento de risco para estas partes deve detalhar as situações em que há maior ou menor probabilidade de falha, associando a matriz de risco à severidade que esta eventual falha pode causar.</w:t>
      </w:r>
    </w:p>
    <w:p w14:paraId="17007561" w14:textId="7160F478" w:rsidR="00A704D5" w:rsidRPr="00E954BA" w:rsidRDefault="00A704D5" w:rsidP="007D61CD">
      <w:pPr>
        <w:pStyle w:val="TEXTO-SIMPLES"/>
        <w:ind w:firstLine="0"/>
        <w:rPr>
          <w:rFonts w:asciiTheme="majorHAnsi" w:hAnsiTheme="majorHAnsi"/>
        </w:rPr>
      </w:pPr>
      <w:r w:rsidRPr="00E954BA">
        <w:rPr>
          <w:rFonts w:asciiTheme="majorHAnsi" w:hAnsiTheme="majorHAnsi"/>
        </w:rPr>
        <w:t>Os ensaios do sistema de suporte devem ser realizados com cargas entre 4 e 8 vezes o peso previsto para ser suportado. O critério para selecionar a carga é o mesmo utilizado nos ensaios de parte móveis e expelidas.</w:t>
      </w:r>
    </w:p>
    <w:p w14:paraId="5BA76141" w14:textId="77777777" w:rsidR="00060A17" w:rsidRPr="000A7E54" w:rsidRDefault="00060A17" w:rsidP="00932A91">
      <w:pPr>
        <w:pStyle w:val="Ttulo1"/>
        <w:numPr>
          <w:ilvl w:val="0"/>
          <w:numId w:val="7"/>
        </w:numPr>
        <w:spacing w:after="240" w:line="276" w:lineRule="auto"/>
        <w:ind w:left="426" w:hanging="426"/>
        <w:rPr>
          <w:rFonts w:ascii="Calibri Light" w:hAnsi="Calibri Light"/>
          <w:b/>
          <w:color w:val="0066B2"/>
        </w:rPr>
      </w:pPr>
      <w:bookmarkStart w:id="201" w:name="_Toc478923634"/>
      <w:bookmarkStart w:id="202" w:name="_Toc478923991"/>
      <w:bookmarkStart w:id="203" w:name="_Toc478924105"/>
      <w:bookmarkStart w:id="204" w:name="_Toc478924227"/>
      <w:bookmarkStart w:id="205" w:name="_Toc478925032"/>
      <w:bookmarkStart w:id="206" w:name="_Toc478926238"/>
      <w:bookmarkStart w:id="207" w:name="_Toc478926364"/>
      <w:bookmarkStart w:id="208" w:name="_Toc479013903"/>
      <w:bookmarkStart w:id="209" w:name="_Toc482871913"/>
      <w:bookmarkStart w:id="210" w:name="_Toc475089840"/>
      <w:bookmarkStart w:id="211" w:name="_Toc475089965"/>
      <w:bookmarkStart w:id="212" w:name="_Toc475090207"/>
      <w:r w:rsidRPr="000A7E54">
        <w:rPr>
          <w:rFonts w:ascii="Calibri Light" w:hAnsi="Calibri Light"/>
          <w:b/>
          <w:color w:val="0066B2"/>
        </w:rPr>
        <w:t>Proteção contra temperaturas em excesso</w:t>
      </w:r>
      <w:bookmarkEnd w:id="201"/>
      <w:bookmarkEnd w:id="202"/>
      <w:bookmarkEnd w:id="203"/>
      <w:bookmarkEnd w:id="204"/>
      <w:bookmarkEnd w:id="205"/>
      <w:bookmarkEnd w:id="206"/>
      <w:bookmarkEnd w:id="207"/>
      <w:bookmarkEnd w:id="208"/>
      <w:bookmarkEnd w:id="209"/>
    </w:p>
    <w:p w14:paraId="3F4AEA8E" w14:textId="0D16A2FF" w:rsidR="00060A17" w:rsidRPr="00E954BA" w:rsidRDefault="00060A17" w:rsidP="007D61CD">
      <w:pPr>
        <w:pStyle w:val="TEXTO-SIMPLES"/>
        <w:ind w:firstLine="0"/>
        <w:rPr>
          <w:rFonts w:asciiTheme="majorHAnsi" w:hAnsiTheme="majorHAnsi"/>
        </w:rPr>
      </w:pPr>
      <w:r w:rsidRPr="00E954BA">
        <w:rPr>
          <w:rFonts w:asciiTheme="majorHAnsi" w:hAnsiTheme="majorHAnsi"/>
        </w:rPr>
        <w:t xml:space="preserve">A </w:t>
      </w:r>
      <w:r w:rsidR="00EE2272" w:rsidRPr="00E954BA">
        <w:rPr>
          <w:rFonts w:asciiTheme="majorHAnsi" w:hAnsiTheme="majorHAnsi"/>
        </w:rPr>
        <w:t xml:space="preserve">Cláusula </w:t>
      </w:r>
      <w:r w:rsidRPr="00E954BA">
        <w:rPr>
          <w:rFonts w:asciiTheme="majorHAnsi" w:hAnsiTheme="majorHAnsi"/>
        </w:rPr>
        <w:t>11 da norma geral apresenta os requisitos e critérios de aceitação para avaliar a proteção contra perigos relacionados à temperatura em excesso nos equipamentos eletromédicos. A temperatura em excesso pode ser resultante da combustão inadvertida de líquidos inflamáveis ou por efeito joule (aquecimento devido à circulação de energia elétrica).</w:t>
      </w:r>
    </w:p>
    <w:p w14:paraId="3F0BE198" w14:textId="4ED373A4" w:rsidR="00060A17" w:rsidRPr="000A7E54" w:rsidRDefault="00060A17" w:rsidP="00702224">
      <w:pPr>
        <w:pStyle w:val="SUB-TTULO2"/>
        <w:numPr>
          <w:ilvl w:val="1"/>
          <w:numId w:val="7"/>
        </w:numPr>
        <w:spacing w:after="240" w:line="276" w:lineRule="auto"/>
        <w:ind w:left="567" w:hanging="567"/>
        <w:outlineLvl w:val="1"/>
        <w:rPr>
          <w:rFonts w:ascii="Calibri Light" w:hAnsi="Calibri Light"/>
          <w:color w:val="0066B2"/>
          <w:sz w:val="32"/>
          <w:szCs w:val="32"/>
        </w:rPr>
      </w:pPr>
      <w:bookmarkStart w:id="213" w:name="_Toc478923635"/>
      <w:bookmarkStart w:id="214" w:name="_Toc478923992"/>
      <w:bookmarkStart w:id="215" w:name="_Toc478924106"/>
      <w:bookmarkStart w:id="216" w:name="_Toc478924228"/>
      <w:bookmarkStart w:id="217" w:name="_Toc478925033"/>
      <w:bookmarkStart w:id="218" w:name="_Toc478926239"/>
      <w:bookmarkStart w:id="219" w:name="_Toc478926365"/>
      <w:bookmarkStart w:id="220" w:name="_Toc479013904"/>
      <w:bookmarkStart w:id="221" w:name="_Toc482871914"/>
      <w:r w:rsidRPr="000A7E54">
        <w:rPr>
          <w:rFonts w:ascii="Calibri Light" w:hAnsi="Calibri Light"/>
          <w:color w:val="0066B2"/>
          <w:sz w:val="32"/>
          <w:szCs w:val="32"/>
        </w:rPr>
        <w:t>Temperaturas excessivas</w:t>
      </w:r>
      <w:bookmarkEnd w:id="213"/>
      <w:bookmarkEnd w:id="214"/>
      <w:bookmarkEnd w:id="215"/>
      <w:bookmarkEnd w:id="216"/>
      <w:bookmarkEnd w:id="217"/>
      <w:bookmarkEnd w:id="218"/>
      <w:bookmarkEnd w:id="219"/>
      <w:bookmarkEnd w:id="220"/>
      <w:bookmarkEnd w:id="221"/>
    </w:p>
    <w:p w14:paraId="21083EC2" w14:textId="623058B5" w:rsidR="00060A17" w:rsidRPr="00E954BA" w:rsidRDefault="00060A17" w:rsidP="007D61CD">
      <w:pPr>
        <w:pStyle w:val="TEXTO-SIMPLES"/>
        <w:ind w:firstLine="0"/>
        <w:rPr>
          <w:rFonts w:asciiTheme="majorHAnsi" w:hAnsiTheme="majorHAnsi"/>
        </w:rPr>
      </w:pPr>
      <w:r w:rsidRPr="00E954BA">
        <w:rPr>
          <w:rFonts w:asciiTheme="majorHAnsi" w:hAnsiTheme="majorHAnsi"/>
        </w:rPr>
        <w:t xml:space="preserve">A </w:t>
      </w:r>
      <w:r w:rsidR="00EE2272" w:rsidRPr="00E954BA">
        <w:rPr>
          <w:rFonts w:asciiTheme="majorHAnsi" w:hAnsiTheme="majorHAnsi"/>
        </w:rPr>
        <w:t xml:space="preserve">Cláusula </w:t>
      </w:r>
      <w:r w:rsidRPr="00E954BA">
        <w:rPr>
          <w:rFonts w:asciiTheme="majorHAnsi" w:hAnsiTheme="majorHAnsi"/>
        </w:rPr>
        <w:t>11.1 estabelece as temperaturas máximas que cada parte ou componente do equipamento eletromédico pode atingir e, ainda assim, se</w:t>
      </w:r>
      <w:r w:rsidR="00EE2272" w:rsidRPr="00E954BA">
        <w:rPr>
          <w:rFonts w:asciiTheme="majorHAnsi" w:hAnsiTheme="majorHAnsi"/>
        </w:rPr>
        <w:t>r</w:t>
      </w:r>
      <w:r w:rsidRPr="00E954BA">
        <w:rPr>
          <w:rFonts w:asciiTheme="majorHAnsi" w:hAnsiTheme="majorHAnsi"/>
        </w:rPr>
        <w:t xml:space="preserve"> considerado seguro. A </w:t>
      </w:r>
      <w:r w:rsidR="00EE2272" w:rsidRPr="00E954BA">
        <w:rPr>
          <w:rFonts w:asciiTheme="majorHAnsi" w:hAnsiTheme="majorHAnsi"/>
        </w:rPr>
        <w:fldChar w:fldCharType="begin"/>
      </w:r>
      <w:r w:rsidR="00EE2272" w:rsidRPr="00E954BA">
        <w:rPr>
          <w:rFonts w:asciiTheme="majorHAnsi" w:hAnsiTheme="majorHAnsi"/>
        </w:rPr>
        <w:instrText xml:space="preserve"> REF _Ref475689515 \r \h </w:instrText>
      </w:r>
      <w:r w:rsidR="00E954BA" w:rsidRPr="00E954BA">
        <w:rPr>
          <w:rFonts w:asciiTheme="majorHAnsi" w:hAnsiTheme="majorHAnsi"/>
        </w:rPr>
        <w:instrText xml:space="preserve"> \* MERGEFORMAT </w:instrText>
      </w:r>
      <w:r w:rsidR="00EE2272" w:rsidRPr="00E954BA">
        <w:rPr>
          <w:rFonts w:asciiTheme="majorHAnsi" w:hAnsiTheme="majorHAnsi"/>
        </w:rPr>
      </w:r>
      <w:r w:rsidR="00EE2272" w:rsidRPr="00E954BA">
        <w:rPr>
          <w:rFonts w:asciiTheme="majorHAnsi" w:hAnsiTheme="majorHAnsi"/>
        </w:rPr>
        <w:fldChar w:fldCharType="separate"/>
      </w:r>
      <w:r w:rsidR="00621005">
        <w:rPr>
          <w:rFonts w:asciiTheme="majorHAnsi" w:hAnsiTheme="majorHAnsi"/>
        </w:rPr>
        <w:t>Tabela 3</w:t>
      </w:r>
      <w:r w:rsidR="00EE2272" w:rsidRPr="00E954BA">
        <w:rPr>
          <w:rFonts w:asciiTheme="majorHAnsi" w:hAnsiTheme="majorHAnsi"/>
        </w:rPr>
        <w:fldChar w:fldCharType="end"/>
      </w:r>
      <w:r w:rsidR="00EE2272" w:rsidRPr="00E954BA">
        <w:rPr>
          <w:rFonts w:asciiTheme="majorHAnsi" w:hAnsiTheme="majorHAnsi"/>
        </w:rPr>
        <w:t xml:space="preserve"> </w:t>
      </w:r>
      <w:r w:rsidRPr="00E954BA">
        <w:rPr>
          <w:rFonts w:asciiTheme="majorHAnsi" w:hAnsiTheme="majorHAnsi"/>
        </w:rPr>
        <w:t>apresenta alguns exemplos de temperaturas máximas admissíveis.</w:t>
      </w:r>
    </w:p>
    <w:p w14:paraId="51CB32E4" w14:textId="055EAF09" w:rsidR="00060A17" w:rsidRPr="00E954BA" w:rsidRDefault="00AB156A" w:rsidP="00060A17">
      <w:pPr>
        <w:pStyle w:val="TABELA"/>
        <w:rPr>
          <w:rFonts w:asciiTheme="majorHAnsi" w:hAnsiTheme="majorHAnsi"/>
        </w:rPr>
      </w:pPr>
      <w:bookmarkStart w:id="222" w:name="_Ref475689515"/>
      <w:bookmarkStart w:id="223" w:name="_Toc478925086"/>
      <w:bookmarkStart w:id="224" w:name="_Toc478926430"/>
      <w:bookmarkStart w:id="225" w:name="_Toc478926442"/>
      <w:r w:rsidRPr="00E954BA">
        <w:rPr>
          <w:rFonts w:asciiTheme="majorHAnsi" w:hAnsiTheme="majorHAnsi"/>
        </w:rPr>
        <w:t> </w:t>
      </w:r>
      <w:bookmarkStart w:id="226" w:name="_Toc478999603"/>
      <w:bookmarkStart w:id="227" w:name="_Toc479011589"/>
      <w:bookmarkStart w:id="228" w:name="_Toc479013825"/>
      <w:r w:rsidR="00060A17" w:rsidRPr="00E954BA">
        <w:rPr>
          <w:rFonts w:asciiTheme="majorHAnsi" w:hAnsiTheme="majorHAnsi"/>
        </w:rPr>
        <w:t>Exemplos de temperaturas máximas admissíveis em partes ou componentes de um equipamento eletromédico.</w:t>
      </w:r>
      <w:bookmarkEnd w:id="222"/>
      <w:bookmarkEnd w:id="223"/>
      <w:bookmarkEnd w:id="224"/>
      <w:bookmarkEnd w:id="225"/>
      <w:bookmarkEnd w:id="226"/>
      <w:bookmarkEnd w:id="227"/>
      <w:bookmarkEnd w:id="228"/>
    </w:p>
    <w:p w14:paraId="793CA82A" w14:textId="77777777" w:rsidR="00AE17EB" w:rsidRDefault="00AE17EB" w:rsidP="007D61CD">
      <w:pPr>
        <w:pStyle w:val="TEXTO-SIMPLES"/>
        <w:ind w:firstLine="0"/>
        <w:rPr>
          <w:rFonts w:asciiTheme="majorHAnsi" w:hAnsiTheme="maj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75" w:type="dxa"/>
          <w:left w:w="75" w:type="dxa"/>
          <w:bottom w:w="75" w:type="dxa"/>
          <w:right w:w="75" w:type="dxa"/>
        </w:tblCellMar>
        <w:tblLook w:val="04A0" w:firstRow="1" w:lastRow="0" w:firstColumn="1" w:lastColumn="0" w:noHBand="0" w:noVBand="1"/>
      </w:tblPr>
      <w:tblGrid>
        <w:gridCol w:w="7785"/>
        <w:gridCol w:w="1545"/>
      </w:tblGrid>
      <w:tr w:rsidR="00AE17EB" w:rsidRPr="003B0762" w14:paraId="2996D329" w14:textId="77777777" w:rsidTr="002623E6">
        <w:trPr>
          <w:jc w:val="center"/>
        </w:trPr>
        <w:tc>
          <w:tcPr>
            <w:tcW w:w="0" w:type="auto"/>
            <w:shd w:val="clear" w:color="auto" w:fill="095F66"/>
            <w:vAlign w:val="center"/>
            <w:hideMark/>
          </w:tcPr>
          <w:p w14:paraId="78A69729" w14:textId="77777777" w:rsidR="00AE17EB" w:rsidRPr="003B0762" w:rsidRDefault="00AE17EB" w:rsidP="002623E6">
            <w:pPr>
              <w:spacing w:after="150" w:line="240" w:lineRule="auto"/>
              <w:jc w:val="center"/>
              <w:rPr>
                <w:rFonts w:asciiTheme="majorHAnsi" w:eastAsia="Times New Roman" w:hAnsiTheme="majorHAnsi" w:cs="Times New Roman"/>
                <w:color w:val="666666"/>
                <w:lang w:eastAsia="pt-BR"/>
              </w:rPr>
            </w:pPr>
            <w:r w:rsidRPr="003B0762">
              <w:rPr>
                <w:rFonts w:asciiTheme="majorHAnsi" w:eastAsia="Times New Roman" w:hAnsiTheme="majorHAnsi" w:cs="Times New Roman"/>
                <w:b/>
                <w:bCs/>
                <w:color w:val="FFFFFF"/>
                <w:lang w:eastAsia="pt-BR"/>
              </w:rPr>
              <w:t>Parte</w:t>
            </w:r>
          </w:p>
        </w:tc>
        <w:tc>
          <w:tcPr>
            <w:tcW w:w="0" w:type="auto"/>
            <w:shd w:val="clear" w:color="auto" w:fill="095F66"/>
            <w:vAlign w:val="center"/>
            <w:hideMark/>
          </w:tcPr>
          <w:p w14:paraId="2A01FEC0" w14:textId="77777777" w:rsidR="00AE17EB" w:rsidRPr="003B0762" w:rsidRDefault="00AE17EB" w:rsidP="002623E6">
            <w:pPr>
              <w:spacing w:after="150" w:line="240" w:lineRule="auto"/>
              <w:jc w:val="center"/>
              <w:rPr>
                <w:rFonts w:asciiTheme="majorHAnsi" w:eastAsia="Times New Roman" w:hAnsiTheme="majorHAnsi" w:cs="Times New Roman"/>
                <w:color w:val="666666"/>
                <w:lang w:eastAsia="pt-BR"/>
              </w:rPr>
            </w:pPr>
            <w:r w:rsidRPr="003B0762">
              <w:rPr>
                <w:rFonts w:asciiTheme="majorHAnsi" w:eastAsia="Times New Roman" w:hAnsiTheme="majorHAnsi" w:cs="Times New Roman"/>
                <w:b/>
                <w:bCs/>
                <w:color w:val="FFFFFF"/>
                <w:lang w:eastAsia="pt-BR"/>
              </w:rPr>
              <w:t>Temperatura máxima</w:t>
            </w:r>
            <w:r w:rsidRPr="003B0762">
              <w:rPr>
                <w:rFonts w:asciiTheme="majorHAnsi" w:eastAsia="Times New Roman" w:hAnsiTheme="majorHAnsi" w:cs="Times New Roman"/>
                <w:color w:val="666666"/>
                <w:lang w:eastAsia="pt-BR"/>
              </w:rPr>
              <w:t> </w:t>
            </w:r>
            <w:r w:rsidRPr="003B0762">
              <w:rPr>
                <w:rFonts w:asciiTheme="majorHAnsi" w:eastAsia="Times New Roman" w:hAnsiTheme="majorHAnsi" w:cs="Times New Roman"/>
                <w:b/>
                <w:bCs/>
                <w:color w:val="FFFFFF"/>
                <w:lang w:eastAsia="pt-BR"/>
              </w:rPr>
              <w:t>[ </w:t>
            </w:r>
            <w:proofErr w:type="spellStart"/>
            <w:r w:rsidRPr="003B0762">
              <w:rPr>
                <w:rFonts w:asciiTheme="majorHAnsi" w:eastAsia="Times New Roman" w:hAnsiTheme="majorHAnsi" w:cs="Times New Roman"/>
                <w:b/>
                <w:bCs/>
                <w:color w:val="FFFFFF"/>
                <w:vertAlign w:val="superscript"/>
                <w:lang w:eastAsia="pt-BR"/>
              </w:rPr>
              <w:t>o</w:t>
            </w:r>
            <w:r w:rsidRPr="003B0762">
              <w:rPr>
                <w:rFonts w:asciiTheme="majorHAnsi" w:eastAsia="Times New Roman" w:hAnsiTheme="majorHAnsi" w:cs="Times New Roman"/>
                <w:b/>
                <w:bCs/>
                <w:color w:val="FFFFFF"/>
                <w:lang w:eastAsia="pt-BR"/>
              </w:rPr>
              <w:t>C</w:t>
            </w:r>
            <w:proofErr w:type="spellEnd"/>
            <w:r w:rsidRPr="003B0762">
              <w:rPr>
                <w:rFonts w:asciiTheme="majorHAnsi" w:eastAsia="Times New Roman" w:hAnsiTheme="majorHAnsi" w:cs="Times New Roman"/>
                <w:b/>
                <w:bCs/>
                <w:color w:val="FFFFFF"/>
                <w:lang w:eastAsia="pt-BR"/>
              </w:rPr>
              <w:t xml:space="preserve"> ]</w:t>
            </w:r>
          </w:p>
        </w:tc>
      </w:tr>
      <w:tr w:rsidR="00AE17EB" w:rsidRPr="003B0762" w14:paraId="2D9D9DAC" w14:textId="77777777" w:rsidTr="002623E6">
        <w:trPr>
          <w:jc w:val="center"/>
        </w:trPr>
        <w:tc>
          <w:tcPr>
            <w:tcW w:w="7785" w:type="dxa"/>
            <w:shd w:val="clear" w:color="auto" w:fill="FFFFFF"/>
            <w:vAlign w:val="center"/>
            <w:hideMark/>
          </w:tcPr>
          <w:p w14:paraId="1A2F8358" w14:textId="77777777" w:rsidR="00AE17EB" w:rsidRPr="003B0762" w:rsidRDefault="00AE17EB" w:rsidP="002623E6">
            <w:pPr>
              <w:spacing w:after="150" w:line="240" w:lineRule="auto"/>
              <w:rPr>
                <w:rFonts w:asciiTheme="majorHAnsi" w:eastAsia="Times New Roman" w:hAnsiTheme="majorHAnsi" w:cs="Times New Roman"/>
                <w:lang w:eastAsia="pt-BR"/>
              </w:rPr>
            </w:pPr>
            <w:r w:rsidRPr="003B0762">
              <w:rPr>
                <w:rFonts w:asciiTheme="majorHAnsi" w:eastAsia="Times New Roman" w:hAnsiTheme="majorHAnsi" w:cs="Times New Roman"/>
                <w:lang w:eastAsia="pt-BR"/>
              </w:rPr>
              <w:t>Partes internas acessíveis sem uso de ferramentas</w:t>
            </w:r>
          </w:p>
        </w:tc>
        <w:tc>
          <w:tcPr>
            <w:tcW w:w="1545" w:type="dxa"/>
            <w:shd w:val="clear" w:color="auto" w:fill="FFFFFF"/>
            <w:vAlign w:val="center"/>
            <w:hideMark/>
          </w:tcPr>
          <w:p w14:paraId="2BCE8A55" w14:textId="77777777" w:rsidR="00AE17EB" w:rsidRPr="003B0762" w:rsidRDefault="00AE17EB" w:rsidP="002623E6">
            <w:pPr>
              <w:spacing w:after="150" w:line="240" w:lineRule="auto"/>
              <w:jc w:val="center"/>
              <w:rPr>
                <w:rFonts w:asciiTheme="majorHAnsi" w:eastAsia="Times New Roman" w:hAnsiTheme="majorHAnsi" w:cs="Times New Roman"/>
                <w:lang w:eastAsia="pt-BR"/>
              </w:rPr>
            </w:pPr>
            <w:r w:rsidRPr="003B0762">
              <w:rPr>
                <w:rFonts w:asciiTheme="majorHAnsi" w:eastAsia="Times New Roman" w:hAnsiTheme="majorHAnsi" w:cs="Times New Roman"/>
                <w:lang w:eastAsia="pt-BR"/>
              </w:rPr>
              <w:t>85</w:t>
            </w:r>
          </w:p>
        </w:tc>
      </w:tr>
      <w:tr w:rsidR="00AE17EB" w:rsidRPr="003B0762" w14:paraId="2B9C7DFF" w14:textId="77777777" w:rsidTr="002623E6">
        <w:trPr>
          <w:jc w:val="center"/>
        </w:trPr>
        <w:tc>
          <w:tcPr>
            <w:tcW w:w="7785" w:type="dxa"/>
            <w:shd w:val="clear" w:color="auto" w:fill="FFFFFF"/>
            <w:vAlign w:val="center"/>
            <w:hideMark/>
          </w:tcPr>
          <w:p w14:paraId="12B68B35" w14:textId="77777777" w:rsidR="00AE17EB" w:rsidRPr="003B0762" w:rsidRDefault="00AE17EB" w:rsidP="002623E6">
            <w:pPr>
              <w:spacing w:after="150" w:line="240" w:lineRule="auto"/>
              <w:rPr>
                <w:rFonts w:asciiTheme="majorHAnsi" w:eastAsia="Times New Roman" w:hAnsiTheme="majorHAnsi" w:cs="Times New Roman"/>
                <w:lang w:eastAsia="pt-BR"/>
              </w:rPr>
            </w:pPr>
            <w:r w:rsidRPr="003B0762">
              <w:rPr>
                <w:rFonts w:asciiTheme="majorHAnsi" w:eastAsia="Times New Roman" w:hAnsiTheme="majorHAnsi" w:cs="Times New Roman"/>
                <w:lang w:eastAsia="pt-BR"/>
              </w:rPr>
              <w:t>Partes empunhadas pelo operador (manoplas, botões etc.) de metal</w:t>
            </w:r>
          </w:p>
        </w:tc>
        <w:tc>
          <w:tcPr>
            <w:tcW w:w="1545" w:type="dxa"/>
            <w:shd w:val="clear" w:color="auto" w:fill="FFFFFF"/>
            <w:vAlign w:val="center"/>
            <w:hideMark/>
          </w:tcPr>
          <w:p w14:paraId="00071AD1" w14:textId="77777777" w:rsidR="00AE17EB" w:rsidRPr="003B0762" w:rsidRDefault="00AE17EB" w:rsidP="002623E6">
            <w:pPr>
              <w:spacing w:after="150" w:line="240" w:lineRule="auto"/>
              <w:jc w:val="center"/>
              <w:rPr>
                <w:rFonts w:asciiTheme="majorHAnsi" w:eastAsia="Times New Roman" w:hAnsiTheme="majorHAnsi" w:cs="Times New Roman"/>
                <w:lang w:eastAsia="pt-BR"/>
              </w:rPr>
            </w:pPr>
            <w:r w:rsidRPr="003B0762">
              <w:rPr>
                <w:rFonts w:asciiTheme="majorHAnsi" w:eastAsia="Times New Roman" w:hAnsiTheme="majorHAnsi" w:cs="Times New Roman"/>
                <w:lang w:eastAsia="pt-BR"/>
              </w:rPr>
              <w:t>55</w:t>
            </w:r>
          </w:p>
        </w:tc>
      </w:tr>
      <w:tr w:rsidR="00AE17EB" w:rsidRPr="003B0762" w14:paraId="4FAFC2EB" w14:textId="77777777" w:rsidTr="002623E6">
        <w:trPr>
          <w:jc w:val="center"/>
        </w:trPr>
        <w:tc>
          <w:tcPr>
            <w:tcW w:w="7785" w:type="dxa"/>
            <w:shd w:val="clear" w:color="auto" w:fill="FFFFFF"/>
            <w:vAlign w:val="center"/>
            <w:hideMark/>
          </w:tcPr>
          <w:p w14:paraId="2D9A70B6" w14:textId="77777777" w:rsidR="00AE17EB" w:rsidRPr="003B0762" w:rsidRDefault="00AE17EB" w:rsidP="002623E6">
            <w:pPr>
              <w:spacing w:after="150" w:line="240" w:lineRule="auto"/>
              <w:rPr>
                <w:rFonts w:asciiTheme="majorHAnsi" w:eastAsia="Times New Roman" w:hAnsiTheme="majorHAnsi" w:cs="Times New Roman"/>
                <w:lang w:eastAsia="pt-BR"/>
              </w:rPr>
            </w:pPr>
            <w:r w:rsidRPr="003B0762">
              <w:rPr>
                <w:rFonts w:asciiTheme="majorHAnsi" w:eastAsia="Times New Roman" w:hAnsiTheme="majorHAnsi" w:cs="Times New Roman"/>
                <w:lang w:eastAsia="pt-BR"/>
              </w:rPr>
              <w:t>Partes empunhadas pelo operador (manoplas, botões etc.) de porcelana ou material vítreo</w:t>
            </w:r>
          </w:p>
        </w:tc>
        <w:tc>
          <w:tcPr>
            <w:tcW w:w="1545" w:type="dxa"/>
            <w:shd w:val="clear" w:color="auto" w:fill="FFFFFF"/>
            <w:vAlign w:val="center"/>
            <w:hideMark/>
          </w:tcPr>
          <w:p w14:paraId="18E2CBC3" w14:textId="77777777" w:rsidR="00AE17EB" w:rsidRPr="003B0762" w:rsidRDefault="00AE17EB" w:rsidP="002623E6">
            <w:pPr>
              <w:spacing w:after="150" w:line="240" w:lineRule="auto"/>
              <w:jc w:val="center"/>
              <w:rPr>
                <w:rFonts w:asciiTheme="majorHAnsi" w:eastAsia="Times New Roman" w:hAnsiTheme="majorHAnsi" w:cs="Times New Roman"/>
                <w:lang w:eastAsia="pt-BR"/>
              </w:rPr>
            </w:pPr>
            <w:r w:rsidRPr="003B0762">
              <w:rPr>
                <w:rFonts w:asciiTheme="majorHAnsi" w:eastAsia="Times New Roman" w:hAnsiTheme="majorHAnsi" w:cs="Times New Roman"/>
                <w:lang w:eastAsia="pt-BR"/>
              </w:rPr>
              <w:t>65</w:t>
            </w:r>
          </w:p>
        </w:tc>
      </w:tr>
      <w:tr w:rsidR="00AE17EB" w:rsidRPr="003B0762" w14:paraId="311C8C0E" w14:textId="77777777" w:rsidTr="002623E6">
        <w:trPr>
          <w:jc w:val="center"/>
        </w:trPr>
        <w:tc>
          <w:tcPr>
            <w:tcW w:w="7785" w:type="dxa"/>
            <w:shd w:val="clear" w:color="auto" w:fill="FFFFFF"/>
            <w:vAlign w:val="center"/>
            <w:hideMark/>
          </w:tcPr>
          <w:p w14:paraId="24D58B5D" w14:textId="77777777" w:rsidR="00AE17EB" w:rsidRPr="003B0762" w:rsidRDefault="00AE17EB" w:rsidP="002623E6">
            <w:pPr>
              <w:spacing w:after="150" w:line="240" w:lineRule="auto"/>
              <w:rPr>
                <w:rFonts w:asciiTheme="majorHAnsi" w:eastAsia="Times New Roman" w:hAnsiTheme="majorHAnsi" w:cs="Times New Roman"/>
                <w:lang w:eastAsia="pt-BR"/>
              </w:rPr>
            </w:pPr>
            <w:r w:rsidRPr="003B0762">
              <w:rPr>
                <w:rFonts w:asciiTheme="majorHAnsi" w:eastAsia="Times New Roman" w:hAnsiTheme="majorHAnsi" w:cs="Times New Roman"/>
                <w:lang w:eastAsia="pt-BR"/>
              </w:rPr>
              <w:t>Partes empunhadas pelo operador (manoplas, botões etc.) de borracha ou madeira</w:t>
            </w:r>
          </w:p>
        </w:tc>
        <w:tc>
          <w:tcPr>
            <w:tcW w:w="1545" w:type="dxa"/>
            <w:shd w:val="clear" w:color="auto" w:fill="FFFFFF"/>
            <w:vAlign w:val="center"/>
            <w:hideMark/>
          </w:tcPr>
          <w:p w14:paraId="2F502808" w14:textId="77777777" w:rsidR="00AE17EB" w:rsidRPr="003B0762" w:rsidRDefault="00AE17EB" w:rsidP="002623E6">
            <w:pPr>
              <w:spacing w:after="150" w:line="240" w:lineRule="auto"/>
              <w:jc w:val="center"/>
              <w:rPr>
                <w:rFonts w:asciiTheme="majorHAnsi" w:eastAsia="Times New Roman" w:hAnsiTheme="majorHAnsi" w:cs="Times New Roman"/>
                <w:lang w:eastAsia="pt-BR"/>
              </w:rPr>
            </w:pPr>
            <w:r w:rsidRPr="003B0762">
              <w:rPr>
                <w:rFonts w:asciiTheme="majorHAnsi" w:eastAsia="Times New Roman" w:hAnsiTheme="majorHAnsi" w:cs="Times New Roman"/>
                <w:lang w:eastAsia="pt-BR"/>
              </w:rPr>
              <w:t>75</w:t>
            </w:r>
          </w:p>
        </w:tc>
      </w:tr>
      <w:tr w:rsidR="00AE17EB" w:rsidRPr="003B0762" w14:paraId="2ECA03D0" w14:textId="77777777" w:rsidTr="002623E6">
        <w:trPr>
          <w:jc w:val="center"/>
        </w:trPr>
        <w:tc>
          <w:tcPr>
            <w:tcW w:w="7785" w:type="dxa"/>
            <w:shd w:val="clear" w:color="auto" w:fill="FFFFFF"/>
            <w:vAlign w:val="center"/>
            <w:hideMark/>
          </w:tcPr>
          <w:p w14:paraId="2F35C410" w14:textId="77777777" w:rsidR="00AE17EB" w:rsidRPr="003B0762" w:rsidRDefault="00AE17EB" w:rsidP="002623E6">
            <w:pPr>
              <w:spacing w:after="150" w:line="240" w:lineRule="auto"/>
              <w:rPr>
                <w:rFonts w:asciiTheme="majorHAnsi" w:eastAsia="Times New Roman" w:hAnsiTheme="majorHAnsi" w:cs="Times New Roman"/>
                <w:lang w:eastAsia="pt-BR"/>
              </w:rPr>
            </w:pPr>
            <w:r w:rsidRPr="003B0762">
              <w:rPr>
                <w:rFonts w:asciiTheme="majorHAnsi" w:eastAsia="Times New Roman" w:hAnsiTheme="majorHAnsi" w:cs="Times New Roman"/>
                <w:lang w:eastAsia="pt-BR"/>
              </w:rPr>
              <w:t>Partes que entrem em contato com o paciente por tempo limitado</w:t>
            </w:r>
          </w:p>
        </w:tc>
        <w:tc>
          <w:tcPr>
            <w:tcW w:w="1545" w:type="dxa"/>
            <w:shd w:val="clear" w:color="auto" w:fill="FFFFFF"/>
            <w:vAlign w:val="center"/>
            <w:hideMark/>
          </w:tcPr>
          <w:p w14:paraId="3CAF5E86" w14:textId="77777777" w:rsidR="00AE17EB" w:rsidRPr="003B0762" w:rsidRDefault="00AE17EB" w:rsidP="002623E6">
            <w:pPr>
              <w:spacing w:after="150" w:line="240" w:lineRule="auto"/>
              <w:jc w:val="center"/>
              <w:rPr>
                <w:rFonts w:asciiTheme="majorHAnsi" w:eastAsia="Times New Roman" w:hAnsiTheme="majorHAnsi" w:cs="Times New Roman"/>
                <w:lang w:eastAsia="pt-BR"/>
              </w:rPr>
            </w:pPr>
            <w:r w:rsidRPr="003B0762">
              <w:rPr>
                <w:rFonts w:asciiTheme="majorHAnsi" w:eastAsia="Times New Roman" w:hAnsiTheme="majorHAnsi" w:cs="Times New Roman"/>
                <w:lang w:eastAsia="pt-BR"/>
              </w:rPr>
              <w:t>50</w:t>
            </w:r>
          </w:p>
        </w:tc>
      </w:tr>
      <w:tr w:rsidR="00AE17EB" w:rsidRPr="003B0762" w14:paraId="664CACFB" w14:textId="77777777" w:rsidTr="002623E6">
        <w:trPr>
          <w:jc w:val="center"/>
        </w:trPr>
        <w:tc>
          <w:tcPr>
            <w:tcW w:w="7785" w:type="dxa"/>
            <w:shd w:val="clear" w:color="auto" w:fill="FFFFFF"/>
            <w:vAlign w:val="center"/>
            <w:hideMark/>
          </w:tcPr>
          <w:p w14:paraId="170100D5" w14:textId="77777777" w:rsidR="00AE17EB" w:rsidRPr="003B0762" w:rsidRDefault="00AE17EB" w:rsidP="002623E6">
            <w:pPr>
              <w:spacing w:after="150" w:line="240" w:lineRule="auto"/>
              <w:rPr>
                <w:rFonts w:asciiTheme="majorHAnsi" w:eastAsia="Times New Roman" w:hAnsiTheme="majorHAnsi" w:cs="Times New Roman"/>
                <w:lang w:eastAsia="pt-BR"/>
              </w:rPr>
            </w:pPr>
            <w:r w:rsidRPr="003B0762">
              <w:rPr>
                <w:rFonts w:asciiTheme="majorHAnsi" w:eastAsia="Times New Roman" w:hAnsiTheme="majorHAnsi" w:cs="Times New Roman"/>
                <w:lang w:eastAsia="pt-BR"/>
              </w:rPr>
              <w:t>Partes aplicadas ao paciente em uso pretendido</w:t>
            </w:r>
          </w:p>
        </w:tc>
        <w:tc>
          <w:tcPr>
            <w:tcW w:w="1545" w:type="dxa"/>
            <w:shd w:val="clear" w:color="auto" w:fill="FFFFFF"/>
            <w:vAlign w:val="center"/>
            <w:hideMark/>
          </w:tcPr>
          <w:p w14:paraId="1C899CAF" w14:textId="77777777" w:rsidR="00AE17EB" w:rsidRPr="003B0762" w:rsidRDefault="00AE17EB" w:rsidP="002623E6">
            <w:pPr>
              <w:spacing w:after="150" w:line="240" w:lineRule="auto"/>
              <w:jc w:val="center"/>
              <w:rPr>
                <w:rFonts w:asciiTheme="majorHAnsi" w:eastAsia="Times New Roman" w:hAnsiTheme="majorHAnsi" w:cs="Times New Roman"/>
                <w:lang w:eastAsia="pt-BR"/>
              </w:rPr>
            </w:pPr>
            <w:r w:rsidRPr="003B0762">
              <w:rPr>
                <w:rFonts w:asciiTheme="majorHAnsi" w:eastAsia="Times New Roman" w:hAnsiTheme="majorHAnsi" w:cs="Times New Roman"/>
                <w:lang w:eastAsia="pt-BR"/>
              </w:rPr>
              <w:t>41</w:t>
            </w:r>
          </w:p>
        </w:tc>
      </w:tr>
    </w:tbl>
    <w:p w14:paraId="78448B72" w14:textId="77777777" w:rsidR="00AE17EB" w:rsidRDefault="00AE17EB" w:rsidP="007D61CD">
      <w:pPr>
        <w:pStyle w:val="TEXTO-SIMPLES"/>
        <w:ind w:firstLine="0"/>
        <w:rPr>
          <w:rFonts w:asciiTheme="majorHAnsi" w:hAnsiTheme="majorHAnsi"/>
        </w:rPr>
      </w:pPr>
    </w:p>
    <w:p w14:paraId="68700B39" w14:textId="30A7A23A" w:rsidR="0092358C" w:rsidRPr="00E954BA" w:rsidRDefault="0092358C" w:rsidP="007D61CD">
      <w:pPr>
        <w:pStyle w:val="TEXTO-SIMPLES"/>
        <w:ind w:firstLine="0"/>
        <w:rPr>
          <w:rFonts w:asciiTheme="majorHAnsi" w:hAnsiTheme="majorHAnsi"/>
        </w:rPr>
      </w:pPr>
      <w:r w:rsidRPr="00E954BA">
        <w:rPr>
          <w:rFonts w:asciiTheme="majorHAnsi" w:hAnsiTheme="majorHAnsi"/>
        </w:rPr>
        <w:t xml:space="preserve">Para medir estas temperaturas, o equipamento deve ser colocado em operação em um diedro (canto de uma caixa) de madeira pintada internamente de preto fosco. A temperatura ambiente deve ser medida durante todo o ensaio. O equipamento é colocado para funcionar por um tempo igual ao tempo declarado de operação em uso pretendido, ou continuamente, </w:t>
      </w:r>
      <w:r w:rsidR="00EE2272" w:rsidRPr="00E954BA">
        <w:rPr>
          <w:rFonts w:asciiTheme="majorHAnsi" w:hAnsiTheme="majorHAnsi"/>
        </w:rPr>
        <w:t xml:space="preserve">dependendo </w:t>
      </w:r>
      <w:r w:rsidRPr="00E954BA">
        <w:rPr>
          <w:rFonts w:asciiTheme="majorHAnsi" w:hAnsiTheme="majorHAnsi"/>
        </w:rPr>
        <w:t xml:space="preserve">da sua forma típica de utilização. O </w:t>
      </w:r>
      <w:r w:rsidRPr="00E954BA">
        <w:rPr>
          <w:rFonts w:asciiTheme="majorHAnsi" w:hAnsiTheme="majorHAnsi"/>
        </w:rPr>
        <w:lastRenderedPageBreak/>
        <w:t>gerenciamento de risco, bem como a documentação, deve deixar claro qual é o tempo necessário de uso e de ensaio para garantir seu uso seguro, sem prejudicar seu desempenho essencial.</w:t>
      </w:r>
      <w:r w:rsidR="00295C65" w:rsidRPr="00E954BA">
        <w:rPr>
          <w:rFonts w:asciiTheme="majorHAnsi" w:hAnsiTheme="majorHAnsi"/>
        </w:rPr>
        <w:t xml:space="preserve"> As medições de temperatura devem ser realizadas com um instrumento apropriado que depende da parte a ser analisada. Pode ser um termopar, pirômetro por infravermelho</w:t>
      </w:r>
      <w:r w:rsidR="009B1A1D" w:rsidRPr="00E954BA">
        <w:rPr>
          <w:rFonts w:asciiTheme="majorHAnsi" w:hAnsiTheme="majorHAnsi"/>
        </w:rPr>
        <w:t xml:space="preserve"> </w:t>
      </w:r>
      <w:r w:rsidR="00EE2272" w:rsidRPr="00E954BA">
        <w:rPr>
          <w:rFonts w:asciiTheme="majorHAnsi" w:hAnsiTheme="majorHAnsi"/>
        </w:rPr>
        <w:t>ou</w:t>
      </w:r>
      <w:r w:rsidR="00295C65" w:rsidRPr="00E954BA">
        <w:rPr>
          <w:rFonts w:asciiTheme="majorHAnsi" w:hAnsiTheme="majorHAnsi"/>
        </w:rPr>
        <w:t xml:space="preserve"> termômetro de contato, </w:t>
      </w:r>
      <w:r w:rsidR="00EE2272" w:rsidRPr="00E954BA">
        <w:rPr>
          <w:rFonts w:asciiTheme="majorHAnsi" w:hAnsiTheme="majorHAnsi"/>
        </w:rPr>
        <w:t xml:space="preserve">entre </w:t>
      </w:r>
      <w:r w:rsidR="00295C65" w:rsidRPr="00E954BA">
        <w:rPr>
          <w:rFonts w:asciiTheme="majorHAnsi" w:hAnsiTheme="majorHAnsi"/>
        </w:rPr>
        <w:t xml:space="preserve">outros. </w:t>
      </w:r>
      <w:r w:rsidR="00EE2272" w:rsidRPr="00E954BA">
        <w:rPr>
          <w:rFonts w:asciiTheme="majorHAnsi" w:hAnsiTheme="majorHAnsi"/>
        </w:rPr>
        <w:t>O</w:t>
      </w:r>
      <w:r w:rsidR="00295C65" w:rsidRPr="00E954BA">
        <w:rPr>
          <w:rFonts w:asciiTheme="majorHAnsi" w:hAnsiTheme="majorHAnsi"/>
        </w:rPr>
        <w:t xml:space="preserve"> instrumento de medição deve estar calibrado para a faixa de temperatura de interesse.</w:t>
      </w:r>
    </w:p>
    <w:p w14:paraId="22CC4C31" w14:textId="01E162A5" w:rsidR="00295C65" w:rsidRPr="00E954BA" w:rsidRDefault="00295C65" w:rsidP="007D61CD">
      <w:pPr>
        <w:pStyle w:val="TEXTO-SIMPLES"/>
        <w:ind w:firstLine="0"/>
        <w:rPr>
          <w:rFonts w:asciiTheme="majorHAnsi" w:hAnsiTheme="majorHAnsi"/>
        </w:rPr>
      </w:pPr>
      <w:r w:rsidRPr="00E954BA">
        <w:rPr>
          <w:rFonts w:asciiTheme="majorHAnsi" w:hAnsiTheme="majorHAnsi"/>
        </w:rPr>
        <w:t xml:space="preserve">Cuidados especiais devem ser tomados para se ensaiar os interruptores, motores elétricos, conectores e demais componentes elétricos ou eletrônicos. O gerenciamento de risco deverá ser claro em enumerar e elencar quais partes ou componentes eletroeletrônicos são mais suscetíveis </w:t>
      </w:r>
      <w:r w:rsidR="00EE2272" w:rsidRPr="00E954BA">
        <w:rPr>
          <w:rFonts w:asciiTheme="majorHAnsi" w:hAnsiTheme="majorHAnsi"/>
        </w:rPr>
        <w:t xml:space="preserve">à </w:t>
      </w:r>
      <w:r w:rsidRPr="00E954BA">
        <w:rPr>
          <w:rFonts w:asciiTheme="majorHAnsi" w:hAnsiTheme="majorHAnsi"/>
        </w:rPr>
        <w:t>elevação indesejada de temperatura ou podem causar maiores perigos em caso de falhas operacionais.</w:t>
      </w:r>
    </w:p>
    <w:p w14:paraId="2A0529D5" w14:textId="22E426A9" w:rsidR="00295C65" w:rsidRPr="000A7E54" w:rsidRDefault="00295C65" w:rsidP="00702224">
      <w:pPr>
        <w:pStyle w:val="SUB-TTULO2"/>
        <w:numPr>
          <w:ilvl w:val="1"/>
          <w:numId w:val="7"/>
        </w:numPr>
        <w:spacing w:after="240" w:line="276" w:lineRule="auto"/>
        <w:ind w:left="567" w:hanging="567"/>
        <w:outlineLvl w:val="1"/>
        <w:rPr>
          <w:rFonts w:ascii="Calibri Light" w:hAnsi="Calibri Light"/>
          <w:color w:val="0066B2"/>
          <w:sz w:val="32"/>
          <w:szCs w:val="32"/>
        </w:rPr>
      </w:pPr>
      <w:bookmarkStart w:id="229" w:name="_Ref478674046"/>
      <w:bookmarkStart w:id="230" w:name="_Toc478923636"/>
      <w:bookmarkStart w:id="231" w:name="_Toc478923993"/>
      <w:bookmarkStart w:id="232" w:name="_Toc478924107"/>
      <w:bookmarkStart w:id="233" w:name="_Toc478924229"/>
      <w:bookmarkStart w:id="234" w:name="_Toc478925034"/>
      <w:bookmarkStart w:id="235" w:name="_Toc478926240"/>
      <w:bookmarkStart w:id="236" w:name="_Toc478926366"/>
      <w:bookmarkStart w:id="237" w:name="_Toc479013905"/>
      <w:bookmarkStart w:id="238" w:name="_Toc482871915"/>
      <w:r w:rsidRPr="000A7E54">
        <w:rPr>
          <w:rFonts w:ascii="Calibri Light" w:hAnsi="Calibri Light"/>
          <w:color w:val="0066B2"/>
          <w:sz w:val="32"/>
          <w:szCs w:val="32"/>
        </w:rPr>
        <w:t>Prevenção contra fogo</w:t>
      </w:r>
      <w:bookmarkEnd w:id="229"/>
      <w:bookmarkEnd w:id="230"/>
      <w:bookmarkEnd w:id="231"/>
      <w:bookmarkEnd w:id="232"/>
      <w:bookmarkEnd w:id="233"/>
      <w:bookmarkEnd w:id="234"/>
      <w:bookmarkEnd w:id="235"/>
      <w:bookmarkEnd w:id="236"/>
      <w:bookmarkEnd w:id="237"/>
      <w:bookmarkEnd w:id="238"/>
    </w:p>
    <w:p w14:paraId="25ABEA27" w14:textId="32CF0D9F" w:rsidR="00295C65" w:rsidRPr="00E954BA" w:rsidRDefault="00295C65" w:rsidP="007D61CD">
      <w:pPr>
        <w:pStyle w:val="TEXTO-SIMPLES"/>
        <w:ind w:firstLine="0"/>
        <w:rPr>
          <w:rFonts w:asciiTheme="majorHAnsi" w:hAnsiTheme="majorHAnsi"/>
        </w:rPr>
      </w:pPr>
      <w:r w:rsidRPr="00E954BA">
        <w:rPr>
          <w:rFonts w:asciiTheme="majorHAnsi" w:hAnsiTheme="majorHAnsi"/>
        </w:rPr>
        <w:t>Temperaturas excessivas são um risco por si só, posto que podem causar condições de falha de operação, ferir o operador ou o paciente</w:t>
      </w:r>
      <w:r w:rsidR="009B1A1D" w:rsidRPr="00E954BA">
        <w:rPr>
          <w:rFonts w:asciiTheme="majorHAnsi" w:hAnsiTheme="majorHAnsi"/>
        </w:rPr>
        <w:t xml:space="preserve"> </w:t>
      </w:r>
      <w:r w:rsidR="0029329B" w:rsidRPr="00E954BA">
        <w:rPr>
          <w:rFonts w:asciiTheme="majorHAnsi" w:hAnsiTheme="majorHAnsi"/>
        </w:rPr>
        <w:t>e</w:t>
      </w:r>
      <w:r w:rsidRPr="00E954BA">
        <w:rPr>
          <w:rFonts w:asciiTheme="majorHAnsi" w:hAnsiTheme="majorHAnsi"/>
        </w:rPr>
        <w:t xml:space="preserve"> prejudicar o desempenho essencial do equipamento. Mas, além destes perigos, há o perigo de fogo. A </w:t>
      </w:r>
      <w:r w:rsidR="0029329B" w:rsidRPr="00E954BA">
        <w:rPr>
          <w:rFonts w:asciiTheme="majorHAnsi" w:hAnsiTheme="majorHAnsi"/>
        </w:rPr>
        <w:t xml:space="preserve">Cláusula </w:t>
      </w:r>
      <w:r w:rsidRPr="00E954BA">
        <w:rPr>
          <w:rFonts w:asciiTheme="majorHAnsi" w:hAnsiTheme="majorHAnsi"/>
        </w:rPr>
        <w:t xml:space="preserve">11.2 estabelece os requisitos que devem ser seguidos a fim de evitar a geração de fogo ou, em casos mais críticos, a propagação das chamas. A segurança do paciente e do operador devem balizar a construção de equipamentos, incluindo projeto mecânico e escolha de materiais apropriados a fim de evitar o risco de incêndios. Mecanismos para combate imediato e eficaz do fogo devem ser desenvolvidos, caso o gerenciamento de risco tenha </w:t>
      </w:r>
      <w:r w:rsidR="0029329B" w:rsidRPr="00E954BA">
        <w:rPr>
          <w:rFonts w:asciiTheme="majorHAnsi" w:hAnsiTheme="majorHAnsi"/>
        </w:rPr>
        <w:t>sinalizado</w:t>
      </w:r>
      <w:r w:rsidRPr="00E954BA">
        <w:rPr>
          <w:rFonts w:asciiTheme="majorHAnsi" w:hAnsiTheme="majorHAnsi"/>
        </w:rPr>
        <w:t xml:space="preserve"> a possibilidade de surgimento não intencional de chamas em situações de uso pretendido.</w:t>
      </w:r>
    </w:p>
    <w:p w14:paraId="47486141" w14:textId="1091C54B" w:rsidR="00E844EF" w:rsidRPr="000A7E54" w:rsidRDefault="005927DB" w:rsidP="00702224">
      <w:pPr>
        <w:pStyle w:val="SUB-TTULO2"/>
        <w:numPr>
          <w:ilvl w:val="1"/>
          <w:numId w:val="7"/>
        </w:numPr>
        <w:spacing w:after="240" w:line="276" w:lineRule="auto"/>
        <w:ind w:left="567" w:hanging="567"/>
        <w:outlineLvl w:val="1"/>
        <w:rPr>
          <w:rFonts w:ascii="Calibri Light" w:hAnsi="Calibri Light"/>
          <w:color w:val="0066B2"/>
          <w:sz w:val="32"/>
          <w:szCs w:val="32"/>
        </w:rPr>
      </w:pPr>
      <w:bookmarkStart w:id="239" w:name="_Ref478674048"/>
      <w:bookmarkStart w:id="240" w:name="_Toc478923637"/>
      <w:bookmarkStart w:id="241" w:name="_Toc478923994"/>
      <w:bookmarkStart w:id="242" w:name="_Toc478924108"/>
      <w:bookmarkStart w:id="243" w:name="_Toc478924230"/>
      <w:bookmarkStart w:id="244" w:name="_Toc478925035"/>
      <w:bookmarkStart w:id="245" w:name="_Toc478926241"/>
      <w:bookmarkStart w:id="246" w:name="_Toc478926367"/>
      <w:bookmarkStart w:id="247" w:name="_Toc479013906"/>
      <w:bookmarkStart w:id="248" w:name="_Toc482871916"/>
      <w:r w:rsidRPr="000A7E54">
        <w:rPr>
          <w:rFonts w:ascii="Calibri Light" w:hAnsi="Calibri Light"/>
          <w:color w:val="0066B2"/>
          <w:sz w:val="32"/>
          <w:szCs w:val="32"/>
        </w:rPr>
        <w:t xml:space="preserve">Fluídos </w:t>
      </w:r>
      <w:r w:rsidR="00E844EF" w:rsidRPr="000A7E54">
        <w:rPr>
          <w:rFonts w:ascii="Calibri Light" w:hAnsi="Calibri Light"/>
          <w:color w:val="0066B2"/>
          <w:sz w:val="32"/>
          <w:szCs w:val="32"/>
        </w:rPr>
        <w:t>inflamáveis</w:t>
      </w:r>
      <w:bookmarkEnd w:id="239"/>
      <w:bookmarkEnd w:id="240"/>
      <w:bookmarkEnd w:id="241"/>
      <w:bookmarkEnd w:id="242"/>
      <w:bookmarkEnd w:id="243"/>
      <w:bookmarkEnd w:id="244"/>
      <w:bookmarkEnd w:id="245"/>
      <w:bookmarkEnd w:id="246"/>
      <w:bookmarkEnd w:id="247"/>
      <w:bookmarkEnd w:id="248"/>
    </w:p>
    <w:p w14:paraId="7D5F47FA" w14:textId="3036C683" w:rsidR="00E844EF" w:rsidRPr="00E954BA" w:rsidRDefault="00E844EF" w:rsidP="007D61CD">
      <w:pPr>
        <w:pStyle w:val="TEXTO-SIMPLES"/>
        <w:ind w:firstLine="0"/>
        <w:rPr>
          <w:rFonts w:asciiTheme="majorHAnsi" w:hAnsiTheme="majorHAnsi"/>
        </w:rPr>
      </w:pPr>
      <w:r w:rsidRPr="00E954BA">
        <w:rPr>
          <w:rFonts w:asciiTheme="majorHAnsi" w:hAnsiTheme="majorHAnsi"/>
        </w:rPr>
        <w:t xml:space="preserve">As </w:t>
      </w:r>
      <w:r w:rsidR="00DA5C86" w:rsidRPr="00E954BA">
        <w:rPr>
          <w:rFonts w:asciiTheme="majorHAnsi" w:hAnsiTheme="majorHAnsi"/>
        </w:rPr>
        <w:t xml:space="preserve">Cláusulas </w:t>
      </w:r>
      <w:r w:rsidRPr="00E954BA">
        <w:rPr>
          <w:rFonts w:asciiTheme="majorHAnsi" w:hAnsiTheme="majorHAnsi"/>
        </w:rPr>
        <w:t xml:space="preserve">11.4 e 11.5 advertem sobre o risco potencial de uso de anestésicos ou outros agentes líquidos </w:t>
      </w:r>
      <w:r w:rsidR="005927DB" w:rsidRPr="00E954BA">
        <w:rPr>
          <w:rFonts w:asciiTheme="majorHAnsi" w:hAnsiTheme="majorHAnsi"/>
        </w:rPr>
        <w:t xml:space="preserve">ou gasosos </w:t>
      </w:r>
      <w:r w:rsidRPr="00E954BA">
        <w:rPr>
          <w:rFonts w:asciiTheme="majorHAnsi" w:hAnsiTheme="majorHAnsi"/>
        </w:rPr>
        <w:t xml:space="preserve">inflamáveis. </w:t>
      </w:r>
      <w:r w:rsidR="00DA5C86" w:rsidRPr="00E954BA">
        <w:rPr>
          <w:rFonts w:asciiTheme="majorHAnsi" w:hAnsiTheme="majorHAnsi"/>
        </w:rPr>
        <w:t>Se</w:t>
      </w:r>
      <w:r w:rsidRPr="00E954BA">
        <w:rPr>
          <w:rFonts w:asciiTheme="majorHAnsi" w:hAnsiTheme="majorHAnsi"/>
        </w:rPr>
        <w:t xml:space="preserve"> em seu uso pretendido o equipamento eletromédico fizer uso destes líquidos, o gerenciamento de risco deverá analisar o perigo de gerarem temperaturas em excesso ou chamas.</w:t>
      </w:r>
      <w:r w:rsidR="00E30E7C" w:rsidRPr="00E954BA">
        <w:rPr>
          <w:rFonts w:asciiTheme="majorHAnsi" w:hAnsiTheme="majorHAnsi"/>
        </w:rPr>
        <w:t xml:space="preserve"> A presença de oxigênio liquido ou óxido nitroso no ambiente em que o equipamento for instalado</w:t>
      </w:r>
      <w:r w:rsidR="00DA5C86" w:rsidRPr="00E954BA">
        <w:rPr>
          <w:rFonts w:asciiTheme="majorHAnsi" w:hAnsiTheme="majorHAnsi"/>
        </w:rPr>
        <w:t xml:space="preserve"> deve ser cuidadosamente considerado. Essa presença pode, por exemplo</w:t>
      </w:r>
      <w:r w:rsidR="00E30E7C" w:rsidRPr="00E954BA">
        <w:rPr>
          <w:rFonts w:asciiTheme="majorHAnsi" w:hAnsiTheme="majorHAnsi"/>
        </w:rPr>
        <w:t xml:space="preserve">, potencializar o perigo de incêndio ou mesmo </w:t>
      </w:r>
      <w:r w:rsidR="00DA5C86" w:rsidRPr="00E954BA">
        <w:rPr>
          <w:rFonts w:asciiTheme="majorHAnsi" w:hAnsiTheme="majorHAnsi"/>
        </w:rPr>
        <w:t xml:space="preserve">de </w:t>
      </w:r>
      <w:r w:rsidR="00E30E7C" w:rsidRPr="00E954BA">
        <w:rPr>
          <w:rFonts w:asciiTheme="majorHAnsi" w:hAnsiTheme="majorHAnsi"/>
        </w:rPr>
        <w:t>explosões.</w:t>
      </w:r>
    </w:p>
    <w:p w14:paraId="25B3ECFB" w14:textId="79E54D64" w:rsidR="005927DB" w:rsidRPr="00E954BA" w:rsidRDefault="005927DB" w:rsidP="007D61CD">
      <w:pPr>
        <w:pStyle w:val="TEXTO-SIMPLES"/>
        <w:ind w:firstLine="0"/>
        <w:rPr>
          <w:rFonts w:asciiTheme="majorHAnsi" w:hAnsiTheme="majorHAnsi"/>
        </w:rPr>
      </w:pPr>
      <w:r w:rsidRPr="00E954BA">
        <w:rPr>
          <w:rFonts w:asciiTheme="majorHAnsi" w:hAnsiTheme="majorHAnsi"/>
        </w:rPr>
        <w:t>A possibilidade de vazamento dos líquidos e gases inflamáveis deve ser avaliada considerando uma região de perigo de até 25 cm em torno de válvulas e conectores.</w:t>
      </w:r>
    </w:p>
    <w:p w14:paraId="0EDC7C32" w14:textId="21585F07" w:rsidR="00400A83" w:rsidRPr="000A7E54" w:rsidRDefault="00060A17" w:rsidP="00932A91">
      <w:pPr>
        <w:pStyle w:val="Ttulo1"/>
        <w:numPr>
          <w:ilvl w:val="0"/>
          <w:numId w:val="7"/>
        </w:numPr>
        <w:spacing w:after="240" w:line="276" w:lineRule="auto"/>
        <w:ind w:left="426" w:hanging="426"/>
        <w:rPr>
          <w:rFonts w:ascii="Calibri Light" w:hAnsi="Calibri Light"/>
          <w:b/>
          <w:color w:val="0066B2"/>
        </w:rPr>
      </w:pPr>
      <w:bookmarkStart w:id="249" w:name="_Toc478923638"/>
      <w:bookmarkStart w:id="250" w:name="_Toc478923995"/>
      <w:bookmarkStart w:id="251" w:name="_Toc478924109"/>
      <w:bookmarkStart w:id="252" w:name="_Toc478924231"/>
      <w:bookmarkStart w:id="253" w:name="_Toc478925036"/>
      <w:bookmarkStart w:id="254" w:name="_Toc478926242"/>
      <w:bookmarkStart w:id="255" w:name="_Toc478926368"/>
      <w:bookmarkStart w:id="256" w:name="_Toc479013907"/>
      <w:bookmarkStart w:id="257" w:name="_Toc482871917"/>
      <w:bookmarkEnd w:id="210"/>
      <w:bookmarkEnd w:id="211"/>
      <w:bookmarkEnd w:id="212"/>
      <w:r w:rsidRPr="000A7E54">
        <w:rPr>
          <w:rFonts w:ascii="Calibri Light" w:hAnsi="Calibri Light"/>
          <w:b/>
          <w:color w:val="0066B2"/>
        </w:rPr>
        <w:t>Outros perigos</w:t>
      </w:r>
      <w:bookmarkEnd w:id="249"/>
      <w:bookmarkEnd w:id="250"/>
      <w:bookmarkEnd w:id="251"/>
      <w:bookmarkEnd w:id="252"/>
      <w:bookmarkEnd w:id="253"/>
      <w:bookmarkEnd w:id="254"/>
      <w:bookmarkEnd w:id="255"/>
      <w:bookmarkEnd w:id="256"/>
      <w:bookmarkEnd w:id="257"/>
    </w:p>
    <w:p w14:paraId="3B954B0E" w14:textId="73C807B2" w:rsidR="00400A83" w:rsidRPr="00E954BA" w:rsidRDefault="00060A17" w:rsidP="007D61CD">
      <w:pPr>
        <w:pStyle w:val="TEXTO-SIMPLES"/>
        <w:ind w:firstLine="0"/>
        <w:rPr>
          <w:rFonts w:asciiTheme="majorHAnsi" w:hAnsiTheme="majorHAnsi"/>
        </w:rPr>
      </w:pPr>
      <w:r w:rsidRPr="00E954BA">
        <w:rPr>
          <w:rFonts w:asciiTheme="majorHAnsi" w:hAnsiTheme="majorHAnsi"/>
        </w:rPr>
        <w:t xml:space="preserve">Além dos perigos de temperatura em excesso, a </w:t>
      </w:r>
      <w:r w:rsidR="00B101F8" w:rsidRPr="00E954BA">
        <w:rPr>
          <w:rFonts w:asciiTheme="majorHAnsi" w:hAnsiTheme="majorHAnsi"/>
        </w:rPr>
        <w:t xml:space="preserve">Cláusula </w:t>
      </w:r>
      <w:r w:rsidRPr="00E954BA">
        <w:rPr>
          <w:rFonts w:asciiTheme="majorHAnsi" w:hAnsiTheme="majorHAnsi"/>
        </w:rPr>
        <w:t>11 da norma geral ainda apresenta requisitos para avaliar riscos relativos à biocompatibilidade, ingresso de partículas ou água no interior do equipamento</w:t>
      </w:r>
      <w:r w:rsidR="00B9180A" w:rsidRPr="00E954BA">
        <w:rPr>
          <w:rFonts w:asciiTheme="majorHAnsi" w:hAnsiTheme="majorHAnsi"/>
        </w:rPr>
        <w:t>, transbordamentos, respingos</w:t>
      </w:r>
      <w:r w:rsidRPr="00E954BA">
        <w:rPr>
          <w:rFonts w:asciiTheme="majorHAnsi" w:hAnsiTheme="majorHAnsi"/>
        </w:rPr>
        <w:t xml:space="preserve"> e interrupção de energia elétrica. Este último perigo foi apresentado em conjunto com os perigos elétricos na sessão </w:t>
      </w:r>
      <w:r w:rsidRPr="00E954BA">
        <w:rPr>
          <w:rFonts w:asciiTheme="majorHAnsi" w:hAnsiTheme="majorHAnsi"/>
        </w:rPr>
        <w:fldChar w:fldCharType="begin"/>
      </w:r>
      <w:r w:rsidRPr="00E954BA">
        <w:rPr>
          <w:rFonts w:asciiTheme="majorHAnsi" w:hAnsiTheme="majorHAnsi"/>
        </w:rPr>
        <w:instrText xml:space="preserve"> REF _Ref475689133 \r \h </w:instrText>
      </w:r>
      <w:r w:rsidR="00E954BA" w:rsidRPr="00E954BA">
        <w:rPr>
          <w:rFonts w:asciiTheme="majorHAnsi" w:hAnsiTheme="majorHAnsi"/>
        </w:rPr>
        <w:instrText xml:space="preserve"> \* MERGEFORMAT </w:instrText>
      </w:r>
      <w:r w:rsidRPr="00E954BA">
        <w:rPr>
          <w:rFonts w:asciiTheme="majorHAnsi" w:hAnsiTheme="majorHAnsi"/>
        </w:rPr>
      </w:r>
      <w:r w:rsidRPr="00E954BA">
        <w:rPr>
          <w:rFonts w:asciiTheme="majorHAnsi" w:hAnsiTheme="majorHAnsi"/>
        </w:rPr>
        <w:fldChar w:fldCharType="separate"/>
      </w:r>
      <w:r w:rsidR="00621005">
        <w:rPr>
          <w:rFonts w:asciiTheme="majorHAnsi" w:hAnsiTheme="majorHAnsi"/>
        </w:rPr>
        <w:t>2</w:t>
      </w:r>
      <w:r w:rsidRPr="00E954BA">
        <w:rPr>
          <w:rFonts w:asciiTheme="majorHAnsi" w:hAnsiTheme="majorHAnsi"/>
        </w:rPr>
        <w:fldChar w:fldCharType="end"/>
      </w:r>
      <w:r w:rsidRPr="00E954BA">
        <w:rPr>
          <w:rFonts w:asciiTheme="majorHAnsi" w:hAnsiTheme="majorHAnsi"/>
        </w:rPr>
        <w:t xml:space="preserve"> </w:t>
      </w:r>
      <w:r w:rsidR="00B101F8" w:rsidRPr="00E954BA">
        <w:rPr>
          <w:rFonts w:asciiTheme="majorHAnsi" w:hAnsiTheme="majorHAnsi"/>
        </w:rPr>
        <w:t>desta aula</w:t>
      </w:r>
      <w:r w:rsidRPr="00E954BA">
        <w:rPr>
          <w:rFonts w:asciiTheme="majorHAnsi" w:hAnsiTheme="majorHAnsi"/>
        </w:rPr>
        <w:t>.</w:t>
      </w:r>
      <w:r w:rsidR="00FA635F" w:rsidRPr="00E954BA">
        <w:rPr>
          <w:rFonts w:asciiTheme="majorHAnsi" w:hAnsiTheme="majorHAnsi"/>
        </w:rPr>
        <w:t xml:space="preserve"> A realização de cada um dos </w:t>
      </w:r>
      <w:r w:rsidR="00FA635F" w:rsidRPr="00E954BA">
        <w:rPr>
          <w:rFonts w:asciiTheme="majorHAnsi" w:hAnsiTheme="majorHAnsi"/>
        </w:rPr>
        <w:lastRenderedPageBreak/>
        <w:t xml:space="preserve">ensaios descritos a seguir depende do uso pretendido do equipamento, o que deve estar bem definido no seu gerenciamento de risco. Toda documentação que acompanha o equipamento deverá esclarecer </w:t>
      </w:r>
      <w:r w:rsidR="00B101F8" w:rsidRPr="00E954BA">
        <w:rPr>
          <w:rFonts w:asciiTheme="majorHAnsi" w:hAnsiTheme="majorHAnsi"/>
        </w:rPr>
        <w:t xml:space="preserve">em </w:t>
      </w:r>
      <w:r w:rsidR="00FA635F" w:rsidRPr="00E954BA">
        <w:rPr>
          <w:rFonts w:asciiTheme="majorHAnsi" w:hAnsiTheme="majorHAnsi"/>
        </w:rPr>
        <w:t xml:space="preserve">quais situações o equipamento poderá ser utilizado, bem como </w:t>
      </w:r>
      <w:r w:rsidR="00B101F8" w:rsidRPr="00E954BA">
        <w:rPr>
          <w:rFonts w:asciiTheme="majorHAnsi" w:hAnsiTheme="majorHAnsi"/>
        </w:rPr>
        <w:t xml:space="preserve">as situações </w:t>
      </w:r>
      <w:r w:rsidR="00FA635F" w:rsidRPr="00E954BA">
        <w:rPr>
          <w:rFonts w:asciiTheme="majorHAnsi" w:hAnsiTheme="majorHAnsi"/>
        </w:rPr>
        <w:t xml:space="preserve">que não podem ocorrer </w:t>
      </w:r>
      <w:r w:rsidR="00B101F8" w:rsidRPr="00E954BA">
        <w:rPr>
          <w:rFonts w:asciiTheme="majorHAnsi" w:hAnsiTheme="majorHAnsi"/>
        </w:rPr>
        <w:t xml:space="preserve">a fim de </w:t>
      </w:r>
      <w:r w:rsidR="00FA635F" w:rsidRPr="00E954BA">
        <w:rPr>
          <w:rFonts w:asciiTheme="majorHAnsi" w:hAnsiTheme="majorHAnsi"/>
        </w:rPr>
        <w:t>garantir a operacionalidade adequada.</w:t>
      </w:r>
    </w:p>
    <w:p w14:paraId="4159FD70" w14:textId="254825B1" w:rsidR="00B9180A" w:rsidRPr="000A7E54" w:rsidRDefault="00B9180A" w:rsidP="00702224">
      <w:pPr>
        <w:pStyle w:val="SUB-TTULO2"/>
        <w:numPr>
          <w:ilvl w:val="1"/>
          <w:numId w:val="7"/>
        </w:numPr>
        <w:spacing w:after="240" w:line="276" w:lineRule="auto"/>
        <w:ind w:left="567" w:hanging="567"/>
        <w:outlineLvl w:val="1"/>
        <w:rPr>
          <w:rFonts w:ascii="Calibri Light" w:hAnsi="Calibri Light"/>
          <w:color w:val="0066B2"/>
          <w:sz w:val="32"/>
          <w:szCs w:val="32"/>
        </w:rPr>
      </w:pPr>
      <w:bookmarkStart w:id="258" w:name="_Toc478923639"/>
      <w:bookmarkStart w:id="259" w:name="_Toc478923996"/>
      <w:bookmarkStart w:id="260" w:name="_Toc478924110"/>
      <w:bookmarkStart w:id="261" w:name="_Toc478924232"/>
      <w:bookmarkStart w:id="262" w:name="_Toc478925037"/>
      <w:bookmarkStart w:id="263" w:name="_Toc478926243"/>
      <w:bookmarkStart w:id="264" w:name="_Toc478926369"/>
      <w:bookmarkStart w:id="265" w:name="_Toc479013908"/>
      <w:bookmarkStart w:id="266" w:name="_Toc482871918"/>
      <w:r w:rsidRPr="000A7E54">
        <w:rPr>
          <w:rFonts w:ascii="Calibri Light" w:hAnsi="Calibri Light"/>
          <w:color w:val="0066B2"/>
          <w:sz w:val="32"/>
          <w:szCs w:val="32"/>
        </w:rPr>
        <w:t>Transbordamento</w:t>
      </w:r>
      <w:r w:rsidR="00FA635F" w:rsidRPr="000A7E54">
        <w:rPr>
          <w:rFonts w:ascii="Calibri Light" w:hAnsi="Calibri Light"/>
          <w:color w:val="0066B2"/>
          <w:sz w:val="32"/>
          <w:szCs w:val="32"/>
        </w:rPr>
        <w:t xml:space="preserve"> e vazamento</w:t>
      </w:r>
      <w:bookmarkEnd w:id="258"/>
      <w:bookmarkEnd w:id="259"/>
      <w:bookmarkEnd w:id="260"/>
      <w:bookmarkEnd w:id="261"/>
      <w:bookmarkEnd w:id="262"/>
      <w:bookmarkEnd w:id="263"/>
      <w:bookmarkEnd w:id="264"/>
      <w:bookmarkEnd w:id="265"/>
      <w:bookmarkEnd w:id="266"/>
    </w:p>
    <w:p w14:paraId="06EC4AD1" w14:textId="526DC961" w:rsidR="00B9180A" w:rsidRPr="00E954BA" w:rsidRDefault="00B9180A" w:rsidP="007D61CD">
      <w:pPr>
        <w:pStyle w:val="TEXTO-SIMPLES"/>
        <w:ind w:firstLine="0"/>
        <w:rPr>
          <w:rFonts w:asciiTheme="majorHAnsi" w:hAnsiTheme="majorHAnsi"/>
        </w:rPr>
      </w:pPr>
      <w:r w:rsidRPr="00E954BA">
        <w:rPr>
          <w:rFonts w:asciiTheme="majorHAnsi" w:hAnsiTheme="majorHAnsi"/>
        </w:rPr>
        <w:t>Aqueles equipamentos que tenham reservatório de líquido que podem, em condições de uso pretendido, derramar o líquido, deve ser projetado de tal forma que o líquido não atinja regiões sensíveis do equipamento. São particularmente suscetíveis a mau funcionamentos as partes elétricas. Para este tipo de equipamento, o teste de estabilidade descrito anteriormente deve ser realizado com 15º de inclinação, tendo sido preenchido o(s) reservatório(s) na sua capacidade máxima, de acordo com especificações do fabricante. O critério de aceitação determina que nenhum líquido pode ser observado fora do reservatório.</w:t>
      </w:r>
    </w:p>
    <w:p w14:paraId="58D36D65" w14:textId="350E2CB1" w:rsidR="00FA635F" w:rsidRPr="00E954BA" w:rsidRDefault="00FA635F" w:rsidP="007D61CD">
      <w:pPr>
        <w:pStyle w:val="TEXTO-SIMPLES"/>
        <w:ind w:firstLine="0"/>
        <w:rPr>
          <w:rFonts w:asciiTheme="majorHAnsi" w:hAnsiTheme="majorHAnsi"/>
        </w:rPr>
      </w:pPr>
      <w:r w:rsidRPr="00E954BA">
        <w:rPr>
          <w:rFonts w:asciiTheme="majorHAnsi" w:hAnsiTheme="majorHAnsi"/>
        </w:rPr>
        <w:t>Baterias seladas, caso sejam parte integrante de determinado equipamento eletromédico, não precisam ser avaliados quanto ao atendimento a este requisito.</w:t>
      </w:r>
    </w:p>
    <w:p w14:paraId="1FABCEDB" w14:textId="1169F291" w:rsidR="00B9180A" w:rsidRPr="000A7E54" w:rsidRDefault="00B9180A" w:rsidP="00702224">
      <w:pPr>
        <w:pStyle w:val="SUB-TTULO2"/>
        <w:numPr>
          <w:ilvl w:val="1"/>
          <w:numId w:val="7"/>
        </w:numPr>
        <w:spacing w:after="240" w:line="276" w:lineRule="auto"/>
        <w:ind w:left="567" w:hanging="567"/>
        <w:outlineLvl w:val="1"/>
        <w:rPr>
          <w:rFonts w:ascii="Calibri Light" w:hAnsi="Calibri Light"/>
          <w:color w:val="0066B2"/>
          <w:sz w:val="32"/>
          <w:szCs w:val="32"/>
        </w:rPr>
      </w:pPr>
      <w:bookmarkStart w:id="267" w:name="_Toc478923640"/>
      <w:bookmarkStart w:id="268" w:name="_Toc478923997"/>
      <w:bookmarkStart w:id="269" w:name="_Toc478924111"/>
      <w:bookmarkStart w:id="270" w:name="_Toc478924233"/>
      <w:bookmarkStart w:id="271" w:name="_Toc478925038"/>
      <w:bookmarkStart w:id="272" w:name="_Toc478926244"/>
      <w:bookmarkStart w:id="273" w:name="_Toc478926370"/>
      <w:bookmarkStart w:id="274" w:name="_Toc479013909"/>
      <w:bookmarkStart w:id="275" w:name="_Toc482871919"/>
      <w:r w:rsidRPr="000A7E54">
        <w:rPr>
          <w:rFonts w:ascii="Calibri Light" w:hAnsi="Calibri Light"/>
          <w:color w:val="0066B2"/>
          <w:sz w:val="32"/>
          <w:szCs w:val="32"/>
        </w:rPr>
        <w:t>Respingos</w:t>
      </w:r>
      <w:r w:rsidR="00FA635F" w:rsidRPr="000A7E54">
        <w:rPr>
          <w:rFonts w:ascii="Calibri Light" w:hAnsi="Calibri Light"/>
          <w:color w:val="0066B2"/>
          <w:sz w:val="32"/>
          <w:szCs w:val="32"/>
        </w:rPr>
        <w:t xml:space="preserve"> e umidade</w:t>
      </w:r>
      <w:bookmarkEnd w:id="267"/>
      <w:bookmarkEnd w:id="268"/>
      <w:bookmarkEnd w:id="269"/>
      <w:bookmarkEnd w:id="270"/>
      <w:bookmarkEnd w:id="271"/>
      <w:bookmarkEnd w:id="272"/>
      <w:bookmarkEnd w:id="273"/>
      <w:bookmarkEnd w:id="274"/>
      <w:bookmarkEnd w:id="275"/>
    </w:p>
    <w:p w14:paraId="0353B2F6" w14:textId="184AE771" w:rsidR="00B9180A" w:rsidRPr="00E954BA" w:rsidRDefault="00B9180A" w:rsidP="007D61CD">
      <w:pPr>
        <w:pStyle w:val="TEXTO-SIMPLES"/>
        <w:ind w:firstLine="0"/>
        <w:rPr>
          <w:rFonts w:asciiTheme="majorHAnsi" w:hAnsiTheme="majorHAnsi"/>
        </w:rPr>
      </w:pPr>
      <w:r w:rsidRPr="00E954BA">
        <w:rPr>
          <w:rFonts w:asciiTheme="majorHAnsi" w:hAnsiTheme="majorHAnsi"/>
        </w:rPr>
        <w:t>Alguns equipamentos eletromédicos devem utilizar líquidos em condições de uso pretendido. Neste caso, qualquer respingo que ocorra no seu exterior não pode comprometer seu desempenho essencial. A avaliação deste requisito é realizada despejando-se 200 ml de água em diversos pontos por sobre o equipamento</w:t>
      </w:r>
      <w:r w:rsidR="007F259A" w:rsidRPr="00E954BA">
        <w:rPr>
          <w:rFonts w:asciiTheme="majorHAnsi" w:hAnsiTheme="majorHAnsi"/>
        </w:rPr>
        <w:t>.</w:t>
      </w:r>
      <w:r w:rsidRPr="00E954BA">
        <w:rPr>
          <w:rFonts w:asciiTheme="majorHAnsi" w:hAnsiTheme="majorHAnsi"/>
        </w:rPr>
        <w:t xml:space="preserve"> </w:t>
      </w:r>
      <w:r w:rsidR="007F259A" w:rsidRPr="00E954BA">
        <w:rPr>
          <w:rFonts w:asciiTheme="majorHAnsi" w:hAnsiTheme="majorHAnsi"/>
        </w:rPr>
        <w:t>A</w:t>
      </w:r>
      <w:r w:rsidRPr="00E954BA">
        <w:rPr>
          <w:rFonts w:asciiTheme="majorHAnsi" w:hAnsiTheme="majorHAnsi"/>
        </w:rPr>
        <w:t xml:space="preserve"> operação normal</w:t>
      </w:r>
      <w:r w:rsidR="007F259A" w:rsidRPr="00E954BA">
        <w:rPr>
          <w:rFonts w:asciiTheme="majorHAnsi" w:hAnsiTheme="majorHAnsi"/>
        </w:rPr>
        <w:t xml:space="preserve"> do equipamento não pode sofrer interferências ao final desse ensaio</w:t>
      </w:r>
      <w:r w:rsidRPr="00E954BA">
        <w:rPr>
          <w:rFonts w:asciiTheme="majorHAnsi" w:hAnsiTheme="majorHAnsi"/>
        </w:rPr>
        <w:t>.</w:t>
      </w:r>
      <w:r w:rsidR="00FA635F" w:rsidRPr="00E954BA">
        <w:rPr>
          <w:rFonts w:asciiTheme="majorHAnsi" w:hAnsiTheme="majorHAnsi"/>
        </w:rPr>
        <w:t xml:space="preserve"> Todos os ensaios de desempenho essencial deverão manter os resultados de acordo com </w:t>
      </w:r>
      <w:r w:rsidR="007F259A" w:rsidRPr="00E954BA">
        <w:rPr>
          <w:rFonts w:asciiTheme="majorHAnsi" w:hAnsiTheme="majorHAnsi"/>
        </w:rPr>
        <w:t>as definições do</w:t>
      </w:r>
      <w:r w:rsidR="00FA635F" w:rsidRPr="00E954BA">
        <w:rPr>
          <w:rFonts w:asciiTheme="majorHAnsi" w:hAnsiTheme="majorHAnsi"/>
        </w:rPr>
        <w:t xml:space="preserve"> gerenciamento de risco.</w:t>
      </w:r>
    </w:p>
    <w:p w14:paraId="2CA08471" w14:textId="70BC0346" w:rsidR="00FA635F" w:rsidRPr="00E954BA" w:rsidRDefault="00FA635F" w:rsidP="007D61CD">
      <w:pPr>
        <w:pStyle w:val="TEXTO-SIMPLES"/>
        <w:ind w:firstLine="0"/>
        <w:rPr>
          <w:rFonts w:asciiTheme="majorHAnsi" w:hAnsiTheme="majorHAnsi"/>
        </w:rPr>
      </w:pPr>
      <w:r w:rsidRPr="00E954BA">
        <w:rPr>
          <w:rFonts w:asciiTheme="majorHAnsi" w:hAnsiTheme="majorHAnsi"/>
        </w:rPr>
        <w:t xml:space="preserve">Virtualmente, todos os equipamentos estão sujeitos </w:t>
      </w:r>
      <w:r w:rsidR="007F259A" w:rsidRPr="00E954BA">
        <w:rPr>
          <w:rFonts w:asciiTheme="majorHAnsi" w:hAnsiTheme="majorHAnsi"/>
        </w:rPr>
        <w:t xml:space="preserve">a </w:t>
      </w:r>
      <w:r w:rsidRPr="00E954BA">
        <w:rPr>
          <w:rFonts w:asciiTheme="majorHAnsi" w:hAnsiTheme="majorHAnsi"/>
        </w:rPr>
        <w:t>umidade, mesmo aqueles cujo ambiente de instalação seja uma unidade hospitalar. Assim sendo, eles devem ser capazes de operar normalmente mesmo após exposição a atmosfera úmida. O ensaio é feito mantendo o equipamento em sala úmida, cuja faixa de umidade e temperatura devem ser as que constam no gerenciamento de risco. A</w:t>
      </w:r>
      <w:r w:rsidR="007F259A" w:rsidRPr="00E954BA">
        <w:rPr>
          <w:rFonts w:asciiTheme="majorHAnsi" w:hAnsiTheme="majorHAnsi"/>
        </w:rPr>
        <w:t>s</w:t>
      </w:r>
      <w:r w:rsidRPr="00E954BA">
        <w:rPr>
          <w:rFonts w:asciiTheme="majorHAnsi" w:hAnsiTheme="majorHAnsi"/>
        </w:rPr>
        <w:t xml:space="preserve"> pior</w:t>
      </w:r>
      <w:r w:rsidR="007F259A" w:rsidRPr="00E954BA">
        <w:rPr>
          <w:rFonts w:asciiTheme="majorHAnsi" w:hAnsiTheme="majorHAnsi"/>
        </w:rPr>
        <w:t>es</w:t>
      </w:r>
      <w:r w:rsidRPr="00E954BA">
        <w:rPr>
          <w:rFonts w:asciiTheme="majorHAnsi" w:hAnsiTheme="majorHAnsi"/>
        </w:rPr>
        <w:t xml:space="preserve"> </w:t>
      </w:r>
      <w:r w:rsidR="007F259A" w:rsidRPr="00E954BA">
        <w:rPr>
          <w:rFonts w:asciiTheme="majorHAnsi" w:hAnsiTheme="majorHAnsi"/>
        </w:rPr>
        <w:t xml:space="preserve">condições </w:t>
      </w:r>
      <w:r w:rsidRPr="00E954BA">
        <w:rPr>
          <w:rFonts w:asciiTheme="majorHAnsi" w:hAnsiTheme="majorHAnsi"/>
        </w:rPr>
        <w:t>deve</w:t>
      </w:r>
      <w:r w:rsidR="007F259A" w:rsidRPr="00E954BA">
        <w:rPr>
          <w:rFonts w:asciiTheme="majorHAnsi" w:hAnsiTheme="majorHAnsi"/>
        </w:rPr>
        <w:t>m</w:t>
      </w:r>
      <w:r w:rsidRPr="00E954BA">
        <w:rPr>
          <w:rFonts w:asciiTheme="majorHAnsi" w:hAnsiTheme="majorHAnsi"/>
        </w:rPr>
        <w:t xml:space="preserve"> ser assegurada</w:t>
      </w:r>
      <w:r w:rsidR="007F259A" w:rsidRPr="00E954BA">
        <w:rPr>
          <w:rFonts w:asciiTheme="majorHAnsi" w:hAnsiTheme="majorHAnsi"/>
        </w:rPr>
        <w:t>s</w:t>
      </w:r>
      <w:r w:rsidRPr="00E954BA">
        <w:rPr>
          <w:rFonts w:asciiTheme="majorHAnsi" w:hAnsiTheme="majorHAnsi"/>
        </w:rPr>
        <w:t xml:space="preserve">, </w:t>
      </w:r>
      <w:r w:rsidR="007F259A" w:rsidRPr="00E954BA">
        <w:rPr>
          <w:rFonts w:asciiTheme="majorHAnsi" w:hAnsiTheme="majorHAnsi"/>
        </w:rPr>
        <w:t xml:space="preserve">principalmente </w:t>
      </w:r>
      <w:r w:rsidRPr="00E954BA">
        <w:rPr>
          <w:rFonts w:asciiTheme="majorHAnsi" w:hAnsiTheme="majorHAnsi"/>
        </w:rPr>
        <w:t>as condições de transporte ou armazenamento. Em geral, o ambiente de utilização do equipamento é bem menos agressivo que os porões de navios, aviões, trens ou caminhões</w:t>
      </w:r>
      <w:r w:rsidR="005E5A0A" w:rsidRPr="00E954BA">
        <w:rPr>
          <w:rFonts w:asciiTheme="majorHAnsi" w:hAnsiTheme="majorHAnsi"/>
        </w:rPr>
        <w:t>.</w:t>
      </w:r>
    </w:p>
    <w:p w14:paraId="3047A182" w14:textId="66D927E6" w:rsidR="00FA635F" w:rsidRPr="000A7E54" w:rsidRDefault="00FA635F" w:rsidP="00702224">
      <w:pPr>
        <w:pStyle w:val="SUB-TTULO2"/>
        <w:numPr>
          <w:ilvl w:val="1"/>
          <w:numId w:val="7"/>
        </w:numPr>
        <w:spacing w:after="240" w:line="276" w:lineRule="auto"/>
        <w:ind w:left="567" w:hanging="567"/>
        <w:outlineLvl w:val="1"/>
        <w:rPr>
          <w:rFonts w:ascii="Calibri Light" w:hAnsi="Calibri Light"/>
          <w:color w:val="0066B2"/>
          <w:sz w:val="32"/>
          <w:szCs w:val="32"/>
        </w:rPr>
      </w:pPr>
      <w:bookmarkStart w:id="276" w:name="_Toc478923641"/>
      <w:bookmarkStart w:id="277" w:name="_Toc478923998"/>
      <w:bookmarkStart w:id="278" w:name="_Toc478924112"/>
      <w:bookmarkStart w:id="279" w:name="_Toc478924234"/>
      <w:bookmarkStart w:id="280" w:name="_Toc478925039"/>
      <w:bookmarkStart w:id="281" w:name="_Toc478926245"/>
      <w:bookmarkStart w:id="282" w:name="_Toc478926371"/>
      <w:bookmarkStart w:id="283" w:name="_Toc479013910"/>
      <w:bookmarkStart w:id="284" w:name="_Toc482871920"/>
      <w:bookmarkStart w:id="285" w:name="_GoBack"/>
      <w:r w:rsidRPr="000A7E54">
        <w:rPr>
          <w:rFonts w:ascii="Calibri Light" w:hAnsi="Calibri Light"/>
          <w:color w:val="0066B2"/>
          <w:sz w:val="32"/>
          <w:szCs w:val="32"/>
        </w:rPr>
        <w:t>Penetração de líquidos</w:t>
      </w:r>
      <w:bookmarkEnd w:id="276"/>
      <w:bookmarkEnd w:id="277"/>
      <w:bookmarkEnd w:id="278"/>
      <w:bookmarkEnd w:id="279"/>
      <w:bookmarkEnd w:id="280"/>
      <w:bookmarkEnd w:id="281"/>
      <w:bookmarkEnd w:id="282"/>
      <w:bookmarkEnd w:id="283"/>
      <w:bookmarkEnd w:id="284"/>
    </w:p>
    <w:bookmarkEnd w:id="285"/>
    <w:p w14:paraId="30CEAC04" w14:textId="757D2AFF" w:rsidR="00FA635F" w:rsidRPr="00E954BA" w:rsidRDefault="00FA635F" w:rsidP="007D61CD">
      <w:pPr>
        <w:pStyle w:val="TEXTO-SIMPLES"/>
        <w:ind w:firstLine="0"/>
        <w:rPr>
          <w:rFonts w:asciiTheme="majorHAnsi" w:hAnsiTheme="majorHAnsi"/>
        </w:rPr>
      </w:pPr>
      <w:r w:rsidRPr="00E954BA">
        <w:rPr>
          <w:rFonts w:asciiTheme="majorHAnsi" w:hAnsiTheme="majorHAnsi"/>
        </w:rPr>
        <w:t>A classificaç</w:t>
      </w:r>
      <w:r w:rsidR="002B580A" w:rsidRPr="00E954BA">
        <w:rPr>
          <w:rFonts w:asciiTheme="majorHAnsi" w:hAnsiTheme="majorHAnsi"/>
        </w:rPr>
        <w:t>ão IP</w:t>
      </w:r>
      <w:r w:rsidRPr="00E954BA">
        <w:rPr>
          <w:rFonts w:asciiTheme="majorHAnsi" w:hAnsiTheme="majorHAnsi"/>
        </w:rPr>
        <w:t xml:space="preserve">, apresentada na sessão </w:t>
      </w:r>
      <w:r w:rsidR="00E735BB">
        <w:rPr>
          <w:rFonts w:asciiTheme="majorHAnsi" w:hAnsiTheme="majorHAnsi"/>
        </w:rPr>
        <w:t xml:space="preserve">7 </w:t>
      </w:r>
      <w:r w:rsidR="007F259A" w:rsidRPr="00E954BA">
        <w:rPr>
          <w:rFonts w:asciiTheme="majorHAnsi" w:hAnsiTheme="majorHAnsi"/>
        </w:rPr>
        <w:t>da Aula 3</w:t>
      </w:r>
      <w:r w:rsidR="002B580A" w:rsidRPr="00E954BA">
        <w:rPr>
          <w:rFonts w:asciiTheme="majorHAnsi" w:hAnsiTheme="majorHAnsi"/>
        </w:rPr>
        <w:t xml:space="preserve">, deve ser avaliada. Os gabinetes que </w:t>
      </w:r>
      <w:r w:rsidR="007F259A" w:rsidRPr="00E954BA">
        <w:rPr>
          <w:rFonts w:asciiTheme="majorHAnsi" w:hAnsiTheme="majorHAnsi"/>
        </w:rPr>
        <w:t xml:space="preserve">propiciam </w:t>
      </w:r>
      <w:r w:rsidR="002B580A" w:rsidRPr="00E954BA">
        <w:rPr>
          <w:rFonts w:asciiTheme="majorHAnsi" w:hAnsiTheme="majorHAnsi"/>
        </w:rPr>
        <w:t xml:space="preserve">grau de proteção contra penetração de líquidos devem ser ensaiados em um ambiente de “chuva artificial”. A chuva é </w:t>
      </w:r>
      <w:r w:rsidR="007F259A" w:rsidRPr="00E954BA">
        <w:rPr>
          <w:rFonts w:asciiTheme="majorHAnsi" w:hAnsiTheme="majorHAnsi"/>
        </w:rPr>
        <w:t xml:space="preserve">gerada </w:t>
      </w:r>
      <w:r w:rsidR="002B580A" w:rsidRPr="00E954BA">
        <w:rPr>
          <w:rFonts w:asciiTheme="majorHAnsi" w:hAnsiTheme="majorHAnsi"/>
        </w:rPr>
        <w:t xml:space="preserve">por um tanque cuja base é perfurada e pela qual escoe água em forma de pingos, com uma </w:t>
      </w:r>
      <w:r w:rsidR="002B580A" w:rsidRPr="00E954BA">
        <w:rPr>
          <w:rFonts w:asciiTheme="majorHAnsi" w:hAnsiTheme="majorHAnsi"/>
        </w:rPr>
        <w:lastRenderedPageBreak/>
        <w:t>vazão definida em função do grau de proteção IP atribuído ao equipamento. Após o ensaio, seu desempenho essencial deve permanecer o mesmo.</w:t>
      </w:r>
    </w:p>
    <w:p w14:paraId="16351283" w14:textId="26BA7B0A" w:rsidR="00F43E25" w:rsidRPr="00E954BA" w:rsidRDefault="00F43E25" w:rsidP="007D61CD">
      <w:pPr>
        <w:pStyle w:val="TEXTO-SIMPLES"/>
        <w:ind w:firstLine="0"/>
        <w:rPr>
          <w:rFonts w:asciiTheme="majorHAnsi" w:hAnsiTheme="majorHAnsi"/>
        </w:rPr>
      </w:pPr>
      <w:r w:rsidRPr="00E954BA">
        <w:rPr>
          <w:rFonts w:asciiTheme="majorHAnsi" w:hAnsiTheme="majorHAnsi"/>
        </w:rPr>
        <w:t xml:space="preserve">A </w:t>
      </w:r>
      <w:r w:rsidR="007F259A" w:rsidRPr="00E954BA">
        <w:rPr>
          <w:rFonts w:asciiTheme="majorHAnsi" w:hAnsiTheme="majorHAnsi"/>
        </w:rPr>
        <w:fldChar w:fldCharType="begin"/>
      </w:r>
      <w:r w:rsidR="007F259A" w:rsidRPr="00E954BA">
        <w:rPr>
          <w:rFonts w:asciiTheme="majorHAnsi" w:hAnsiTheme="majorHAnsi"/>
        </w:rPr>
        <w:instrText xml:space="preserve"> REF _Ref475696372 \r \h </w:instrText>
      </w:r>
      <w:r w:rsidR="00E954BA" w:rsidRPr="00E954BA">
        <w:rPr>
          <w:rFonts w:asciiTheme="majorHAnsi" w:hAnsiTheme="majorHAnsi"/>
        </w:rPr>
        <w:instrText xml:space="preserve"> \* MERGEFORMAT </w:instrText>
      </w:r>
      <w:r w:rsidR="007F259A" w:rsidRPr="00E954BA">
        <w:rPr>
          <w:rFonts w:asciiTheme="majorHAnsi" w:hAnsiTheme="majorHAnsi"/>
        </w:rPr>
      </w:r>
      <w:r w:rsidR="007F259A" w:rsidRPr="00E954BA">
        <w:rPr>
          <w:rFonts w:asciiTheme="majorHAnsi" w:hAnsiTheme="majorHAnsi"/>
        </w:rPr>
        <w:fldChar w:fldCharType="separate"/>
      </w:r>
      <w:r w:rsidR="00621005">
        <w:rPr>
          <w:rFonts w:asciiTheme="majorHAnsi" w:hAnsiTheme="majorHAnsi"/>
        </w:rPr>
        <w:t>Figura 8</w:t>
      </w:r>
      <w:r w:rsidR="007F259A" w:rsidRPr="00E954BA">
        <w:rPr>
          <w:rFonts w:asciiTheme="majorHAnsi" w:hAnsiTheme="majorHAnsi"/>
        </w:rPr>
        <w:fldChar w:fldCharType="end"/>
      </w:r>
      <w:r w:rsidR="007F259A" w:rsidRPr="00E954BA">
        <w:rPr>
          <w:rFonts w:asciiTheme="majorHAnsi" w:hAnsiTheme="majorHAnsi"/>
        </w:rPr>
        <w:t xml:space="preserve"> </w:t>
      </w:r>
      <w:r w:rsidRPr="00E954BA">
        <w:rPr>
          <w:rFonts w:asciiTheme="majorHAnsi" w:hAnsiTheme="majorHAnsi"/>
        </w:rPr>
        <w:t>ilustra os ensaios que devem ser realizados para avaliar os perigos relacionados à presença de líquidos em equipamentos eletromédicos, tanto internamente (reservatórios) quanto externamente (respingos e penetração de líquidos).</w:t>
      </w:r>
    </w:p>
    <w:p w14:paraId="6DE15B5D" w14:textId="2DBDFCF3" w:rsidR="00F43E25" w:rsidRPr="00E954BA" w:rsidRDefault="00A150ED" w:rsidP="00F43E25">
      <w:pPr>
        <w:pStyle w:val="FIGURA"/>
        <w:rPr>
          <w:rFonts w:asciiTheme="majorHAnsi" w:hAnsiTheme="majorHAnsi"/>
        </w:rPr>
      </w:pPr>
      <w:bookmarkStart w:id="286" w:name="_Ref475696372"/>
      <w:bookmarkStart w:id="287" w:name="_Toc478904208"/>
      <w:bookmarkStart w:id="288" w:name="_Toc478924536"/>
      <w:bookmarkStart w:id="289" w:name="_Toc478924573"/>
      <w:r>
        <w:rPr>
          <w:noProof/>
          <w:lang w:eastAsia="pt-BR"/>
        </w:rPr>
        <w:drawing>
          <wp:anchor distT="0" distB="0" distL="114300" distR="114300" simplePos="0" relativeHeight="251672576" behindDoc="0" locked="0" layoutInCell="1" allowOverlap="1" wp14:anchorId="0361DB2C" wp14:editId="763943CC">
            <wp:simplePos x="0" y="0"/>
            <wp:positionH relativeFrom="page">
              <wp:align>center</wp:align>
            </wp:positionH>
            <wp:positionV relativeFrom="paragraph">
              <wp:posOffset>389255</wp:posOffset>
            </wp:positionV>
            <wp:extent cx="5400040" cy="2722520"/>
            <wp:effectExtent l="0" t="0" r="0" b="1905"/>
            <wp:wrapTopAndBottom/>
            <wp:docPr id="10" name="Imagem 10" descr="http://prodsaude-entib.org.br/prodsaude/imagens/PS_60601_A04_5_peri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rodsaude-entib.org.br/prodsaude/imagens/PS_60601_A04_5_perigo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40" cy="2722520"/>
                    </a:xfrm>
                    <a:prstGeom prst="rect">
                      <a:avLst/>
                    </a:prstGeom>
                    <a:noFill/>
                    <a:ln>
                      <a:noFill/>
                    </a:ln>
                  </pic:spPr>
                </pic:pic>
              </a:graphicData>
            </a:graphic>
          </wp:anchor>
        </w:drawing>
      </w:r>
      <w:r w:rsidR="00D71423" w:rsidRPr="00E954BA">
        <w:rPr>
          <w:rFonts w:asciiTheme="majorHAnsi" w:hAnsiTheme="majorHAnsi"/>
        </w:rPr>
        <w:t> </w:t>
      </w:r>
      <w:bookmarkStart w:id="290" w:name="_Toc478999537"/>
      <w:bookmarkStart w:id="291" w:name="_Toc479021581"/>
      <w:r w:rsidR="00F43E25" w:rsidRPr="00E954BA">
        <w:rPr>
          <w:rFonts w:asciiTheme="majorHAnsi" w:hAnsiTheme="majorHAnsi"/>
        </w:rPr>
        <w:t xml:space="preserve">Outros perigos relacionados </w:t>
      </w:r>
      <w:r w:rsidR="007F259A" w:rsidRPr="00E954BA">
        <w:rPr>
          <w:rFonts w:asciiTheme="majorHAnsi" w:hAnsiTheme="majorHAnsi"/>
        </w:rPr>
        <w:t xml:space="preserve">a </w:t>
      </w:r>
      <w:r w:rsidR="00F43E25" w:rsidRPr="00E954BA">
        <w:rPr>
          <w:rFonts w:asciiTheme="majorHAnsi" w:hAnsiTheme="majorHAnsi"/>
        </w:rPr>
        <w:t>líquidos, respingos e umidade.</w:t>
      </w:r>
      <w:bookmarkEnd w:id="286"/>
      <w:bookmarkEnd w:id="287"/>
      <w:bookmarkEnd w:id="288"/>
      <w:bookmarkEnd w:id="289"/>
      <w:bookmarkEnd w:id="290"/>
      <w:bookmarkEnd w:id="291"/>
    </w:p>
    <w:p w14:paraId="5B78D520" w14:textId="0C80B625" w:rsidR="00AE17EB" w:rsidRPr="00AE17EB" w:rsidRDefault="00AE17EB" w:rsidP="00AE17EB">
      <w:bookmarkStart w:id="292" w:name="_Toc478923642"/>
      <w:bookmarkStart w:id="293" w:name="_Toc478924113"/>
      <w:bookmarkStart w:id="294" w:name="_Toc478924235"/>
      <w:bookmarkStart w:id="295" w:name="_Toc478925040"/>
      <w:bookmarkStart w:id="296" w:name="_Toc478926246"/>
      <w:bookmarkStart w:id="297" w:name="_Toc478926372"/>
      <w:bookmarkStart w:id="298" w:name="_Toc479013911"/>
    </w:p>
    <w:p w14:paraId="378C4E9D" w14:textId="0A350114" w:rsidR="00C37F98" w:rsidRPr="000A7E54" w:rsidRDefault="00C37F98" w:rsidP="00C64A3E">
      <w:pPr>
        <w:pStyle w:val="Ttulo1"/>
        <w:spacing w:after="240" w:line="276" w:lineRule="auto"/>
        <w:rPr>
          <w:rFonts w:ascii="Calibri Light" w:hAnsi="Calibri Light"/>
          <w:b/>
          <w:color w:val="0066B2"/>
        </w:rPr>
      </w:pPr>
      <w:bookmarkStart w:id="299" w:name="_Toc482871921"/>
      <w:r w:rsidRPr="000A7E54">
        <w:rPr>
          <w:rFonts w:ascii="Calibri Light" w:hAnsi="Calibri Light"/>
          <w:b/>
          <w:color w:val="0066B2"/>
        </w:rPr>
        <w:t>Finalizando</w:t>
      </w:r>
      <w:bookmarkEnd w:id="292"/>
      <w:bookmarkEnd w:id="293"/>
      <w:bookmarkEnd w:id="294"/>
      <w:bookmarkEnd w:id="295"/>
      <w:bookmarkEnd w:id="296"/>
      <w:bookmarkEnd w:id="297"/>
      <w:bookmarkEnd w:id="298"/>
      <w:bookmarkEnd w:id="299"/>
    </w:p>
    <w:p w14:paraId="03A676D9" w14:textId="4A53C083" w:rsidR="00AD7A08" w:rsidRPr="00E954BA" w:rsidRDefault="007F259A" w:rsidP="007D61CD">
      <w:pPr>
        <w:pStyle w:val="TEXTO-SIMPLES"/>
        <w:ind w:firstLine="0"/>
        <w:rPr>
          <w:rFonts w:asciiTheme="majorHAnsi" w:hAnsiTheme="majorHAnsi"/>
        </w:rPr>
      </w:pPr>
      <w:r w:rsidRPr="00E954BA">
        <w:rPr>
          <w:rFonts w:asciiTheme="majorHAnsi" w:hAnsiTheme="majorHAnsi"/>
        </w:rPr>
        <w:t>Nessa aula</w:t>
      </w:r>
      <w:r w:rsidR="00C37F98" w:rsidRPr="00E954BA">
        <w:rPr>
          <w:rFonts w:asciiTheme="majorHAnsi" w:hAnsiTheme="majorHAnsi"/>
        </w:rPr>
        <w:t xml:space="preserve"> foram apresentados os </w:t>
      </w:r>
      <w:r w:rsidR="00FF050A" w:rsidRPr="00E954BA">
        <w:rPr>
          <w:rFonts w:asciiTheme="majorHAnsi" w:hAnsiTheme="majorHAnsi"/>
        </w:rPr>
        <w:t xml:space="preserve">requisitos para assegurar que um equipamento eletromédico é seguro em relação a riscos mecânicos ou elétricos. Esses requisitos são os mais genéricos da série de normas IEC 60601, estando descritos na norma geral. </w:t>
      </w:r>
      <w:r w:rsidRPr="00E954BA">
        <w:rPr>
          <w:rFonts w:asciiTheme="majorHAnsi" w:hAnsiTheme="majorHAnsi"/>
        </w:rPr>
        <w:t>Na próxima aula</w:t>
      </w:r>
      <w:r w:rsidR="00FF050A" w:rsidRPr="00E954BA">
        <w:rPr>
          <w:rFonts w:asciiTheme="majorHAnsi" w:hAnsiTheme="majorHAnsi"/>
        </w:rPr>
        <w:t xml:space="preserve"> será apresentada outra série de requisitos, dessa vez relacionados a emissões de radiação em excesso. </w:t>
      </w:r>
      <w:r w:rsidRPr="00E954BA">
        <w:rPr>
          <w:rFonts w:asciiTheme="majorHAnsi" w:hAnsiTheme="majorHAnsi"/>
        </w:rPr>
        <w:t>N</w:t>
      </w:r>
      <w:r w:rsidR="00FF050A" w:rsidRPr="00E954BA">
        <w:rPr>
          <w:rFonts w:asciiTheme="majorHAnsi" w:hAnsiTheme="majorHAnsi"/>
        </w:rPr>
        <w:t xml:space="preserve">ão são todos os equipamentos eletromédicos que emitem radiações, mas </w:t>
      </w:r>
      <w:r w:rsidRPr="00E954BA">
        <w:rPr>
          <w:rFonts w:asciiTheme="majorHAnsi" w:hAnsiTheme="majorHAnsi"/>
        </w:rPr>
        <w:t xml:space="preserve">aqueles </w:t>
      </w:r>
      <w:r w:rsidR="00FF050A" w:rsidRPr="00E954BA">
        <w:rPr>
          <w:rFonts w:asciiTheme="majorHAnsi" w:hAnsiTheme="majorHAnsi"/>
        </w:rPr>
        <w:t>que emitem podem ser potencialmente mais perigosos.</w:t>
      </w:r>
    </w:p>
    <w:p w14:paraId="0B998696" w14:textId="361102FF" w:rsidR="0096707C" w:rsidRPr="00E954BA" w:rsidRDefault="0096707C" w:rsidP="00DC2185">
      <w:pPr>
        <w:pStyle w:val="EXERCCIOS"/>
        <w:rPr>
          <w:rFonts w:asciiTheme="majorHAnsi" w:hAnsiTheme="majorHAnsi"/>
          <w:b/>
        </w:rPr>
      </w:pPr>
      <w:r w:rsidRPr="00E954BA">
        <w:rPr>
          <w:rFonts w:asciiTheme="majorHAnsi" w:hAnsiTheme="majorHAnsi"/>
          <w:b/>
        </w:rPr>
        <w:br w:type="page"/>
      </w:r>
    </w:p>
    <w:p w14:paraId="7ED9DA59" w14:textId="1BD6D300" w:rsidR="00974796" w:rsidRPr="000A7E54" w:rsidRDefault="00C64A3E" w:rsidP="00C64A3E">
      <w:pPr>
        <w:pStyle w:val="Ttulo1"/>
        <w:spacing w:after="240" w:line="276" w:lineRule="auto"/>
        <w:rPr>
          <w:rFonts w:ascii="Calibri Light" w:hAnsi="Calibri Light"/>
          <w:b/>
          <w:color w:val="0066B2"/>
        </w:rPr>
      </w:pPr>
      <w:r w:rsidRPr="000A7E54">
        <w:rPr>
          <w:rFonts w:ascii="Calibri Light" w:hAnsi="Calibri Light"/>
          <w:b/>
          <w:color w:val="0066B2"/>
        </w:rPr>
        <w:lastRenderedPageBreak/>
        <w:t>Referências</w:t>
      </w:r>
    </w:p>
    <w:p w14:paraId="4B92FB44" w14:textId="6DA9648C" w:rsidR="00EF0FFC" w:rsidRPr="00E954BA" w:rsidRDefault="00EF0FFC" w:rsidP="00F97D76">
      <w:pPr>
        <w:spacing w:after="120" w:line="360" w:lineRule="auto"/>
        <w:jc w:val="both"/>
        <w:rPr>
          <w:rFonts w:asciiTheme="majorHAnsi" w:hAnsiTheme="majorHAnsi" w:cs="Arial"/>
        </w:rPr>
      </w:pPr>
      <w:r w:rsidRPr="00E954BA">
        <w:rPr>
          <w:rFonts w:asciiTheme="majorHAnsi" w:hAnsiTheme="majorHAnsi" w:cs="Arial"/>
        </w:rPr>
        <w:t xml:space="preserve">AGÊNCIA NACIONAL DE VIGILÂNCIA SANITÁRIA – </w:t>
      </w:r>
      <w:r w:rsidR="00C16D6B" w:rsidRPr="00E954BA">
        <w:rPr>
          <w:rFonts w:asciiTheme="majorHAnsi" w:hAnsiTheme="majorHAnsi" w:cs="Arial"/>
        </w:rPr>
        <w:t>Anvisa</w:t>
      </w:r>
      <w:r w:rsidRPr="00E954BA">
        <w:rPr>
          <w:rFonts w:asciiTheme="majorHAnsi" w:hAnsiTheme="majorHAnsi" w:cs="Arial"/>
        </w:rPr>
        <w:t xml:space="preserve">. </w:t>
      </w:r>
      <w:r w:rsidRPr="00E954BA">
        <w:rPr>
          <w:rFonts w:asciiTheme="majorHAnsi" w:hAnsiTheme="majorHAnsi" w:cs="Arial"/>
          <w:i/>
        </w:rPr>
        <w:t>Relatórios de notificações de 2006 a 2013.</w:t>
      </w:r>
      <w:r w:rsidRPr="00E954BA">
        <w:rPr>
          <w:rFonts w:asciiTheme="majorHAnsi" w:hAnsiTheme="majorHAnsi" w:cs="Arial"/>
        </w:rPr>
        <w:t xml:space="preserve"> Disponível em &lt;http://www.anvisa.gov.br/hotsite/notivisa/relatorios/index.htm&gt;. Acesso em 01 Abr. 2017.</w:t>
      </w:r>
    </w:p>
    <w:p w14:paraId="60BE411C" w14:textId="18CE6A89" w:rsidR="00EF0FFC" w:rsidRPr="00C64A3E" w:rsidRDefault="00D87F70" w:rsidP="00F97D76">
      <w:pPr>
        <w:spacing w:after="120" w:line="360" w:lineRule="auto"/>
        <w:jc w:val="both"/>
        <w:rPr>
          <w:rFonts w:asciiTheme="majorHAnsi" w:hAnsiTheme="majorHAnsi" w:cs="Arial"/>
          <w:lang w:val="en-US"/>
        </w:rPr>
      </w:pPr>
      <w:r w:rsidRPr="00E954BA">
        <w:rPr>
          <w:rFonts w:asciiTheme="majorHAnsi" w:hAnsiTheme="majorHAnsi" w:cs="Arial"/>
        </w:rPr>
        <w:t>Ide</w:t>
      </w:r>
      <w:r w:rsidR="00C16D6B" w:rsidRPr="00E954BA">
        <w:rPr>
          <w:rFonts w:asciiTheme="majorHAnsi" w:hAnsiTheme="majorHAnsi" w:cs="Arial"/>
        </w:rPr>
        <w:t>m</w:t>
      </w:r>
      <w:r w:rsidR="00EF0FFC" w:rsidRPr="00E954BA">
        <w:rPr>
          <w:rFonts w:asciiTheme="majorHAnsi" w:hAnsiTheme="majorHAnsi" w:cs="Arial"/>
        </w:rPr>
        <w:t xml:space="preserve">. </w:t>
      </w:r>
      <w:r w:rsidR="00EF0FFC" w:rsidRPr="00F97D76">
        <w:rPr>
          <w:rFonts w:asciiTheme="majorHAnsi" w:hAnsiTheme="majorHAnsi" w:cs="Arial"/>
        </w:rPr>
        <w:t>Resolução da Diretoria Colegiada - RDC n°16, de 28 de março de 2013. Aprova o Regulamento Técnico de Boas Práticas de Fabricação de Produtos Médicos e Produtos para Diagnóstico de Uso In Vitro e dá outras providências.</w:t>
      </w:r>
      <w:r w:rsidR="00EF0FFC" w:rsidRPr="00E954BA">
        <w:rPr>
          <w:rFonts w:asciiTheme="majorHAnsi" w:hAnsiTheme="majorHAnsi" w:cs="Arial"/>
        </w:rPr>
        <w:t xml:space="preserve"> Disponível em &lt;http://bvsms.saude.gov.br/bvs/saudelegis/anvisa/2013/rdc0016_28_03_2013.pdf&gt;. </w:t>
      </w:r>
      <w:proofErr w:type="spellStart"/>
      <w:r w:rsidR="00EF0FFC" w:rsidRPr="00C64A3E">
        <w:rPr>
          <w:rFonts w:asciiTheme="majorHAnsi" w:hAnsiTheme="majorHAnsi" w:cs="Arial"/>
          <w:lang w:val="en-US"/>
        </w:rPr>
        <w:t>Acesso</w:t>
      </w:r>
      <w:proofErr w:type="spellEnd"/>
      <w:r w:rsidR="00EF0FFC" w:rsidRPr="00C64A3E">
        <w:rPr>
          <w:rFonts w:asciiTheme="majorHAnsi" w:hAnsiTheme="majorHAnsi" w:cs="Arial"/>
          <w:lang w:val="en-US"/>
        </w:rPr>
        <w:t xml:space="preserve"> em 01 Abr. 2017.</w:t>
      </w:r>
    </w:p>
    <w:p w14:paraId="7DD4AE1A" w14:textId="77777777" w:rsidR="00EF0FFC" w:rsidRPr="00C64A3E" w:rsidRDefault="00EF0FFC" w:rsidP="00F97D76">
      <w:pPr>
        <w:spacing w:after="120" w:line="360" w:lineRule="auto"/>
        <w:jc w:val="both"/>
        <w:rPr>
          <w:rFonts w:asciiTheme="majorHAnsi" w:hAnsiTheme="majorHAnsi" w:cs="Arial"/>
          <w:lang w:val="en-US"/>
        </w:rPr>
      </w:pPr>
      <w:r w:rsidRPr="00C64A3E">
        <w:rPr>
          <w:rFonts w:asciiTheme="majorHAnsi" w:hAnsiTheme="majorHAnsi" w:cs="Arial"/>
          <w:lang w:val="en-US"/>
        </w:rPr>
        <w:t>ALVARENGA, A.V.; COSTA-FELIX, R.P.B. Uncertainty assessment of effective radiating area and beam non-uniformity ratio of ultrasound transducers determined according to IEC 61689:2007, Metrologia, Vol. 46, pp. 367–374, 2009.</w:t>
      </w:r>
    </w:p>
    <w:p w14:paraId="632820F7" w14:textId="77777777" w:rsidR="00EF0FFC" w:rsidRPr="00E954BA" w:rsidRDefault="00EF0FFC" w:rsidP="00F97D76">
      <w:pPr>
        <w:spacing w:after="120" w:line="360" w:lineRule="auto"/>
        <w:jc w:val="both"/>
        <w:rPr>
          <w:rFonts w:asciiTheme="majorHAnsi" w:hAnsiTheme="majorHAnsi" w:cs="Arial"/>
        </w:rPr>
      </w:pPr>
      <w:r w:rsidRPr="00E954BA">
        <w:rPr>
          <w:rFonts w:asciiTheme="majorHAnsi" w:hAnsiTheme="majorHAnsi" w:cs="Arial"/>
        </w:rPr>
        <w:t xml:space="preserve">ASSOCIAÇÃO BRASILEIRA DE NORMAS TÉCNICAS. ABNT NBR ISO/IEC 17000:2005: </w:t>
      </w:r>
      <w:r w:rsidRPr="00F97D76">
        <w:rPr>
          <w:rFonts w:asciiTheme="majorHAnsi" w:hAnsiTheme="majorHAnsi" w:cs="Arial"/>
        </w:rPr>
        <w:t>Avaliação de conformidade - Vocabulário e princípios gerais.</w:t>
      </w:r>
      <w:r w:rsidRPr="00E954BA">
        <w:rPr>
          <w:rFonts w:asciiTheme="majorHAnsi" w:hAnsiTheme="majorHAnsi" w:cs="Arial"/>
        </w:rPr>
        <w:t xml:space="preserve"> Rio de Janeiro, 2005.</w:t>
      </w:r>
    </w:p>
    <w:p w14:paraId="158597F2" w14:textId="77777777" w:rsidR="00EF0FFC" w:rsidRPr="00E954BA" w:rsidRDefault="00EF0FFC" w:rsidP="00F97D76">
      <w:pPr>
        <w:spacing w:after="120" w:line="360" w:lineRule="auto"/>
        <w:jc w:val="both"/>
        <w:rPr>
          <w:rFonts w:asciiTheme="majorHAnsi" w:hAnsiTheme="majorHAnsi" w:cs="Arial"/>
        </w:rPr>
      </w:pPr>
      <w:r w:rsidRPr="00E954BA">
        <w:rPr>
          <w:rFonts w:asciiTheme="majorHAnsi" w:hAnsiTheme="majorHAnsi" w:cs="Arial"/>
        </w:rPr>
        <w:t xml:space="preserve">BRASIL. </w:t>
      </w:r>
      <w:r w:rsidRPr="00F97D76">
        <w:rPr>
          <w:rFonts w:asciiTheme="majorHAnsi" w:hAnsiTheme="majorHAnsi" w:cs="Arial"/>
        </w:rPr>
        <w:t>Lei no. 6.360, de 23 de setembro de 1976. Dispõe sobre a Vigilância Sanitária a que ficam sujeitos os Medicamentos, as Drogas, os Insumos Farmacêuticos e Correlatos, Cosméticos, Saneantes e Outros Produtos, e dá outras Providências</w:t>
      </w:r>
      <w:r w:rsidRPr="00E954BA">
        <w:rPr>
          <w:rFonts w:asciiTheme="majorHAnsi" w:hAnsiTheme="majorHAnsi" w:cs="Arial"/>
        </w:rPr>
        <w:t>. Disponível em &lt;http://www.planalto.gov.br/ccivil_03/leis/L6360.htm&gt;. Acesso em 01 Abr. 2017.</w:t>
      </w:r>
    </w:p>
    <w:p w14:paraId="4122EE30" w14:textId="6483F501" w:rsidR="00EF0FFC" w:rsidRPr="00E954BA" w:rsidRDefault="00D87F70" w:rsidP="00F97D76">
      <w:pPr>
        <w:spacing w:after="120" w:line="360" w:lineRule="auto"/>
        <w:jc w:val="both"/>
        <w:rPr>
          <w:rFonts w:asciiTheme="majorHAnsi" w:hAnsiTheme="majorHAnsi" w:cs="Arial"/>
        </w:rPr>
      </w:pPr>
      <w:r w:rsidRPr="00E954BA">
        <w:rPr>
          <w:rFonts w:asciiTheme="majorHAnsi" w:hAnsiTheme="majorHAnsi" w:cs="Arial"/>
        </w:rPr>
        <w:t>Idem</w:t>
      </w:r>
      <w:r w:rsidR="00EF0FFC" w:rsidRPr="00E954BA">
        <w:rPr>
          <w:rFonts w:asciiTheme="majorHAnsi" w:hAnsiTheme="majorHAnsi" w:cs="Arial"/>
        </w:rPr>
        <w:t xml:space="preserve">. Lei no. 8.078, de 11 de setembro de 1990. </w:t>
      </w:r>
      <w:r w:rsidR="00EF0FFC" w:rsidRPr="00F97D76">
        <w:rPr>
          <w:rFonts w:asciiTheme="majorHAnsi" w:hAnsiTheme="majorHAnsi" w:cs="Arial"/>
        </w:rPr>
        <w:t>Dispõe sobre a proteção do consumidor e dá outras providências.</w:t>
      </w:r>
      <w:r w:rsidR="00EF0FFC" w:rsidRPr="00E954BA">
        <w:rPr>
          <w:rFonts w:asciiTheme="majorHAnsi" w:hAnsiTheme="majorHAnsi" w:cs="Arial"/>
        </w:rPr>
        <w:t xml:space="preserve"> Disponível em &lt;http://www.planalto.gov.br/ccivil_03/leis/l8078.htm&gt;. Acesso em 01 Abr. 2017.</w:t>
      </w:r>
    </w:p>
    <w:p w14:paraId="74188804" w14:textId="75025571" w:rsidR="00EF0FFC" w:rsidRPr="00E954BA" w:rsidRDefault="00D87F70" w:rsidP="00F97D76">
      <w:pPr>
        <w:spacing w:after="120" w:line="360" w:lineRule="auto"/>
        <w:jc w:val="both"/>
        <w:rPr>
          <w:rFonts w:asciiTheme="majorHAnsi" w:hAnsiTheme="majorHAnsi" w:cs="Arial"/>
        </w:rPr>
      </w:pPr>
      <w:r w:rsidRPr="00E954BA">
        <w:rPr>
          <w:rFonts w:asciiTheme="majorHAnsi" w:hAnsiTheme="majorHAnsi" w:cs="Arial"/>
        </w:rPr>
        <w:t>Idem</w:t>
      </w:r>
      <w:r w:rsidR="00EF0FFC" w:rsidRPr="00E954BA">
        <w:rPr>
          <w:rFonts w:asciiTheme="majorHAnsi" w:hAnsiTheme="majorHAnsi" w:cs="Arial"/>
        </w:rPr>
        <w:t xml:space="preserve">. Lei no. 9.782, de 26 de janeiro de 1999. </w:t>
      </w:r>
      <w:r w:rsidR="00EF0FFC" w:rsidRPr="00F97D76">
        <w:rPr>
          <w:rFonts w:asciiTheme="majorHAnsi" w:hAnsiTheme="majorHAnsi" w:cs="Arial"/>
        </w:rPr>
        <w:t>Define o Sistema Nacional de Vigilância Sanitária, cria a Agência Nacional de Vigilância Sanitária, e dá outras providências</w:t>
      </w:r>
      <w:r w:rsidR="00EF0FFC" w:rsidRPr="00E954BA">
        <w:rPr>
          <w:rFonts w:asciiTheme="majorHAnsi" w:hAnsiTheme="majorHAnsi" w:cs="Arial"/>
        </w:rPr>
        <w:t>. Disponível em &lt;http://www.planalto.gov.br/ccivil_03/leis/L9782.htm&gt;. Acesso em 01 Abr. 2017.</w:t>
      </w:r>
    </w:p>
    <w:p w14:paraId="6C2706D3" w14:textId="77777777" w:rsidR="00EF0FFC" w:rsidRPr="00E954BA" w:rsidRDefault="00EF0FFC" w:rsidP="00F97D76">
      <w:pPr>
        <w:spacing w:after="120" w:line="360" w:lineRule="auto"/>
        <w:jc w:val="both"/>
        <w:rPr>
          <w:rFonts w:asciiTheme="majorHAnsi" w:hAnsiTheme="majorHAnsi" w:cs="Arial"/>
        </w:rPr>
      </w:pPr>
      <w:r w:rsidRPr="00E954BA">
        <w:rPr>
          <w:rFonts w:asciiTheme="majorHAnsi" w:hAnsiTheme="majorHAnsi" w:cs="Arial"/>
        </w:rPr>
        <w:t xml:space="preserve">CARLSON, A.B. </w:t>
      </w:r>
      <w:r w:rsidRPr="00F97D76">
        <w:rPr>
          <w:rFonts w:asciiTheme="majorHAnsi" w:hAnsiTheme="majorHAnsi" w:cs="Arial"/>
        </w:rPr>
        <w:t>Sistemas de comunicação</w:t>
      </w:r>
      <w:r w:rsidRPr="00E954BA">
        <w:rPr>
          <w:rFonts w:asciiTheme="majorHAnsi" w:hAnsiTheme="majorHAnsi" w:cs="Arial"/>
        </w:rPr>
        <w:t>. São Paulo, SP: McGraw-Hill do Brasil, 1981, 487pp.</w:t>
      </w:r>
    </w:p>
    <w:p w14:paraId="303DB2C8" w14:textId="77777777" w:rsidR="00EF0FFC" w:rsidRPr="00E954BA" w:rsidRDefault="00EF0FFC" w:rsidP="00F97D76">
      <w:pPr>
        <w:spacing w:after="120" w:line="360" w:lineRule="auto"/>
        <w:jc w:val="both"/>
        <w:rPr>
          <w:rFonts w:asciiTheme="majorHAnsi" w:hAnsiTheme="majorHAnsi" w:cs="Arial"/>
        </w:rPr>
      </w:pPr>
      <w:r w:rsidRPr="00E954BA">
        <w:rPr>
          <w:rFonts w:asciiTheme="majorHAnsi" w:hAnsiTheme="majorHAnsi" w:cs="Arial"/>
        </w:rPr>
        <w:t xml:space="preserve">COSTA, R.M.; ALVARENGA, A.V.; COSTA-FELIX, R.P.B.; OMENA, T.P.; von KRUGER, M.A.; PEREIRA, W.C.A. </w:t>
      </w:r>
      <w:proofErr w:type="spellStart"/>
      <w:r w:rsidRPr="00F97D76">
        <w:rPr>
          <w:rFonts w:asciiTheme="majorHAnsi" w:hAnsiTheme="majorHAnsi" w:cs="Arial"/>
        </w:rPr>
        <w:t>Thermochromic</w:t>
      </w:r>
      <w:proofErr w:type="spellEnd"/>
      <w:r w:rsidRPr="00F97D76">
        <w:rPr>
          <w:rFonts w:asciiTheme="majorHAnsi" w:hAnsiTheme="majorHAnsi" w:cs="Arial"/>
        </w:rPr>
        <w:t xml:space="preserve"> </w:t>
      </w:r>
      <w:proofErr w:type="spellStart"/>
      <w:r w:rsidRPr="00F97D76">
        <w:rPr>
          <w:rFonts w:asciiTheme="majorHAnsi" w:hAnsiTheme="majorHAnsi" w:cs="Arial"/>
        </w:rPr>
        <w:t>phantom</w:t>
      </w:r>
      <w:proofErr w:type="spellEnd"/>
      <w:r w:rsidRPr="00F97D76">
        <w:rPr>
          <w:rFonts w:asciiTheme="majorHAnsi" w:hAnsiTheme="majorHAnsi" w:cs="Arial"/>
        </w:rPr>
        <w:t xml:space="preserve"> </w:t>
      </w:r>
      <w:proofErr w:type="spellStart"/>
      <w:r w:rsidRPr="00F97D76">
        <w:rPr>
          <w:rFonts w:asciiTheme="majorHAnsi" w:hAnsiTheme="majorHAnsi" w:cs="Arial"/>
        </w:rPr>
        <w:t>and</w:t>
      </w:r>
      <w:proofErr w:type="spellEnd"/>
      <w:r w:rsidRPr="00F97D76">
        <w:rPr>
          <w:rFonts w:asciiTheme="majorHAnsi" w:hAnsiTheme="majorHAnsi" w:cs="Arial"/>
        </w:rPr>
        <w:t xml:space="preserve"> </w:t>
      </w:r>
      <w:proofErr w:type="spellStart"/>
      <w:r w:rsidRPr="00F97D76">
        <w:rPr>
          <w:rFonts w:asciiTheme="majorHAnsi" w:hAnsiTheme="majorHAnsi" w:cs="Arial"/>
        </w:rPr>
        <w:t>measurement</w:t>
      </w:r>
      <w:proofErr w:type="spellEnd"/>
      <w:r w:rsidRPr="00F97D76">
        <w:rPr>
          <w:rFonts w:asciiTheme="majorHAnsi" w:hAnsiTheme="majorHAnsi" w:cs="Arial"/>
        </w:rPr>
        <w:t xml:space="preserve"> </w:t>
      </w:r>
      <w:proofErr w:type="spellStart"/>
      <w:r w:rsidRPr="00F97D76">
        <w:rPr>
          <w:rFonts w:asciiTheme="majorHAnsi" w:hAnsiTheme="majorHAnsi" w:cs="Arial"/>
        </w:rPr>
        <w:t>protocol</w:t>
      </w:r>
      <w:proofErr w:type="spellEnd"/>
      <w:r w:rsidRPr="00F97D76">
        <w:rPr>
          <w:rFonts w:asciiTheme="majorHAnsi" w:hAnsiTheme="majorHAnsi" w:cs="Arial"/>
        </w:rPr>
        <w:t xml:space="preserve"> for </w:t>
      </w:r>
      <w:proofErr w:type="spellStart"/>
      <w:r w:rsidRPr="00F97D76">
        <w:rPr>
          <w:rFonts w:asciiTheme="majorHAnsi" w:hAnsiTheme="majorHAnsi" w:cs="Arial"/>
        </w:rPr>
        <w:t>qualitative</w:t>
      </w:r>
      <w:proofErr w:type="spellEnd"/>
      <w:r w:rsidRPr="00F97D76">
        <w:rPr>
          <w:rFonts w:asciiTheme="majorHAnsi" w:hAnsiTheme="majorHAnsi" w:cs="Arial"/>
        </w:rPr>
        <w:t xml:space="preserve"> </w:t>
      </w:r>
      <w:proofErr w:type="spellStart"/>
      <w:r w:rsidRPr="00F97D76">
        <w:rPr>
          <w:rFonts w:asciiTheme="majorHAnsi" w:hAnsiTheme="majorHAnsi" w:cs="Arial"/>
        </w:rPr>
        <w:t>analysis</w:t>
      </w:r>
      <w:proofErr w:type="spellEnd"/>
      <w:r w:rsidRPr="00F97D76">
        <w:rPr>
          <w:rFonts w:asciiTheme="majorHAnsi" w:hAnsiTheme="majorHAnsi" w:cs="Arial"/>
        </w:rPr>
        <w:t xml:space="preserve"> </w:t>
      </w:r>
      <w:proofErr w:type="spellStart"/>
      <w:r w:rsidRPr="00F97D76">
        <w:rPr>
          <w:rFonts w:asciiTheme="majorHAnsi" w:hAnsiTheme="majorHAnsi" w:cs="Arial"/>
        </w:rPr>
        <w:t>of</w:t>
      </w:r>
      <w:proofErr w:type="spellEnd"/>
      <w:r w:rsidRPr="00F97D76">
        <w:rPr>
          <w:rFonts w:asciiTheme="majorHAnsi" w:hAnsiTheme="majorHAnsi" w:cs="Arial"/>
        </w:rPr>
        <w:t xml:space="preserve"> </w:t>
      </w:r>
      <w:proofErr w:type="spellStart"/>
      <w:r w:rsidRPr="00F97D76">
        <w:rPr>
          <w:rFonts w:asciiTheme="majorHAnsi" w:hAnsiTheme="majorHAnsi" w:cs="Arial"/>
        </w:rPr>
        <w:t>ultrasound</w:t>
      </w:r>
      <w:proofErr w:type="spellEnd"/>
      <w:r w:rsidRPr="00F97D76">
        <w:rPr>
          <w:rFonts w:asciiTheme="majorHAnsi" w:hAnsiTheme="majorHAnsi" w:cs="Arial"/>
        </w:rPr>
        <w:t xml:space="preserve"> </w:t>
      </w:r>
      <w:proofErr w:type="spellStart"/>
      <w:r w:rsidRPr="00F97D76">
        <w:rPr>
          <w:rFonts w:asciiTheme="majorHAnsi" w:hAnsiTheme="majorHAnsi" w:cs="Arial"/>
        </w:rPr>
        <w:t>physiotherapy</w:t>
      </w:r>
      <w:proofErr w:type="spellEnd"/>
      <w:r w:rsidRPr="00F97D76">
        <w:rPr>
          <w:rFonts w:asciiTheme="majorHAnsi" w:hAnsiTheme="majorHAnsi" w:cs="Arial"/>
        </w:rPr>
        <w:t xml:space="preserve"> systems</w:t>
      </w:r>
      <w:r w:rsidRPr="00E954BA">
        <w:rPr>
          <w:rFonts w:asciiTheme="majorHAnsi" w:hAnsiTheme="majorHAnsi" w:cs="Arial"/>
        </w:rPr>
        <w:t xml:space="preserve">, </w:t>
      </w:r>
      <w:proofErr w:type="spellStart"/>
      <w:r w:rsidRPr="00F97D76">
        <w:rPr>
          <w:rFonts w:asciiTheme="majorHAnsi" w:hAnsiTheme="majorHAnsi" w:cs="Arial"/>
        </w:rPr>
        <w:t>Ultrasound</w:t>
      </w:r>
      <w:proofErr w:type="spellEnd"/>
      <w:r w:rsidRPr="00F97D76">
        <w:rPr>
          <w:rFonts w:asciiTheme="majorHAnsi" w:hAnsiTheme="majorHAnsi" w:cs="Arial"/>
        </w:rPr>
        <w:t xml:space="preserve"> in Med. &amp; Biol.</w:t>
      </w:r>
      <w:r w:rsidRPr="00E954BA">
        <w:rPr>
          <w:rFonts w:asciiTheme="majorHAnsi" w:hAnsiTheme="majorHAnsi" w:cs="Arial"/>
        </w:rPr>
        <w:t>, Vol. 42, No. 1, pp. 299–307, 2016.</w:t>
      </w:r>
    </w:p>
    <w:p w14:paraId="4A006C4F" w14:textId="77777777" w:rsidR="00EF0FFC" w:rsidRPr="00E954BA" w:rsidRDefault="00EF0FFC" w:rsidP="00F97D76">
      <w:pPr>
        <w:spacing w:after="120" w:line="360" w:lineRule="auto"/>
        <w:jc w:val="both"/>
        <w:rPr>
          <w:rFonts w:asciiTheme="majorHAnsi" w:hAnsiTheme="majorHAnsi" w:cs="Arial"/>
        </w:rPr>
      </w:pPr>
      <w:r w:rsidRPr="00E954BA">
        <w:rPr>
          <w:rFonts w:asciiTheme="majorHAnsi" w:hAnsiTheme="majorHAnsi" w:cs="Arial"/>
        </w:rPr>
        <w:t xml:space="preserve">ELY, F.; HAMANAKA, M.H.M.O.; MAMMANA, A.P. </w:t>
      </w:r>
      <w:r w:rsidRPr="00F97D76">
        <w:rPr>
          <w:rFonts w:asciiTheme="majorHAnsi" w:hAnsiTheme="majorHAnsi" w:cs="Arial"/>
        </w:rPr>
        <w:t xml:space="preserve">Cristais líquidos </w:t>
      </w:r>
      <w:proofErr w:type="spellStart"/>
      <w:r w:rsidRPr="00F97D76">
        <w:rPr>
          <w:rFonts w:asciiTheme="majorHAnsi" w:hAnsiTheme="majorHAnsi" w:cs="Arial"/>
        </w:rPr>
        <w:t>colestéricos</w:t>
      </w:r>
      <w:proofErr w:type="spellEnd"/>
      <w:r w:rsidRPr="00F97D76">
        <w:rPr>
          <w:rFonts w:asciiTheme="majorHAnsi" w:hAnsiTheme="majorHAnsi" w:cs="Arial"/>
        </w:rPr>
        <w:t xml:space="preserve">: a </w:t>
      </w:r>
      <w:proofErr w:type="spellStart"/>
      <w:r w:rsidRPr="00F97D76">
        <w:rPr>
          <w:rFonts w:asciiTheme="majorHAnsi" w:hAnsiTheme="majorHAnsi" w:cs="Arial"/>
        </w:rPr>
        <w:t>quiralidade</w:t>
      </w:r>
      <w:proofErr w:type="spellEnd"/>
      <w:r w:rsidRPr="00F97D76">
        <w:rPr>
          <w:rFonts w:asciiTheme="majorHAnsi" w:hAnsiTheme="majorHAnsi" w:cs="Arial"/>
        </w:rPr>
        <w:t xml:space="preserve"> revela as suas cores</w:t>
      </w:r>
      <w:r w:rsidRPr="00E954BA">
        <w:rPr>
          <w:rFonts w:asciiTheme="majorHAnsi" w:hAnsiTheme="majorHAnsi" w:cs="Arial"/>
        </w:rPr>
        <w:t xml:space="preserve">, </w:t>
      </w:r>
      <w:r w:rsidRPr="00F97D76">
        <w:rPr>
          <w:rFonts w:asciiTheme="majorHAnsi" w:hAnsiTheme="majorHAnsi" w:cs="Arial"/>
        </w:rPr>
        <w:t>Quim. Nova</w:t>
      </w:r>
      <w:r w:rsidRPr="00E954BA">
        <w:rPr>
          <w:rFonts w:asciiTheme="majorHAnsi" w:hAnsiTheme="majorHAnsi" w:cs="Arial"/>
        </w:rPr>
        <w:t>, Vol. 30, No. 7, pp. 1776-1779, 2007.</w:t>
      </w:r>
    </w:p>
    <w:p w14:paraId="0D4801BF" w14:textId="77777777" w:rsidR="00EF0FFC" w:rsidRPr="00E954BA" w:rsidRDefault="00EF0FFC" w:rsidP="00F97D76">
      <w:pPr>
        <w:spacing w:after="120" w:line="360" w:lineRule="auto"/>
        <w:jc w:val="both"/>
        <w:rPr>
          <w:rFonts w:asciiTheme="majorHAnsi" w:hAnsiTheme="majorHAnsi" w:cs="Arial"/>
        </w:rPr>
      </w:pPr>
      <w:r w:rsidRPr="00E954BA">
        <w:rPr>
          <w:rFonts w:asciiTheme="majorHAnsi" w:hAnsiTheme="majorHAnsi" w:cs="Arial"/>
        </w:rPr>
        <w:t xml:space="preserve">INMETRO. </w:t>
      </w:r>
      <w:r w:rsidRPr="00F97D76">
        <w:rPr>
          <w:rFonts w:asciiTheme="majorHAnsi" w:hAnsiTheme="majorHAnsi" w:cs="Arial"/>
        </w:rPr>
        <w:t>A atividade de avaliação da conformidade.</w:t>
      </w:r>
      <w:r w:rsidRPr="00E954BA">
        <w:rPr>
          <w:rFonts w:asciiTheme="majorHAnsi" w:hAnsiTheme="majorHAnsi" w:cs="Arial"/>
        </w:rPr>
        <w:t xml:space="preserve"> Disponível em &lt;http://www.inmetro.gov.br/qualidade/index.asp&gt;. Acesso em 01 Abr. 2017.</w:t>
      </w:r>
    </w:p>
    <w:p w14:paraId="1E77B735" w14:textId="0A8CD7B2" w:rsidR="00EF0FFC" w:rsidRPr="00E954BA" w:rsidRDefault="00D87F70" w:rsidP="00F97D76">
      <w:pPr>
        <w:spacing w:after="120" w:line="360" w:lineRule="auto"/>
        <w:jc w:val="both"/>
        <w:rPr>
          <w:rFonts w:asciiTheme="majorHAnsi" w:hAnsiTheme="majorHAnsi" w:cs="Arial"/>
        </w:rPr>
      </w:pPr>
      <w:r w:rsidRPr="00E954BA">
        <w:rPr>
          <w:rFonts w:asciiTheme="majorHAnsi" w:hAnsiTheme="majorHAnsi" w:cs="Arial"/>
        </w:rPr>
        <w:lastRenderedPageBreak/>
        <w:t>Idem</w:t>
      </w:r>
      <w:r w:rsidR="00EF0FFC" w:rsidRPr="00E954BA">
        <w:rPr>
          <w:rFonts w:asciiTheme="majorHAnsi" w:hAnsiTheme="majorHAnsi" w:cs="Arial"/>
        </w:rPr>
        <w:t xml:space="preserve">. </w:t>
      </w:r>
      <w:r w:rsidR="00EF0FFC" w:rsidRPr="00F97D76">
        <w:rPr>
          <w:rFonts w:asciiTheme="majorHAnsi" w:hAnsiTheme="majorHAnsi" w:cs="Arial"/>
        </w:rPr>
        <w:t>Agenda Regulatória do Inmetro</w:t>
      </w:r>
      <w:r w:rsidR="00EF0FFC" w:rsidRPr="00E954BA">
        <w:rPr>
          <w:rFonts w:asciiTheme="majorHAnsi" w:hAnsiTheme="majorHAnsi" w:cs="Arial"/>
        </w:rPr>
        <w:t>. Disponível em &lt;http://www.inmetro.gov.br/qualidade/agenda_regulatoria.asp&gt;. Acesso em 01 Abr. 2017.</w:t>
      </w:r>
    </w:p>
    <w:p w14:paraId="71BC3648" w14:textId="0BFCA113" w:rsidR="00EF0FFC" w:rsidRPr="00E954BA" w:rsidRDefault="00D87F70" w:rsidP="00F97D76">
      <w:pPr>
        <w:spacing w:after="120" w:line="360" w:lineRule="auto"/>
        <w:jc w:val="both"/>
        <w:rPr>
          <w:rFonts w:asciiTheme="majorHAnsi" w:hAnsiTheme="majorHAnsi" w:cs="Arial"/>
        </w:rPr>
      </w:pPr>
      <w:r w:rsidRPr="00E954BA">
        <w:rPr>
          <w:rFonts w:asciiTheme="majorHAnsi" w:hAnsiTheme="majorHAnsi" w:cs="Arial"/>
        </w:rPr>
        <w:t>Idem</w:t>
      </w:r>
      <w:r w:rsidR="00EF0FFC" w:rsidRPr="00E954BA">
        <w:rPr>
          <w:rFonts w:asciiTheme="majorHAnsi" w:hAnsiTheme="majorHAnsi" w:cs="Arial"/>
        </w:rPr>
        <w:t xml:space="preserve">. </w:t>
      </w:r>
      <w:r w:rsidR="00EF0FFC" w:rsidRPr="00F97D76">
        <w:rPr>
          <w:rFonts w:asciiTheme="majorHAnsi" w:hAnsiTheme="majorHAnsi" w:cs="Arial"/>
        </w:rPr>
        <w:t>Portaria n.º 54, de 1 de fevereiro de 2016</w:t>
      </w:r>
      <w:r w:rsidR="00EF0FFC" w:rsidRPr="00E954BA">
        <w:rPr>
          <w:rFonts w:asciiTheme="majorHAnsi" w:hAnsiTheme="majorHAnsi" w:cs="Arial"/>
        </w:rPr>
        <w:t>. Disponível em &lt;http://www.inmetro.gov.br/legislacao/rtac/pdf/RTAC002377.pdf&gt;. Acesso em 01 Abr. 2017.</w:t>
      </w:r>
    </w:p>
    <w:p w14:paraId="5C7B53AD" w14:textId="78C91AF3" w:rsidR="00EF0FFC" w:rsidRPr="00E954BA" w:rsidRDefault="00D87F70" w:rsidP="00F97D76">
      <w:pPr>
        <w:spacing w:after="120" w:line="360" w:lineRule="auto"/>
        <w:jc w:val="both"/>
        <w:rPr>
          <w:rFonts w:asciiTheme="majorHAnsi" w:hAnsiTheme="majorHAnsi" w:cs="Arial"/>
        </w:rPr>
      </w:pPr>
      <w:r w:rsidRPr="00E954BA">
        <w:rPr>
          <w:rFonts w:asciiTheme="majorHAnsi" w:hAnsiTheme="majorHAnsi" w:cs="Arial"/>
        </w:rPr>
        <w:t>Idem</w:t>
      </w:r>
      <w:r w:rsidR="00EF0FFC" w:rsidRPr="00E954BA">
        <w:rPr>
          <w:rFonts w:asciiTheme="majorHAnsi" w:hAnsiTheme="majorHAnsi" w:cs="Arial"/>
        </w:rPr>
        <w:t xml:space="preserve">. </w:t>
      </w:r>
      <w:r w:rsidR="00EF0FFC" w:rsidRPr="00F97D76">
        <w:rPr>
          <w:rFonts w:asciiTheme="majorHAnsi" w:hAnsiTheme="majorHAnsi" w:cs="Arial"/>
        </w:rPr>
        <w:t>Termo de Referência do SBAC</w:t>
      </w:r>
      <w:r w:rsidR="00EF0FFC" w:rsidRPr="00E954BA">
        <w:rPr>
          <w:rFonts w:asciiTheme="majorHAnsi" w:hAnsiTheme="majorHAnsi" w:cs="Arial"/>
        </w:rPr>
        <w:t>. Disponível em &lt;http://www.inmetro.gov.br/qualidade/comites/sbac_termo.asp&gt;. Acesso em 01 Abr. 2017.</w:t>
      </w:r>
    </w:p>
    <w:p w14:paraId="48139EA0" w14:textId="15B3369A" w:rsidR="00D87F70" w:rsidRPr="00C64A3E" w:rsidRDefault="00EF0FFC" w:rsidP="00F97D76">
      <w:pPr>
        <w:spacing w:after="120" w:line="360" w:lineRule="auto"/>
        <w:jc w:val="both"/>
        <w:rPr>
          <w:rFonts w:asciiTheme="majorHAnsi" w:hAnsiTheme="majorHAnsi" w:cs="Arial"/>
          <w:lang w:val="en-US"/>
        </w:rPr>
      </w:pPr>
      <w:r w:rsidRPr="00E954BA">
        <w:rPr>
          <w:rFonts w:asciiTheme="majorHAnsi" w:hAnsiTheme="majorHAnsi" w:cs="Arial"/>
        </w:rPr>
        <w:t xml:space="preserve">INTERNATIONAL ELECTROTECHNICAL COMMISSION. Disponível em &lt;http://www.iec.ch&gt;. </w:t>
      </w:r>
      <w:proofErr w:type="spellStart"/>
      <w:r w:rsidRPr="00C64A3E">
        <w:rPr>
          <w:rFonts w:asciiTheme="majorHAnsi" w:hAnsiTheme="majorHAnsi" w:cs="Arial"/>
          <w:lang w:val="en-US"/>
        </w:rPr>
        <w:t>Acesso</w:t>
      </w:r>
      <w:proofErr w:type="spellEnd"/>
      <w:r w:rsidRPr="00C64A3E">
        <w:rPr>
          <w:rFonts w:asciiTheme="majorHAnsi" w:hAnsiTheme="majorHAnsi" w:cs="Arial"/>
          <w:lang w:val="en-US"/>
        </w:rPr>
        <w:t xml:space="preserve"> em: 01 Abr. 2017.</w:t>
      </w:r>
    </w:p>
    <w:p w14:paraId="5A83EEA6" w14:textId="037E7930" w:rsidR="00D87F70" w:rsidRPr="00C64A3E" w:rsidRDefault="00D87F70" w:rsidP="00F97D76">
      <w:pPr>
        <w:spacing w:after="120" w:line="360" w:lineRule="auto"/>
        <w:jc w:val="both"/>
        <w:rPr>
          <w:rFonts w:asciiTheme="majorHAnsi" w:hAnsiTheme="majorHAnsi" w:cs="Arial"/>
          <w:lang w:val="en-US"/>
        </w:rPr>
      </w:pPr>
      <w:r w:rsidRPr="00C64A3E">
        <w:rPr>
          <w:rFonts w:asciiTheme="majorHAnsi" w:hAnsiTheme="majorHAnsi" w:cs="Arial"/>
          <w:lang w:val="en-US"/>
        </w:rPr>
        <w:t>Idem</w:t>
      </w:r>
      <w:r w:rsidR="00EF0FFC" w:rsidRPr="00C64A3E">
        <w:rPr>
          <w:rFonts w:asciiTheme="majorHAnsi" w:hAnsiTheme="majorHAnsi" w:cs="Arial"/>
          <w:lang w:val="en-US"/>
        </w:rPr>
        <w:t xml:space="preserve">. IEC 62353:2014. Medical electrical equipment - Recurrent test and test after repair of medical electrical equipment. </w:t>
      </w:r>
      <w:proofErr w:type="spellStart"/>
      <w:r w:rsidR="00EF0FFC" w:rsidRPr="00C64A3E">
        <w:rPr>
          <w:rFonts w:asciiTheme="majorHAnsi" w:hAnsiTheme="majorHAnsi" w:cs="Arial"/>
          <w:lang w:val="en-US"/>
        </w:rPr>
        <w:t>Genebra</w:t>
      </w:r>
      <w:proofErr w:type="spellEnd"/>
      <w:r w:rsidR="00EF0FFC" w:rsidRPr="00C64A3E">
        <w:rPr>
          <w:rFonts w:asciiTheme="majorHAnsi" w:hAnsiTheme="majorHAnsi" w:cs="Arial"/>
          <w:lang w:val="en-US"/>
        </w:rPr>
        <w:t>, 2014.</w:t>
      </w:r>
    </w:p>
    <w:p w14:paraId="41F21754" w14:textId="12674DF8" w:rsidR="00EF0FFC" w:rsidRPr="00E954BA" w:rsidRDefault="00D87F70" w:rsidP="00F97D76">
      <w:pPr>
        <w:spacing w:after="120" w:line="360" w:lineRule="auto"/>
        <w:jc w:val="both"/>
        <w:rPr>
          <w:rFonts w:asciiTheme="majorHAnsi" w:hAnsiTheme="majorHAnsi" w:cs="Arial"/>
        </w:rPr>
      </w:pPr>
      <w:r w:rsidRPr="00C64A3E">
        <w:rPr>
          <w:rFonts w:asciiTheme="majorHAnsi" w:hAnsiTheme="majorHAnsi" w:cs="Arial"/>
          <w:lang w:val="en-US"/>
        </w:rPr>
        <w:t>Idem</w:t>
      </w:r>
      <w:r w:rsidR="00EF0FFC" w:rsidRPr="00C64A3E">
        <w:rPr>
          <w:rFonts w:asciiTheme="majorHAnsi" w:hAnsiTheme="majorHAnsi" w:cs="Arial"/>
          <w:lang w:val="en-US"/>
        </w:rPr>
        <w:t xml:space="preserve">. IEC TR 62354:2014. General testing procedures for medical electrical equipment. </w:t>
      </w:r>
      <w:r w:rsidR="00EF0FFC" w:rsidRPr="00E954BA">
        <w:rPr>
          <w:rFonts w:asciiTheme="majorHAnsi" w:hAnsiTheme="majorHAnsi" w:cs="Arial"/>
        </w:rPr>
        <w:t>Genebra, 2014.</w:t>
      </w:r>
    </w:p>
    <w:p w14:paraId="7F75BB2B" w14:textId="77777777" w:rsidR="00EF0FFC" w:rsidRPr="00E954BA" w:rsidRDefault="00EF0FFC" w:rsidP="00F97D76">
      <w:pPr>
        <w:spacing w:after="120" w:line="360" w:lineRule="auto"/>
        <w:jc w:val="both"/>
        <w:rPr>
          <w:rFonts w:asciiTheme="majorHAnsi" w:hAnsiTheme="majorHAnsi" w:cs="Arial"/>
        </w:rPr>
      </w:pPr>
      <w:r w:rsidRPr="00E954BA">
        <w:rPr>
          <w:rFonts w:asciiTheme="majorHAnsi" w:hAnsiTheme="majorHAnsi" w:cs="Arial"/>
        </w:rPr>
        <w:t xml:space="preserve">NASCIMENTO, Jorge Luiz Guerra do. </w:t>
      </w:r>
      <w:r w:rsidRPr="00F97D76">
        <w:rPr>
          <w:rFonts w:asciiTheme="majorHAnsi" w:hAnsiTheme="majorHAnsi" w:cs="Arial"/>
        </w:rPr>
        <w:t>A assistência técnica de equipamentos elétricos sob regime de vigilância sanitária: análise do regulamento nacional e potenciais melhorias técnicas.</w:t>
      </w:r>
      <w:r w:rsidRPr="00E954BA">
        <w:rPr>
          <w:rFonts w:asciiTheme="majorHAnsi" w:hAnsiTheme="majorHAnsi" w:cs="Arial"/>
        </w:rPr>
        <w:t xml:space="preserve"> 2016. 140f. Dissertação (Mestrado Profissional em Metrologia e Qualidade) – Instituto Nacional de Metrologia, Qualidade e Tecnologia, Duque de Caxias.</w:t>
      </w:r>
    </w:p>
    <w:p w14:paraId="2125CBFA" w14:textId="5195D437" w:rsidR="002A4E87" w:rsidRPr="00E954BA" w:rsidRDefault="00865A99" w:rsidP="00F97D76">
      <w:pPr>
        <w:spacing w:after="120" w:line="360" w:lineRule="auto"/>
        <w:jc w:val="both"/>
        <w:rPr>
          <w:rFonts w:asciiTheme="majorHAnsi" w:hAnsiTheme="majorHAnsi" w:cs="Arial"/>
        </w:rPr>
      </w:pPr>
      <w:r w:rsidRPr="00E954BA">
        <w:rPr>
          <w:rFonts w:asciiTheme="majorHAnsi" w:hAnsiTheme="majorHAnsi" w:cs="Arial"/>
        </w:rPr>
        <w:t xml:space="preserve">GIFFONI, R.T.; TORRES, R.M. </w:t>
      </w:r>
      <w:r w:rsidRPr="00F97D76">
        <w:rPr>
          <w:rFonts w:asciiTheme="majorHAnsi" w:hAnsiTheme="majorHAnsi" w:cs="Arial"/>
        </w:rPr>
        <w:t>Breve história da eletrocardiografia</w:t>
      </w:r>
      <w:r w:rsidRPr="00E954BA">
        <w:rPr>
          <w:rFonts w:asciiTheme="majorHAnsi" w:hAnsiTheme="majorHAnsi" w:cs="Arial"/>
        </w:rPr>
        <w:t xml:space="preserve">, </w:t>
      </w:r>
      <w:proofErr w:type="spellStart"/>
      <w:r w:rsidRPr="00F97D76">
        <w:rPr>
          <w:rFonts w:asciiTheme="majorHAnsi" w:hAnsiTheme="majorHAnsi" w:cs="Arial"/>
        </w:rPr>
        <w:t>Rev</w:t>
      </w:r>
      <w:proofErr w:type="spellEnd"/>
      <w:r w:rsidRPr="00F97D76">
        <w:rPr>
          <w:rFonts w:asciiTheme="majorHAnsi" w:hAnsiTheme="majorHAnsi" w:cs="Arial"/>
        </w:rPr>
        <w:t xml:space="preserve"> </w:t>
      </w:r>
      <w:proofErr w:type="spellStart"/>
      <w:r w:rsidRPr="00F97D76">
        <w:rPr>
          <w:rFonts w:asciiTheme="majorHAnsi" w:hAnsiTheme="majorHAnsi" w:cs="Arial"/>
        </w:rPr>
        <w:t>Med</w:t>
      </w:r>
      <w:proofErr w:type="spellEnd"/>
      <w:r w:rsidRPr="00F97D76">
        <w:rPr>
          <w:rFonts w:asciiTheme="majorHAnsi" w:hAnsiTheme="majorHAnsi" w:cs="Arial"/>
        </w:rPr>
        <w:t xml:space="preserve"> Minas Gerais</w:t>
      </w:r>
      <w:r w:rsidRPr="00E954BA">
        <w:rPr>
          <w:rFonts w:asciiTheme="majorHAnsi" w:hAnsiTheme="majorHAnsi" w:cs="Arial"/>
        </w:rPr>
        <w:t xml:space="preserve">, </w:t>
      </w:r>
      <w:proofErr w:type="spellStart"/>
      <w:r w:rsidRPr="00E954BA">
        <w:rPr>
          <w:rFonts w:asciiTheme="majorHAnsi" w:hAnsiTheme="majorHAnsi" w:cs="Arial"/>
        </w:rPr>
        <w:t>Vol</w:t>
      </w:r>
      <w:proofErr w:type="spellEnd"/>
      <w:r w:rsidRPr="00E954BA">
        <w:rPr>
          <w:rFonts w:asciiTheme="majorHAnsi" w:hAnsiTheme="majorHAnsi" w:cs="Arial"/>
        </w:rPr>
        <w:t xml:space="preserve"> 20(2), pp 263-270, 2010.</w:t>
      </w:r>
    </w:p>
    <w:p w14:paraId="1C186BD1" w14:textId="0787C724" w:rsidR="00560243" w:rsidRPr="00E954BA" w:rsidRDefault="00DF292E" w:rsidP="00F97D76">
      <w:pPr>
        <w:spacing w:after="120" w:line="360" w:lineRule="auto"/>
        <w:jc w:val="both"/>
        <w:rPr>
          <w:rFonts w:asciiTheme="majorHAnsi" w:hAnsiTheme="majorHAnsi" w:cs="Arial"/>
        </w:rPr>
      </w:pPr>
      <w:r w:rsidRPr="00C64A3E">
        <w:rPr>
          <w:rFonts w:asciiTheme="majorHAnsi" w:hAnsiTheme="majorHAnsi" w:cs="Arial"/>
          <w:lang w:val="en-US"/>
        </w:rPr>
        <w:t xml:space="preserve">USA, U.S. Department of Energy, University of California, Lawrence Livermore National Laboratory. </w:t>
      </w:r>
      <w:r w:rsidR="00E02C51" w:rsidRPr="00C64A3E">
        <w:rPr>
          <w:rFonts w:asciiTheme="majorHAnsi" w:hAnsiTheme="majorHAnsi" w:cs="Arial"/>
          <w:lang w:val="en-US"/>
        </w:rPr>
        <w:t>Environment, S</w:t>
      </w:r>
      <w:r w:rsidR="00560243" w:rsidRPr="00C64A3E">
        <w:rPr>
          <w:rFonts w:asciiTheme="majorHAnsi" w:hAnsiTheme="majorHAnsi" w:cs="Arial"/>
          <w:lang w:val="en-US"/>
        </w:rPr>
        <w:t xml:space="preserve">afety, and Health Manual, </w:t>
      </w:r>
      <w:proofErr w:type="spellStart"/>
      <w:r w:rsidR="00560243" w:rsidRPr="00C64A3E">
        <w:rPr>
          <w:rFonts w:asciiTheme="majorHAnsi" w:hAnsiTheme="majorHAnsi" w:cs="Arial"/>
          <w:lang w:val="en-US"/>
        </w:rPr>
        <w:t>Vol.</w:t>
      </w:r>
      <w:r w:rsidR="00E02C51" w:rsidRPr="00C64A3E">
        <w:rPr>
          <w:rFonts w:asciiTheme="majorHAnsi" w:hAnsiTheme="majorHAnsi" w:cs="Arial"/>
          <w:lang w:val="en-US"/>
        </w:rPr>
        <w:t>II</w:t>
      </w:r>
      <w:proofErr w:type="spellEnd"/>
      <w:r w:rsidR="00560243" w:rsidRPr="00C64A3E">
        <w:rPr>
          <w:rFonts w:asciiTheme="majorHAnsi" w:hAnsiTheme="majorHAnsi" w:cs="Arial"/>
          <w:lang w:val="en-US"/>
        </w:rPr>
        <w:t>, Part</w:t>
      </w:r>
      <w:r w:rsidRPr="00C64A3E">
        <w:rPr>
          <w:rFonts w:asciiTheme="majorHAnsi" w:hAnsiTheme="majorHAnsi" w:cs="Arial"/>
          <w:lang w:val="en-US"/>
        </w:rPr>
        <w:t xml:space="preserve">. </w:t>
      </w:r>
      <w:proofErr w:type="gramStart"/>
      <w:r w:rsidR="00E02C51" w:rsidRPr="00C64A3E">
        <w:rPr>
          <w:rFonts w:asciiTheme="majorHAnsi" w:hAnsiTheme="majorHAnsi" w:cs="Arial"/>
          <w:lang w:val="en-US"/>
        </w:rPr>
        <w:t>4</w:t>
      </w:r>
      <w:proofErr w:type="gramEnd"/>
      <w:r w:rsidR="00560243" w:rsidRPr="00C64A3E">
        <w:rPr>
          <w:rFonts w:asciiTheme="majorHAnsi" w:hAnsiTheme="majorHAnsi" w:cs="Arial"/>
          <w:lang w:val="en-US"/>
        </w:rPr>
        <w:t xml:space="preserve">: </w:t>
      </w:r>
      <w:proofErr w:type="spellStart"/>
      <w:r w:rsidR="00E02C51" w:rsidRPr="00C64A3E">
        <w:rPr>
          <w:rFonts w:asciiTheme="majorHAnsi" w:hAnsiTheme="majorHAnsi" w:cs="Arial"/>
          <w:lang w:val="en-US"/>
        </w:rPr>
        <w:t>Electiricy</w:t>
      </w:r>
      <w:proofErr w:type="spellEnd"/>
      <w:r w:rsidR="00560243" w:rsidRPr="00C64A3E">
        <w:rPr>
          <w:rFonts w:asciiTheme="majorHAnsi" w:hAnsiTheme="majorHAnsi" w:cs="Arial"/>
          <w:lang w:val="en-US"/>
        </w:rPr>
        <w:t xml:space="preserve">, </w:t>
      </w:r>
      <w:proofErr w:type="spellStart"/>
      <w:r w:rsidR="00560243" w:rsidRPr="00C64A3E">
        <w:rPr>
          <w:rFonts w:asciiTheme="majorHAnsi" w:hAnsiTheme="majorHAnsi" w:cs="Arial"/>
          <w:lang w:val="en-US"/>
        </w:rPr>
        <w:t>Apendix</w:t>
      </w:r>
      <w:proofErr w:type="spellEnd"/>
      <w:r w:rsidR="00560243" w:rsidRPr="00C64A3E">
        <w:rPr>
          <w:rFonts w:asciiTheme="majorHAnsi" w:hAnsiTheme="majorHAnsi" w:cs="Arial"/>
          <w:lang w:val="en-US"/>
        </w:rPr>
        <w:t xml:space="preserve"> 23-B: Effects of Electrical Energy on Humans, Doc. </w:t>
      </w:r>
      <w:r w:rsidR="00560243" w:rsidRPr="00E954BA">
        <w:rPr>
          <w:rFonts w:asciiTheme="majorHAnsi" w:hAnsiTheme="majorHAnsi" w:cs="Arial"/>
        </w:rPr>
        <w:t>UCRL-MA-13</w:t>
      </w:r>
      <w:r w:rsidRPr="00E954BA">
        <w:rPr>
          <w:rFonts w:asciiTheme="majorHAnsi" w:hAnsiTheme="majorHAnsi" w:cs="Arial"/>
        </w:rPr>
        <w:t>3867.</w:t>
      </w:r>
    </w:p>
    <w:p w14:paraId="0BA09FC4" w14:textId="4DA1F643" w:rsidR="00CA6EF9" w:rsidRPr="00C64A3E" w:rsidRDefault="00CA6EF9" w:rsidP="00C64A3E">
      <w:pPr>
        <w:rPr>
          <w:rFonts w:asciiTheme="majorHAnsi" w:hAnsiTheme="majorHAnsi" w:cs="Arial"/>
          <w:b/>
        </w:rPr>
      </w:pPr>
      <w:r w:rsidRPr="00F97D76">
        <w:rPr>
          <w:rFonts w:asciiTheme="majorHAnsi" w:hAnsiTheme="majorHAnsi" w:cs="Arial"/>
        </w:rPr>
        <w:t xml:space="preserve">AGÊNCIA NACIONAL DE VIGILÂNCIA SANITÁRIA </w:t>
      </w:r>
      <w:r w:rsidR="00C16D6B" w:rsidRPr="00F97D76">
        <w:rPr>
          <w:rFonts w:asciiTheme="majorHAnsi" w:hAnsiTheme="majorHAnsi" w:cs="Arial"/>
        </w:rPr>
        <w:t xml:space="preserve">- </w:t>
      </w:r>
      <w:r w:rsidR="00102872" w:rsidRPr="00F97D76">
        <w:rPr>
          <w:rFonts w:asciiTheme="majorHAnsi" w:hAnsiTheme="majorHAnsi" w:cs="Arial"/>
        </w:rPr>
        <w:t>ANVISA</w:t>
      </w:r>
      <w:r w:rsidRPr="00F97D76">
        <w:rPr>
          <w:rFonts w:asciiTheme="majorHAnsi" w:hAnsiTheme="majorHAnsi" w:cs="Arial"/>
        </w:rPr>
        <w:t xml:space="preserve">. </w:t>
      </w:r>
      <w:r w:rsidR="00C16D6B" w:rsidRPr="00F97D76">
        <w:rPr>
          <w:rFonts w:asciiTheme="majorHAnsi" w:hAnsiTheme="majorHAnsi" w:cs="Arial"/>
        </w:rPr>
        <w:t>Disponível em</w:t>
      </w:r>
      <w:r w:rsidRPr="00F97D76">
        <w:rPr>
          <w:rFonts w:asciiTheme="majorHAnsi" w:hAnsiTheme="majorHAnsi" w:cs="Arial"/>
        </w:rPr>
        <w:t xml:space="preserve"> </w:t>
      </w:r>
      <w:r w:rsidR="00C16D6B" w:rsidRPr="00F97D76">
        <w:rPr>
          <w:rFonts w:asciiTheme="majorHAnsi" w:hAnsiTheme="majorHAnsi" w:cs="Arial"/>
        </w:rPr>
        <w:t>&lt;</w:t>
      </w:r>
      <w:hyperlink w:history="1">
        <w:r w:rsidR="00C16D6B" w:rsidRPr="00F97D76">
          <w:rPr>
            <w:rStyle w:val="Hyperlink"/>
            <w:rFonts w:asciiTheme="majorHAnsi" w:hAnsiTheme="majorHAnsi" w:cs="Arial"/>
          </w:rPr>
          <w:t>http://portal.anvisa.gov.br&gt;</w:t>
        </w:r>
      </w:hyperlink>
      <w:r w:rsidRPr="00F97D76">
        <w:rPr>
          <w:rFonts w:asciiTheme="majorHAnsi" w:hAnsiTheme="majorHAnsi" w:cs="Arial"/>
        </w:rPr>
        <w:t>.</w:t>
      </w:r>
      <w:r w:rsidR="00C16D6B" w:rsidRPr="00F97D76">
        <w:rPr>
          <w:rFonts w:asciiTheme="majorHAnsi" w:hAnsiTheme="majorHAnsi" w:cs="Arial"/>
        </w:rPr>
        <w:t xml:space="preserve"> Acesso em: 0</w:t>
      </w:r>
      <w:r w:rsidR="00102872" w:rsidRPr="00F97D76">
        <w:rPr>
          <w:rFonts w:asciiTheme="majorHAnsi" w:hAnsiTheme="majorHAnsi" w:cs="Arial"/>
        </w:rPr>
        <w:t>2</w:t>
      </w:r>
      <w:r w:rsidR="00C16D6B" w:rsidRPr="00F97D76">
        <w:rPr>
          <w:rFonts w:asciiTheme="majorHAnsi" w:hAnsiTheme="majorHAnsi" w:cs="Arial"/>
        </w:rPr>
        <w:t xml:space="preserve"> Abr. 2017.</w:t>
      </w:r>
    </w:p>
    <w:p w14:paraId="2C1DE232" w14:textId="6D67B1E5" w:rsidR="00CA6EF9" w:rsidRPr="00F97D76" w:rsidRDefault="00CA6EF9" w:rsidP="00F97D76">
      <w:pPr>
        <w:spacing w:after="120" w:line="360" w:lineRule="auto"/>
        <w:jc w:val="both"/>
        <w:rPr>
          <w:rFonts w:asciiTheme="majorHAnsi" w:hAnsiTheme="majorHAnsi" w:cs="Arial"/>
        </w:rPr>
      </w:pPr>
      <w:r w:rsidRPr="00F97D76">
        <w:rPr>
          <w:rFonts w:asciiTheme="majorHAnsi" w:hAnsiTheme="majorHAnsi" w:cs="Arial"/>
        </w:rPr>
        <w:t xml:space="preserve">ASSOCIAÇÃO BRASILEIRA DE NORMAS TÉCNICAS </w:t>
      </w:r>
      <w:r w:rsidR="00102872" w:rsidRPr="00F97D76">
        <w:rPr>
          <w:rFonts w:asciiTheme="majorHAnsi" w:hAnsiTheme="majorHAnsi" w:cs="Arial"/>
        </w:rPr>
        <w:t>- ABNT</w:t>
      </w:r>
      <w:r w:rsidRPr="00F97D76">
        <w:rPr>
          <w:rFonts w:asciiTheme="majorHAnsi" w:hAnsiTheme="majorHAnsi" w:cs="Arial"/>
        </w:rPr>
        <w:t xml:space="preserve">. </w:t>
      </w:r>
      <w:r w:rsidR="00C16D6B" w:rsidRPr="00F97D76">
        <w:rPr>
          <w:rFonts w:asciiTheme="majorHAnsi" w:hAnsiTheme="majorHAnsi" w:cs="Arial"/>
        </w:rPr>
        <w:t xml:space="preserve">Disponível </w:t>
      </w:r>
      <w:proofErr w:type="gramStart"/>
      <w:r w:rsidR="00C16D6B" w:rsidRPr="00F97D76">
        <w:rPr>
          <w:rFonts w:asciiTheme="majorHAnsi" w:hAnsiTheme="majorHAnsi" w:cs="Arial"/>
        </w:rPr>
        <w:t xml:space="preserve">em </w:t>
      </w:r>
      <w:r w:rsidRPr="00F97D76">
        <w:rPr>
          <w:rFonts w:asciiTheme="majorHAnsi" w:hAnsiTheme="majorHAnsi" w:cs="Arial"/>
        </w:rPr>
        <w:t xml:space="preserve"> </w:t>
      </w:r>
      <w:r w:rsidR="00C16D6B" w:rsidRPr="00F97D76">
        <w:rPr>
          <w:rFonts w:asciiTheme="majorHAnsi" w:hAnsiTheme="majorHAnsi" w:cs="Arial"/>
        </w:rPr>
        <w:t>&lt;</w:t>
      </w:r>
      <w:proofErr w:type="gramEnd"/>
      <w:hyperlink r:id="rId20" w:history="1">
        <w:r w:rsidR="00C16D6B" w:rsidRPr="00F97D76">
          <w:rPr>
            <w:rFonts w:asciiTheme="majorHAnsi" w:hAnsiTheme="majorHAnsi"/>
          </w:rPr>
          <w:t>http://www.abnt.org.br&gt;</w:t>
        </w:r>
      </w:hyperlink>
      <w:r w:rsidR="00C16D6B" w:rsidRPr="00F97D76">
        <w:rPr>
          <w:rFonts w:asciiTheme="majorHAnsi" w:hAnsiTheme="majorHAnsi" w:cs="Arial"/>
        </w:rPr>
        <w:t>. Acesso em: 0</w:t>
      </w:r>
      <w:r w:rsidR="00102872" w:rsidRPr="00F97D76">
        <w:rPr>
          <w:rFonts w:asciiTheme="majorHAnsi" w:hAnsiTheme="majorHAnsi" w:cs="Arial"/>
        </w:rPr>
        <w:t>2</w:t>
      </w:r>
      <w:r w:rsidR="00C16D6B" w:rsidRPr="00F97D76">
        <w:rPr>
          <w:rFonts w:asciiTheme="majorHAnsi" w:hAnsiTheme="majorHAnsi" w:cs="Arial"/>
        </w:rPr>
        <w:t xml:space="preserve"> Abr. 2017.</w:t>
      </w:r>
    </w:p>
    <w:p w14:paraId="117B504A" w14:textId="03814E9E" w:rsidR="00CA6EF9" w:rsidRPr="00F97D76" w:rsidRDefault="00CA6EF9" w:rsidP="00F97D76">
      <w:pPr>
        <w:spacing w:after="120" w:line="360" w:lineRule="auto"/>
        <w:jc w:val="both"/>
        <w:rPr>
          <w:rFonts w:asciiTheme="majorHAnsi" w:hAnsiTheme="majorHAnsi" w:cs="Arial"/>
        </w:rPr>
      </w:pPr>
      <w:r w:rsidRPr="00F97D76">
        <w:rPr>
          <w:rFonts w:asciiTheme="majorHAnsi" w:hAnsiTheme="majorHAnsi" w:cs="Arial"/>
        </w:rPr>
        <w:t xml:space="preserve">BIOMED – ELETROMIOGRAFIA. </w:t>
      </w:r>
      <w:r w:rsidR="00C16D6B" w:rsidRPr="00F97D76">
        <w:rPr>
          <w:rFonts w:asciiTheme="majorHAnsi" w:hAnsiTheme="majorHAnsi" w:cs="Arial"/>
        </w:rPr>
        <w:t>Disponível em &lt;</w:t>
      </w:r>
      <w:r w:rsidRPr="00F97D76">
        <w:rPr>
          <w:rFonts w:asciiTheme="majorHAnsi" w:hAnsiTheme="majorHAnsi" w:cs="Arial"/>
        </w:rPr>
        <w:t>http://biomedidas.com.br/produto/eletromiografia</w:t>
      </w:r>
      <w:r w:rsidR="00C16D6B" w:rsidRPr="00F97D76">
        <w:rPr>
          <w:rFonts w:asciiTheme="majorHAnsi" w:hAnsiTheme="majorHAnsi" w:cs="Arial"/>
        </w:rPr>
        <w:t>&gt;.</w:t>
      </w:r>
      <w:r w:rsidRPr="00F97D76">
        <w:rPr>
          <w:rFonts w:asciiTheme="majorHAnsi" w:hAnsiTheme="majorHAnsi" w:cs="Arial"/>
        </w:rPr>
        <w:t xml:space="preserve"> </w:t>
      </w:r>
      <w:r w:rsidR="00C16D6B" w:rsidRPr="00F97D76">
        <w:rPr>
          <w:rFonts w:asciiTheme="majorHAnsi" w:hAnsiTheme="majorHAnsi" w:cs="Arial"/>
        </w:rPr>
        <w:t xml:space="preserve"> Acesso em: 0</w:t>
      </w:r>
      <w:r w:rsidR="00102872" w:rsidRPr="00F97D76">
        <w:rPr>
          <w:rFonts w:asciiTheme="majorHAnsi" w:hAnsiTheme="majorHAnsi" w:cs="Arial"/>
        </w:rPr>
        <w:t>2</w:t>
      </w:r>
      <w:r w:rsidR="00C16D6B" w:rsidRPr="00F97D76">
        <w:rPr>
          <w:rFonts w:asciiTheme="majorHAnsi" w:hAnsiTheme="majorHAnsi" w:cs="Arial"/>
        </w:rPr>
        <w:t xml:space="preserve"> Abr. 2017.</w:t>
      </w:r>
    </w:p>
    <w:p w14:paraId="42C3DC3B" w14:textId="0D79420D" w:rsidR="00CA6EF9" w:rsidRPr="00F97D76" w:rsidRDefault="00CA6EF9" w:rsidP="00F97D76">
      <w:pPr>
        <w:spacing w:after="120" w:line="360" w:lineRule="auto"/>
        <w:jc w:val="both"/>
        <w:rPr>
          <w:rFonts w:asciiTheme="majorHAnsi" w:hAnsiTheme="majorHAnsi" w:cs="Arial"/>
        </w:rPr>
      </w:pPr>
      <w:r w:rsidRPr="00F97D76">
        <w:rPr>
          <w:rFonts w:asciiTheme="majorHAnsi" w:hAnsiTheme="majorHAnsi" w:cs="Arial"/>
        </w:rPr>
        <w:t xml:space="preserve">BIOTECMED – DISTRIBUIDORA DE MATERIAIS PARA SAÚDE. </w:t>
      </w:r>
      <w:r w:rsidR="00C16D6B" w:rsidRPr="00F97D76">
        <w:rPr>
          <w:rFonts w:asciiTheme="majorHAnsi" w:hAnsiTheme="majorHAnsi" w:cs="Arial"/>
        </w:rPr>
        <w:t>Disponível em &lt;</w:t>
      </w:r>
      <w:r w:rsidRPr="00F97D76">
        <w:rPr>
          <w:rFonts w:asciiTheme="majorHAnsi" w:hAnsiTheme="majorHAnsi" w:cs="Arial"/>
        </w:rPr>
        <w:t>https://www.biotecmed.com.br</w:t>
      </w:r>
      <w:r w:rsidR="00C16D6B" w:rsidRPr="00F97D76">
        <w:rPr>
          <w:rFonts w:asciiTheme="majorHAnsi" w:hAnsiTheme="majorHAnsi" w:cs="Arial"/>
        </w:rPr>
        <w:t>&gt;.  Acesso em: 0</w:t>
      </w:r>
      <w:r w:rsidR="00102872" w:rsidRPr="00F97D76">
        <w:rPr>
          <w:rFonts w:asciiTheme="majorHAnsi" w:hAnsiTheme="majorHAnsi" w:cs="Arial"/>
        </w:rPr>
        <w:t>2</w:t>
      </w:r>
      <w:r w:rsidR="00C16D6B" w:rsidRPr="00F97D76">
        <w:rPr>
          <w:rFonts w:asciiTheme="majorHAnsi" w:hAnsiTheme="majorHAnsi" w:cs="Arial"/>
        </w:rPr>
        <w:t xml:space="preserve"> Abr. 2017.</w:t>
      </w:r>
    </w:p>
    <w:p w14:paraId="6EE4A9DC" w14:textId="36DCA0CF" w:rsidR="00CA6EF9" w:rsidRPr="00F97D76" w:rsidRDefault="00CA6EF9" w:rsidP="00F97D76">
      <w:pPr>
        <w:spacing w:after="120" w:line="360" w:lineRule="auto"/>
        <w:jc w:val="both"/>
        <w:rPr>
          <w:rFonts w:asciiTheme="majorHAnsi" w:hAnsiTheme="majorHAnsi" w:cs="Arial"/>
        </w:rPr>
      </w:pPr>
      <w:r w:rsidRPr="00F97D76">
        <w:rPr>
          <w:rFonts w:asciiTheme="majorHAnsi" w:hAnsiTheme="majorHAnsi" w:cs="Arial"/>
        </w:rPr>
        <w:t xml:space="preserve">ELETROCARDIOGRAMA. </w:t>
      </w:r>
      <w:r w:rsidR="00C16D6B" w:rsidRPr="00F97D76">
        <w:rPr>
          <w:rFonts w:asciiTheme="majorHAnsi" w:hAnsiTheme="majorHAnsi" w:cs="Arial"/>
        </w:rPr>
        <w:t>Disponível em &lt;</w:t>
      </w:r>
      <w:hyperlink r:id="rId21" w:history="1">
        <w:r w:rsidR="00C16D6B" w:rsidRPr="00F97D76">
          <w:rPr>
            <w:rFonts w:asciiTheme="majorHAnsi" w:hAnsiTheme="majorHAnsi"/>
          </w:rPr>
          <w:t>http://www.uff.br/fisio6/aulas/aula_10/topico_09.htm</w:t>
        </w:r>
      </w:hyperlink>
      <w:r w:rsidR="00C16D6B" w:rsidRPr="00F97D76">
        <w:rPr>
          <w:rFonts w:asciiTheme="majorHAnsi" w:hAnsiTheme="majorHAnsi" w:cs="Arial"/>
        </w:rPr>
        <w:t>&gt;.  Acesso em: 0</w:t>
      </w:r>
      <w:r w:rsidR="00102872" w:rsidRPr="00F97D76">
        <w:rPr>
          <w:rFonts w:asciiTheme="majorHAnsi" w:hAnsiTheme="majorHAnsi" w:cs="Arial"/>
        </w:rPr>
        <w:t>2</w:t>
      </w:r>
      <w:r w:rsidR="00C16D6B" w:rsidRPr="00F97D76">
        <w:rPr>
          <w:rFonts w:asciiTheme="majorHAnsi" w:hAnsiTheme="majorHAnsi" w:cs="Arial"/>
        </w:rPr>
        <w:t xml:space="preserve"> Abr. 2017.</w:t>
      </w:r>
    </w:p>
    <w:p w14:paraId="55554260" w14:textId="68619A00" w:rsidR="00CA6EF9" w:rsidRPr="00F97D76" w:rsidRDefault="00CA6EF9" w:rsidP="00F97D76">
      <w:pPr>
        <w:spacing w:after="120" w:line="360" w:lineRule="auto"/>
        <w:jc w:val="both"/>
        <w:rPr>
          <w:rFonts w:asciiTheme="majorHAnsi" w:hAnsiTheme="majorHAnsi" w:cs="Arial"/>
        </w:rPr>
      </w:pPr>
      <w:r w:rsidRPr="00F97D76">
        <w:rPr>
          <w:rFonts w:asciiTheme="majorHAnsi" w:hAnsiTheme="majorHAnsi" w:cs="Arial"/>
        </w:rPr>
        <w:t xml:space="preserve">ELETROENCEFALOGRAFIA. </w:t>
      </w:r>
      <w:r w:rsidR="00C16D6B" w:rsidRPr="00F97D76">
        <w:rPr>
          <w:rFonts w:asciiTheme="majorHAnsi" w:hAnsiTheme="majorHAnsi" w:cs="Arial"/>
        </w:rPr>
        <w:t>Disponível em &lt;</w:t>
      </w:r>
      <w:hyperlink r:id="rId22" w:history="1">
        <w:r w:rsidRPr="00F97D76">
          <w:rPr>
            <w:rFonts w:asciiTheme="majorHAnsi" w:hAnsiTheme="majorHAnsi"/>
          </w:rPr>
          <w:t>https://pt.wikipedia.org/wiki/Eletroencefalografia</w:t>
        </w:r>
      </w:hyperlink>
      <w:r w:rsidR="00C16D6B" w:rsidRPr="00F97D76">
        <w:rPr>
          <w:rFonts w:asciiTheme="majorHAnsi" w:hAnsiTheme="majorHAnsi"/>
        </w:rPr>
        <w:t>&gt;.</w:t>
      </w:r>
      <w:r w:rsidR="00C16D6B" w:rsidRPr="00F97D76">
        <w:rPr>
          <w:rFonts w:asciiTheme="majorHAnsi" w:hAnsiTheme="majorHAnsi" w:cs="Arial"/>
        </w:rPr>
        <w:t xml:space="preserve"> Acesso em: 0</w:t>
      </w:r>
      <w:r w:rsidR="00102872" w:rsidRPr="00F97D76">
        <w:rPr>
          <w:rFonts w:asciiTheme="majorHAnsi" w:hAnsiTheme="majorHAnsi" w:cs="Arial"/>
        </w:rPr>
        <w:t>2</w:t>
      </w:r>
      <w:r w:rsidR="00C16D6B" w:rsidRPr="00F97D76">
        <w:rPr>
          <w:rFonts w:asciiTheme="majorHAnsi" w:hAnsiTheme="majorHAnsi" w:cs="Arial"/>
        </w:rPr>
        <w:t xml:space="preserve"> Abr. 2017.</w:t>
      </w:r>
    </w:p>
    <w:p w14:paraId="42E0349E" w14:textId="6464F8C2" w:rsidR="00CA6EF9" w:rsidRPr="00F97D76" w:rsidRDefault="00CA6EF9" w:rsidP="00F97D76">
      <w:pPr>
        <w:spacing w:after="120" w:line="360" w:lineRule="auto"/>
        <w:jc w:val="both"/>
        <w:rPr>
          <w:rFonts w:asciiTheme="majorHAnsi" w:hAnsiTheme="majorHAnsi" w:cs="Arial"/>
        </w:rPr>
      </w:pPr>
      <w:r w:rsidRPr="00F97D76">
        <w:rPr>
          <w:rFonts w:asciiTheme="majorHAnsi" w:hAnsiTheme="majorHAnsi" w:cs="Arial"/>
        </w:rPr>
        <w:lastRenderedPageBreak/>
        <w:t xml:space="preserve">ELETROMIOGRAFIA. </w:t>
      </w:r>
      <w:r w:rsidR="00C16D6B" w:rsidRPr="00F97D76">
        <w:rPr>
          <w:rFonts w:asciiTheme="majorHAnsi" w:hAnsiTheme="majorHAnsi" w:cs="Arial"/>
        </w:rPr>
        <w:t>Disponível em &lt;</w:t>
      </w:r>
      <w:r w:rsidRPr="00F97D76">
        <w:rPr>
          <w:rFonts w:asciiTheme="majorHAnsi" w:hAnsiTheme="majorHAnsi" w:cs="Arial"/>
        </w:rPr>
        <w:t>http://www.saudemedicina.com/eletromiografia-emg</w:t>
      </w:r>
      <w:r w:rsidR="00C16D6B" w:rsidRPr="00F97D76">
        <w:rPr>
          <w:rFonts w:asciiTheme="majorHAnsi" w:hAnsiTheme="majorHAnsi" w:cs="Arial"/>
        </w:rPr>
        <w:t>&gt;. Acesso em: 0</w:t>
      </w:r>
      <w:r w:rsidR="00102872" w:rsidRPr="00F97D76">
        <w:rPr>
          <w:rFonts w:asciiTheme="majorHAnsi" w:hAnsiTheme="majorHAnsi" w:cs="Arial"/>
        </w:rPr>
        <w:t>2</w:t>
      </w:r>
      <w:r w:rsidR="00C16D6B" w:rsidRPr="00F97D76">
        <w:rPr>
          <w:rFonts w:asciiTheme="majorHAnsi" w:hAnsiTheme="majorHAnsi" w:cs="Arial"/>
        </w:rPr>
        <w:t xml:space="preserve"> Abr. 2017.</w:t>
      </w:r>
    </w:p>
    <w:p w14:paraId="2E4F5FC6" w14:textId="684814D9" w:rsidR="00CA6EF9" w:rsidRPr="00F97D76" w:rsidRDefault="00CA6EF9" w:rsidP="00F97D76">
      <w:pPr>
        <w:spacing w:after="120" w:line="360" w:lineRule="auto"/>
        <w:jc w:val="both"/>
        <w:rPr>
          <w:rFonts w:asciiTheme="majorHAnsi" w:hAnsiTheme="majorHAnsi" w:cs="Arial"/>
        </w:rPr>
      </w:pPr>
      <w:r w:rsidRPr="00F97D76">
        <w:rPr>
          <w:rFonts w:asciiTheme="majorHAnsi" w:hAnsiTheme="majorHAnsi" w:cs="Arial"/>
        </w:rPr>
        <w:t xml:space="preserve">ELETROMIOGRAFIA. </w:t>
      </w:r>
      <w:r w:rsidR="00102872" w:rsidRPr="00F97D76">
        <w:rPr>
          <w:rFonts w:asciiTheme="majorHAnsi" w:hAnsiTheme="majorHAnsi" w:cs="Arial"/>
        </w:rPr>
        <w:t>Disponível em</w:t>
      </w:r>
      <w:r w:rsidRPr="00F97D76">
        <w:rPr>
          <w:rFonts w:asciiTheme="majorHAnsi" w:hAnsiTheme="majorHAnsi" w:cs="Arial"/>
        </w:rPr>
        <w:t xml:space="preserve"> </w:t>
      </w:r>
      <w:r w:rsidR="00102872" w:rsidRPr="00F97D76">
        <w:rPr>
          <w:rFonts w:asciiTheme="majorHAnsi" w:hAnsiTheme="majorHAnsi" w:cs="Arial"/>
        </w:rPr>
        <w:t>&lt;</w:t>
      </w:r>
      <w:hyperlink r:id="rId23" w:history="1">
        <w:r w:rsidRPr="00F97D76">
          <w:rPr>
            <w:rFonts w:asciiTheme="majorHAnsi" w:hAnsiTheme="majorHAnsi"/>
          </w:rPr>
          <w:t>https://pt.wikipedia.org/wiki/Eletromiografia</w:t>
        </w:r>
      </w:hyperlink>
      <w:r w:rsidR="00102872" w:rsidRPr="00F97D76">
        <w:rPr>
          <w:rFonts w:asciiTheme="majorHAnsi" w:hAnsiTheme="majorHAnsi" w:cs="Arial"/>
        </w:rPr>
        <w:t>&gt;.</w:t>
      </w:r>
      <w:r w:rsidR="00C16D6B" w:rsidRPr="00F97D76">
        <w:rPr>
          <w:rFonts w:asciiTheme="majorHAnsi" w:hAnsiTheme="majorHAnsi" w:cs="Arial"/>
        </w:rPr>
        <w:t xml:space="preserve"> Acesso em: 0</w:t>
      </w:r>
      <w:r w:rsidR="00102872" w:rsidRPr="00F97D76">
        <w:rPr>
          <w:rFonts w:asciiTheme="majorHAnsi" w:hAnsiTheme="majorHAnsi" w:cs="Arial"/>
        </w:rPr>
        <w:t>2</w:t>
      </w:r>
      <w:r w:rsidR="00C16D6B" w:rsidRPr="00F97D76">
        <w:rPr>
          <w:rFonts w:asciiTheme="majorHAnsi" w:hAnsiTheme="majorHAnsi" w:cs="Arial"/>
        </w:rPr>
        <w:t xml:space="preserve"> Abr. 2017.</w:t>
      </w:r>
    </w:p>
    <w:p w14:paraId="361A089F" w14:textId="65D94E9B" w:rsidR="00CA6EF9" w:rsidRPr="00F97D76" w:rsidRDefault="00CA6EF9" w:rsidP="00F97D76">
      <w:pPr>
        <w:spacing w:after="120" w:line="360" w:lineRule="auto"/>
        <w:jc w:val="both"/>
        <w:rPr>
          <w:rFonts w:asciiTheme="majorHAnsi" w:hAnsiTheme="majorHAnsi" w:cs="Arial"/>
        </w:rPr>
      </w:pPr>
      <w:r w:rsidRPr="00F97D76">
        <w:rPr>
          <w:rFonts w:asciiTheme="majorHAnsi" w:hAnsiTheme="majorHAnsi" w:cs="Arial"/>
        </w:rPr>
        <w:t xml:space="preserve">ESFIGMOMANÔMETRO. </w:t>
      </w:r>
      <w:r w:rsidR="00102872" w:rsidRPr="00F97D76">
        <w:rPr>
          <w:rFonts w:asciiTheme="majorHAnsi" w:hAnsiTheme="majorHAnsi" w:cs="Arial"/>
        </w:rPr>
        <w:t>Disponível em &lt;</w:t>
      </w:r>
      <w:r w:rsidRPr="00F97D76">
        <w:rPr>
          <w:rFonts w:asciiTheme="majorHAnsi" w:hAnsiTheme="majorHAnsi" w:cs="Arial"/>
        </w:rPr>
        <w:t>https://pt.wikipedia.org/wiki/Esfigmomanômetro</w:t>
      </w:r>
      <w:r w:rsidR="00102872" w:rsidRPr="00F97D76">
        <w:rPr>
          <w:rFonts w:asciiTheme="majorHAnsi" w:hAnsiTheme="majorHAnsi" w:cs="Arial"/>
        </w:rPr>
        <w:t>&gt;.</w:t>
      </w:r>
      <w:r w:rsidRPr="00F97D76">
        <w:rPr>
          <w:rFonts w:asciiTheme="majorHAnsi" w:hAnsiTheme="majorHAnsi" w:cs="Arial"/>
        </w:rPr>
        <w:t xml:space="preserve"> </w:t>
      </w:r>
      <w:r w:rsidR="00C16D6B" w:rsidRPr="00F97D76">
        <w:rPr>
          <w:rFonts w:asciiTheme="majorHAnsi" w:hAnsiTheme="majorHAnsi" w:cs="Arial"/>
        </w:rPr>
        <w:t xml:space="preserve"> Acesso em: 0</w:t>
      </w:r>
      <w:r w:rsidR="00102872" w:rsidRPr="00F97D76">
        <w:rPr>
          <w:rFonts w:asciiTheme="majorHAnsi" w:hAnsiTheme="majorHAnsi" w:cs="Arial"/>
        </w:rPr>
        <w:t>2</w:t>
      </w:r>
      <w:r w:rsidR="00C16D6B" w:rsidRPr="00F97D76">
        <w:rPr>
          <w:rFonts w:asciiTheme="majorHAnsi" w:hAnsiTheme="majorHAnsi" w:cs="Arial"/>
        </w:rPr>
        <w:t xml:space="preserve"> Abr. 2017.</w:t>
      </w:r>
    </w:p>
    <w:p w14:paraId="1FC97F80" w14:textId="30C1B15D" w:rsidR="00CA6EF9" w:rsidRPr="00F97D76" w:rsidRDefault="00CA6EF9" w:rsidP="00F97D76">
      <w:pPr>
        <w:spacing w:after="120" w:line="360" w:lineRule="auto"/>
        <w:jc w:val="both"/>
        <w:rPr>
          <w:rFonts w:asciiTheme="majorHAnsi" w:hAnsiTheme="majorHAnsi" w:cs="Arial"/>
        </w:rPr>
      </w:pPr>
      <w:r w:rsidRPr="00F97D76">
        <w:rPr>
          <w:rFonts w:asciiTheme="majorHAnsi" w:hAnsiTheme="majorHAnsi" w:cs="Arial"/>
        </w:rPr>
        <w:t xml:space="preserve">HISTÓRIA DA MEDIDA DA PRESSÃO ARTERIAL 100 ANOS DO ESFIGMOMANÔMETRO. </w:t>
      </w:r>
      <w:r w:rsidR="00102872" w:rsidRPr="00F97D76">
        <w:rPr>
          <w:rFonts w:asciiTheme="majorHAnsi" w:hAnsiTheme="majorHAnsi" w:cs="Arial"/>
        </w:rPr>
        <w:t>Disponível em</w:t>
      </w:r>
      <w:r w:rsidRPr="00F97D76">
        <w:rPr>
          <w:rFonts w:asciiTheme="majorHAnsi" w:hAnsiTheme="majorHAnsi" w:cs="Arial"/>
        </w:rPr>
        <w:t xml:space="preserve"> </w:t>
      </w:r>
      <w:r w:rsidR="00102872" w:rsidRPr="00F97D76">
        <w:rPr>
          <w:rFonts w:asciiTheme="majorHAnsi" w:hAnsiTheme="majorHAnsi" w:cs="Arial"/>
        </w:rPr>
        <w:t>&lt;</w:t>
      </w:r>
      <w:r w:rsidRPr="00F97D76">
        <w:rPr>
          <w:rFonts w:asciiTheme="majorHAnsi" w:hAnsiTheme="majorHAnsi" w:cs="Arial"/>
        </w:rPr>
        <w:t>http://publicacoes.cardiol.br/caminhos/016</w:t>
      </w:r>
      <w:r w:rsidR="00102872" w:rsidRPr="00F97D76">
        <w:rPr>
          <w:rFonts w:asciiTheme="majorHAnsi" w:hAnsiTheme="majorHAnsi" w:cs="Arial"/>
        </w:rPr>
        <w:t>&gt;.</w:t>
      </w:r>
      <w:r w:rsidR="00C16D6B" w:rsidRPr="00F97D76">
        <w:rPr>
          <w:rFonts w:asciiTheme="majorHAnsi" w:hAnsiTheme="majorHAnsi" w:cs="Arial"/>
        </w:rPr>
        <w:t xml:space="preserve"> Acesso em: 0</w:t>
      </w:r>
      <w:r w:rsidR="00102872" w:rsidRPr="00F97D76">
        <w:rPr>
          <w:rFonts w:asciiTheme="majorHAnsi" w:hAnsiTheme="majorHAnsi" w:cs="Arial"/>
        </w:rPr>
        <w:t>2</w:t>
      </w:r>
      <w:r w:rsidR="00C16D6B" w:rsidRPr="00F97D76">
        <w:rPr>
          <w:rFonts w:asciiTheme="majorHAnsi" w:hAnsiTheme="majorHAnsi" w:cs="Arial"/>
        </w:rPr>
        <w:t xml:space="preserve"> Abr. 2017.</w:t>
      </w:r>
    </w:p>
    <w:p w14:paraId="102D0CC6" w14:textId="3EA92A76" w:rsidR="00CA6EF9" w:rsidRPr="00F97D76" w:rsidRDefault="00CA6EF9" w:rsidP="00F97D76">
      <w:pPr>
        <w:spacing w:after="120" w:line="360" w:lineRule="auto"/>
        <w:jc w:val="both"/>
        <w:rPr>
          <w:rFonts w:asciiTheme="majorHAnsi" w:hAnsiTheme="majorHAnsi" w:cs="Arial"/>
        </w:rPr>
      </w:pPr>
      <w:r w:rsidRPr="00F97D76">
        <w:rPr>
          <w:rFonts w:asciiTheme="majorHAnsi" w:hAnsiTheme="majorHAnsi" w:cs="Arial"/>
        </w:rPr>
        <w:t xml:space="preserve">INSTITUTO NACIONAL DE METROLOGIA, QUALIDADE E TECNOLOGIA </w:t>
      </w:r>
      <w:r w:rsidR="00102872" w:rsidRPr="00F97D76">
        <w:rPr>
          <w:rFonts w:asciiTheme="majorHAnsi" w:hAnsiTheme="majorHAnsi" w:cs="Arial"/>
        </w:rPr>
        <w:t>- INMETRO</w:t>
      </w:r>
      <w:r w:rsidRPr="00F97D76">
        <w:rPr>
          <w:rFonts w:asciiTheme="majorHAnsi" w:hAnsiTheme="majorHAnsi" w:cs="Arial"/>
        </w:rPr>
        <w:t xml:space="preserve">. </w:t>
      </w:r>
      <w:r w:rsidR="00102872" w:rsidRPr="00F97D76">
        <w:rPr>
          <w:rFonts w:asciiTheme="majorHAnsi" w:hAnsiTheme="majorHAnsi" w:cs="Arial"/>
        </w:rPr>
        <w:t>Disponível em</w:t>
      </w:r>
      <w:r w:rsidRPr="00F97D76">
        <w:rPr>
          <w:rFonts w:asciiTheme="majorHAnsi" w:hAnsiTheme="majorHAnsi" w:cs="Arial"/>
        </w:rPr>
        <w:t xml:space="preserve"> </w:t>
      </w:r>
      <w:r w:rsidR="00102872" w:rsidRPr="00F97D76">
        <w:rPr>
          <w:rFonts w:asciiTheme="majorHAnsi" w:hAnsiTheme="majorHAnsi" w:cs="Arial"/>
        </w:rPr>
        <w:t>&lt;</w:t>
      </w:r>
      <w:hyperlink w:history="1">
        <w:r w:rsidR="00102872" w:rsidRPr="00F97D76">
          <w:rPr>
            <w:rFonts w:asciiTheme="majorHAnsi" w:hAnsiTheme="majorHAnsi"/>
          </w:rPr>
          <w:t>http://www.inmetro.gov.br&gt;</w:t>
        </w:r>
      </w:hyperlink>
      <w:r w:rsidRPr="00F97D76">
        <w:rPr>
          <w:rFonts w:asciiTheme="majorHAnsi" w:hAnsiTheme="majorHAnsi" w:cs="Arial"/>
        </w:rPr>
        <w:t>.</w:t>
      </w:r>
      <w:r w:rsidR="00C16D6B" w:rsidRPr="00F97D76">
        <w:rPr>
          <w:rFonts w:asciiTheme="majorHAnsi" w:hAnsiTheme="majorHAnsi" w:cs="Arial"/>
        </w:rPr>
        <w:t xml:space="preserve"> Acesso em: 0</w:t>
      </w:r>
      <w:r w:rsidR="00102872" w:rsidRPr="00F97D76">
        <w:rPr>
          <w:rFonts w:asciiTheme="majorHAnsi" w:hAnsiTheme="majorHAnsi" w:cs="Arial"/>
        </w:rPr>
        <w:t>2</w:t>
      </w:r>
      <w:r w:rsidR="00C16D6B" w:rsidRPr="00F97D76">
        <w:rPr>
          <w:rFonts w:asciiTheme="majorHAnsi" w:hAnsiTheme="majorHAnsi" w:cs="Arial"/>
        </w:rPr>
        <w:t xml:space="preserve"> Abr. 2017.</w:t>
      </w:r>
    </w:p>
    <w:p w14:paraId="2B4FAF0B" w14:textId="7750533F" w:rsidR="00CA6EF9" w:rsidRPr="00F97D76" w:rsidRDefault="00CA6EF9" w:rsidP="00F97D76">
      <w:pPr>
        <w:spacing w:after="120" w:line="360" w:lineRule="auto"/>
        <w:jc w:val="both"/>
        <w:rPr>
          <w:rFonts w:asciiTheme="majorHAnsi" w:hAnsiTheme="majorHAnsi" w:cs="Arial"/>
        </w:rPr>
      </w:pPr>
      <w:r w:rsidRPr="00F97D76">
        <w:rPr>
          <w:rFonts w:asciiTheme="majorHAnsi" w:hAnsiTheme="majorHAnsi" w:cs="Arial"/>
        </w:rPr>
        <w:t xml:space="preserve">INTERNATIONAL ELECTROTECHNICAL COMMISSION </w:t>
      </w:r>
      <w:r w:rsidR="00102872" w:rsidRPr="00F97D76">
        <w:rPr>
          <w:rFonts w:asciiTheme="majorHAnsi" w:hAnsiTheme="majorHAnsi" w:cs="Arial"/>
        </w:rPr>
        <w:t>- IEC</w:t>
      </w:r>
      <w:r w:rsidRPr="00F97D76">
        <w:rPr>
          <w:rFonts w:asciiTheme="majorHAnsi" w:hAnsiTheme="majorHAnsi" w:cs="Arial"/>
        </w:rPr>
        <w:t xml:space="preserve">. </w:t>
      </w:r>
      <w:r w:rsidR="00102872" w:rsidRPr="00F97D76">
        <w:rPr>
          <w:rFonts w:asciiTheme="majorHAnsi" w:hAnsiTheme="majorHAnsi" w:cs="Arial"/>
        </w:rPr>
        <w:t>Disponível em</w:t>
      </w:r>
      <w:r w:rsidRPr="00F97D76">
        <w:rPr>
          <w:rFonts w:asciiTheme="majorHAnsi" w:hAnsiTheme="majorHAnsi" w:cs="Arial"/>
        </w:rPr>
        <w:t xml:space="preserve"> </w:t>
      </w:r>
      <w:r w:rsidR="00102872" w:rsidRPr="00F97D76">
        <w:rPr>
          <w:rFonts w:asciiTheme="majorHAnsi" w:hAnsiTheme="majorHAnsi" w:cs="Arial"/>
        </w:rPr>
        <w:t>&lt;</w:t>
      </w:r>
      <w:hyperlink w:history="1">
        <w:r w:rsidR="00102872" w:rsidRPr="00F97D76">
          <w:rPr>
            <w:rFonts w:asciiTheme="majorHAnsi" w:hAnsiTheme="majorHAnsi"/>
          </w:rPr>
          <w:t>http://iec.ch&gt;</w:t>
        </w:r>
      </w:hyperlink>
      <w:r w:rsidRPr="00F97D76">
        <w:rPr>
          <w:rFonts w:asciiTheme="majorHAnsi" w:hAnsiTheme="majorHAnsi" w:cs="Arial"/>
        </w:rPr>
        <w:t>.</w:t>
      </w:r>
      <w:r w:rsidR="00C16D6B" w:rsidRPr="00F97D76">
        <w:rPr>
          <w:rFonts w:asciiTheme="majorHAnsi" w:hAnsiTheme="majorHAnsi" w:cs="Arial"/>
        </w:rPr>
        <w:t xml:space="preserve"> Acesso em: 0</w:t>
      </w:r>
      <w:r w:rsidR="00102872" w:rsidRPr="00F97D76">
        <w:rPr>
          <w:rFonts w:asciiTheme="majorHAnsi" w:hAnsiTheme="majorHAnsi" w:cs="Arial"/>
        </w:rPr>
        <w:t>2</w:t>
      </w:r>
      <w:r w:rsidR="00C16D6B" w:rsidRPr="00F97D76">
        <w:rPr>
          <w:rFonts w:asciiTheme="majorHAnsi" w:hAnsiTheme="majorHAnsi" w:cs="Arial"/>
        </w:rPr>
        <w:t xml:space="preserve"> Abr. 2017.</w:t>
      </w:r>
    </w:p>
    <w:p w14:paraId="2AFB0BCB" w14:textId="629D2A73" w:rsidR="00CA6EF9" w:rsidRPr="00C64A3E" w:rsidRDefault="00CA6EF9" w:rsidP="00F97D76">
      <w:pPr>
        <w:spacing w:after="120" w:line="360" w:lineRule="auto"/>
        <w:jc w:val="both"/>
        <w:rPr>
          <w:rFonts w:asciiTheme="majorHAnsi" w:hAnsiTheme="majorHAnsi" w:cs="Arial"/>
          <w:lang w:val="en-US"/>
        </w:rPr>
      </w:pPr>
      <w:r w:rsidRPr="00C64A3E">
        <w:rPr>
          <w:rFonts w:asciiTheme="majorHAnsi" w:hAnsiTheme="majorHAnsi" w:cs="Arial"/>
          <w:lang w:val="en-US"/>
        </w:rPr>
        <w:t xml:space="preserve">INTERNATIONAL ORGANIZATION FOR STANDARDIZATION </w:t>
      </w:r>
      <w:r w:rsidR="00102872" w:rsidRPr="00C64A3E">
        <w:rPr>
          <w:rFonts w:asciiTheme="majorHAnsi" w:hAnsiTheme="majorHAnsi" w:cs="Arial"/>
          <w:lang w:val="en-US"/>
        </w:rPr>
        <w:t>- ISO</w:t>
      </w:r>
      <w:r w:rsidRPr="00C64A3E">
        <w:rPr>
          <w:rFonts w:asciiTheme="majorHAnsi" w:hAnsiTheme="majorHAnsi" w:cs="Arial"/>
          <w:lang w:val="en-US"/>
        </w:rPr>
        <w:t xml:space="preserve">. </w:t>
      </w:r>
      <w:r w:rsidR="00102872" w:rsidRPr="00F97D76">
        <w:rPr>
          <w:rFonts w:asciiTheme="majorHAnsi" w:hAnsiTheme="majorHAnsi" w:cs="Arial"/>
        </w:rPr>
        <w:t>Disponível em</w:t>
      </w:r>
      <w:r w:rsidRPr="00F97D76">
        <w:rPr>
          <w:rFonts w:asciiTheme="majorHAnsi" w:hAnsiTheme="majorHAnsi" w:cs="Arial"/>
        </w:rPr>
        <w:t xml:space="preserve"> </w:t>
      </w:r>
      <w:r w:rsidR="00102872" w:rsidRPr="00F97D76">
        <w:rPr>
          <w:rFonts w:asciiTheme="majorHAnsi" w:hAnsiTheme="majorHAnsi" w:cs="Arial"/>
        </w:rPr>
        <w:t>&lt;</w:t>
      </w:r>
      <w:hyperlink w:history="1">
        <w:r w:rsidR="00102872" w:rsidRPr="00F97D76">
          <w:rPr>
            <w:rFonts w:asciiTheme="majorHAnsi" w:hAnsiTheme="majorHAnsi"/>
          </w:rPr>
          <w:t>http://iso.ch&gt;</w:t>
        </w:r>
      </w:hyperlink>
      <w:r w:rsidRPr="00F97D76">
        <w:rPr>
          <w:rFonts w:asciiTheme="majorHAnsi" w:hAnsiTheme="majorHAnsi" w:cs="Arial"/>
        </w:rPr>
        <w:t>.</w:t>
      </w:r>
      <w:r w:rsidR="00C16D6B" w:rsidRPr="00F97D76">
        <w:rPr>
          <w:rFonts w:asciiTheme="majorHAnsi" w:hAnsiTheme="majorHAnsi" w:cs="Arial"/>
        </w:rPr>
        <w:t xml:space="preserve"> </w:t>
      </w:r>
      <w:proofErr w:type="spellStart"/>
      <w:r w:rsidR="00C16D6B" w:rsidRPr="00C64A3E">
        <w:rPr>
          <w:rFonts w:asciiTheme="majorHAnsi" w:hAnsiTheme="majorHAnsi" w:cs="Arial"/>
          <w:lang w:val="en-US"/>
        </w:rPr>
        <w:t>Acesso</w:t>
      </w:r>
      <w:proofErr w:type="spellEnd"/>
      <w:r w:rsidR="00C16D6B" w:rsidRPr="00C64A3E">
        <w:rPr>
          <w:rFonts w:asciiTheme="majorHAnsi" w:hAnsiTheme="majorHAnsi" w:cs="Arial"/>
          <w:lang w:val="en-US"/>
        </w:rPr>
        <w:t xml:space="preserve"> em: 0</w:t>
      </w:r>
      <w:r w:rsidR="00102872" w:rsidRPr="00C64A3E">
        <w:rPr>
          <w:rFonts w:asciiTheme="majorHAnsi" w:hAnsiTheme="majorHAnsi" w:cs="Arial"/>
          <w:lang w:val="en-US"/>
        </w:rPr>
        <w:t>2</w:t>
      </w:r>
      <w:r w:rsidR="00C16D6B" w:rsidRPr="00C64A3E">
        <w:rPr>
          <w:rFonts w:asciiTheme="majorHAnsi" w:hAnsiTheme="majorHAnsi" w:cs="Arial"/>
          <w:lang w:val="en-US"/>
        </w:rPr>
        <w:t xml:space="preserve"> Abr. 2017.</w:t>
      </w:r>
    </w:p>
    <w:p w14:paraId="7C003991" w14:textId="66C96F67" w:rsidR="00CA6EF9" w:rsidRPr="00F97D76" w:rsidRDefault="00CA6EF9" w:rsidP="00F97D76">
      <w:pPr>
        <w:spacing w:after="120" w:line="360" w:lineRule="auto"/>
        <w:jc w:val="both"/>
        <w:rPr>
          <w:rFonts w:asciiTheme="majorHAnsi" w:hAnsiTheme="majorHAnsi" w:cs="Arial"/>
        </w:rPr>
      </w:pPr>
      <w:r w:rsidRPr="00C64A3E">
        <w:rPr>
          <w:rFonts w:asciiTheme="majorHAnsi" w:hAnsiTheme="majorHAnsi" w:cs="Arial"/>
          <w:lang w:val="en-US"/>
        </w:rPr>
        <w:t xml:space="preserve">LAWRENCE LIVERMORE NATIONAL LABORATORY, UNIVERSITY OF CALIFORNIA. </w:t>
      </w:r>
      <w:r w:rsidR="00102872" w:rsidRPr="00F97D76">
        <w:rPr>
          <w:rFonts w:asciiTheme="majorHAnsi" w:hAnsiTheme="majorHAnsi" w:cs="Arial"/>
        </w:rPr>
        <w:t>Disponível em</w:t>
      </w:r>
      <w:r w:rsidRPr="00F97D76">
        <w:rPr>
          <w:rFonts w:asciiTheme="majorHAnsi" w:hAnsiTheme="majorHAnsi" w:cs="Arial"/>
        </w:rPr>
        <w:t xml:space="preserve"> </w:t>
      </w:r>
      <w:r w:rsidR="00102872" w:rsidRPr="00F97D76">
        <w:rPr>
          <w:rFonts w:asciiTheme="majorHAnsi" w:hAnsiTheme="majorHAnsi" w:cs="Arial"/>
        </w:rPr>
        <w:t>&lt;</w:t>
      </w:r>
      <w:hyperlink r:id="rId24" w:history="1">
        <w:r w:rsidR="00102872" w:rsidRPr="00F97D76">
          <w:rPr>
            <w:rFonts w:asciiTheme="majorHAnsi" w:hAnsiTheme="majorHAnsi"/>
          </w:rPr>
          <w:t>http://ehs.unc.edu/manuals/ehsmanual&gt;.</w:t>
        </w:r>
      </w:hyperlink>
      <w:r w:rsidR="00C16D6B" w:rsidRPr="00F97D76">
        <w:rPr>
          <w:rFonts w:asciiTheme="majorHAnsi" w:hAnsiTheme="majorHAnsi"/>
        </w:rPr>
        <w:t xml:space="preserve"> </w:t>
      </w:r>
      <w:r w:rsidR="00C16D6B" w:rsidRPr="00F97D76">
        <w:rPr>
          <w:rFonts w:asciiTheme="majorHAnsi" w:hAnsiTheme="majorHAnsi" w:cs="Arial"/>
        </w:rPr>
        <w:t>Acesso em: 0</w:t>
      </w:r>
      <w:r w:rsidR="00102872" w:rsidRPr="00F97D76">
        <w:rPr>
          <w:rFonts w:asciiTheme="majorHAnsi" w:hAnsiTheme="majorHAnsi" w:cs="Arial"/>
        </w:rPr>
        <w:t>2</w:t>
      </w:r>
      <w:r w:rsidR="00C16D6B" w:rsidRPr="00F97D76">
        <w:rPr>
          <w:rFonts w:asciiTheme="majorHAnsi" w:hAnsiTheme="majorHAnsi" w:cs="Arial"/>
        </w:rPr>
        <w:t xml:space="preserve"> Abr. 2017.</w:t>
      </w:r>
    </w:p>
    <w:p w14:paraId="2FAD732D" w14:textId="05AE7154" w:rsidR="00CA6EF9" w:rsidRPr="00F97D76" w:rsidRDefault="00CA6EF9" w:rsidP="00F97D76">
      <w:pPr>
        <w:spacing w:after="120" w:line="360" w:lineRule="auto"/>
        <w:jc w:val="both"/>
        <w:rPr>
          <w:rFonts w:asciiTheme="majorHAnsi" w:hAnsiTheme="majorHAnsi" w:cs="Arial"/>
        </w:rPr>
      </w:pPr>
      <w:r w:rsidRPr="00F97D76">
        <w:rPr>
          <w:rFonts w:asciiTheme="majorHAnsi" w:hAnsiTheme="majorHAnsi" w:cs="Arial"/>
        </w:rPr>
        <w:t xml:space="preserve">MÚSCULO CARDÍACO. </w:t>
      </w:r>
      <w:r w:rsidR="00102872" w:rsidRPr="00F97D76">
        <w:rPr>
          <w:rFonts w:asciiTheme="majorHAnsi" w:hAnsiTheme="majorHAnsi" w:cs="Arial"/>
        </w:rPr>
        <w:t>Disponível em &lt;</w:t>
      </w:r>
      <w:r w:rsidRPr="00F97D76">
        <w:rPr>
          <w:rFonts w:asciiTheme="majorHAnsi" w:hAnsiTheme="majorHAnsi" w:cs="Arial"/>
        </w:rPr>
        <w:t>https://pt.wikipedia.org/wiki/Músculo_cardíaco</w:t>
      </w:r>
      <w:r w:rsidR="00102872" w:rsidRPr="00F97D76">
        <w:rPr>
          <w:rFonts w:asciiTheme="majorHAnsi" w:hAnsiTheme="majorHAnsi" w:cs="Arial"/>
        </w:rPr>
        <w:t>&gt;.</w:t>
      </w:r>
      <w:r w:rsidRPr="00F97D76">
        <w:rPr>
          <w:rFonts w:asciiTheme="majorHAnsi" w:hAnsiTheme="majorHAnsi" w:cs="Arial"/>
        </w:rPr>
        <w:t xml:space="preserve"> </w:t>
      </w:r>
      <w:r w:rsidR="00C16D6B" w:rsidRPr="00F97D76">
        <w:rPr>
          <w:rFonts w:asciiTheme="majorHAnsi" w:hAnsiTheme="majorHAnsi" w:cs="Arial"/>
        </w:rPr>
        <w:t xml:space="preserve"> Acesso em: 0</w:t>
      </w:r>
      <w:r w:rsidR="00102872" w:rsidRPr="00F97D76">
        <w:rPr>
          <w:rFonts w:asciiTheme="majorHAnsi" w:hAnsiTheme="majorHAnsi" w:cs="Arial"/>
        </w:rPr>
        <w:t>2</w:t>
      </w:r>
      <w:r w:rsidR="00C16D6B" w:rsidRPr="00F97D76">
        <w:rPr>
          <w:rFonts w:asciiTheme="majorHAnsi" w:hAnsiTheme="majorHAnsi" w:cs="Arial"/>
        </w:rPr>
        <w:t xml:space="preserve"> Abr. 2017.</w:t>
      </w:r>
    </w:p>
    <w:sectPr w:rsidR="00CA6EF9" w:rsidRPr="00F97D76" w:rsidSect="00750FC3">
      <w:headerReference w:type="default" r:id="rId25"/>
      <w:pgSz w:w="11906" w:h="16838"/>
      <w:pgMar w:top="1134" w:right="1134" w:bottom="1134" w:left="1418" w:header="709" w:footer="0" w:gutter="0"/>
      <w:pgNumType w:chapSep="emDash"/>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5D2480" w14:textId="77777777" w:rsidR="00D2377E" w:rsidRDefault="00D2377E" w:rsidP="0078468E">
      <w:pPr>
        <w:spacing w:after="0" w:line="240" w:lineRule="auto"/>
      </w:pPr>
      <w:r>
        <w:separator/>
      </w:r>
    </w:p>
    <w:p w14:paraId="4D4E1CF0" w14:textId="77777777" w:rsidR="00D2377E" w:rsidRDefault="00D2377E"/>
  </w:endnote>
  <w:endnote w:type="continuationSeparator" w:id="0">
    <w:p w14:paraId="7D31574E" w14:textId="77777777" w:rsidR="00D2377E" w:rsidRDefault="00D2377E" w:rsidP="0078468E">
      <w:pPr>
        <w:spacing w:after="0" w:line="240" w:lineRule="auto"/>
      </w:pPr>
      <w:r>
        <w:continuationSeparator/>
      </w:r>
    </w:p>
    <w:p w14:paraId="68EF42EB" w14:textId="77777777" w:rsidR="00D2377E" w:rsidRDefault="00D237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Roboto Slab">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7274537"/>
      <w:docPartObj>
        <w:docPartGallery w:val="Page Numbers (Bottom of Page)"/>
        <w:docPartUnique/>
      </w:docPartObj>
    </w:sdtPr>
    <w:sdtEndPr/>
    <w:sdtContent>
      <w:p w14:paraId="51BFD70D" w14:textId="5B5665C2" w:rsidR="00750FC3" w:rsidRDefault="00750FC3">
        <w:pPr>
          <w:pStyle w:val="Rodap"/>
          <w:jc w:val="right"/>
        </w:pPr>
        <w:r>
          <w:fldChar w:fldCharType="begin"/>
        </w:r>
        <w:r>
          <w:instrText>PAGE   \* MERGEFORMAT</w:instrText>
        </w:r>
        <w:r>
          <w:fldChar w:fldCharType="separate"/>
        </w:r>
        <w:r w:rsidR="00621005">
          <w:rPr>
            <w:noProof/>
          </w:rPr>
          <w:t>23</w:t>
        </w:r>
        <w:r>
          <w:fldChar w:fldCharType="end"/>
        </w:r>
      </w:p>
    </w:sdtContent>
  </w:sdt>
  <w:p w14:paraId="31BDA572" w14:textId="77777777" w:rsidR="00750FC3" w:rsidRDefault="00750FC3">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3C5639" w14:textId="77777777" w:rsidR="00D2377E" w:rsidRDefault="00D2377E" w:rsidP="0078468E">
      <w:pPr>
        <w:spacing w:after="0" w:line="240" w:lineRule="auto"/>
      </w:pPr>
      <w:r>
        <w:separator/>
      </w:r>
    </w:p>
    <w:p w14:paraId="46C4834D" w14:textId="77777777" w:rsidR="00D2377E" w:rsidRDefault="00D2377E"/>
  </w:footnote>
  <w:footnote w:type="continuationSeparator" w:id="0">
    <w:p w14:paraId="73FB0C63" w14:textId="77777777" w:rsidR="00D2377E" w:rsidRDefault="00D2377E" w:rsidP="0078468E">
      <w:pPr>
        <w:spacing w:after="0" w:line="240" w:lineRule="auto"/>
      </w:pPr>
      <w:r>
        <w:continuationSeparator/>
      </w:r>
    </w:p>
    <w:p w14:paraId="011723C9" w14:textId="77777777" w:rsidR="00D2377E" w:rsidRDefault="00D2377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2D5586" w14:textId="65B0921B" w:rsidR="000D64FD" w:rsidRDefault="00FC5022">
    <w:pPr>
      <w:pStyle w:val="Cabealho"/>
    </w:pPr>
    <w:r>
      <w:rPr>
        <w:noProof/>
        <w:lang w:eastAsia="pt-BR"/>
      </w:rPr>
      <w:drawing>
        <wp:anchor distT="0" distB="0" distL="114300" distR="114300" simplePos="0" relativeHeight="251663360" behindDoc="0" locked="0" layoutInCell="1" allowOverlap="1" wp14:anchorId="66B70B6C" wp14:editId="74986479">
          <wp:simplePos x="0" y="0"/>
          <wp:positionH relativeFrom="margin">
            <wp:posOffset>-1270</wp:posOffset>
          </wp:positionH>
          <wp:positionV relativeFrom="paragraph">
            <wp:posOffset>-191135</wp:posOffset>
          </wp:positionV>
          <wp:extent cx="5939790" cy="285750"/>
          <wp:effectExtent l="0" t="0" r="3810" b="0"/>
          <wp:wrapSquare wrapText="bothSides"/>
          <wp:docPr id="15" name="Imagem 15" descr="http://entib.org.br/entib/imagens/rotuloSUPCursos_ENTIB_60601_A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ntib.org.br/entib/imagens/rotuloSUPCursos_ENTIB_60601_A0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979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02E4">
      <w:rPr>
        <w:noProof/>
        <w:lang w:eastAsia="pt-BR"/>
      </w:rPr>
      <w:drawing>
        <wp:anchor distT="0" distB="0" distL="114300" distR="114300" simplePos="0" relativeHeight="251662336" behindDoc="1" locked="0" layoutInCell="1" allowOverlap="1" wp14:anchorId="4AED2050" wp14:editId="5B7E21FA">
          <wp:simplePos x="0" y="0"/>
          <wp:positionH relativeFrom="page">
            <wp:align>left</wp:align>
          </wp:positionH>
          <wp:positionV relativeFrom="paragraph">
            <wp:posOffset>-427355</wp:posOffset>
          </wp:positionV>
          <wp:extent cx="7543731" cy="10668000"/>
          <wp:effectExtent l="0" t="0" r="635" b="0"/>
          <wp:wrapNone/>
          <wp:docPr id="1" name="Imagem 1" descr="C:\Users\Aline\Desktop\Entib - Folha de rost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Desktop\Entib - Folha de rosto .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43731"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B506A" w:rsidRPr="00FB506A">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B63F5B"/>
    <w:multiLevelType w:val="hybridMultilevel"/>
    <w:tmpl w:val="55529BF6"/>
    <w:lvl w:ilvl="0" w:tplc="146A81AE">
      <w:start w:val="1"/>
      <w:numFmt w:val="decimal"/>
      <w:pStyle w:val="EQUAO"/>
      <w:lvlText w:val="(%1)"/>
      <w:lvlJc w:val="right"/>
      <w:pPr>
        <w:ind w:left="1287" w:hanging="360"/>
      </w:pPr>
      <w:rPr>
        <w:rFonts w:ascii="Arial" w:hAnsi="Arial" w:hint="default"/>
        <w:b/>
        <w:i w:val="0"/>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20FD4E7D"/>
    <w:multiLevelType w:val="hybridMultilevel"/>
    <w:tmpl w:val="A022C146"/>
    <w:lvl w:ilvl="0" w:tplc="04160001">
      <w:start w:val="1"/>
      <w:numFmt w:val="bullet"/>
      <w:lvlText w:val=""/>
      <w:lvlJc w:val="left"/>
      <w:pPr>
        <w:ind w:left="1280" w:hanging="360"/>
      </w:pPr>
      <w:rPr>
        <w:rFonts w:ascii="Symbol" w:hAnsi="Symbol" w:hint="default"/>
      </w:rPr>
    </w:lvl>
    <w:lvl w:ilvl="1" w:tplc="04160003" w:tentative="1">
      <w:start w:val="1"/>
      <w:numFmt w:val="bullet"/>
      <w:lvlText w:val="o"/>
      <w:lvlJc w:val="left"/>
      <w:pPr>
        <w:ind w:left="2000" w:hanging="360"/>
      </w:pPr>
      <w:rPr>
        <w:rFonts w:ascii="Courier New" w:hAnsi="Courier New" w:cs="Courier New" w:hint="default"/>
      </w:rPr>
    </w:lvl>
    <w:lvl w:ilvl="2" w:tplc="04160005" w:tentative="1">
      <w:start w:val="1"/>
      <w:numFmt w:val="bullet"/>
      <w:lvlText w:val=""/>
      <w:lvlJc w:val="left"/>
      <w:pPr>
        <w:ind w:left="2720" w:hanging="360"/>
      </w:pPr>
      <w:rPr>
        <w:rFonts w:ascii="Wingdings" w:hAnsi="Wingdings" w:hint="default"/>
      </w:rPr>
    </w:lvl>
    <w:lvl w:ilvl="3" w:tplc="04160001" w:tentative="1">
      <w:start w:val="1"/>
      <w:numFmt w:val="bullet"/>
      <w:lvlText w:val=""/>
      <w:lvlJc w:val="left"/>
      <w:pPr>
        <w:ind w:left="3440" w:hanging="360"/>
      </w:pPr>
      <w:rPr>
        <w:rFonts w:ascii="Symbol" w:hAnsi="Symbol" w:hint="default"/>
      </w:rPr>
    </w:lvl>
    <w:lvl w:ilvl="4" w:tplc="04160003" w:tentative="1">
      <w:start w:val="1"/>
      <w:numFmt w:val="bullet"/>
      <w:lvlText w:val="o"/>
      <w:lvlJc w:val="left"/>
      <w:pPr>
        <w:ind w:left="4160" w:hanging="360"/>
      </w:pPr>
      <w:rPr>
        <w:rFonts w:ascii="Courier New" w:hAnsi="Courier New" w:cs="Courier New" w:hint="default"/>
      </w:rPr>
    </w:lvl>
    <w:lvl w:ilvl="5" w:tplc="04160005" w:tentative="1">
      <w:start w:val="1"/>
      <w:numFmt w:val="bullet"/>
      <w:lvlText w:val=""/>
      <w:lvlJc w:val="left"/>
      <w:pPr>
        <w:ind w:left="4880" w:hanging="360"/>
      </w:pPr>
      <w:rPr>
        <w:rFonts w:ascii="Wingdings" w:hAnsi="Wingdings" w:hint="default"/>
      </w:rPr>
    </w:lvl>
    <w:lvl w:ilvl="6" w:tplc="04160001" w:tentative="1">
      <w:start w:val="1"/>
      <w:numFmt w:val="bullet"/>
      <w:lvlText w:val=""/>
      <w:lvlJc w:val="left"/>
      <w:pPr>
        <w:ind w:left="5600" w:hanging="360"/>
      </w:pPr>
      <w:rPr>
        <w:rFonts w:ascii="Symbol" w:hAnsi="Symbol" w:hint="default"/>
      </w:rPr>
    </w:lvl>
    <w:lvl w:ilvl="7" w:tplc="04160003" w:tentative="1">
      <w:start w:val="1"/>
      <w:numFmt w:val="bullet"/>
      <w:lvlText w:val="o"/>
      <w:lvlJc w:val="left"/>
      <w:pPr>
        <w:ind w:left="6320" w:hanging="360"/>
      </w:pPr>
      <w:rPr>
        <w:rFonts w:ascii="Courier New" w:hAnsi="Courier New" w:cs="Courier New" w:hint="default"/>
      </w:rPr>
    </w:lvl>
    <w:lvl w:ilvl="8" w:tplc="04160005" w:tentative="1">
      <w:start w:val="1"/>
      <w:numFmt w:val="bullet"/>
      <w:lvlText w:val=""/>
      <w:lvlJc w:val="left"/>
      <w:pPr>
        <w:ind w:left="7040" w:hanging="360"/>
      </w:pPr>
      <w:rPr>
        <w:rFonts w:ascii="Wingdings" w:hAnsi="Wingdings" w:hint="default"/>
      </w:rPr>
    </w:lvl>
  </w:abstractNum>
  <w:abstractNum w:abstractNumId="2" w15:restartNumberingAfterBreak="0">
    <w:nsid w:val="233D174C"/>
    <w:multiLevelType w:val="hybridMultilevel"/>
    <w:tmpl w:val="68B688B2"/>
    <w:lvl w:ilvl="0" w:tplc="8898C50E">
      <w:start w:val="1"/>
      <w:numFmt w:val="decimal"/>
      <w:pStyle w:val="FIGURA"/>
      <w:lvlText w:val="Figura %1."/>
      <w:lvlJc w:val="center"/>
      <w:pPr>
        <w:ind w:left="720" w:hanging="360"/>
      </w:pPr>
      <w:rPr>
        <w:rFonts w:ascii="Arial" w:hAnsi="Arial" w:hint="default"/>
        <w:b/>
        <w:i w:val="0"/>
        <w:sz w:val="24"/>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365A6278"/>
    <w:multiLevelType w:val="hybridMultilevel"/>
    <w:tmpl w:val="409615B4"/>
    <w:lvl w:ilvl="0" w:tplc="CD62CE20">
      <w:start w:val="1"/>
      <w:numFmt w:val="decimal"/>
      <w:pStyle w:val="CAPTULO"/>
      <w:lvlText w:val="CAPÍTULO %1."/>
      <w:lvlJc w:val="left"/>
      <w:pPr>
        <w:ind w:left="720" w:hanging="360"/>
      </w:pPr>
      <w:rPr>
        <w:rFonts w:ascii="Arial" w:hAnsi="Arial" w:hint="default"/>
        <w:b/>
        <w:i w:val="0"/>
        <w:sz w:val="3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C0221D8"/>
    <w:multiLevelType w:val="hybridMultilevel"/>
    <w:tmpl w:val="B93CBE8C"/>
    <w:lvl w:ilvl="0" w:tplc="A1DE741E">
      <w:start w:val="1"/>
      <w:numFmt w:val="decimal"/>
      <w:pStyle w:val="TABELA"/>
      <w:lvlText w:val="Tabela %1."/>
      <w:lvlJc w:val="center"/>
      <w:pPr>
        <w:ind w:left="720" w:hanging="360"/>
      </w:pPr>
      <w:rPr>
        <w:rFonts w:ascii="Arial" w:hAnsi="Arial" w:hint="default"/>
        <w:b/>
        <w:i w:val="0"/>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3425A46"/>
    <w:multiLevelType w:val="hybridMultilevel"/>
    <w:tmpl w:val="5322A0F6"/>
    <w:lvl w:ilvl="0" w:tplc="5664993A">
      <w:start w:val="1"/>
      <w:numFmt w:val="decimal"/>
      <w:pStyle w:val="EXERCCIOS"/>
      <w:lvlText w:val="Exercício %1."/>
      <w:lvlJc w:val="left"/>
      <w:pPr>
        <w:ind w:left="927" w:hanging="360"/>
      </w:pPr>
      <w:rPr>
        <w:rFonts w:hint="default"/>
        <w:b/>
        <w:i w:val="0"/>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6" w15:restartNumberingAfterBreak="0">
    <w:nsid w:val="69B21233"/>
    <w:multiLevelType w:val="multilevel"/>
    <w:tmpl w:val="FE2C923A"/>
    <w:lvl w:ilvl="0">
      <w:start w:val="1"/>
      <w:numFmt w:val="decimal"/>
      <w:pStyle w:val="SUB-TTULO1"/>
      <w:lvlText w:val="%1"/>
      <w:lvlJc w:val="left"/>
      <w:pPr>
        <w:ind w:left="450" w:hanging="450"/>
      </w:pPr>
      <w:rPr>
        <w:rFonts w:hint="default"/>
      </w:rPr>
    </w:lvl>
    <w:lvl w:ilvl="1">
      <w:start w:val="1"/>
      <w:numFmt w:val="decimal"/>
      <w:pStyle w:val="SUB-TTULO2"/>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num w:numId="1">
    <w:abstractNumId w:val="2"/>
  </w:num>
  <w:num w:numId="2">
    <w:abstractNumId w:val="6"/>
  </w:num>
  <w:num w:numId="3">
    <w:abstractNumId w:val="4"/>
  </w:num>
  <w:num w:numId="4">
    <w:abstractNumId w:val="3"/>
  </w:num>
  <w:num w:numId="5">
    <w:abstractNumId w:val="1"/>
  </w:num>
  <w:num w:numId="6">
    <w:abstractNumId w:val="0"/>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4"/>
  </w:num>
  <w:num w:numId="10">
    <w:abstractNumId w:val="4"/>
  </w:num>
  <w:num w:numId="11">
    <w:abstractNumId w:val="2"/>
  </w:num>
  <w:num w:numId="12">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displayBackgroundShape/>
  <w:proofState w:spelling="clean" w:grammar="clean"/>
  <w:defaultTabStop w:val="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79B7"/>
    <w:rsid w:val="00000E7A"/>
    <w:rsid w:val="00001953"/>
    <w:rsid w:val="00005C10"/>
    <w:rsid w:val="00006F4A"/>
    <w:rsid w:val="000138A7"/>
    <w:rsid w:val="00014F82"/>
    <w:rsid w:val="0001582D"/>
    <w:rsid w:val="00033076"/>
    <w:rsid w:val="00037282"/>
    <w:rsid w:val="0004046B"/>
    <w:rsid w:val="0004083D"/>
    <w:rsid w:val="00040F03"/>
    <w:rsid w:val="00041350"/>
    <w:rsid w:val="00042710"/>
    <w:rsid w:val="00042DC1"/>
    <w:rsid w:val="00046247"/>
    <w:rsid w:val="00046B1C"/>
    <w:rsid w:val="0005133E"/>
    <w:rsid w:val="00054169"/>
    <w:rsid w:val="00057272"/>
    <w:rsid w:val="00060A17"/>
    <w:rsid w:val="00063D32"/>
    <w:rsid w:val="00064D76"/>
    <w:rsid w:val="0007193A"/>
    <w:rsid w:val="00085CFA"/>
    <w:rsid w:val="00087687"/>
    <w:rsid w:val="00093103"/>
    <w:rsid w:val="00093F20"/>
    <w:rsid w:val="000A099D"/>
    <w:rsid w:val="000A18C9"/>
    <w:rsid w:val="000A204A"/>
    <w:rsid w:val="000A2693"/>
    <w:rsid w:val="000A5551"/>
    <w:rsid w:val="000A5830"/>
    <w:rsid w:val="000A5ACE"/>
    <w:rsid w:val="000A7E54"/>
    <w:rsid w:val="000B0376"/>
    <w:rsid w:val="000B20D8"/>
    <w:rsid w:val="000B21C3"/>
    <w:rsid w:val="000B51D0"/>
    <w:rsid w:val="000C083C"/>
    <w:rsid w:val="000C0C8C"/>
    <w:rsid w:val="000C34D6"/>
    <w:rsid w:val="000C69D1"/>
    <w:rsid w:val="000D15DB"/>
    <w:rsid w:val="000D3B1A"/>
    <w:rsid w:val="000D3BE3"/>
    <w:rsid w:val="000D4355"/>
    <w:rsid w:val="000D59F6"/>
    <w:rsid w:val="000D64FD"/>
    <w:rsid w:val="000D6E96"/>
    <w:rsid w:val="000D73B1"/>
    <w:rsid w:val="000E32C7"/>
    <w:rsid w:val="000E762F"/>
    <w:rsid w:val="000F1436"/>
    <w:rsid w:val="000F794C"/>
    <w:rsid w:val="0010153F"/>
    <w:rsid w:val="00102872"/>
    <w:rsid w:val="00104BEC"/>
    <w:rsid w:val="00106954"/>
    <w:rsid w:val="001105BF"/>
    <w:rsid w:val="00110BA4"/>
    <w:rsid w:val="00112F76"/>
    <w:rsid w:val="001135B8"/>
    <w:rsid w:val="00114000"/>
    <w:rsid w:val="00116153"/>
    <w:rsid w:val="00117308"/>
    <w:rsid w:val="00133E7C"/>
    <w:rsid w:val="00147C6C"/>
    <w:rsid w:val="001538DF"/>
    <w:rsid w:val="00154FD3"/>
    <w:rsid w:val="00155575"/>
    <w:rsid w:val="001567C1"/>
    <w:rsid w:val="00166728"/>
    <w:rsid w:val="00166BDB"/>
    <w:rsid w:val="001679C5"/>
    <w:rsid w:val="001803F7"/>
    <w:rsid w:val="00180CF5"/>
    <w:rsid w:val="001823C2"/>
    <w:rsid w:val="0018425D"/>
    <w:rsid w:val="001904F6"/>
    <w:rsid w:val="00191460"/>
    <w:rsid w:val="001921C1"/>
    <w:rsid w:val="00193617"/>
    <w:rsid w:val="00193B8F"/>
    <w:rsid w:val="0019428A"/>
    <w:rsid w:val="00196206"/>
    <w:rsid w:val="0019676B"/>
    <w:rsid w:val="00197363"/>
    <w:rsid w:val="001A34A9"/>
    <w:rsid w:val="001A4122"/>
    <w:rsid w:val="001A57BC"/>
    <w:rsid w:val="001A6899"/>
    <w:rsid w:val="001B298F"/>
    <w:rsid w:val="001C00FD"/>
    <w:rsid w:val="001C07D1"/>
    <w:rsid w:val="001D1715"/>
    <w:rsid w:val="001D7716"/>
    <w:rsid w:val="001E0852"/>
    <w:rsid w:val="001E2DF0"/>
    <w:rsid w:val="001E5A83"/>
    <w:rsid w:val="001E5EF8"/>
    <w:rsid w:val="001E6EAD"/>
    <w:rsid w:val="001E7D92"/>
    <w:rsid w:val="001F1865"/>
    <w:rsid w:val="00202861"/>
    <w:rsid w:val="00203FC9"/>
    <w:rsid w:val="00204FBC"/>
    <w:rsid w:val="00217356"/>
    <w:rsid w:val="00221F27"/>
    <w:rsid w:val="0022203B"/>
    <w:rsid w:val="0022625A"/>
    <w:rsid w:val="0022678A"/>
    <w:rsid w:val="002276BD"/>
    <w:rsid w:val="00227A04"/>
    <w:rsid w:val="002427EA"/>
    <w:rsid w:val="00244E10"/>
    <w:rsid w:val="002515CE"/>
    <w:rsid w:val="0025298E"/>
    <w:rsid w:val="002536AF"/>
    <w:rsid w:val="002538BC"/>
    <w:rsid w:val="002556A2"/>
    <w:rsid w:val="0025571F"/>
    <w:rsid w:val="00264955"/>
    <w:rsid w:val="00264C4D"/>
    <w:rsid w:val="00271DEE"/>
    <w:rsid w:val="002729BB"/>
    <w:rsid w:val="002730AD"/>
    <w:rsid w:val="002746F7"/>
    <w:rsid w:val="00276572"/>
    <w:rsid w:val="002825CA"/>
    <w:rsid w:val="00283E04"/>
    <w:rsid w:val="002854C4"/>
    <w:rsid w:val="002879A0"/>
    <w:rsid w:val="00292C68"/>
    <w:rsid w:val="0029329B"/>
    <w:rsid w:val="00295796"/>
    <w:rsid w:val="00295C65"/>
    <w:rsid w:val="00297869"/>
    <w:rsid w:val="002A0D51"/>
    <w:rsid w:val="002A395D"/>
    <w:rsid w:val="002A4E87"/>
    <w:rsid w:val="002A6119"/>
    <w:rsid w:val="002A7921"/>
    <w:rsid w:val="002B19F6"/>
    <w:rsid w:val="002B580A"/>
    <w:rsid w:val="002B663A"/>
    <w:rsid w:val="002B78EE"/>
    <w:rsid w:val="002C436E"/>
    <w:rsid w:val="002D1626"/>
    <w:rsid w:val="002D1685"/>
    <w:rsid w:val="002D42B7"/>
    <w:rsid w:val="002D5836"/>
    <w:rsid w:val="002D5EEB"/>
    <w:rsid w:val="002D70D0"/>
    <w:rsid w:val="002D7185"/>
    <w:rsid w:val="002D79D0"/>
    <w:rsid w:val="002E40EA"/>
    <w:rsid w:val="002E4AB7"/>
    <w:rsid w:val="002E4EE9"/>
    <w:rsid w:val="002E532E"/>
    <w:rsid w:val="002E55D0"/>
    <w:rsid w:val="002F0FA2"/>
    <w:rsid w:val="0030121F"/>
    <w:rsid w:val="00306C96"/>
    <w:rsid w:val="00307D1D"/>
    <w:rsid w:val="0032055D"/>
    <w:rsid w:val="003227E9"/>
    <w:rsid w:val="00322D5D"/>
    <w:rsid w:val="00325962"/>
    <w:rsid w:val="0033177C"/>
    <w:rsid w:val="00342A54"/>
    <w:rsid w:val="003445C3"/>
    <w:rsid w:val="00345E7C"/>
    <w:rsid w:val="0034669E"/>
    <w:rsid w:val="003552DA"/>
    <w:rsid w:val="00356417"/>
    <w:rsid w:val="003573B6"/>
    <w:rsid w:val="0036137C"/>
    <w:rsid w:val="00363C45"/>
    <w:rsid w:val="00365F80"/>
    <w:rsid w:val="00366340"/>
    <w:rsid w:val="00370C58"/>
    <w:rsid w:val="00371FBC"/>
    <w:rsid w:val="003734B9"/>
    <w:rsid w:val="003743E0"/>
    <w:rsid w:val="00376A6F"/>
    <w:rsid w:val="00381DB9"/>
    <w:rsid w:val="00382CC8"/>
    <w:rsid w:val="003834EC"/>
    <w:rsid w:val="003837BD"/>
    <w:rsid w:val="003845FF"/>
    <w:rsid w:val="003846CE"/>
    <w:rsid w:val="00384816"/>
    <w:rsid w:val="00385E58"/>
    <w:rsid w:val="003907CA"/>
    <w:rsid w:val="003922C8"/>
    <w:rsid w:val="00393BF4"/>
    <w:rsid w:val="00394166"/>
    <w:rsid w:val="00394964"/>
    <w:rsid w:val="003A28D4"/>
    <w:rsid w:val="003A7CA5"/>
    <w:rsid w:val="003B296F"/>
    <w:rsid w:val="003B68F8"/>
    <w:rsid w:val="003B6E90"/>
    <w:rsid w:val="003B6FB8"/>
    <w:rsid w:val="003B7655"/>
    <w:rsid w:val="003C3205"/>
    <w:rsid w:val="003C6AD7"/>
    <w:rsid w:val="003C7AED"/>
    <w:rsid w:val="003D41B4"/>
    <w:rsid w:val="003D5218"/>
    <w:rsid w:val="003D6EC1"/>
    <w:rsid w:val="003E32C6"/>
    <w:rsid w:val="003E334A"/>
    <w:rsid w:val="003E37B8"/>
    <w:rsid w:val="003E6B1F"/>
    <w:rsid w:val="003E6C43"/>
    <w:rsid w:val="003F0CD2"/>
    <w:rsid w:val="003F11B4"/>
    <w:rsid w:val="003F1764"/>
    <w:rsid w:val="003F1B9A"/>
    <w:rsid w:val="003F321E"/>
    <w:rsid w:val="003F7681"/>
    <w:rsid w:val="00400A83"/>
    <w:rsid w:val="0040270C"/>
    <w:rsid w:val="00412A84"/>
    <w:rsid w:val="004257B2"/>
    <w:rsid w:val="004270BA"/>
    <w:rsid w:val="00430D0B"/>
    <w:rsid w:val="0043348D"/>
    <w:rsid w:val="00434CD5"/>
    <w:rsid w:val="00435BFF"/>
    <w:rsid w:val="00442C13"/>
    <w:rsid w:val="00452CD3"/>
    <w:rsid w:val="004659A2"/>
    <w:rsid w:val="00466F9A"/>
    <w:rsid w:val="004674CC"/>
    <w:rsid w:val="004675C3"/>
    <w:rsid w:val="00471E03"/>
    <w:rsid w:val="00472E3F"/>
    <w:rsid w:val="00474C35"/>
    <w:rsid w:val="00475681"/>
    <w:rsid w:val="00476D27"/>
    <w:rsid w:val="00477B0D"/>
    <w:rsid w:val="0048183B"/>
    <w:rsid w:val="00482BFF"/>
    <w:rsid w:val="00483E5F"/>
    <w:rsid w:val="00490606"/>
    <w:rsid w:val="00490755"/>
    <w:rsid w:val="00490E6F"/>
    <w:rsid w:val="00492001"/>
    <w:rsid w:val="004972F0"/>
    <w:rsid w:val="00497555"/>
    <w:rsid w:val="004A0EC1"/>
    <w:rsid w:val="004A37AE"/>
    <w:rsid w:val="004A3828"/>
    <w:rsid w:val="004A65C9"/>
    <w:rsid w:val="004B21B6"/>
    <w:rsid w:val="004B6C0F"/>
    <w:rsid w:val="004C3151"/>
    <w:rsid w:val="004C323F"/>
    <w:rsid w:val="004C548D"/>
    <w:rsid w:val="004C5BEE"/>
    <w:rsid w:val="004D0846"/>
    <w:rsid w:val="004D0E98"/>
    <w:rsid w:val="004D1907"/>
    <w:rsid w:val="004D3DCE"/>
    <w:rsid w:val="004D682B"/>
    <w:rsid w:val="004D6B60"/>
    <w:rsid w:val="004E1600"/>
    <w:rsid w:val="004E2F8A"/>
    <w:rsid w:val="004E5451"/>
    <w:rsid w:val="004E6091"/>
    <w:rsid w:val="004E61FD"/>
    <w:rsid w:val="004F4CE5"/>
    <w:rsid w:val="004F4FE9"/>
    <w:rsid w:val="004F5D57"/>
    <w:rsid w:val="004F6B7A"/>
    <w:rsid w:val="004F7FFD"/>
    <w:rsid w:val="00500B3D"/>
    <w:rsid w:val="00503C05"/>
    <w:rsid w:val="00504EE1"/>
    <w:rsid w:val="00507359"/>
    <w:rsid w:val="005172B6"/>
    <w:rsid w:val="0052573B"/>
    <w:rsid w:val="00525F41"/>
    <w:rsid w:val="00532D1E"/>
    <w:rsid w:val="00535375"/>
    <w:rsid w:val="00535911"/>
    <w:rsid w:val="00537055"/>
    <w:rsid w:val="00540F7C"/>
    <w:rsid w:val="00541D81"/>
    <w:rsid w:val="005452B3"/>
    <w:rsid w:val="0055113C"/>
    <w:rsid w:val="00553164"/>
    <w:rsid w:val="00554D29"/>
    <w:rsid w:val="0055691A"/>
    <w:rsid w:val="00560243"/>
    <w:rsid w:val="00561B4D"/>
    <w:rsid w:val="00561CBD"/>
    <w:rsid w:val="00563E61"/>
    <w:rsid w:val="0056586E"/>
    <w:rsid w:val="005669D4"/>
    <w:rsid w:val="00566B3A"/>
    <w:rsid w:val="00567525"/>
    <w:rsid w:val="005703B1"/>
    <w:rsid w:val="0057178E"/>
    <w:rsid w:val="00577BE5"/>
    <w:rsid w:val="00577E06"/>
    <w:rsid w:val="005824D8"/>
    <w:rsid w:val="005863E6"/>
    <w:rsid w:val="00586BCB"/>
    <w:rsid w:val="00590B4C"/>
    <w:rsid w:val="00591229"/>
    <w:rsid w:val="00592242"/>
    <w:rsid w:val="005927DB"/>
    <w:rsid w:val="00593669"/>
    <w:rsid w:val="00593920"/>
    <w:rsid w:val="00597D7E"/>
    <w:rsid w:val="005A1D4A"/>
    <w:rsid w:val="005A4638"/>
    <w:rsid w:val="005A4EE7"/>
    <w:rsid w:val="005A7E21"/>
    <w:rsid w:val="005B4BCA"/>
    <w:rsid w:val="005B66EF"/>
    <w:rsid w:val="005C1DFE"/>
    <w:rsid w:val="005C2CE8"/>
    <w:rsid w:val="005C3DBD"/>
    <w:rsid w:val="005C6C60"/>
    <w:rsid w:val="005C7E8A"/>
    <w:rsid w:val="005D2B33"/>
    <w:rsid w:val="005D3506"/>
    <w:rsid w:val="005D42BC"/>
    <w:rsid w:val="005D6136"/>
    <w:rsid w:val="005E1BF1"/>
    <w:rsid w:val="005E1C4C"/>
    <w:rsid w:val="005E5A0A"/>
    <w:rsid w:val="005F0024"/>
    <w:rsid w:val="005F0A0A"/>
    <w:rsid w:val="0060104A"/>
    <w:rsid w:val="00601FAC"/>
    <w:rsid w:val="00603014"/>
    <w:rsid w:val="00615B6C"/>
    <w:rsid w:val="00615E21"/>
    <w:rsid w:val="00616D9C"/>
    <w:rsid w:val="0061747F"/>
    <w:rsid w:val="006174A7"/>
    <w:rsid w:val="00621005"/>
    <w:rsid w:val="006221C1"/>
    <w:rsid w:val="00634455"/>
    <w:rsid w:val="00640E61"/>
    <w:rsid w:val="00641D10"/>
    <w:rsid w:val="00642481"/>
    <w:rsid w:val="006436BE"/>
    <w:rsid w:val="006446A7"/>
    <w:rsid w:val="00650A73"/>
    <w:rsid w:val="00651EAF"/>
    <w:rsid w:val="0065280A"/>
    <w:rsid w:val="00653354"/>
    <w:rsid w:val="006560C5"/>
    <w:rsid w:val="0065644E"/>
    <w:rsid w:val="00660D51"/>
    <w:rsid w:val="00661544"/>
    <w:rsid w:val="006619AE"/>
    <w:rsid w:val="00662D28"/>
    <w:rsid w:val="006631D6"/>
    <w:rsid w:val="00663DAE"/>
    <w:rsid w:val="00664E5A"/>
    <w:rsid w:val="00666357"/>
    <w:rsid w:val="006706BB"/>
    <w:rsid w:val="006726C6"/>
    <w:rsid w:val="00680D7D"/>
    <w:rsid w:val="00684ADB"/>
    <w:rsid w:val="00685301"/>
    <w:rsid w:val="006862E4"/>
    <w:rsid w:val="00692D20"/>
    <w:rsid w:val="00694B35"/>
    <w:rsid w:val="00696276"/>
    <w:rsid w:val="006A086C"/>
    <w:rsid w:val="006A3D55"/>
    <w:rsid w:val="006A55CA"/>
    <w:rsid w:val="006B3B34"/>
    <w:rsid w:val="006B42FD"/>
    <w:rsid w:val="006B6FE0"/>
    <w:rsid w:val="006D4681"/>
    <w:rsid w:val="006D46D2"/>
    <w:rsid w:val="006D69A7"/>
    <w:rsid w:val="006D7421"/>
    <w:rsid w:val="006E143A"/>
    <w:rsid w:val="006E1D45"/>
    <w:rsid w:val="006E2BF6"/>
    <w:rsid w:val="006E2DA2"/>
    <w:rsid w:val="006E2E68"/>
    <w:rsid w:val="006F036F"/>
    <w:rsid w:val="006F27B3"/>
    <w:rsid w:val="006F2E66"/>
    <w:rsid w:val="006F42C7"/>
    <w:rsid w:val="006F5E40"/>
    <w:rsid w:val="00702224"/>
    <w:rsid w:val="00706347"/>
    <w:rsid w:val="00712006"/>
    <w:rsid w:val="00712A93"/>
    <w:rsid w:val="0071301D"/>
    <w:rsid w:val="00713241"/>
    <w:rsid w:val="00713F7C"/>
    <w:rsid w:val="007146B2"/>
    <w:rsid w:val="007160BF"/>
    <w:rsid w:val="00716AE9"/>
    <w:rsid w:val="0072011C"/>
    <w:rsid w:val="007207F3"/>
    <w:rsid w:val="007216F9"/>
    <w:rsid w:val="007316B1"/>
    <w:rsid w:val="00736227"/>
    <w:rsid w:val="00744016"/>
    <w:rsid w:val="00745AE9"/>
    <w:rsid w:val="007501D1"/>
    <w:rsid w:val="00750FC3"/>
    <w:rsid w:val="00751169"/>
    <w:rsid w:val="00751DDF"/>
    <w:rsid w:val="0075217B"/>
    <w:rsid w:val="00752F9A"/>
    <w:rsid w:val="00754AC2"/>
    <w:rsid w:val="007551D1"/>
    <w:rsid w:val="007566A7"/>
    <w:rsid w:val="007568D8"/>
    <w:rsid w:val="00760B00"/>
    <w:rsid w:val="0076708D"/>
    <w:rsid w:val="00771D5C"/>
    <w:rsid w:val="007751A6"/>
    <w:rsid w:val="00777CDC"/>
    <w:rsid w:val="0078468E"/>
    <w:rsid w:val="0078633F"/>
    <w:rsid w:val="007868E4"/>
    <w:rsid w:val="00790E29"/>
    <w:rsid w:val="00794915"/>
    <w:rsid w:val="00795A88"/>
    <w:rsid w:val="007969BA"/>
    <w:rsid w:val="007A0777"/>
    <w:rsid w:val="007A21F7"/>
    <w:rsid w:val="007A232D"/>
    <w:rsid w:val="007A3170"/>
    <w:rsid w:val="007A7E21"/>
    <w:rsid w:val="007B16F0"/>
    <w:rsid w:val="007B2759"/>
    <w:rsid w:val="007C013E"/>
    <w:rsid w:val="007C15A3"/>
    <w:rsid w:val="007C1DCA"/>
    <w:rsid w:val="007C5C38"/>
    <w:rsid w:val="007D5291"/>
    <w:rsid w:val="007D61CD"/>
    <w:rsid w:val="007D7A29"/>
    <w:rsid w:val="007E0E5B"/>
    <w:rsid w:val="007E5B41"/>
    <w:rsid w:val="007E5CCE"/>
    <w:rsid w:val="007E60CD"/>
    <w:rsid w:val="007F0648"/>
    <w:rsid w:val="007F259A"/>
    <w:rsid w:val="007F4632"/>
    <w:rsid w:val="00800ACF"/>
    <w:rsid w:val="00800E90"/>
    <w:rsid w:val="00801219"/>
    <w:rsid w:val="00802EBA"/>
    <w:rsid w:val="00803C7C"/>
    <w:rsid w:val="00806DE6"/>
    <w:rsid w:val="0081129B"/>
    <w:rsid w:val="00812439"/>
    <w:rsid w:val="00813054"/>
    <w:rsid w:val="00813311"/>
    <w:rsid w:val="0081414F"/>
    <w:rsid w:val="0082012C"/>
    <w:rsid w:val="008261F2"/>
    <w:rsid w:val="008266D0"/>
    <w:rsid w:val="00826E0D"/>
    <w:rsid w:val="00830441"/>
    <w:rsid w:val="00830BF8"/>
    <w:rsid w:val="008315A6"/>
    <w:rsid w:val="0084384B"/>
    <w:rsid w:val="008451A3"/>
    <w:rsid w:val="00846188"/>
    <w:rsid w:val="00846B5F"/>
    <w:rsid w:val="008549C2"/>
    <w:rsid w:val="008566F4"/>
    <w:rsid w:val="00865A99"/>
    <w:rsid w:val="00866F22"/>
    <w:rsid w:val="00867F5F"/>
    <w:rsid w:val="0087180D"/>
    <w:rsid w:val="00871BEC"/>
    <w:rsid w:val="00871E77"/>
    <w:rsid w:val="00873198"/>
    <w:rsid w:val="00874A64"/>
    <w:rsid w:val="00874C2E"/>
    <w:rsid w:val="008753CC"/>
    <w:rsid w:val="00876754"/>
    <w:rsid w:val="00876C9A"/>
    <w:rsid w:val="0088562B"/>
    <w:rsid w:val="00892AE4"/>
    <w:rsid w:val="00893C18"/>
    <w:rsid w:val="00893DBD"/>
    <w:rsid w:val="00895800"/>
    <w:rsid w:val="008A6BF5"/>
    <w:rsid w:val="008A7690"/>
    <w:rsid w:val="008B1BF1"/>
    <w:rsid w:val="008B285B"/>
    <w:rsid w:val="008B399B"/>
    <w:rsid w:val="008B45AD"/>
    <w:rsid w:val="008B7548"/>
    <w:rsid w:val="008C0D4E"/>
    <w:rsid w:val="008C153F"/>
    <w:rsid w:val="008C18A6"/>
    <w:rsid w:val="008C2B80"/>
    <w:rsid w:val="008C2CD0"/>
    <w:rsid w:val="008C2D9F"/>
    <w:rsid w:val="008C2E3D"/>
    <w:rsid w:val="008D238B"/>
    <w:rsid w:val="008D4743"/>
    <w:rsid w:val="008D5E92"/>
    <w:rsid w:val="008D62F5"/>
    <w:rsid w:val="008D67B0"/>
    <w:rsid w:val="008D7056"/>
    <w:rsid w:val="008E5CEB"/>
    <w:rsid w:val="008E694D"/>
    <w:rsid w:val="008F17A2"/>
    <w:rsid w:val="008F22FE"/>
    <w:rsid w:val="008F2B9D"/>
    <w:rsid w:val="008F587F"/>
    <w:rsid w:val="009012BB"/>
    <w:rsid w:val="009014B4"/>
    <w:rsid w:val="00902127"/>
    <w:rsid w:val="00902DC7"/>
    <w:rsid w:val="00902ED8"/>
    <w:rsid w:val="00904537"/>
    <w:rsid w:val="00904A55"/>
    <w:rsid w:val="00904D42"/>
    <w:rsid w:val="00907496"/>
    <w:rsid w:val="009116AE"/>
    <w:rsid w:val="0091436F"/>
    <w:rsid w:val="0091446C"/>
    <w:rsid w:val="009172D3"/>
    <w:rsid w:val="009179D3"/>
    <w:rsid w:val="0092358C"/>
    <w:rsid w:val="0092500B"/>
    <w:rsid w:val="0092530A"/>
    <w:rsid w:val="00927BC1"/>
    <w:rsid w:val="00931431"/>
    <w:rsid w:val="00931E35"/>
    <w:rsid w:val="009328D0"/>
    <w:rsid w:val="00932A91"/>
    <w:rsid w:val="00935CF1"/>
    <w:rsid w:val="0094134D"/>
    <w:rsid w:val="0094180D"/>
    <w:rsid w:val="00942083"/>
    <w:rsid w:val="00942CD2"/>
    <w:rsid w:val="00943279"/>
    <w:rsid w:val="00944EE6"/>
    <w:rsid w:val="00945816"/>
    <w:rsid w:val="00951D52"/>
    <w:rsid w:val="00954FC2"/>
    <w:rsid w:val="009566DB"/>
    <w:rsid w:val="00956EAC"/>
    <w:rsid w:val="00964477"/>
    <w:rsid w:val="00964690"/>
    <w:rsid w:val="009651B6"/>
    <w:rsid w:val="00965F9E"/>
    <w:rsid w:val="0096707C"/>
    <w:rsid w:val="00967CD5"/>
    <w:rsid w:val="00974796"/>
    <w:rsid w:val="00975F8A"/>
    <w:rsid w:val="00977530"/>
    <w:rsid w:val="00977812"/>
    <w:rsid w:val="0098183F"/>
    <w:rsid w:val="00983249"/>
    <w:rsid w:val="0098776C"/>
    <w:rsid w:val="009937C2"/>
    <w:rsid w:val="0099483D"/>
    <w:rsid w:val="009A27B6"/>
    <w:rsid w:val="009A4A19"/>
    <w:rsid w:val="009A4E03"/>
    <w:rsid w:val="009A4F14"/>
    <w:rsid w:val="009B019D"/>
    <w:rsid w:val="009B1A1D"/>
    <w:rsid w:val="009B3DD6"/>
    <w:rsid w:val="009B55FC"/>
    <w:rsid w:val="009B5660"/>
    <w:rsid w:val="009B5EC6"/>
    <w:rsid w:val="009B6B50"/>
    <w:rsid w:val="009B6EA4"/>
    <w:rsid w:val="009C029B"/>
    <w:rsid w:val="009C1F85"/>
    <w:rsid w:val="009C1FBF"/>
    <w:rsid w:val="009C3447"/>
    <w:rsid w:val="009C3B59"/>
    <w:rsid w:val="009C3B9B"/>
    <w:rsid w:val="009C403F"/>
    <w:rsid w:val="009C6504"/>
    <w:rsid w:val="009C7D1A"/>
    <w:rsid w:val="009D0044"/>
    <w:rsid w:val="009D2BC0"/>
    <w:rsid w:val="009D3208"/>
    <w:rsid w:val="009D36C8"/>
    <w:rsid w:val="009D66AB"/>
    <w:rsid w:val="009E1BA4"/>
    <w:rsid w:val="009F324D"/>
    <w:rsid w:val="009F3C0F"/>
    <w:rsid w:val="009F3EBA"/>
    <w:rsid w:val="009F62C6"/>
    <w:rsid w:val="00A0448C"/>
    <w:rsid w:val="00A0616B"/>
    <w:rsid w:val="00A06A48"/>
    <w:rsid w:val="00A104FE"/>
    <w:rsid w:val="00A1442A"/>
    <w:rsid w:val="00A150ED"/>
    <w:rsid w:val="00A17A73"/>
    <w:rsid w:val="00A17EFE"/>
    <w:rsid w:val="00A21BB3"/>
    <w:rsid w:val="00A21FFA"/>
    <w:rsid w:val="00A23DF9"/>
    <w:rsid w:val="00A35ADE"/>
    <w:rsid w:val="00A43A4E"/>
    <w:rsid w:val="00A52F44"/>
    <w:rsid w:val="00A53A23"/>
    <w:rsid w:val="00A53AE1"/>
    <w:rsid w:val="00A5403B"/>
    <w:rsid w:val="00A6436F"/>
    <w:rsid w:val="00A6482A"/>
    <w:rsid w:val="00A660EE"/>
    <w:rsid w:val="00A66AD1"/>
    <w:rsid w:val="00A704D5"/>
    <w:rsid w:val="00A71AB8"/>
    <w:rsid w:val="00A75C66"/>
    <w:rsid w:val="00A85389"/>
    <w:rsid w:val="00A87F1C"/>
    <w:rsid w:val="00A927FD"/>
    <w:rsid w:val="00A931D3"/>
    <w:rsid w:val="00AA2264"/>
    <w:rsid w:val="00AA66AE"/>
    <w:rsid w:val="00AA7C4F"/>
    <w:rsid w:val="00AB0470"/>
    <w:rsid w:val="00AB156A"/>
    <w:rsid w:val="00AB68AF"/>
    <w:rsid w:val="00AB6CF7"/>
    <w:rsid w:val="00AC1CEE"/>
    <w:rsid w:val="00AC2E69"/>
    <w:rsid w:val="00AC61F4"/>
    <w:rsid w:val="00AC675D"/>
    <w:rsid w:val="00AC7D61"/>
    <w:rsid w:val="00AD403B"/>
    <w:rsid w:val="00AD6BF9"/>
    <w:rsid w:val="00AD7A08"/>
    <w:rsid w:val="00AE14C4"/>
    <w:rsid w:val="00AE17EB"/>
    <w:rsid w:val="00AE25CD"/>
    <w:rsid w:val="00AE301C"/>
    <w:rsid w:val="00AE341D"/>
    <w:rsid w:val="00AE35E5"/>
    <w:rsid w:val="00AE70DB"/>
    <w:rsid w:val="00AF6053"/>
    <w:rsid w:val="00AF7DE1"/>
    <w:rsid w:val="00B00668"/>
    <w:rsid w:val="00B0080F"/>
    <w:rsid w:val="00B015D6"/>
    <w:rsid w:val="00B01C8D"/>
    <w:rsid w:val="00B0649B"/>
    <w:rsid w:val="00B0670D"/>
    <w:rsid w:val="00B101F8"/>
    <w:rsid w:val="00B11278"/>
    <w:rsid w:val="00B120C9"/>
    <w:rsid w:val="00B15B6F"/>
    <w:rsid w:val="00B173AD"/>
    <w:rsid w:val="00B248C8"/>
    <w:rsid w:val="00B26B85"/>
    <w:rsid w:val="00B26FEA"/>
    <w:rsid w:val="00B400FB"/>
    <w:rsid w:val="00B40FD0"/>
    <w:rsid w:val="00B41872"/>
    <w:rsid w:val="00B51258"/>
    <w:rsid w:val="00B567F5"/>
    <w:rsid w:val="00B6067F"/>
    <w:rsid w:val="00B62461"/>
    <w:rsid w:val="00B65365"/>
    <w:rsid w:val="00B709CB"/>
    <w:rsid w:val="00B7516C"/>
    <w:rsid w:val="00B75E04"/>
    <w:rsid w:val="00B847D7"/>
    <w:rsid w:val="00B86528"/>
    <w:rsid w:val="00B86B0E"/>
    <w:rsid w:val="00B9180A"/>
    <w:rsid w:val="00B95651"/>
    <w:rsid w:val="00BA0B48"/>
    <w:rsid w:val="00BA4307"/>
    <w:rsid w:val="00BA6EEB"/>
    <w:rsid w:val="00BB0C58"/>
    <w:rsid w:val="00BB0D9C"/>
    <w:rsid w:val="00BB21EC"/>
    <w:rsid w:val="00BB63FF"/>
    <w:rsid w:val="00BB6B3E"/>
    <w:rsid w:val="00BB76EA"/>
    <w:rsid w:val="00BD2164"/>
    <w:rsid w:val="00BD4A32"/>
    <w:rsid w:val="00BD50C7"/>
    <w:rsid w:val="00BE69DC"/>
    <w:rsid w:val="00BE76AF"/>
    <w:rsid w:val="00BF26EA"/>
    <w:rsid w:val="00BF3996"/>
    <w:rsid w:val="00BF3B9C"/>
    <w:rsid w:val="00BF656E"/>
    <w:rsid w:val="00C046D3"/>
    <w:rsid w:val="00C05577"/>
    <w:rsid w:val="00C05C54"/>
    <w:rsid w:val="00C10EE7"/>
    <w:rsid w:val="00C16D6B"/>
    <w:rsid w:val="00C173A9"/>
    <w:rsid w:val="00C21A29"/>
    <w:rsid w:val="00C220F9"/>
    <w:rsid w:val="00C22C02"/>
    <w:rsid w:val="00C312EE"/>
    <w:rsid w:val="00C313DF"/>
    <w:rsid w:val="00C3420F"/>
    <w:rsid w:val="00C351C8"/>
    <w:rsid w:val="00C37F98"/>
    <w:rsid w:val="00C42C7C"/>
    <w:rsid w:val="00C52F53"/>
    <w:rsid w:val="00C54109"/>
    <w:rsid w:val="00C61219"/>
    <w:rsid w:val="00C633A3"/>
    <w:rsid w:val="00C64A3E"/>
    <w:rsid w:val="00C676D4"/>
    <w:rsid w:val="00C73D0A"/>
    <w:rsid w:val="00C74993"/>
    <w:rsid w:val="00C76AAB"/>
    <w:rsid w:val="00C77787"/>
    <w:rsid w:val="00C80AF0"/>
    <w:rsid w:val="00C92E64"/>
    <w:rsid w:val="00C95080"/>
    <w:rsid w:val="00C956CA"/>
    <w:rsid w:val="00CA037A"/>
    <w:rsid w:val="00CA1A19"/>
    <w:rsid w:val="00CA6289"/>
    <w:rsid w:val="00CA6EF9"/>
    <w:rsid w:val="00CB08A2"/>
    <w:rsid w:val="00CB551A"/>
    <w:rsid w:val="00CB6978"/>
    <w:rsid w:val="00CB7CE3"/>
    <w:rsid w:val="00CC52C1"/>
    <w:rsid w:val="00CC6DD0"/>
    <w:rsid w:val="00CC7FEC"/>
    <w:rsid w:val="00CD18F9"/>
    <w:rsid w:val="00CD39E9"/>
    <w:rsid w:val="00CD6E43"/>
    <w:rsid w:val="00CE0679"/>
    <w:rsid w:val="00CE077F"/>
    <w:rsid w:val="00CE0862"/>
    <w:rsid w:val="00CE2A4A"/>
    <w:rsid w:val="00CF2BB7"/>
    <w:rsid w:val="00CF4A07"/>
    <w:rsid w:val="00D0028D"/>
    <w:rsid w:val="00D00514"/>
    <w:rsid w:val="00D006C6"/>
    <w:rsid w:val="00D027B0"/>
    <w:rsid w:val="00D037AB"/>
    <w:rsid w:val="00D0505E"/>
    <w:rsid w:val="00D112D1"/>
    <w:rsid w:val="00D12C3D"/>
    <w:rsid w:val="00D13DF3"/>
    <w:rsid w:val="00D14311"/>
    <w:rsid w:val="00D14EDC"/>
    <w:rsid w:val="00D179B0"/>
    <w:rsid w:val="00D2377E"/>
    <w:rsid w:val="00D2388B"/>
    <w:rsid w:val="00D24056"/>
    <w:rsid w:val="00D4015F"/>
    <w:rsid w:val="00D41727"/>
    <w:rsid w:val="00D45D2B"/>
    <w:rsid w:val="00D551C5"/>
    <w:rsid w:val="00D553B1"/>
    <w:rsid w:val="00D56A21"/>
    <w:rsid w:val="00D62BD3"/>
    <w:rsid w:val="00D67BDE"/>
    <w:rsid w:val="00D713AA"/>
    <w:rsid w:val="00D71423"/>
    <w:rsid w:val="00D80B3F"/>
    <w:rsid w:val="00D86209"/>
    <w:rsid w:val="00D870BA"/>
    <w:rsid w:val="00D87F70"/>
    <w:rsid w:val="00D932A0"/>
    <w:rsid w:val="00D93744"/>
    <w:rsid w:val="00DA5C86"/>
    <w:rsid w:val="00DA76A0"/>
    <w:rsid w:val="00DB0832"/>
    <w:rsid w:val="00DB33BA"/>
    <w:rsid w:val="00DB379D"/>
    <w:rsid w:val="00DB3C11"/>
    <w:rsid w:val="00DB7425"/>
    <w:rsid w:val="00DC2185"/>
    <w:rsid w:val="00DC63AA"/>
    <w:rsid w:val="00DD0A7A"/>
    <w:rsid w:val="00DD29D8"/>
    <w:rsid w:val="00DD3170"/>
    <w:rsid w:val="00DE04CF"/>
    <w:rsid w:val="00DE106A"/>
    <w:rsid w:val="00DE2637"/>
    <w:rsid w:val="00DE2C75"/>
    <w:rsid w:val="00DE3DDC"/>
    <w:rsid w:val="00DE7197"/>
    <w:rsid w:val="00DF292E"/>
    <w:rsid w:val="00DF2A7D"/>
    <w:rsid w:val="00DF3066"/>
    <w:rsid w:val="00DF6D70"/>
    <w:rsid w:val="00E02C51"/>
    <w:rsid w:val="00E1127F"/>
    <w:rsid w:val="00E13DF4"/>
    <w:rsid w:val="00E14549"/>
    <w:rsid w:val="00E15949"/>
    <w:rsid w:val="00E163A7"/>
    <w:rsid w:val="00E16608"/>
    <w:rsid w:val="00E17363"/>
    <w:rsid w:val="00E17B54"/>
    <w:rsid w:val="00E213AE"/>
    <w:rsid w:val="00E27AAE"/>
    <w:rsid w:val="00E30E7C"/>
    <w:rsid w:val="00E37756"/>
    <w:rsid w:val="00E43077"/>
    <w:rsid w:val="00E437DB"/>
    <w:rsid w:val="00E43F57"/>
    <w:rsid w:val="00E54264"/>
    <w:rsid w:val="00E55135"/>
    <w:rsid w:val="00E60EA2"/>
    <w:rsid w:val="00E627EB"/>
    <w:rsid w:val="00E6445E"/>
    <w:rsid w:val="00E645D9"/>
    <w:rsid w:val="00E72AB6"/>
    <w:rsid w:val="00E72FAD"/>
    <w:rsid w:val="00E735BB"/>
    <w:rsid w:val="00E8290D"/>
    <w:rsid w:val="00E838BB"/>
    <w:rsid w:val="00E844EF"/>
    <w:rsid w:val="00E857E7"/>
    <w:rsid w:val="00E865DE"/>
    <w:rsid w:val="00E87646"/>
    <w:rsid w:val="00E912C7"/>
    <w:rsid w:val="00E912E9"/>
    <w:rsid w:val="00E954BA"/>
    <w:rsid w:val="00E958BB"/>
    <w:rsid w:val="00E96A11"/>
    <w:rsid w:val="00E96F77"/>
    <w:rsid w:val="00E97748"/>
    <w:rsid w:val="00EA0611"/>
    <w:rsid w:val="00EA18AB"/>
    <w:rsid w:val="00EA1CD5"/>
    <w:rsid w:val="00EA2081"/>
    <w:rsid w:val="00EA5893"/>
    <w:rsid w:val="00EA6D26"/>
    <w:rsid w:val="00EB0B6C"/>
    <w:rsid w:val="00EB5848"/>
    <w:rsid w:val="00EB684B"/>
    <w:rsid w:val="00EB7408"/>
    <w:rsid w:val="00EB746D"/>
    <w:rsid w:val="00EC4E9A"/>
    <w:rsid w:val="00ED1EB0"/>
    <w:rsid w:val="00ED2B66"/>
    <w:rsid w:val="00ED4076"/>
    <w:rsid w:val="00EE0DED"/>
    <w:rsid w:val="00EE2272"/>
    <w:rsid w:val="00EE4320"/>
    <w:rsid w:val="00EF0203"/>
    <w:rsid w:val="00EF0FFC"/>
    <w:rsid w:val="00EF24F7"/>
    <w:rsid w:val="00EF4AF8"/>
    <w:rsid w:val="00EF5327"/>
    <w:rsid w:val="00F0059B"/>
    <w:rsid w:val="00F00775"/>
    <w:rsid w:val="00F02DED"/>
    <w:rsid w:val="00F07750"/>
    <w:rsid w:val="00F134DB"/>
    <w:rsid w:val="00F14BC4"/>
    <w:rsid w:val="00F14E0F"/>
    <w:rsid w:val="00F160E9"/>
    <w:rsid w:val="00F226E6"/>
    <w:rsid w:val="00F23162"/>
    <w:rsid w:val="00F3662E"/>
    <w:rsid w:val="00F36C50"/>
    <w:rsid w:val="00F42610"/>
    <w:rsid w:val="00F43E25"/>
    <w:rsid w:val="00F51818"/>
    <w:rsid w:val="00F51B02"/>
    <w:rsid w:val="00F52625"/>
    <w:rsid w:val="00F554E0"/>
    <w:rsid w:val="00F55F0E"/>
    <w:rsid w:val="00F57092"/>
    <w:rsid w:val="00F60AE6"/>
    <w:rsid w:val="00F6351C"/>
    <w:rsid w:val="00F6397E"/>
    <w:rsid w:val="00F63EB1"/>
    <w:rsid w:val="00F72358"/>
    <w:rsid w:val="00F72A87"/>
    <w:rsid w:val="00F72DA4"/>
    <w:rsid w:val="00F739F1"/>
    <w:rsid w:val="00F761DE"/>
    <w:rsid w:val="00F76FD1"/>
    <w:rsid w:val="00F8017A"/>
    <w:rsid w:val="00F80DBA"/>
    <w:rsid w:val="00F86FB4"/>
    <w:rsid w:val="00F90A9F"/>
    <w:rsid w:val="00F939D2"/>
    <w:rsid w:val="00F971C3"/>
    <w:rsid w:val="00F97BB2"/>
    <w:rsid w:val="00F97D76"/>
    <w:rsid w:val="00FA1316"/>
    <w:rsid w:val="00FA4C53"/>
    <w:rsid w:val="00FA635F"/>
    <w:rsid w:val="00FA675F"/>
    <w:rsid w:val="00FB23A8"/>
    <w:rsid w:val="00FB4C8F"/>
    <w:rsid w:val="00FB506A"/>
    <w:rsid w:val="00FB6BE8"/>
    <w:rsid w:val="00FC0369"/>
    <w:rsid w:val="00FC0B6D"/>
    <w:rsid w:val="00FC19E7"/>
    <w:rsid w:val="00FC453A"/>
    <w:rsid w:val="00FC5022"/>
    <w:rsid w:val="00FC7067"/>
    <w:rsid w:val="00FD1A67"/>
    <w:rsid w:val="00FD1EE0"/>
    <w:rsid w:val="00FD6EF1"/>
    <w:rsid w:val="00FE09A5"/>
    <w:rsid w:val="00FE381B"/>
    <w:rsid w:val="00FE5643"/>
    <w:rsid w:val="00FE5687"/>
    <w:rsid w:val="00FE77C9"/>
    <w:rsid w:val="00FF050A"/>
    <w:rsid w:val="00FF141B"/>
    <w:rsid w:val="00FF3130"/>
    <w:rsid w:val="00FF349E"/>
    <w:rsid w:val="00FF3C90"/>
    <w:rsid w:val="00FF5AD8"/>
    <w:rsid w:val="00FF79B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CD2146"/>
  <w15:chartTrackingRefBased/>
  <w15:docId w15:val="{24085192-4BE7-425D-8828-1E813A053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97479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semiHidden/>
    <w:unhideWhenUsed/>
    <w:qFormat/>
    <w:rsid w:val="0097479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iPriority w:val="9"/>
    <w:semiHidden/>
    <w:unhideWhenUsed/>
    <w:qFormat/>
    <w:rsid w:val="0097479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link w:val="PargrafodaListaChar"/>
    <w:uiPriority w:val="34"/>
    <w:qFormat/>
    <w:rsid w:val="00C173A9"/>
    <w:pPr>
      <w:ind w:left="720"/>
      <w:contextualSpacing/>
    </w:pPr>
  </w:style>
  <w:style w:type="character" w:styleId="Hyperlink">
    <w:name w:val="Hyperlink"/>
    <w:basedOn w:val="Fontepargpadro"/>
    <w:uiPriority w:val="99"/>
    <w:unhideWhenUsed/>
    <w:rsid w:val="006B3B34"/>
    <w:rPr>
      <w:color w:val="0563C1" w:themeColor="hyperlink"/>
      <w:u w:val="single"/>
    </w:rPr>
  </w:style>
  <w:style w:type="character" w:styleId="Refdecomentrio">
    <w:name w:val="annotation reference"/>
    <w:basedOn w:val="Fontepargpadro"/>
    <w:uiPriority w:val="99"/>
    <w:semiHidden/>
    <w:unhideWhenUsed/>
    <w:rsid w:val="007501D1"/>
    <w:rPr>
      <w:sz w:val="16"/>
      <w:szCs w:val="16"/>
    </w:rPr>
  </w:style>
  <w:style w:type="paragraph" w:styleId="Textodecomentrio">
    <w:name w:val="annotation text"/>
    <w:basedOn w:val="Normal"/>
    <w:link w:val="TextodecomentrioChar"/>
    <w:uiPriority w:val="99"/>
    <w:semiHidden/>
    <w:unhideWhenUsed/>
    <w:rsid w:val="007501D1"/>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7501D1"/>
    <w:rPr>
      <w:sz w:val="20"/>
      <w:szCs w:val="20"/>
    </w:rPr>
  </w:style>
  <w:style w:type="paragraph" w:styleId="Assuntodocomentrio">
    <w:name w:val="annotation subject"/>
    <w:basedOn w:val="Textodecomentrio"/>
    <w:next w:val="Textodecomentrio"/>
    <w:link w:val="AssuntodocomentrioChar"/>
    <w:uiPriority w:val="99"/>
    <w:semiHidden/>
    <w:unhideWhenUsed/>
    <w:rsid w:val="007501D1"/>
    <w:rPr>
      <w:b/>
      <w:bCs/>
    </w:rPr>
  </w:style>
  <w:style w:type="character" w:customStyle="1" w:styleId="AssuntodocomentrioChar">
    <w:name w:val="Assunto do comentário Char"/>
    <w:basedOn w:val="TextodecomentrioChar"/>
    <w:link w:val="Assuntodocomentrio"/>
    <w:uiPriority w:val="99"/>
    <w:semiHidden/>
    <w:rsid w:val="007501D1"/>
    <w:rPr>
      <w:b/>
      <w:bCs/>
      <w:sz w:val="20"/>
      <w:szCs w:val="20"/>
    </w:rPr>
  </w:style>
  <w:style w:type="paragraph" w:styleId="Textodebalo">
    <w:name w:val="Balloon Text"/>
    <w:basedOn w:val="Normal"/>
    <w:link w:val="TextodebaloChar"/>
    <w:uiPriority w:val="99"/>
    <w:semiHidden/>
    <w:unhideWhenUsed/>
    <w:rsid w:val="007501D1"/>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7501D1"/>
    <w:rPr>
      <w:rFonts w:ascii="Segoe UI" w:hAnsi="Segoe UI" w:cs="Segoe UI"/>
      <w:sz w:val="18"/>
      <w:szCs w:val="18"/>
    </w:rPr>
  </w:style>
  <w:style w:type="table" w:styleId="Tabelacomgrade">
    <w:name w:val="Table Grid"/>
    <w:basedOn w:val="Tabelanormal"/>
    <w:uiPriority w:val="39"/>
    <w:rsid w:val="007F06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ULO">
    <w:name w:val="CAPÍTULO"/>
    <w:basedOn w:val="PargrafodaLista"/>
    <w:link w:val="CAPTULOChar"/>
    <w:qFormat/>
    <w:rsid w:val="00342A54"/>
    <w:pPr>
      <w:keepNext/>
      <w:numPr>
        <w:numId w:val="4"/>
      </w:numPr>
      <w:spacing w:after="0" w:line="360" w:lineRule="auto"/>
      <w:jc w:val="center"/>
    </w:pPr>
    <w:rPr>
      <w:rFonts w:ascii="Arial" w:hAnsi="Arial" w:cs="Arial"/>
      <w:b/>
      <w:sz w:val="32"/>
    </w:rPr>
  </w:style>
  <w:style w:type="paragraph" w:customStyle="1" w:styleId="TTULO">
    <w:name w:val="TÍTULO"/>
    <w:basedOn w:val="Normal"/>
    <w:link w:val="TTULOChar"/>
    <w:qFormat/>
    <w:rsid w:val="00342A54"/>
    <w:pPr>
      <w:keepNext/>
      <w:spacing w:before="240" w:after="120" w:line="360" w:lineRule="auto"/>
      <w:jc w:val="both"/>
    </w:pPr>
    <w:rPr>
      <w:rFonts w:ascii="Arial" w:hAnsi="Arial" w:cs="Arial"/>
      <w:b/>
      <w:sz w:val="24"/>
    </w:rPr>
  </w:style>
  <w:style w:type="character" w:customStyle="1" w:styleId="PargrafodaListaChar">
    <w:name w:val="Parágrafo da Lista Char"/>
    <w:basedOn w:val="Fontepargpadro"/>
    <w:link w:val="PargrafodaLista"/>
    <w:uiPriority w:val="34"/>
    <w:rsid w:val="00342A54"/>
  </w:style>
  <w:style w:type="character" w:customStyle="1" w:styleId="CAPTULOChar">
    <w:name w:val="CAPÍTULO Char"/>
    <w:basedOn w:val="PargrafodaListaChar"/>
    <w:link w:val="CAPTULO"/>
    <w:rsid w:val="00342A54"/>
    <w:rPr>
      <w:rFonts w:ascii="Arial" w:hAnsi="Arial" w:cs="Arial"/>
      <w:b/>
      <w:sz w:val="32"/>
    </w:rPr>
  </w:style>
  <w:style w:type="paragraph" w:customStyle="1" w:styleId="SUB-TTULO1">
    <w:name w:val="SUB-TÍTULO_1"/>
    <w:basedOn w:val="PargrafodaLista"/>
    <w:link w:val="SUB-TTULO1Char"/>
    <w:qFormat/>
    <w:rsid w:val="00342A54"/>
    <w:pPr>
      <w:keepNext/>
      <w:numPr>
        <w:numId w:val="2"/>
      </w:numPr>
      <w:spacing w:before="240" w:after="120" w:line="360" w:lineRule="auto"/>
      <w:contextualSpacing w:val="0"/>
      <w:jc w:val="both"/>
    </w:pPr>
    <w:rPr>
      <w:rFonts w:ascii="Arial" w:hAnsi="Arial" w:cs="Arial"/>
      <w:b/>
      <w:sz w:val="24"/>
    </w:rPr>
  </w:style>
  <w:style w:type="character" w:customStyle="1" w:styleId="TTULOChar">
    <w:name w:val="TÍTULO Char"/>
    <w:basedOn w:val="Fontepargpadro"/>
    <w:link w:val="TTULO"/>
    <w:rsid w:val="00342A54"/>
    <w:rPr>
      <w:rFonts w:ascii="Arial" w:hAnsi="Arial" w:cs="Arial"/>
      <w:b/>
      <w:sz w:val="24"/>
    </w:rPr>
  </w:style>
  <w:style w:type="character" w:customStyle="1" w:styleId="Ttulo1Char">
    <w:name w:val="Título 1 Char"/>
    <w:basedOn w:val="Fontepargpadro"/>
    <w:link w:val="Ttulo1"/>
    <w:uiPriority w:val="9"/>
    <w:rsid w:val="00974796"/>
    <w:rPr>
      <w:rFonts w:asciiTheme="majorHAnsi" w:eastAsiaTheme="majorEastAsia" w:hAnsiTheme="majorHAnsi" w:cstheme="majorBidi"/>
      <w:color w:val="2E74B5" w:themeColor="accent1" w:themeShade="BF"/>
      <w:sz w:val="32"/>
      <w:szCs w:val="32"/>
    </w:rPr>
  </w:style>
  <w:style w:type="character" w:customStyle="1" w:styleId="SUB-TTULO1Char">
    <w:name w:val="SUB-TÍTULO_1 Char"/>
    <w:basedOn w:val="PargrafodaListaChar"/>
    <w:link w:val="SUB-TTULO1"/>
    <w:rsid w:val="00342A54"/>
    <w:rPr>
      <w:rFonts w:ascii="Arial" w:hAnsi="Arial" w:cs="Arial"/>
      <w:b/>
      <w:sz w:val="24"/>
    </w:rPr>
  </w:style>
  <w:style w:type="character" w:customStyle="1" w:styleId="Ttulo2Char">
    <w:name w:val="Título 2 Char"/>
    <w:basedOn w:val="Fontepargpadro"/>
    <w:link w:val="Ttulo2"/>
    <w:uiPriority w:val="9"/>
    <w:semiHidden/>
    <w:rsid w:val="00974796"/>
    <w:rPr>
      <w:rFonts w:asciiTheme="majorHAnsi" w:eastAsiaTheme="majorEastAsia" w:hAnsiTheme="majorHAnsi" w:cstheme="majorBidi"/>
      <w:color w:val="2E74B5" w:themeColor="accent1" w:themeShade="BF"/>
      <w:sz w:val="26"/>
      <w:szCs w:val="26"/>
    </w:rPr>
  </w:style>
  <w:style w:type="character" w:customStyle="1" w:styleId="Ttulo3Char">
    <w:name w:val="Título 3 Char"/>
    <w:basedOn w:val="Fontepargpadro"/>
    <w:link w:val="Ttulo3"/>
    <w:uiPriority w:val="9"/>
    <w:semiHidden/>
    <w:rsid w:val="00974796"/>
    <w:rPr>
      <w:rFonts w:asciiTheme="majorHAnsi" w:eastAsiaTheme="majorEastAsia" w:hAnsiTheme="majorHAnsi" w:cstheme="majorBidi"/>
      <w:color w:val="1F4D78" w:themeColor="accent1" w:themeShade="7F"/>
      <w:sz w:val="24"/>
      <w:szCs w:val="24"/>
    </w:rPr>
  </w:style>
  <w:style w:type="paragraph" w:styleId="Sumrio1">
    <w:name w:val="toc 1"/>
    <w:basedOn w:val="Normal"/>
    <w:next w:val="Normal"/>
    <w:autoRedefine/>
    <w:uiPriority w:val="39"/>
    <w:unhideWhenUsed/>
    <w:rsid w:val="003A28D4"/>
    <w:pPr>
      <w:tabs>
        <w:tab w:val="right" w:pos="1321"/>
        <w:tab w:val="right" w:leader="dot" w:pos="9344"/>
      </w:tabs>
      <w:spacing w:before="240" w:after="0" w:line="240" w:lineRule="auto"/>
    </w:pPr>
    <w:rPr>
      <w:rFonts w:ascii="Arial" w:hAnsi="Arial"/>
      <w:b/>
      <w:bCs/>
      <w:szCs w:val="24"/>
    </w:rPr>
  </w:style>
  <w:style w:type="paragraph" w:styleId="Sumrio2">
    <w:name w:val="toc 2"/>
    <w:basedOn w:val="Normal"/>
    <w:next w:val="Normal"/>
    <w:autoRedefine/>
    <w:uiPriority w:val="39"/>
    <w:unhideWhenUsed/>
    <w:rsid w:val="003A28D4"/>
    <w:pPr>
      <w:tabs>
        <w:tab w:val="left" w:pos="454"/>
        <w:tab w:val="left" w:pos="1077"/>
        <w:tab w:val="right" w:leader="dot" w:pos="9344"/>
      </w:tabs>
      <w:spacing w:before="120" w:after="0" w:line="240" w:lineRule="auto"/>
    </w:pPr>
    <w:rPr>
      <w:rFonts w:ascii="Arial" w:hAnsi="Arial"/>
      <w:b/>
      <w:bCs/>
      <w:sz w:val="20"/>
      <w:szCs w:val="20"/>
    </w:rPr>
  </w:style>
  <w:style w:type="paragraph" w:styleId="Sumrio3">
    <w:name w:val="toc 3"/>
    <w:basedOn w:val="Normal"/>
    <w:next w:val="Normal"/>
    <w:autoRedefine/>
    <w:uiPriority w:val="39"/>
    <w:unhideWhenUsed/>
    <w:rsid w:val="0071301D"/>
    <w:pPr>
      <w:spacing w:after="0"/>
      <w:ind w:left="220"/>
    </w:pPr>
    <w:rPr>
      <w:rFonts w:ascii="Arial" w:hAnsi="Arial"/>
      <w:i/>
      <w:sz w:val="20"/>
      <w:szCs w:val="20"/>
    </w:rPr>
  </w:style>
  <w:style w:type="paragraph" w:styleId="Sumrio4">
    <w:name w:val="toc 4"/>
    <w:basedOn w:val="Normal"/>
    <w:next w:val="Normal"/>
    <w:autoRedefine/>
    <w:uiPriority w:val="39"/>
    <w:unhideWhenUsed/>
    <w:rsid w:val="00A17A73"/>
    <w:pPr>
      <w:spacing w:after="0"/>
      <w:ind w:left="440"/>
    </w:pPr>
    <w:rPr>
      <w:sz w:val="20"/>
      <w:szCs w:val="20"/>
    </w:rPr>
  </w:style>
  <w:style w:type="paragraph" w:styleId="Sumrio5">
    <w:name w:val="toc 5"/>
    <w:basedOn w:val="Normal"/>
    <w:next w:val="Normal"/>
    <w:autoRedefine/>
    <w:uiPriority w:val="39"/>
    <w:unhideWhenUsed/>
    <w:rsid w:val="00A17A73"/>
    <w:pPr>
      <w:spacing w:after="0"/>
      <w:ind w:left="660"/>
    </w:pPr>
    <w:rPr>
      <w:sz w:val="20"/>
      <w:szCs w:val="20"/>
    </w:rPr>
  </w:style>
  <w:style w:type="paragraph" w:styleId="Sumrio6">
    <w:name w:val="toc 6"/>
    <w:basedOn w:val="Normal"/>
    <w:next w:val="Normal"/>
    <w:autoRedefine/>
    <w:uiPriority w:val="39"/>
    <w:unhideWhenUsed/>
    <w:rsid w:val="00A17A73"/>
    <w:pPr>
      <w:spacing w:after="0"/>
      <w:ind w:left="880"/>
    </w:pPr>
    <w:rPr>
      <w:sz w:val="20"/>
      <w:szCs w:val="20"/>
    </w:rPr>
  </w:style>
  <w:style w:type="paragraph" w:styleId="Sumrio7">
    <w:name w:val="toc 7"/>
    <w:basedOn w:val="Normal"/>
    <w:next w:val="Normal"/>
    <w:autoRedefine/>
    <w:uiPriority w:val="39"/>
    <w:unhideWhenUsed/>
    <w:rsid w:val="00A17A73"/>
    <w:pPr>
      <w:spacing w:after="0"/>
      <w:ind w:left="1100"/>
    </w:pPr>
    <w:rPr>
      <w:sz w:val="20"/>
      <w:szCs w:val="20"/>
    </w:rPr>
  </w:style>
  <w:style w:type="paragraph" w:styleId="Sumrio8">
    <w:name w:val="toc 8"/>
    <w:basedOn w:val="Normal"/>
    <w:next w:val="Normal"/>
    <w:autoRedefine/>
    <w:uiPriority w:val="39"/>
    <w:unhideWhenUsed/>
    <w:rsid w:val="00A17A73"/>
    <w:pPr>
      <w:spacing w:after="0"/>
      <w:ind w:left="1320"/>
    </w:pPr>
    <w:rPr>
      <w:sz w:val="20"/>
      <w:szCs w:val="20"/>
    </w:rPr>
  </w:style>
  <w:style w:type="paragraph" w:styleId="Sumrio9">
    <w:name w:val="toc 9"/>
    <w:basedOn w:val="Normal"/>
    <w:next w:val="Normal"/>
    <w:autoRedefine/>
    <w:uiPriority w:val="39"/>
    <w:unhideWhenUsed/>
    <w:rsid w:val="00A17A73"/>
    <w:pPr>
      <w:spacing w:after="0"/>
      <w:ind w:left="1540"/>
    </w:pPr>
    <w:rPr>
      <w:sz w:val="20"/>
      <w:szCs w:val="20"/>
    </w:rPr>
  </w:style>
  <w:style w:type="paragraph" w:customStyle="1" w:styleId="SUB-TTULO2">
    <w:name w:val="SUB-TÍTULO_2"/>
    <w:basedOn w:val="SUB-TTULO1"/>
    <w:link w:val="SUB-TTULO2Char"/>
    <w:qFormat/>
    <w:rsid w:val="00A17A73"/>
    <w:pPr>
      <w:numPr>
        <w:ilvl w:val="1"/>
      </w:numPr>
    </w:pPr>
  </w:style>
  <w:style w:type="paragraph" w:customStyle="1" w:styleId="CAPTULO2">
    <w:name w:val="CAPÍTULO_2"/>
    <w:basedOn w:val="Normal"/>
    <w:link w:val="CAPTULO2Char"/>
    <w:qFormat/>
    <w:rsid w:val="00A17A73"/>
    <w:pPr>
      <w:keepNext/>
      <w:spacing w:after="0" w:line="360" w:lineRule="auto"/>
      <w:jc w:val="center"/>
    </w:pPr>
    <w:rPr>
      <w:rFonts w:ascii="Arial" w:hAnsi="Arial" w:cs="Arial"/>
      <w:b/>
      <w:sz w:val="32"/>
    </w:rPr>
  </w:style>
  <w:style w:type="character" w:customStyle="1" w:styleId="SUB-TTULO2Char">
    <w:name w:val="SUB-TÍTULO_2 Char"/>
    <w:basedOn w:val="SUB-TTULO1Char"/>
    <w:link w:val="SUB-TTULO2"/>
    <w:rsid w:val="00A17A73"/>
    <w:rPr>
      <w:rFonts w:ascii="Arial" w:hAnsi="Arial" w:cs="Arial"/>
      <w:b/>
      <w:sz w:val="24"/>
    </w:rPr>
  </w:style>
  <w:style w:type="paragraph" w:customStyle="1" w:styleId="FIGURA">
    <w:name w:val="FIGURA"/>
    <w:basedOn w:val="PargrafodaLista"/>
    <w:link w:val="FIGURAChar"/>
    <w:qFormat/>
    <w:rsid w:val="006726C6"/>
    <w:pPr>
      <w:keepNext/>
      <w:numPr>
        <w:numId w:val="1"/>
      </w:numPr>
      <w:spacing w:before="240" w:after="120" w:line="240" w:lineRule="auto"/>
      <w:contextualSpacing w:val="0"/>
      <w:jc w:val="center"/>
    </w:pPr>
    <w:rPr>
      <w:rFonts w:ascii="Arial" w:hAnsi="Arial" w:cs="Arial"/>
    </w:rPr>
  </w:style>
  <w:style w:type="character" w:customStyle="1" w:styleId="CAPTULO2Char">
    <w:name w:val="CAPÍTULO_2 Char"/>
    <w:basedOn w:val="Fontepargpadro"/>
    <w:link w:val="CAPTULO2"/>
    <w:rsid w:val="00A17A73"/>
    <w:rPr>
      <w:rFonts w:ascii="Arial" w:hAnsi="Arial" w:cs="Arial"/>
      <w:b/>
      <w:sz w:val="32"/>
    </w:rPr>
  </w:style>
  <w:style w:type="paragraph" w:customStyle="1" w:styleId="TABELA">
    <w:name w:val="TABELA"/>
    <w:basedOn w:val="PargrafodaLista"/>
    <w:link w:val="TABELAChar"/>
    <w:qFormat/>
    <w:rsid w:val="006726C6"/>
    <w:pPr>
      <w:keepNext/>
      <w:numPr>
        <w:numId w:val="3"/>
      </w:numPr>
      <w:spacing w:before="240" w:after="120" w:line="240" w:lineRule="auto"/>
      <w:contextualSpacing w:val="0"/>
      <w:jc w:val="center"/>
    </w:pPr>
    <w:rPr>
      <w:rFonts w:ascii="Arial" w:hAnsi="Arial" w:cs="Arial"/>
    </w:rPr>
  </w:style>
  <w:style w:type="character" w:customStyle="1" w:styleId="FIGURAChar">
    <w:name w:val="FIGURA Char"/>
    <w:basedOn w:val="PargrafodaListaChar"/>
    <w:link w:val="FIGURA"/>
    <w:rsid w:val="006726C6"/>
    <w:rPr>
      <w:rFonts w:ascii="Arial" w:hAnsi="Arial" w:cs="Arial"/>
    </w:rPr>
  </w:style>
  <w:style w:type="paragraph" w:styleId="Cabealho">
    <w:name w:val="header"/>
    <w:basedOn w:val="Normal"/>
    <w:link w:val="CabealhoChar"/>
    <w:uiPriority w:val="99"/>
    <w:unhideWhenUsed/>
    <w:rsid w:val="0078468E"/>
    <w:pPr>
      <w:tabs>
        <w:tab w:val="center" w:pos="4252"/>
        <w:tab w:val="right" w:pos="8504"/>
      </w:tabs>
      <w:spacing w:after="0" w:line="240" w:lineRule="auto"/>
    </w:pPr>
  </w:style>
  <w:style w:type="character" w:customStyle="1" w:styleId="TABELAChar">
    <w:name w:val="TABELA Char"/>
    <w:basedOn w:val="PargrafodaListaChar"/>
    <w:link w:val="TABELA"/>
    <w:rsid w:val="006726C6"/>
    <w:rPr>
      <w:rFonts w:ascii="Arial" w:hAnsi="Arial" w:cs="Arial"/>
    </w:rPr>
  </w:style>
  <w:style w:type="character" w:customStyle="1" w:styleId="CabealhoChar">
    <w:name w:val="Cabeçalho Char"/>
    <w:basedOn w:val="Fontepargpadro"/>
    <w:link w:val="Cabealho"/>
    <w:uiPriority w:val="99"/>
    <w:rsid w:val="0078468E"/>
  </w:style>
  <w:style w:type="paragraph" w:styleId="Rodap">
    <w:name w:val="footer"/>
    <w:basedOn w:val="Normal"/>
    <w:link w:val="RodapChar"/>
    <w:uiPriority w:val="99"/>
    <w:unhideWhenUsed/>
    <w:rsid w:val="0078468E"/>
    <w:pPr>
      <w:tabs>
        <w:tab w:val="center" w:pos="4252"/>
        <w:tab w:val="right" w:pos="8504"/>
      </w:tabs>
      <w:spacing w:after="0" w:line="240" w:lineRule="auto"/>
    </w:pPr>
  </w:style>
  <w:style w:type="character" w:customStyle="1" w:styleId="RodapChar">
    <w:name w:val="Rodapé Char"/>
    <w:basedOn w:val="Fontepargpadro"/>
    <w:link w:val="Rodap"/>
    <w:uiPriority w:val="99"/>
    <w:rsid w:val="0078468E"/>
  </w:style>
  <w:style w:type="paragraph" w:customStyle="1" w:styleId="FONTEFIG-TAB">
    <w:name w:val="FONTE_FIG-TAB"/>
    <w:basedOn w:val="Normal"/>
    <w:link w:val="FONTEFIG-TABChar"/>
    <w:qFormat/>
    <w:rsid w:val="001803F7"/>
    <w:pPr>
      <w:spacing w:after="240" w:line="240" w:lineRule="auto"/>
      <w:jc w:val="right"/>
    </w:pPr>
    <w:rPr>
      <w:rFonts w:ascii="Arial" w:hAnsi="Arial" w:cs="Arial"/>
      <w:sz w:val="20"/>
    </w:rPr>
  </w:style>
  <w:style w:type="paragraph" w:customStyle="1" w:styleId="TEXTO-SIMPLES">
    <w:name w:val="TEXTO-SIMPLES"/>
    <w:basedOn w:val="Normal"/>
    <w:link w:val="TEXTO-SIMPLESChar"/>
    <w:qFormat/>
    <w:rsid w:val="00054169"/>
    <w:pPr>
      <w:spacing w:after="0" w:line="360" w:lineRule="auto"/>
      <w:ind w:firstLine="567"/>
      <w:jc w:val="both"/>
    </w:pPr>
    <w:rPr>
      <w:rFonts w:ascii="Arial" w:hAnsi="Arial" w:cs="Arial"/>
    </w:rPr>
  </w:style>
  <w:style w:type="character" w:customStyle="1" w:styleId="FONTEFIG-TABChar">
    <w:name w:val="FONTE_FIG-TAB Char"/>
    <w:basedOn w:val="Fontepargpadro"/>
    <w:link w:val="FONTEFIG-TAB"/>
    <w:rsid w:val="001803F7"/>
    <w:rPr>
      <w:rFonts w:ascii="Arial" w:hAnsi="Arial" w:cs="Arial"/>
      <w:sz w:val="20"/>
    </w:rPr>
  </w:style>
  <w:style w:type="paragraph" w:customStyle="1" w:styleId="CITAO">
    <w:name w:val="CITAÇÃO"/>
    <w:basedOn w:val="Normal"/>
    <w:link w:val="CITAOChar"/>
    <w:qFormat/>
    <w:rsid w:val="00C37F98"/>
    <w:pPr>
      <w:spacing w:after="0" w:line="240" w:lineRule="auto"/>
      <w:ind w:left="2268"/>
      <w:jc w:val="both"/>
    </w:pPr>
    <w:rPr>
      <w:rFonts w:ascii="Arial" w:hAnsi="Arial" w:cs="Arial"/>
      <w:sz w:val="20"/>
    </w:rPr>
  </w:style>
  <w:style w:type="character" w:customStyle="1" w:styleId="TEXTO-SIMPLESChar">
    <w:name w:val="TEXTO-SIMPLES Char"/>
    <w:basedOn w:val="Fontepargpadro"/>
    <w:link w:val="TEXTO-SIMPLES"/>
    <w:rsid w:val="00054169"/>
    <w:rPr>
      <w:rFonts w:ascii="Arial" w:hAnsi="Arial" w:cs="Arial"/>
    </w:rPr>
  </w:style>
  <w:style w:type="character" w:customStyle="1" w:styleId="CITAOChar">
    <w:name w:val="CITAÇÃO Char"/>
    <w:basedOn w:val="Fontepargpadro"/>
    <w:link w:val="CITAO"/>
    <w:rsid w:val="00C37F98"/>
    <w:rPr>
      <w:rFonts w:ascii="Arial" w:hAnsi="Arial" w:cs="Arial"/>
      <w:sz w:val="20"/>
    </w:rPr>
  </w:style>
  <w:style w:type="character" w:styleId="TextodoEspaoReservado">
    <w:name w:val="Placeholder Text"/>
    <w:basedOn w:val="Fontepargpadro"/>
    <w:uiPriority w:val="99"/>
    <w:semiHidden/>
    <w:rsid w:val="0084384B"/>
    <w:rPr>
      <w:color w:val="808080"/>
    </w:rPr>
  </w:style>
  <w:style w:type="paragraph" w:customStyle="1" w:styleId="EQUAO">
    <w:name w:val="EQUAÇÃO"/>
    <w:basedOn w:val="TEXTO-SIMPLES"/>
    <w:link w:val="EQUAOChar"/>
    <w:qFormat/>
    <w:rsid w:val="0084384B"/>
    <w:pPr>
      <w:numPr>
        <w:numId w:val="6"/>
      </w:numPr>
      <w:spacing w:before="120" w:after="120" w:line="240" w:lineRule="auto"/>
      <w:jc w:val="right"/>
    </w:pPr>
  </w:style>
  <w:style w:type="character" w:customStyle="1" w:styleId="EQUAOChar">
    <w:name w:val="EQUAÇÃO Char"/>
    <w:basedOn w:val="TEXTO-SIMPLESChar"/>
    <w:link w:val="EQUAO"/>
    <w:rsid w:val="0084384B"/>
    <w:rPr>
      <w:rFonts w:ascii="Arial" w:hAnsi="Arial" w:cs="Arial"/>
    </w:rPr>
  </w:style>
  <w:style w:type="character" w:styleId="HiperlinkVisitado">
    <w:name w:val="FollowedHyperlink"/>
    <w:basedOn w:val="Fontepargpadro"/>
    <w:uiPriority w:val="99"/>
    <w:semiHidden/>
    <w:unhideWhenUsed/>
    <w:rsid w:val="00046247"/>
    <w:rPr>
      <w:color w:val="954F72" w:themeColor="followedHyperlink"/>
      <w:u w:val="single"/>
    </w:rPr>
  </w:style>
  <w:style w:type="paragraph" w:customStyle="1" w:styleId="EXERCCIOS">
    <w:name w:val="EXERCÍCIOS"/>
    <w:basedOn w:val="TEXTO-SIMPLES"/>
    <w:link w:val="EXERCCIOSChar"/>
    <w:qFormat/>
    <w:rsid w:val="009B6EA4"/>
    <w:pPr>
      <w:numPr>
        <w:numId w:val="8"/>
      </w:numPr>
      <w:spacing w:before="120"/>
    </w:pPr>
  </w:style>
  <w:style w:type="paragraph" w:styleId="CabealhodoSumrio">
    <w:name w:val="TOC Heading"/>
    <w:basedOn w:val="Ttulo1"/>
    <w:next w:val="Normal"/>
    <w:uiPriority w:val="39"/>
    <w:unhideWhenUsed/>
    <w:qFormat/>
    <w:rsid w:val="009B6EA4"/>
    <w:pPr>
      <w:outlineLvl w:val="9"/>
    </w:pPr>
    <w:rPr>
      <w:lang w:eastAsia="pt-BR"/>
    </w:rPr>
  </w:style>
  <w:style w:type="character" w:customStyle="1" w:styleId="EXERCCIOSChar">
    <w:name w:val="EXERCÍCIOS Char"/>
    <w:basedOn w:val="TEXTO-SIMPLESChar"/>
    <w:link w:val="EXERCCIOS"/>
    <w:rsid w:val="009B6EA4"/>
    <w:rPr>
      <w:rFonts w:ascii="Arial" w:hAnsi="Arial" w:cs="Arial"/>
    </w:rPr>
  </w:style>
  <w:style w:type="paragraph" w:customStyle="1" w:styleId="Sumrio0">
    <w:name w:val="Sumário 0"/>
    <w:basedOn w:val="Sumrio1"/>
    <w:qFormat/>
    <w:rsid w:val="00B01C8D"/>
    <w:rPr>
      <w:noProof/>
    </w:rPr>
  </w:style>
  <w:style w:type="character" w:customStyle="1" w:styleId="apple-converted-space">
    <w:name w:val="apple-converted-space"/>
    <w:basedOn w:val="Fontepargpadro"/>
    <w:rsid w:val="002A0D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6507764">
      <w:bodyDiv w:val="1"/>
      <w:marLeft w:val="0"/>
      <w:marRight w:val="0"/>
      <w:marTop w:val="0"/>
      <w:marBottom w:val="0"/>
      <w:divBdr>
        <w:top w:val="none" w:sz="0" w:space="0" w:color="auto"/>
        <w:left w:val="none" w:sz="0" w:space="0" w:color="auto"/>
        <w:bottom w:val="none" w:sz="0" w:space="0" w:color="auto"/>
        <w:right w:val="none" w:sz="0" w:space="0" w:color="auto"/>
      </w:divBdr>
    </w:div>
    <w:div w:id="1462307117">
      <w:bodyDiv w:val="1"/>
      <w:marLeft w:val="0"/>
      <w:marRight w:val="0"/>
      <w:marTop w:val="0"/>
      <w:marBottom w:val="0"/>
      <w:divBdr>
        <w:top w:val="none" w:sz="0" w:space="0" w:color="auto"/>
        <w:left w:val="none" w:sz="0" w:space="0" w:color="auto"/>
        <w:bottom w:val="none" w:sz="0" w:space="0" w:color="auto"/>
        <w:right w:val="none" w:sz="0" w:space="0" w:color="auto"/>
      </w:divBdr>
    </w:div>
    <w:div w:id="1492062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uff.br/fisio6/aulas/aula_10/topico_09.htm"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abnt.org.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ehs.unc.edu/manuals/ehsmanual%3e."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pt.wikipedia.org/wiki/Eletromiografia" TargetMode="Externa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hyperlink" Target="https://pt.wikipedia.org/wiki/Eletroencefalografia"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FF2EE5-BB88-416D-AEE6-D10AADF02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23</Pages>
  <Words>6703</Words>
  <Characters>36202</Characters>
  <Application>Microsoft Office Word</Application>
  <DocSecurity>0</DocSecurity>
  <Lines>301</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Rodrigo P.B. Costa-Felix</dc:creator>
  <cp:keywords/>
  <dc:description/>
  <cp:lastModifiedBy>Aline Marques Rodrigues</cp:lastModifiedBy>
  <cp:revision>27</cp:revision>
  <cp:lastPrinted>2020-02-11T21:43:00Z</cp:lastPrinted>
  <dcterms:created xsi:type="dcterms:W3CDTF">2017-05-15T13:21:00Z</dcterms:created>
  <dcterms:modified xsi:type="dcterms:W3CDTF">2020-02-11T21:43:00Z</dcterms:modified>
</cp:coreProperties>
</file>