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41D95" w14:textId="64B7B590" w:rsidR="0001585A" w:rsidRPr="000A23A7" w:rsidRDefault="000A23A7" w:rsidP="007B1804">
      <w:pPr>
        <w:spacing w:before="240" w:after="240" w:line="360" w:lineRule="auto"/>
        <w:jc w:val="both"/>
        <w:rPr>
          <w:rFonts w:asciiTheme="majorHAnsi" w:hAnsiTheme="majorHAnsi" w:cstheme="majorHAnsi"/>
        </w:rPr>
      </w:pPr>
      <w:r w:rsidRPr="000A23A7">
        <w:rPr>
          <w:rFonts w:asciiTheme="majorHAnsi" w:hAnsiTheme="majorHAnsi" w:cstheme="majorHAnsi"/>
          <w:noProof/>
          <w:lang w:eastAsia="pt-BR"/>
        </w:rPr>
        <w:drawing>
          <wp:anchor distT="0" distB="0" distL="114300" distR="114300" simplePos="0" relativeHeight="251654656" behindDoc="1" locked="0" layoutInCell="1" allowOverlap="1" wp14:anchorId="2649D882" wp14:editId="2B626EC7">
            <wp:simplePos x="0" y="0"/>
            <wp:positionH relativeFrom="page">
              <wp:posOffset>39370</wp:posOffset>
            </wp:positionH>
            <wp:positionV relativeFrom="paragraph">
              <wp:posOffset>-899795</wp:posOffset>
            </wp:positionV>
            <wp:extent cx="7551785" cy="10652760"/>
            <wp:effectExtent l="0" t="0" r="0" b="0"/>
            <wp:wrapNone/>
            <wp:docPr id="4" name="Imagem 4" descr="Z:\PROJETOS\INMETRO 2021\CGCRE\Cursos\NR_33\Identidade e capas\capa-apostila_PDF_NR-33_aul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NR_33\Identidade e capas\capa-apostila_PDF_NR-33_aul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785"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5663A" w14:textId="77777777" w:rsidR="000A23A7" w:rsidRPr="000A23A7" w:rsidRDefault="000A23A7" w:rsidP="007B1804">
      <w:pPr>
        <w:spacing w:before="240" w:after="240" w:line="360" w:lineRule="auto"/>
        <w:jc w:val="both"/>
        <w:rPr>
          <w:rFonts w:asciiTheme="majorHAnsi" w:hAnsiTheme="majorHAnsi" w:cstheme="majorHAnsi"/>
        </w:rPr>
      </w:pPr>
    </w:p>
    <w:p w14:paraId="303FA3B3" w14:textId="77777777" w:rsidR="000A23A7" w:rsidRPr="000A23A7" w:rsidRDefault="000A23A7" w:rsidP="007B1804">
      <w:pPr>
        <w:spacing w:before="240" w:after="240" w:line="360" w:lineRule="auto"/>
        <w:jc w:val="both"/>
        <w:rPr>
          <w:rFonts w:asciiTheme="majorHAnsi" w:hAnsiTheme="majorHAnsi" w:cstheme="majorHAnsi"/>
        </w:rPr>
      </w:pPr>
    </w:p>
    <w:p w14:paraId="1477E1B2" w14:textId="77777777" w:rsidR="000A23A7" w:rsidRPr="000A23A7" w:rsidRDefault="000A23A7" w:rsidP="007B1804">
      <w:pPr>
        <w:spacing w:before="240" w:after="240" w:line="360" w:lineRule="auto"/>
        <w:jc w:val="both"/>
        <w:rPr>
          <w:rFonts w:asciiTheme="majorHAnsi" w:hAnsiTheme="majorHAnsi" w:cstheme="majorHAnsi"/>
        </w:rPr>
      </w:pPr>
    </w:p>
    <w:p w14:paraId="561A3112" w14:textId="77777777" w:rsidR="000A23A7" w:rsidRPr="000A23A7" w:rsidRDefault="000A23A7" w:rsidP="007B1804">
      <w:pPr>
        <w:spacing w:before="240" w:after="240" w:line="360" w:lineRule="auto"/>
        <w:jc w:val="both"/>
        <w:rPr>
          <w:rFonts w:asciiTheme="majorHAnsi" w:hAnsiTheme="majorHAnsi" w:cstheme="majorHAnsi"/>
        </w:rPr>
      </w:pPr>
    </w:p>
    <w:p w14:paraId="45D95D59" w14:textId="77777777" w:rsidR="000A23A7" w:rsidRPr="000A23A7" w:rsidRDefault="000A23A7" w:rsidP="007B1804">
      <w:pPr>
        <w:spacing w:before="240" w:after="240" w:line="360" w:lineRule="auto"/>
        <w:jc w:val="both"/>
        <w:rPr>
          <w:rFonts w:asciiTheme="majorHAnsi" w:hAnsiTheme="majorHAnsi" w:cstheme="majorHAnsi"/>
        </w:rPr>
      </w:pPr>
    </w:p>
    <w:p w14:paraId="3EDF090E" w14:textId="77777777" w:rsidR="000A23A7" w:rsidRPr="000A23A7" w:rsidRDefault="000A23A7" w:rsidP="007B1804">
      <w:pPr>
        <w:spacing w:before="240" w:after="240" w:line="360" w:lineRule="auto"/>
        <w:jc w:val="both"/>
        <w:rPr>
          <w:rFonts w:asciiTheme="majorHAnsi" w:hAnsiTheme="majorHAnsi" w:cstheme="majorHAnsi"/>
        </w:rPr>
      </w:pPr>
    </w:p>
    <w:p w14:paraId="0D6B433E" w14:textId="77777777" w:rsidR="000A23A7" w:rsidRPr="000A23A7" w:rsidRDefault="000A23A7" w:rsidP="007B1804">
      <w:pPr>
        <w:spacing w:before="240" w:after="240" w:line="360" w:lineRule="auto"/>
        <w:jc w:val="both"/>
        <w:rPr>
          <w:rFonts w:asciiTheme="majorHAnsi" w:hAnsiTheme="majorHAnsi" w:cstheme="majorHAnsi"/>
        </w:rPr>
      </w:pPr>
    </w:p>
    <w:p w14:paraId="66FF5D3D" w14:textId="77777777" w:rsidR="000A23A7" w:rsidRPr="000A23A7" w:rsidRDefault="000A23A7" w:rsidP="007B1804">
      <w:pPr>
        <w:spacing w:before="240" w:after="240" w:line="360" w:lineRule="auto"/>
        <w:jc w:val="both"/>
        <w:rPr>
          <w:rFonts w:asciiTheme="majorHAnsi" w:hAnsiTheme="majorHAnsi" w:cstheme="majorHAnsi"/>
        </w:rPr>
      </w:pPr>
    </w:p>
    <w:p w14:paraId="6DA8E472" w14:textId="77777777" w:rsidR="000A23A7" w:rsidRPr="000A23A7" w:rsidRDefault="000A23A7" w:rsidP="007B1804">
      <w:pPr>
        <w:spacing w:before="240" w:after="240" w:line="360" w:lineRule="auto"/>
        <w:jc w:val="both"/>
        <w:rPr>
          <w:rFonts w:asciiTheme="majorHAnsi" w:hAnsiTheme="majorHAnsi" w:cstheme="majorHAnsi"/>
        </w:rPr>
      </w:pPr>
    </w:p>
    <w:p w14:paraId="0350C9DA" w14:textId="77777777" w:rsidR="000A23A7" w:rsidRPr="000A23A7" w:rsidRDefault="000A23A7" w:rsidP="007B1804">
      <w:pPr>
        <w:spacing w:before="240" w:after="240" w:line="360" w:lineRule="auto"/>
        <w:jc w:val="both"/>
        <w:rPr>
          <w:rFonts w:asciiTheme="majorHAnsi" w:hAnsiTheme="majorHAnsi" w:cstheme="majorHAnsi"/>
        </w:rPr>
      </w:pPr>
    </w:p>
    <w:p w14:paraId="4D5C5AFB" w14:textId="77777777" w:rsidR="000A23A7" w:rsidRPr="000A23A7" w:rsidRDefault="000A23A7" w:rsidP="007B1804">
      <w:pPr>
        <w:spacing w:before="240" w:after="240" w:line="360" w:lineRule="auto"/>
        <w:jc w:val="both"/>
        <w:rPr>
          <w:rFonts w:asciiTheme="majorHAnsi" w:hAnsiTheme="majorHAnsi" w:cstheme="majorHAnsi"/>
        </w:rPr>
      </w:pPr>
    </w:p>
    <w:p w14:paraId="6B1B1E28" w14:textId="77777777" w:rsidR="000A23A7" w:rsidRPr="000A23A7" w:rsidRDefault="000A23A7" w:rsidP="007B1804">
      <w:pPr>
        <w:spacing w:before="240" w:after="240" w:line="360" w:lineRule="auto"/>
        <w:jc w:val="both"/>
        <w:rPr>
          <w:rFonts w:asciiTheme="majorHAnsi" w:hAnsiTheme="majorHAnsi" w:cstheme="majorHAnsi"/>
        </w:rPr>
      </w:pPr>
    </w:p>
    <w:p w14:paraId="0A60E69C" w14:textId="77777777" w:rsidR="000A23A7" w:rsidRPr="000A23A7" w:rsidRDefault="000A23A7" w:rsidP="007B1804">
      <w:pPr>
        <w:spacing w:before="240" w:after="240" w:line="360" w:lineRule="auto"/>
        <w:jc w:val="both"/>
        <w:rPr>
          <w:rFonts w:asciiTheme="majorHAnsi" w:hAnsiTheme="majorHAnsi" w:cstheme="majorHAnsi"/>
        </w:rPr>
      </w:pPr>
    </w:p>
    <w:p w14:paraId="427BAEBC" w14:textId="77777777" w:rsidR="000A23A7" w:rsidRPr="000A23A7" w:rsidRDefault="000A23A7" w:rsidP="007B1804">
      <w:pPr>
        <w:spacing w:before="240" w:after="240" w:line="360" w:lineRule="auto"/>
        <w:jc w:val="both"/>
        <w:rPr>
          <w:rFonts w:asciiTheme="majorHAnsi" w:hAnsiTheme="majorHAnsi" w:cstheme="majorHAnsi"/>
        </w:rPr>
      </w:pPr>
    </w:p>
    <w:p w14:paraId="1DEB47C1" w14:textId="77777777" w:rsidR="000A23A7" w:rsidRPr="000A23A7" w:rsidRDefault="000A23A7" w:rsidP="007B1804">
      <w:pPr>
        <w:spacing w:before="240" w:after="240" w:line="360" w:lineRule="auto"/>
        <w:jc w:val="both"/>
        <w:rPr>
          <w:rFonts w:asciiTheme="majorHAnsi" w:hAnsiTheme="majorHAnsi" w:cstheme="majorHAnsi"/>
        </w:rPr>
      </w:pPr>
    </w:p>
    <w:p w14:paraId="662C6857" w14:textId="77777777" w:rsidR="000A23A7" w:rsidRPr="000A23A7" w:rsidRDefault="000A23A7" w:rsidP="007B1804">
      <w:pPr>
        <w:spacing w:before="240" w:after="240" w:line="360" w:lineRule="auto"/>
        <w:jc w:val="both"/>
        <w:rPr>
          <w:rFonts w:asciiTheme="majorHAnsi" w:hAnsiTheme="majorHAnsi" w:cstheme="majorHAnsi"/>
        </w:rPr>
      </w:pPr>
    </w:p>
    <w:p w14:paraId="50ABB868" w14:textId="77777777" w:rsidR="000A23A7" w:rsidRPr="000A23A7" w:rsidRDefault="000A23A7" w:rsidP="007B1804">
      <w:pPr>
        <w:spacing w:before="240" w:after="240" w:line="360" w:lineRule="auto"/>
        <w:jc w:val="both"/>
        <w:rPr>
          <w:rFonts w:asciiTheme="majorHAnsi" w:hAnsiTheme="majorHAnsi" w:cstheme="majorHAnsi"/>
        </w:rPr>
      </w:pPr>
    </w:p>
    <w:p w14:paraId="66CE4FB6" w14:textId="77777777" w:rsidR="000A23A7" w:rsidRPr="000A23A7" w:rsidRDefault="000A23A7" w:rsidP="007B1804">
      <w:pPr>
        <w:spacing w:before="240" w:after="240" w:line="360" w:lineRule="auto"/>
        <w:jc w:val="both"/>
        <w:rPr>
          <w:rFonts w:asciiTheme="majorHAnsi" w:hAnsiTheme="majorHAnsi" w:cstheme="majorHAnsi"/>
        </w:rPr>
      </w:pPr>
    </w:p>
    <w:p w14:paraId="13D4E278" w14:textId="77777777" w:rsidR="000A23A7" w:rsidRPr="000A23A7" w:rsidRDefault="000A23A7" w:rsidP="007B1804">
      <w:pPr>
        <w:spacing w:before="240" w:after="240" w:line="360" w:lineRule="auto"/>
        <w:jc w:val="both"/>
        <w:rPr>
          <w:rFonts w:asciiTheme="majorHAnsi" w:hAnsiTheme="majorHAnsi" w:cstheme="majorHAnsi"/>
        </w:rPr>
      </w:pPr>
    </w:p>
    <w:p w14:paraId="6900D7E7" w14:textId="77777777" w:rsidR="000A23A7" w:rsidRPr="000A23A7" w:rsidRDefault="000A23A7" w:rsidP="007B1804">
      <w:pPr>
        <w:spacing w:before="240" w:after="240" w:line="360" w:lineRule="auto"/>
        <w:jc w:val="both"/>
        <w:rPr>
          <w:rFonts w:asciiTheme="majorHAnsi" w:hAnsiTheme="majorHAnsi" w:cstheme="majorHAnsi"/>
        </w:rPr>
      </w:pPr>
    </w:p>
    <w:p w14:paraId="7A409012" w14:textId="77777777" w:rsidR="000A23A7" w:rsidRPr="000A23A7" w:rsidRDefault="000A23A7" w:rsidP="007B1804">
      <w:pPr>
        <w:spacing w:before="240" w:after="240" w:line="360" w:lineRule="auto"/>
        <w:jc w:val="both"/>
        <w:rPr>
          <w:rFonts w:asciiTheme="majorHAnsi" w:hAnsiTheme="majorHAnsi" w:cstheme="majorHAnsi"/>
        </w:rPr>
      </w:pPr>
    </w:p>
    <w:p w14:paraId="19E40332" w14:textId="77777777" w:rsidR="000A23A7" w:rsidRPr="000A23A7" w:rsidRDefault="000A23A7" w:rsidP="007B1804">
      <w:pPr>
        <w:spacing w:before="240" w:after="240" w:line="360" w:lineRule="auto"/>
        <w:jc w:val="both"/>
        <w:rPr>
          <w:rFonts w:asciiTheme="majorHAnsi" w:hAnsiTheme="majorHAnsi" w:cstheme="majorHAnsi"/>
        </w:rPr>
      </w:pPr>
    </w:p>
    <w:p w14:paraId="7CD57DC5" w14:textId="77777777" w:rsidR="000A23A7" w:rsidRPr="000A23A7" w:rsidRDefault="000A23A7" w:rsidP="007B1804">
      <w:pPr>
        <w:spacing w:before="240" w:after="240" w:line="360" w:lineRule="auto"/>
        <w:jc w:val="both"/>
        <w:rPr>
          <w:rFonts w:asciiTheme="majorHAnsi" w:hAnsiTheme="majorHAnsi" w:cstheme="majorHAnsi"/>
        </w:rPr>
      </w:pPr>
    </w:p>
    <w:sdt>
      <w:sdtPr>
        <w:rPr>
          <w:rFonts w:asciiTheme="minorHAnsi" w:eastAsiaTheme="minorHAnsi" w:hAnsiTheme="minorHAnsi" w:cstheme="minorBidi"/>
          <w:b w:val="0"/>
          <w:color w:val="auto"/>
          <w:sz w:val="22"/>
          <w:szCs w:val="22"/>
          <w:lang w:eastAsia="en-US"/>
        </w:rPr>
        <w:id w:val="-1167706953"/>
        <w:docPartObj>
          <w:docPartGallery w:val="Table of Contents"/>
          <w:docPartUnique/>
        </w:docPartObj>
      </w:sdtPr>
      <w:sdtEndPr>
        <w:rPr>
          <w:rFonts w:cstheme="majorHAnsi"/>
          <w:bCs/>
        </w:rPr>
      </w:sdtEndPr>
      <w:sdtContent>
        <w:p w14:paraId="10E5A520" w14:textId="54536976" w:rsidR="000A23A7" w:rsidRPr="004B70A8" w:rsidRDefault="000A23A7" w:rsidP="00C73E42">
          <w:pPr>
            <w:pStyle w:val="CabealhodoSumrio"/>
            <w:numPr>
              <w:ilvl w:val="0"/>
              <w:numId w:val="0"/>
            </w:numPr>
            <w:rPr>
              <w:rFonts w:eastAsiaTheme="minorHAnsi"/>
            </w:rPr>
          </w:pPr>
        </w:p>
        <w:p w14:paraId="481ECFB2" w14:textId="25F3B14D" w:rsidR="007F1A3A" w:rsidRPr="000A23A7" w:rsidRDefault="007F1A3A" w:rsidP="004B70A8">
          <w:pPr>
            <w:jc w:val="center"/>
          </w:pPr>
          <w:r w:rsidRPr="004B70A8">
            <w:rPr>
              <w:rFonts w:asciiTheme="majorHAnsi" w:hAnsiTheme="majorHAnsi" w:cstheme="majorHAnsi"/>
              <w:b/>
              <w:color w:val="0066B2" w:themeColor="accent1"/>
              <w:sz w:val="32"/>
              <w:szCs w:val="32"/>
            </w:rPr>
            <w:t>Sumário</w:t>
          </w:r>
        </w:p>
        <w:p w14:paraId="54FC8169" w14:textId="77777777" w:rsidR="000A23A7" w:rsidRPr="000A23A7" w:rsidRDefault="000A23A7" w:rsidP="007B1804">
          <w:pPr>
            <w:spacing w:after="0" w:line="360" w:lineRule="auto"/>
            <w:jc w:val="both"/>
            <w:rPr>
              <w:rFonts w:asciiTheme="majorHAnsi" w:hAnsiTheme="majorHAnsi" w:cstheme="majorHAnsi"/>
              <w:lang w:eastAsia="pt-BR"/>
            </w:rPr>
          </w:pPr>
        </w:p>
        <w:p w14:paraId="75FD693D" w14:textId="77777777" w:rsidR="000A23A7" w:rsidRPr="000A23A7" w:rsidRDefault="000A23A7" w:rsidP="007B1804">
          <w:pPr>
            <w:spacing w:after="0" w:line="360" w:lineRule="auto"/>
            <w:jc w:val="both"/>
            <w:rPr>
              <w:rFonts w:asciiTheme="majorHAnsi" w:hAnsiTheme="majorHAnsi" w:cstheme="majorHAnsi"/>
              <w:lang w:eastAsia="pt-BR"/>
            </w:rPr>
          </w:pPr>
        </w:p>
        <w:bookmarkStart w:id="0" w:name="_GoBack"/>
        <w:bookmarkEnd w:id="0"/>
        <w:p w14:paraId="58EC9E15" w14:textId="77777777" w:rsidR="00354899" w:rsidRDefault="007F1A3A">
          <w:pPr>
            <w:pStyle w:val="Sumrio1"/>
            <w:tabs>
              <w:tab w:val="left" w:pos="440"/>
              <w:tab w:val="right" w:leader="dot" w:pos="8494"/>
            </w:tabs>
            <w:rPr>
              <w:rFonts w:eastAsiaTheme="minorEastAsia"/>
              <w:noProof/>
              <w:lang w:eastAsia="pt-BR"/>
            </w:rPr>
          </w:pPr>
          <w:r w:rsidRPr="000A23A7">
            <w:rPr>
              <w:rFonts w:asciiTheme="majorHAnsi" w:hAnsiTheme="majorHAnsi" w:cstheme="majorHAnsi"/>
            </w:rPr>
            <w:fldChar w:fldCharType="begin"/>
          </w:r>
          <w:r w:rsidRPr="000A23A7">
            <w:rPr>
              <w:rFonts w:asciiTheme="majorHAnsi" w:hAnsiTheme="majorHAnsi" w:cstheme="majorHAnsi"/>
            </w:rPr>
            <w:instrText xml:space="preserve"> TOC \o "1-3" \h \z \u </w:instrText>
          </w:r>
          <w:r w:rsidRPr="000A23A7">
            <w:rPr>
              <w:rFonts w:asciiTheme="majorHAnsi" w:hAnsiTheme="majorHAnsi" w:cstheme="majorHAnsi"/>
            </w:rPr>
            <w:fldChar w:fldCharType="separate"/>
          </w:r>
          <w:hyperlink w:anchor="_Toc99633934" w:history="1">
            <w:r w:rsidR="00354899" w:rsidRPr="008F70B0">
              <w:rPr>
                <w:rStyle w:val="Hyperlink"/>
                <w:noProof/>
                <w:spacing w:val="40"/>
                <w14:numSpacing w14:val="proportional"/>
              </w:rPr>
              <w:t>1.</w:t>
            </w:r>
            <w:r w:rsidR="00354899">
              <w:rPr>
                <w:rFonts w:eastAsiaTheme="minorEastAsia"/>
                <w:noProof/>
                <w:lang w:eastAsia="pt-BR"/>
              </w:rPr>
              <w:tab/>
            </w:r>
            <w:r w:rsidR="00354899" w:rsidRPr="008F70B0">
              <w:rPr>
                <w:rStyle w:val="Hyperlink"/>
                <w:noProof/>
              </w:rPr>
              <w:t>Estrutura da NR 33</w:t>
            </w:r>
            <w:r w:rsidR="00354899">
              <w:rPr>
                <w:noProof/>
                <w:webHidden/>
              </w:rPr>
              <w:tab/>
            </w:r>
            <w:r w:rsidR="00354899">
              <w:rPr>
                <w:noProof/>
                <w:webHidden/>
              </w:rPr>
              <w:fldChar w:fldCharType="begin"/>
            </w:r>
            <w:r w:rsidR="00354899">
              <w:rPr>
                <w:noProof/>
                <w:webHidden/>
              </w:rPr>
              <w:instrText xml:space="preserve"> PAGEREF _Toc99633934 \h </w:instrText>
            </w:r>
            <w:r w:rsidR="00354899">
              <w:rPr>
                <w:noProof/>
                <w:webHidden/>
              </w:rPr>
            </w:r>
            <w:r w:rsidR="00354899">
              <w:rPr>
                <w:noProof/>
                <w:webHidden/>
              </w:rPr>
              <w:fldChar w:fldCharType="separate"/>
            </w:r>
            <w:r w:rsidR="00167216">
              <w:rPr>
                <w:noProof/>
                <w:webHidden/>
              </w:rPr>
              <w:t>4</w:t>
            </w:r>
            <w:r w:rsidR="00354899">
              <w:rPr>
                <w:noProof/>
                <w:webHidden/>
              </w:rPr>
              <w:fldChar w:fldCharType="end"/>
            </w:r>
          </w:hyperlink>
        </w:p>
        <w:p w14:paraId="08797FB2" w14:textId="77777777" w:rsidR="00354899" w:rsidRDefault="00354899">
          <w:pPr>
            <w:pStyle w:val="Sumrio1"/>
            <w:tabs>
              <w:tab w:val="left" w:pos="660"/>
              <w:tab w:val="right" w:leader="dot" w:pos="8494"/>
            </w:tabs>
            <w:rPr>
              <w:rFonts w:eastAsiaTheme="minorEastAsia"/>
              <w:noProof/>
              <w:lang w:eastAsia="pt-BR"/>
            </w:rPr>
          </w:pPr>
          <w:hyperlink w:anchor="_Toc99633935" w:history="1">
            <w:r w:rsidRPr="008F70B0">
              <w:rPr>
                <w:rStyle w:val="Hyperlink"/>
                <w:noProof/>
                <w:spacing w:val="40"/>
                <w14:numSpacing w14:val="proportional"/>
              </w:rPr>
              <w:t>2.</w:t>
            </w:r>
            <w:r>
              <w:rPr>
                <w:rFonts w:eastAsiaTheme="minorEastAsia"/>
                <w:noProof/>
                <w:lang w:eastAsia="pt-BR"/>
              </w:rPr>
              <w:tab/>
            </w:r>
            <w:r w:rsidRPr="008F70B0">
              <w:rPr>
                <w:rStyle w:val="Hyperlink"/>
                <w:noProof/>
              </w:rPr>
              <w:t>Objetivos e definições na NR 33</w:t>
            </w:r>
            <w:r>
              <w:rPr>
                <w:noProof/>
                <w:webHidden/>
              </w:rPr>
              <w:tab/>
            </w:r>
            <w:r>
              <w:rPr>
                <w:noProof/>
                <w:webHidden/>
              </w:rPr>
              <w:fldChar w:fldCharType="begin"/>
            </w:r>
            <w:r>
              <w:rPr>
                <w:noProof/>
                <w:webHidden/>
              </w:rPr>
              <w:instrText xml:space="preserve"> PAGEREF _Toc99633935 \h </w:instrText>
            </w:r>
            <w:r>
              <w:rPr>
                <w:noProof/>
                <w:webHidden/>
              </w:rPr>
            </w:r>
            <w:r>
              <w:rPr>
                <w:noProof/>
                <w:webHidden/>
              </w:rPr>
              <w:fldChar w:fldCharType="separate"/>
            </w:r>
            <w:r w:rsidR="00167216">
              <w:rPr>
                <w:noProof/>
                <w:webHidden/>
              </w:rPr>
              <w:t>5</w:t>
            </w:r>
            <w:r>
              <w:rPr>
                <w:noProof/>
                <w:webHidden/>
              </w:rPr>
              <w:fldChar w:fldCharType="end"/>
            </w:r>
          </w:hyperlink>
        </w:p>
        <w:p w14:paraId="38249101" w14:textId="77777777" w:rsidR="00354899" w:rsidRDefault="00354899">
          <w:pPr>
            <w:pStyle w:val="Sumrio1"/>
            <w:tabs>
              <w:tab w:val="left" w:pos="660"/>
              <w:tab w:val="right" w:leader="dot" w:pos="8494"/>
            </w:tabs>
            <w:rPr>
              <w:rFonts w:eastAsiaTheme="minorEastAsia"/>
              <w:noProof/>
              <w:lang w:eastAsia="pt-BR"/>
            </w:rPr>
          </w:pPr>
          <w:hyperlink w:anchor="_Toc99633936" w:history="1">
            <w:r w:rsidRPr="008F70B0">
              <w:rPr>
                <w:rStyle w:val="Hyperlink"/>
                <w:noProof/>
                <w:spacing w:val="40"/>
                <w14:numSpacing w14:val="proportional"/>
              </w:rPr>
              <w:t>3.</w:t>
            </w:r>
            <w:r>
              <w:rPr>
                <w:rFonts w:eastAsiaTheme="minorEastAsia"/>
                <w:noProof/>
                <w:lang w:eastAsia="pt-BR"/>
              </w:rPr>
              <w:tab/>
            </w:r>
            <w:r w:rsidRPr="008F70B0">
              <w:rPr>
                <w:rStyle w:val="Hyperlink"/>
                <w:noProof/>
              </w:rPr>
              <w:t>Das responsabilidades apontadas pela NR 33</w:t>
            </w:r>
            <w:r>
              <w:rPr>
                <w:noProof/>
                <w:webHidden/>
              </w:rPr>
              <w:tab/>
            </w:r>
            <w:r>
              <w:rPr>
                <w:noProof/>
                <w:webHidden/>
              </w:rPr>
              <w:fldChar w:fldCharType="begin"/>
            </w:r>
            <w:r>
              <w:rPr>
                <w:noProof/>
                <w:webHidden/>
              </w:rPr>
              <w:instrText xml:space="preserve"> PAGEREF _Toc99633936 \h </w:instrText>
            </w:r>
            <w:r>
              <w:rPr>
                <w:noProof/>
                <w:webHidden/>
              </w:rPr>
            </w:r>
            <w:r>
              <w:rPr>
                <w:noProof/>
                <w:webHidden/>
              </w:rPr>
              <w:fldChar w:fldCharType="separate"/>
            </w:r>
            <w:r w:rsidR="00167216">
              <w:rPr>
                <w:noProof/>
                <w:webHidden/>
              </w:rPr>
              <w:t>5</w:t>
            </w:r>
            <w:r>
              <w:rPr>
                <w:noProof/>
                <w:webHidden/>
              </w:rPr>
              <w:fldChar w:fldCharType="end"/>
            </w:r>
          </w:hyperlink>
        </w:p>
        <w:p w14:paraId="6DDB95D2" w14:textId="77777777" w:rsidR="00354899" w:rsidRDefault="00354899">
          <w:pPr>
            <w:pStyle w:val="Sumrio1"/>
            <w:tabs>
              <w:tab w:val="left" w:pos="660"/>
              <w:tab w:val="right" w:leader="dot" w:pos="8494"/>
            </w:tabs>
            <w:rPr>
              <w:rFonts w:eastAsiaTheme="minorEastAsia"/>
              <w:noProof/>
              <w:lang w:eastAsia="pt-BR"/>
            </w:rPr>
          </w:pPr>
          <w:hyperlink w:anchor="_Toc99633937" w:history="1">
            <w:r w:rsidRPr="008F70B0">
              <w:rPr>
                <w:rStyle w:val="Hyperlink"/>
                <w:noProof/>
                <w:spacing w:val="40"/>
                <w14:numSpacing w14:val="proportional"/>
              </w:rPr>
              <w:t>4.</w:t>
            </w:r>
            <w:r>
              <w:rPr>
                <w:rFonts w:eastAsiaTheme="minorEastAsia"/>
                <w:noProof/>
                <w:lang w:eastAsia="pt-BR"/>
              </w:rPr>
              <w:tab/>
            </w:r>
            <w:r w:rsidRPr="008F70B0">
              <w:rPr>
                <w:rStyle w:val="Hyperlink"/>
                <w:noProof/>
              </w:rPr>
              <w:t>Gestão de segurança e saúde nos trabalhos em espaços confinados</w:t>
            </w:r>
            <w:r>
              <w:rPr>
                <w:noProof/>
                <w:webHidden/>
              </w:rPr>
              <w:tab/>
            </w:r>
            <w:r>
              <w:rPr>
                <w:noProof/>
                <w:webHidden/>
              </w:rPr>
              <w:fldChar w:fldCharType="begin"/>
            </w:r>
            <w:r>
              <w:rPr>
                <w:noProof/>
                <w:webHidden/>
              </w:rPr>
              <w:instrText xml:space="preserve"> PAGEREF _Toc99633937 \h </w:instrText>
            </w:r>
            <w:r>
              <w:rPr>
                <w:noProof/>
                <w:webHidden/>
              </w:rPr>
            </w:r>
            <w:r>
              <w:rPr>
                <w:noProof/>
                <w:webHidden/>
              </w:rPr>
              <w:fldChar w:fldCharType="separate"/>
            </w:r>
            <w:r w:rsidR="00167216">
              <w:rPr>
                <w:noProof/>
                <w:webHidden/>
              </w:rPr>
              <w:t>9</w:t>
            </w:r>
            <w:r>
              <w:rPr>
                <w:noProof/>
                <w:webHidden/>
              </w:rPr>
              <w:fldChar w:fldCharType="end"/>
            </w:r>
          </w:hyperlink>
        </w:p>
        <w:p w14:paraId="1C0F9DEA" w14:textId="77777777" w:rsidR="00354899" w:rsidRDefault="00354899">
          <w:pPr>
            <w:pStyle w:val="Sumrio2"/>
            <w:tabs>
              <w:tab w:val="left" w:pos="880"/>
              <w:tab w:val="right" w:leader="dot" w:pos="8494"/>
            </w:tabs>
            <w:rPr>
              <w:rFonts w:eastAsiaTheme="minorEastAsia"/>
              <w:noProof/>
              <w:lang w:eastAsia="pt-BR"/>
            </w:rPr>
          </w:pPr>
          <w:hyperlink w:anchor="_Toc99633946" w:history="1">
            <w:r w:rsidRPr="008F70B0">
              <w:rPr>
                <w:rStyle w:val="Hyperlink"/>
                <w:noProof/>
              </w:rPr>
              <w:t>4.1.</w:t>
            </w:r>
            <w:r>
              <w:rPr>
                <w:rFonts w:eastAsiaTheme="minorEastAsia"/>
                <w:noProof/>
                <w:lang w:eastAsia="pt-BR"/>
              </w:rPr>
              <w:tab/>
            </w:r>
            <w:r w:rsidRPr="008F70B0">
              <w:rPr>
                <w:rStyle w:val="Hyperlink"/>
                <w:noProof/>
              </w:rPr>
              <w:t>Medidas técnicas de prevenção</w:t>
            </w:r>
            <w:r>
              <w:rPr>
                <w:noProof/>
                <w:webHidden/>
              </w:rPr>
              <w:tab/>
            </w:r>
            <w:r>
              <w:rPr>
                <w:noProof/>
                <w:webHidden/>
              </w:rPr>
              <w:fldChar w:fldCharType="begin"/>
            </w:r>
            <w:r>
              <w:rPr>
                <w:noProof/>
                <w:webHidden/>
              </w:rPr>
              <w:instrText xml:space="preserve"> PAGEREF _Toc99633946 \h </w:instrText>
            </w:r>
            <w:r>
              <w:rPr>
                <w:noProof/>
                <w:webHidden/>
              </w:rPr>
            </w:r>
            <w:r>
              <w:rPr>
                <w:noProof/>
                <w:webHidden/>
              </w:rPr>
              <w:fldChar w:fldCharType="separate"/>
            </w:r>
            <w:r w:rsidR="00167216">
              <w:rPr>
                <w:noProof/>
                <w:webHidden/>
              </w:rPr>
              <w:t>10</w:t>
            </w:r>
            <w:r>
              <w:rPr>
                <w:noProof/>
                <w:webHidden/>
              </w:rPr>
              <w:fldChar w:fldCharType="end"/>
            </w:r>
          </w:hyperlink>
        </w:p>
        <w:p w14:paraId="1E29E0F8" w14:textId="77777777" w:rsidR="00354899" w:rsidRDefault="00354899">
          <w:pPr>
            <w:pStyle w:val="Sumrio2"/>
            <w:tabs>
              <w:tab w:val="left" w:pos="880"/>
              <w:tab w:val="right" w:leader="dot" w:pos="8494"/>
            </w:tabs>
            <w:rPr>
              <w:rFonts w:eastAsiaTheme="minorEastAsia"/>
              <w:noProof/>
              <w:lang w:eastAsia="pt-BR"/>
            </w:rPr>
          </w:pPr>
          <w:hyperlink w:anchor="_Toc99633947" w:history="1">
            <w:r w:rsidRPr="008F70B0">
              <w:rPr>
                <w:rStyle w:val="Hyperlink"/>
                <w:noProof/>
              </w:rPr>
              <w:t>4.2.</w:t>
            </w:r>
            <w:r>
              <w:rPr>
                <w:rFonts w:eastAsiaTheme="minorEastAsia"/>
                <w:noProof/>
                <w:lang w:eastAsia="pt-BR"/>
              </w:rPr>
              <w:tab/>
            </w:r>
            <w:r w:rsidRPr="008F70B0">
              <w:rPr>
                <w:rStyle w:val="Hyperlink"/>
                <w:noProof/>
              </w:rPr>
              <w:t>Medidas administrativas</w:t>
            </w:r>
            <w:r>
              <w:rPr>
                <w:noProof/>
                <w:webHidden/>
              </w:rPr>
              <w:tab/>
            </w:r>
            <w:r>
              <w:rPr>
                <w:noProof/>
                <w:webHidden/>
              </w:rPr>
              <w:fldChar w:fldCharType="begin"/>
            </w:r>
            <w:r>
              <w:rPr>
                <w:noProof/>
                <w:webHidden/>
              </w:rPr>
              <w:instrText xml:space="preserve"> PAGEREF _Toc99633947 \h </w:instrText>
            </w:r>
            <w:r>
              <w:rPr>
                <w:noProof/>
                <w:webHidden/>
              </w:rPr>
            </w:r>
            <w:r>
              <w:rPr>
                <w:noProof/>
                <w:webHidden/>
              </w:rPr>
              <w:fldChar w:fldCharType="separate"/>
            </w:r>
            <w:r w:rsidR="00167216">
              <w:rPr>
                <w:noProof/>
                <w:webHidden/>
              </w:rPr>
              <w:t>15</w:t>
            </w:r>
            <w:r>
              <w:rPr>
                <w:noProof/>
                <w:webHidden/>
              </w:rPr>
              <w:fldChar w:fldCharType="end"/>
            </w:r>
          </w:hyperlink>
        </w:p>
        <w:p w14:paraId="47A83E18" w14:textId="77777777" w:rsidR="00354899" w:rsidRDefault="00354899">
          <w:pPr>
            <w:pStyle w:val="Sumrio2"/>
            <w:tabs>
              <w:tab w:val="left" w:pos="880"/>
              <w:tab w:val="right" w:leader="dot" w:pos="8494"/>
            </w:tabs>
            <w:rPr>
              <w:rFonts w:eastAsiaTheme="minorEastAsia"/>
              <w:noProof/>
              <w:lang w:eastAsia="pt-BR"/>
            </w:rPr>
          </w:pPr>
          <w:hyperlink w:anchor="_Toc99633948" w:history="1">
            <w:r w:rsidRPr="008F70B0">
              <w:rPr>
                <w:rStyle w:val="Hyperlink"/>
                <w:noProof/>
              </w:rPr>
              <w:t>4.3.</w:t>
            </w:r>
            <w:r>
              <w:rPr>
                <w:rFonts w:eastAsiaTheme="minorEastAsia"/>
                <w:noProof/>
                <w:lang w:eastAsia="pt-BR"/>
              </w:rPr>
              <w:tab/>
            </w:r>
            <w:r w:rsidRPr="008F70B0">
              <w:rPr>
                <w:rStyle w:val="Hyperlink"/>
                <w:noProof/>
              </w:rPr>
              <w:t>Permissão de Entrada e Trabalho</w:t>
            </w:r>
            <w:r>
              <w:rPr>
                <w:noProof/>
                <w:webHidden/>
              </w:rPr>
              <w:tab/>
            </w:r>
            <w:r>
              <w:rPr>
                <w:noProof/>
                <w:webHidden/>
              </w:rPr>
              <w:fldChar w:fldCharType="begin"/>
            </w:r>
            <w:r>
              <w:rPr>
                <w:noProof/>
                <w:webHidden/>
              </w:rPr>
              <w:instrText xml:space="preserve"> PAGEREF _Toc99633948 \h </w:instrText>
            </w:r>
            <w:r>
              <w:rPr>
                <w:noProof/>
                <w:webHidden/>
              </w:rPr>
            </w:r>
            <w:r>
              <w:rPr>
                <w:noProof/>
                <w:webHidden/>
              </w:rPr>
              <w:fldChar w:fldCharType="separate"/>
            </w:r>
            <w:r w:rsidR="00167216">
              <w:rPr>
                <w:noProof/>
                <w:webHidden/>
              </w:rPr>
              <w:t>17</w:t>
            </w:r>
            <w:r>
              <w:rPr>
                <w:noProof/>
                <w:webHidden/>
              </w:rPr>
              <w:fldChar w:fldCharType="end"/>
            </w:r>
          </w:hyperlink>
        </w:p>
        <w:p w14:paraId="1C62FACF" w14:textId="77777777" w:rsidR="00354899" w:rsidRDefault="00354899">
          <w:pPr>
            <w:pStyle w:val="Sumrio2"/>
            <w:tabs>
              <w:tab w:val="left" w:pos="880"/>
              <w:tab w:val="right" w:leader="dot" w:pos="8494"/>
            </w:tabs>
            <w:rPr>
              <w:rFonts w:eastAsiaTheme="minorEastAsia"/>
              <w:noProof/>
              <w:lang w:eastAsia="pt-BR"/>
            </w:rPr>
          </w:pPr>
          <w:hyperlink w:anchor="_Toc99633949" w:history="1">
            <w:r w:rsidRPr="008F70B0">
              <w:rPr>
                <w:rStyle w:val="Hyperlink"/>
                <w:noProof/>
              </w:rPr>
              <w:t>4.4.</w:t>
            </w:r>
            <w:r>
              <w:rPr>
                <w:rFonts w:eastAsiaTheme="minorEastAsia"/>
                <w:noProof/>
                <w:lang w:eastAsia="pt-BR"/>
              </w:rPr>
              <w:tab/>
            </w:r>
            <w:r w:rsidRPr="008F70B0">
              <w:rPr>
                <w:rStyle w:val="Hyperlink"/>
                <w:noProof/>
              </w:rPr>
              <w:t>Medidas Pessoais</w:t>
            </w:r>
            <w:r>
              <w:rPr>
                <w:noProof/>
                <w:webHidden/>
              </w:rPr>
              <w:tab/>
            </w:r>
            <w:r>
              <w:rPr>
                <w:noProof/>
                <w:webHidden/>
              </w:rPr>
              <w:fldChar w:fldCharType="begin"/>
            </w:r>
            <w:r>
              <w:rPr>
                <w:noProof/>
                <w:webHidden/>
              </w:rPr>
              <w:instrText xml:space="preserve"> PAGEREF _Toc99633949 \h </w:instrText>
            </w:r>
            <w:r>
              <w:rPr>
                <w:noProof/>
                <w:webHidden/>
              </w:rPr>
            </w:r>
            <w:r>
              <w:rPr>
                <w:noProof/>
                <w:webHidden/>
              </w:rPr>
              <w:fldChar w:fldCharType="separate"/>
            </w:r>
            <w:r w:rsidR="00167216">
              <w:rPr>
                <w:noProof/>
                <w:webHidden/>
              </w:rPr>
              <w:t>21</w:t>
            </w:r>
            <w:r>
              <w:rPr>
                <w:noProof/>
                <w:webHidden/>
              </w:rPr>
              <w:fldChar w:fldCharType="end"/>
            </w:r>
          </w:hyperlink>
        </w:p>
        <w:p w14:paraId="1C3C93BE" w14:textId="77777777" w:rsidR="00354899" w:rsidRDefault="00354899">
          <w:pPr>
            <w:pStyle w:val="Sumrio2"/>
            <w:tabs>
              <w:tab w:val="left" w:pos="880"/>
              <w:tab w:val="right" w:leader="dot" w:pos="8494"/>
            </w:tabs>
            <w:rPr>
              <w:rFonts w:eastAsiaTheme="minorEastAsia"/>
              <w:noProof/>
              <w:lang w:eastAsia="pt-BR"/>
            </w:rPr>
          </w:pPr>
          <w:hyperlink w:anchor="_Toc99633950" w:history="1">
            <w:r w:rsidRPr="008F70B0">
              <w:rPr>
                <w:rStyle w:val="Hyperlink"/>
                <w:noProof/>
              </w:rPr>
              <w:t>4.5.</w:t>
            </w:r>
            <w:r>
              <w:rPr>
                <w:rFonts w:eastAsiaTheme="minorEastAsia"/>
                <w:noProof/>
                <w:lang w:eastAsia="pt-BR"/>
              </w:rPr>
              <w:tab/>
            </w:r>
            <w:r w:rsidRPr="008F70B0">
              <w:rPr>
                <w:rStyle w:val="Hyperlink"/>
                <w:noProof/>
              </w:rPr>
              <w:t>Atmosfera Imediatamente Perigosa à Vida ou à Saúde (IPVS)</w:t>
            </w:r>
            <w:r>
              <w:rPr>
                <w:noProof/>
                <w:webHidden/>
              </w:rPr>
              <w:tab/>
            </w:r>
            <w:r>
              <w:rPr>
                <w:noProof/>
                <w:webHidden/>
              </w:rPr>
              <w:fldChar w:fldCharType="begin"/>
            </w:r>
            <w:r>
              <w:rPr>
                <w:noProof/>
                <w:webHidden/>
              </w:rPr>
              <w:instrText xml:space="preserve"> PAGEREF _Toc99633950 \h </w:instrText>
            </w:r>
            <w:r>
              <w:rPr>
                <w:noProof/>
                <w:webHidden/>
              </w:rPr>
            </w:r>
            <w:r>
              <w:rPr>
                <w:noProof/>
                <w:webHidden/>
              </w:rPr>
              <w:fldChar w:fldCharType="separate"/>
            </w:r>
            <w:r w:rsidR="00167216">
              <w:rPr>
                <w:noProof/>
                <w:webHidden/>
              </w:rPr>
              <w:t>23</w:t>
            </w:r>
            <w:r>
              <w:rPr>
                <w:noProof/>
                <w:webHidden/>
              </w:rPr>
              <w:fldChar w:fldCharType="end"/>
            </w:r>
          </w:hyperlink>
        </w:p>
        <w:p w14:paraId="5AFCB0DF" w14:textId="77777777" w:rsidR="00354899" w:rsidRDefault="00354899">
          <w:pPr>
            <w:pStyle w:val="Sumrio2"/>
            <w:tabs>
              <w:tab w:val="left" w:pos="880"/>
              <w:tab w:val="right" w:leader="dot" w:pos="8494"/>
            </w:tabs>
            <w:rPr>
              <w:rFonts w:eastAsiaTheme="minorEastAsia"/>
              <w:noProof/>
              <w:lang w:eastAsia="pt-BR"/>
            </w:rPr>
          </w:pPr>
          <w:hyperlink w:anchor="_Toc99633951" w:history="1">
            <w:r w:rsidRPr="008F70B0">
              <w:rPr>
                <w:rStyle w:val="Hyperlink"/>
                <w:noProof/>
              </w:rPr>
              <w:t>4.6.</w:t>
            </w:r>
            <w:r>
              <w:rPr>
                <w:rFonts w:eastAsiaTheme="minorEastAsia"/>
                <w:noProof/>
                <w:lang w:eastAsia="pt-BR"/>
              </w:rPr>
              <w:tab/>
            </w:r>
            <w:r w:rsidRPr="008F70B0">
              <w:rPr>
                <w:rStyle w:val="Hyperlink"/>
                <w:noProof/>
              </w:rPr>
              <w:t>Capacitação para trabalhos em espaços confinados</w:t>
            </w:r>
            <w:r>
              <w:rPr>
                <w:noProof/>
                <w:webHidden/>
              </w:rPr>
              <w:tab/>
            </w:r>
            <w:r>
              <w:rPr>
                <w:noProof/>
                <w:webHidden/>
              </w:rPr>
              <w:fldChar w:fldCharType="begin"/>
            </w:r>
            <w:r>
              <w:rPr>
                <w:noProof/>
                <w:webHidden/>
              </w:rPr>
              <w:instrText xml:space="preserve"> PAGEREF _Toc99633951 \h </w:instrText>
            </w:r>
            <w:r>
              <w:rPr>
                <w:noProof/>
                <w:webHidden/>
              </w:rPr>
            </w:r>
            <w:r>
              <w:rPr>
                <w:noProof/>
                <w:webHidden/>
              </w:rPr>
              <w:fldChar w:fldCharType="separate"/>
            </w:r>
            <w:r w:rsidR="00167216">
              <w:rPr>
                <w:noProof/>
                <w:webHidden/>
              </w:rPr>
              <w:t>24</w:t>
            </w:r>
            <w:r>
              <w:rPr>
                <w:noProof/>
                <w:webHidden/>
              </w:rPr>
              <w:fldChar w:fldCharType="end"/>
            </w:r>
          </w:hyperlink>
        </w:p>
        <w:p w14:paraId="2B1A347A" w14:textId="77777777" w:rsidR="00354899" w:rsidRDefault="00354899">
          <w:pPr>
            <w:pStyle w:val="Sumrio2"/>
            <w:tabs>
              <w:tab w:val="left" w:pos="880"/>
              <w:tab w:val="right" w:leader="dot" w:pos="8494"/>
            </w:tabs>
            <w:rPr>
              <w:rFonts w:eastAsiaTheme="minorEastAsia"/>
              <w:noProof/>
              <w:lang w:eastAsia="pt-BR"/>
            </w:rPr>
          </w:pPr>
          <w:hyperlink w:anchor="_Toc99633952" w:history="1">
            <w:r w:rsidRPr="008F70B0">
              <w:rPr>
                <w:rStyle w:val="Hyperlink"/>
                <w:noProof/>
              </w:rPr>
              <w:t>4.7.</w:t>
            </w:r>
            <w:r>
              <w:rPr>
                <w:rFonts w:eastAsiaTheme="minorEastAsia"/>
                <w:noProof/>
                <w:lang w:eastAsia="pt-BR"/>
              </w:rPr>
              <w:tab/>
            </w:r>
            <w:r w:rsidRPr="008F70B0">
              <w:rPr>
                <w:rStyle w:val="Hyperlink"/>
                <w:noProof/>
              </w:rPr>
              <w:t>Emergência e Salvamento</w:t>
            </w:r>
            <w:r>
              <w:rPr>
                <w:noProof/>
                <w:webHidden/>
              </w:rPr>
              <w:tab/>
            </w:r>
            <w:r>
              <w:rPr>
                <w:noProof/>
                <w:webHidden/>
              </w:rPr>
              <w:fldChar w:fldCharType="begin"/>
            </w:r>
            <w:r>
              <w:rPr>
                <w:noProof/>
                <w:webHidden/>
              </w:rPr>
              <w:instrText xml:space="preserve"> PAGEREF _Toc99633952 \h </w:instrText>
            </w:r>
            <w:r>
              <w:rPr>
                <w:noProof/>
                <w:webHidden/>
              </w:rPr>
            </w:r>
            <w:r>
              <w:rPr>
                <w:noProof/>
                <w:webHidden/>
              </w:rPr>
              <w:fldChar w:fldCharType="separate"/>
            </w:r>
            <w:r w:rsidR="00167216">
              <w:rPr>
                <w:noProof/>
                <w:webHidden/>
              </w:rPr>
              <w:t>25</w:t>
            </w:r>
            <w:r>
              <w:rPr>
                <w:noProof/>
                <w:webHidden/>
              </w:rPr>
              <w:fldChar w:fldCharType="end"/>
            </w:r>
          </w:hyperlink>
        </w:p>
        <w:p w14:paraId="275C0184" w14:textId="77777777" w:rsidR="00354899" w:rsidRDefault="00354899">
          <w:pPr>
            <w:pStyle w:val="Sumrio1"/>
            <w:tabs>
              <w:tab w:val="left" w:pos="660"/>
              <w:tab w:val="right" w:leader="dot" w:pos="8494"/>
            </w:tabs>
            <w:rPr>
              <w:rFonts w:eastAsiaTheme="minorEastAsia"/>
              <w:noProof/>
              <w:lang w:eastAsia="pt-BR"/>
            </w:rPr>
          </w:pPr>
          <w:hyperlink w:anchor="_Toc99633953" w:history="1">
            <w:r w:rsidRPr="008F70B0">
              <w:rPr>
                <w:rStyle w:val="Hyperlink"/>
                <w:noProof/>
                <w:spacing w:val="40"/>
                <w14:numSpacing w14:val="proportional"/>
              </w:rPr>
              <w:t>5.</w:t>
            </w:r>
            <w:r>
              <w:rPr>
                <w:rFonts w:eastAsiaTheme="minorEastAsia"/>
                <w:noProof/>
                <w:lang w:eastAsia="pt-BR"/>
              </w:rPr>
              <w:tab/>
            </w:r>
            <w:r w:rsidRPr="008F70B0">
              <w:rPr>
                <w:rStyle w:val="Hyperlink"/>
                <w:noProof/>
              </w:rPr>
              <w:t>Outras normas aplicáveis a espaços confinados</w:t>
            </w:r>
            <w:r>
              <w:rPr>
                <w:noProof/>
                <w:webHidden/>
              </w:rPr>
              <w:tab/>
            </w:r>
            <w:r>
              <w:rPr>
                <w:noProof/>
                <w:webHidden/>
              </w:rPr>
              <w:fldChar w:fldCharType="begin"/>
            </w:r>
            <w:r>
              <w:rPr>
                <w:noProof/>
                <w:webHidden/>
              </w:rPr>
              <w:instrText xml:space="preserve"> PAGEREF _Toc99633953 \h </w:instrText>
            </w:r>
            <w:r>
              <w:rPr>
                <w:noProof/>
                <w:webHidden/>
              </w:rPr>
            </w:r>
            <w:r>
              <w:rPr>
                <w:noProof/>
                <w:webHidden/>
              </w:rPr>
              <w:fldChar w:fldCharType="separate"/>
            </w:r>
            <w:r w:rsidR="00167216">
              <w:rPr>
                <w:noProof/>
                <w:webHidden/>
              </w:rPr>
              <w:t>26</w:t>
            </w:r>
            <w:r>
              <w:rPr>
                <w:noProof/>
                <w:webHidden/>
              </w:rPr>
              <w:fldChar w:fldCharType="end"/>
            </w:r>
          </w:hyperlink>
        </w:p>
        <w:p w14:paraId="0FB2EC96" w14:textId="77777777" w:rsidR="00354899" w:rsidRDefault="00354899">
          <w:pPr>
            <w:pStyle w:val="Sumrio1"/>
            <w:tabs>
              <w:tab w:val="right" w:leader="dot" w:pos="8494"/>
            </w:tabs>
            <w:rPr>
              <w:rFonts w:eastAsiaTheme="minorEastAsia"/>
              <w:noProof/>
              <w:lang w:eastAsia="pt-BR"/>
            </w:rPr>
          </w:pPr>
          <w:hyperlink w:anchor="_Toc99633954" w:history="1">
            <w:r w:rsidRPr="008F70B0">
              <w:rPr>
                <w:rStyle w:val="Hyperlink"/>
                <w:noProof/>
              </w:rPr>
              <w:t>Referências</w:t>
            </w:r>
            <w:r>
              <w:rPr>
                <w:noProof/>
                <w:webHidden/>
              </w:rPr>
              <w:tab/>
            </w:r>
            <w:r>
              <w:rPr>
                <w:noProof/>
                <w:webHidden/>
              </w:rPr>
              <w:fldChar w:fldCharType="begin"/>
            </w:r>
            <w:r>
              <w:rPr>
                <w:noProof/>
                <w:webHidden/>
              </w:rPr>
              <w:instrText xml:space="preserve"> PAGEREF _Toc99633954 \h </w:instrText>
            </w:r>
            <w:r>
              <w:rPr>
                <w:noProof/>
                <w:webHidden/>
              </w:rPr>
            </w:r>
            <w:r>
              <w:rPr>
                <w:noProof/>
                <w:webHidden/>
              </w:rPr>
              <w:fldChar w:fldCharType="separate"/>
            </w:r>
            <w:r w:rsidR="00167216">
              <w:rPr>
                <w:noProof/>
                <w:webHidden/>
              </w:rPr>
              <w:t>28</w:t>
            </w:r>
            <w:r>
              <w:rPr>
                <w:noProof/>
                <w:webHidden/>
              </w:rPr>
              <w:fldChar w:fldCharType="end"/>
            </w:r>
          </w:hyperlink>
        </w:p>
        <w:p w14:paraId="6112A99E" w14:textId="32DF9FCB" w:rsidR="007F1A3A" w:rsidRPr="000A23A7" w:rsidRDefault="007F1A3A" w:rsidP="007B1804">
          <w:pPr>
            <w:spacing w:after="0" w:line="360" w:lineRule="auto"/>
            <w:jc w:val="both"/>
            <w:rPr>
              <w:rFonts w:asciiTheme="majorHAnsi" w:hAnsiTheme="majorHAnsi" w:cstheme="majorHAnsi"/>
            </w:rPr>
          </w:pPr>
          <w:r w:rsidRPr="000A23A7">
            <w:rPr>
              <w:rFonts w:asciiTheme="majorHAnsi" w:hAnsiTheme="majorHAnsi" w:cstheme="majorHAnsi"/>
              <w:b/>
              <w:bCs/>
            </w:rPr>
            <w:fldChar w:fldCharType="end"/>
          </w:r>
        </w:p>
      </w:sdtContent>
    </w:sdt>
    <w:p w14:paraId="033FE0AA" w14:textId="77777777" w:rsidR="007F1A3A" w:rsidRPr="000A23A7" w:rsidRDefault="007F1A3A" w:rsidP="007B1804">
      <w:pPr>
        <w:spacing w:after="0" w:line="360" w:lineRule="auto"/>
        <w:jc w:val="both"/>
        <w:rPr>
          <w:rFonts w:asciiTheme="majorHAnsi" w:hAnsiTheme="majorHAnsi" w:cstheme="majorHAnsi"/>
        </w:rPr>
      </w:pPr>
    </w:p>
    <w:p w14:paraId="5B5B43FE" w14:textId="77777777" w:rsidR="000A23A7" w:rsidRPr="000A23A7" w:rsidRDefault="000A23A7" w:rsidP="007B1804">
      <w:pPr>
        <w:spacing w:after="0" w:line="360" w:lineRule="auto"/>
        <w:jc w:val="both"/>
        <w:rPr>
          <w:rFonts w:asciiTheme="majorHAnsi" w:hAnsiTheme="majorHAnsi" w:cstheme="majorHAnsi"/>
        </w:rPr>
      </w:pPr>
    </w:p>
    <w:p w14:paraId="574C5544" w14:textId="77777777" w:rsidR="000A23A7" w:rsidRPr="000A23A7" w:rsidRDefault="000A23A7" w:rsidP="007B1804">
      <w:pPr>
        <w:spacing w:before="240" w:after="240" w:line="360" w:lineRule="auto"/>
        <w:jc w:val="both"/>
        <w:rPr>
          <w:rFonts w:asciiTheme="majorHAnsi" w:hAnsiTheme="majorHAnsi" w:cstheme="majorHAnsi"/>
        </w:rPr>
      </w:pPr>
    </w:p>
    <w:p w14:paraId="2670046C" w14:textId="77777777" w:rsidR="000A23A7" w:rsidRDefault="000A23A7" w:rsidP="007B1804">
      <w:pPr>
        <w:spacing w:before="240" w:after="240" w:line="360" w:lineRule="auto"/>
        <w:jc w:val="both"/>
        <w:rPr>
          <w:rFonts w:asciiTheme="majorHAnsi" w:hAnsiTheme="majorHAnsi" w:cstheme="majorHAnsi"/>
        </w:rPr>
      </w:pPr>
    </w:p>
    <w:p w14:paraId="359D1563" w14:textId="77777777" w:rsidR="008E1005" w:rsidRDefault="008E1005" w:rsidP="007B1804">
      <w:pPr>
        <w:spacing w:before="240" w:after="240" w:line="360" w:lineRule="auto"/>
        <w:jc w:val="both"/>
        <w:rPr>
          <w:rFonts w:asciiTheme="majorHAnsi" w:hAnsiTheme="majorHAnsi" w:cstheme="majorHAnsi"/>
        </w:rPr>
      </w:pPr>
    </w:p>
    <w:p w14:paraId="4BD9E2B5" w14:textId="77777777" w:rsidR="008E1005" w:rsidRPr="000A23A7" w:rsidRDefault="008E1005" w:rsidP="007B1804">
      <w:pPr>
        <w:spacing w:before="240" w:after="240" w:line="360" w:lineRule="auto"/>
        <w:jc w:val="both"/>
        <w:rPr>
          <w:rFonts w:asciiTheme="majorHAnsi" w:hAnsiTheme="majorHAnsi" w:cstheme="majorHAnsi"/>
        </w:rPr>
      </w:pPr>
    </w:p>
    <w:p w14:paraId="32665A3C" w14:textId="77777777" w:rsidR="000A23A7" w:rsidRPr="000A23A7" w:rsidRDefault="000A23A7" w:rsidP="007B1804">
      <w:pPr>
        <w:spacing w:before="240" w:after="240" w:line="360" w:lineRule="auto"/>
        <w:jc w:val="both"/>
        <w:rPr>
          <w:rFonts w:asciiTheme="majorHAnsi" w:hAnsiTheme="majorHAnsi" w:cstheme="majorHAnsi"/>
        </w:rPr>
      </w:pPr>
    </w:p>
    <w:p w14:paraId="1BA06FB7" w14:textId="77777777" w:rsidR="000A23A7" w:rsidRPr="000A23A7" w:rsidRDefault="000A23A7" w:rsidP="007B1804">
      <w:pPr>
        <w:spacing w:before="240" w:after="240" w:line="360" w:lineRule="auto"/>
        <w:jc w:val="both"/>
        <w:rPr>
          <w:rFonts w:asciiTheme="majorHAnsi" w:hAnsiTheme="majorHAnsi" w:cstheme="majorHAnsi"/>
        </w:rPr>
      </w:pPr>
    </w:p>
    <w:p w14:paraId="74EA70A1" w14:textId="77777777" w:rsidR="000A23A7" w:rsidRPr="000A23A7" w:rsidRDefault="000A23A7" w:rsidP="007B1804">
      <w:pPr>
        <w:spacing w:before="240" w:after="240" w:line="360" w:lineRule="auto"/>
        <w:jc w:val="both"/>
        <w:rPr>
          <w:rFonts w:asciiTheme="majorHAnsi" w:hAnsiTheme="majorHAnsi" w:cstheme="majorHAnsi"/>
        </w:rPr>
      </w:pPr>
    </w:p>
    <w:p w14:paraId="1E450BF9" w14:textId="77777777" w:rsidR="000A23A7" w:rsidRPr="000A23A7" w:rsidRDefault="000A23A7" w:rsidP="007B1804">
      <w:pPr>
        <w:spacing w:before="240" w:after="240" w:line="360" w:lineRule="auto"/>
        <w:jc w:val="both"/>
        <w:rPr>
          <w:rFonts w:asciiTheme="majorHAnsi" w:hAnsiTheme="majorHAnsi" w:cstheme="majorHAnsi"/>
        </w:rPr>
      </w:pPr>
    </w:p>
    <w:p w14:paraId="59E91151" w14:textId="77777777" w:rsidR="000A23A7" w:rsidRPr="000A23A7" w:rsidRDefault="000A23A7" w:rsidP="007B1804">
      <w:pPr>
        <w:spacing w:before="240" w:after="240" w:line="360" w:lineRule="auto"/>
        <w:jc w:val="both"/>
        <w:rPr>
          <w:rFonts w:asciiTheme="majorHAnsi" w:hAnsiTheme="majorHAnsi" w:cstheme="majorHAnsi"/>
        </w:rPr>
      </w:pPr>
    </w:p>
    <w:p w14:paraId="5D4A43AA" w14:textId="77777777" w:rsidR="000A23A7" w:rsidRPr="000A23A7" w:rsidRDefault="000A23A7" w:rsidP="007B1804">
      <w:pPr>
        <w:spacing w:before="240" w:after="240" w:line="360" w:lineRule="auto"/>
        <w:jc w:val="both"/>
        <w:rPr>
          <w:rFonts w:asciiTheme="majorHAnsi" w:hAnsiTheme="majorHAnsi" w:cstheme="majorHAnsi"/>
        </w:rPr>
      </w:pPr>
    </w:p>
    <w:p w14:paraId="5ABBA9D3" w14:textId="01FB8841" w:rsidR="00E56BE0" w:rsidRPr="004B70A8" w:rsidRDefault="00E56BE0" w:rsidP="008E1005">
      <w:pPr>
        <w:spacing w:before="240" w:after="960"/>
        <w:jc w:val="center"/>
        <w:rPr>
          <w:b/>
          <w:color w:val="0066B2" w:themeColor="accent1"/>
          <w:sz w:val="32"/>
          <w:szCs w:val="32"/>
        </w:rPr>
      </w:pPr>
      <w:r w:rsidRPr="008E1005">
        <w:rPr>
          <w:rFonts w:asciiTheme="majorHAnsi" w:hAnsiTheme="majorHAnsi" w:cstheme="majorHAnsi"/>
          <w:b/>
          <w:color w:val="0066B2" w:themeColor="accent1"/>
          <w:sz w:val="32"/>
          <w:szCs w:val="32"/>
        </w:rPr>
        <w:t>Apresentação</w:t>
      </w:r>
    </w:p>
    <w:p w14:paraId="1D2AE0D7" w14:textId="59E312AB" w:rsidR="00E56BE0" w:rsidRDefault="00692DE5" w:rsidP="55CB4AFC">
      <w:pPr>
        <w:spacing w:before="480" w:after="240" w:line="360" w:lineRule="auto"/>
        <w:jc w:val="both"/>
        <w:rPr>
          <w:rFonts w:asciiTheme="majorHAnsi" w:hAnsiTheme="majorHAnsi" w:cstheme="majorBidi"/>
        </w:rPr>
      </w:pPr>
      <w:r w:rsidRPr="55CB4AFC">
        <w:rPr>
          <w:rFonts w:asciiTheme="majorHAnsi" w:hAnsiTheme="majorHAnsi" w:cstheme="majorBidi"/>
        </w:rPr>
        <w:lastRenderedPageBreak/>
        <w:t>N</w:t>
      </w:r>
      <w:r w:rsidR="00E56BE0" w:rsidRPr="55CB4AFC">
        <w:rPr>
          <w:rFonts w:asciiTheme="majorHAnsi" w:hAnsiTheme="majorHAnsi" w:cstheme="majorBidi"/>
        </w:rPr>
        <w:t xml:space="preserve">as aulas anteriores </w:t>
      </w:r>
      <w:r w:rsidRPr="55CB4AFC">
        <w:rPr>
          <w:rFonts w:asciiTheme="majorHAnsi" w:hAnsiTheme="majorHAnsi" w:cstheme="majorBidi"/>
        </w:rPr>
        <w:t xml:space="preserve">vimos </w:t>
      </w:r>
      <w:r w:rsidR="00E56BE0" w:rsidRPr="55CB4AFC">
        <w:rPr>
          <w:rFonts w:asciiTheme="majorHAnsi" w:hAnsiTheme="majorHAnsi" w:cstheme="majorBidi"/>
        </w:rPr>
        <w:t xml:space="preserve">os principais perigos relacionados </w:t>
      </w:r>
      <w:r w:rsidR="002D0540" w:rsidRPr="55CB4AFC">
        <w:rPr>
          <w:rFonts w:asciiTheme="majorHAnsi" w:hAnsiTheme="majorHAnsi" w:cstheme="majorBidi"/>
        </w:rPr>
        <w:t xml:space="preserve">a </w:t>
      </w:r>
      <w:r w:rsidR="00E56BE0" w:rsidRPr="55CB4AFC">
        <w:rPr>
          <w:rFonts w:asciiTheme="majorHAnsi" w:hAnsiTheme="majorHAnsi" w:cstheme="majorBidi"/>
        </w:rPr>
        <w:t xml:space="preserve">espaços confinados e alguns conceitos de ventilação e equipamentos de medição que são envolvidos nesse tema. </w:t>
      </w:r>
      <w:r w:rsidRPr="55CB4AFC">
        <w:rPr>
          <w:rFonts w:asciiTheme="majorHAnsi" w:hAnsiTheme="majorHAnsi" w:cstheme="majorBidi"/>
        </w:rPr>
        <w:t>Ne</w:t>
      </w:r>
      <w:r w:rsidR="00E56BE0" w:rsidRPr="55CB4AFC">
        <w:rPr>
          <w:rFonts w:asciiTheme="majorHAnsi" w:hAnsiTheme="majorHAnsi" w:cstheme="majorBidi"/>
        </w:rPr>
        <w:t>sta última aula</w:t>
      </w:r>
      <w:r w:rsidRPr="55CB4AFC">
        <w:rPr>
          <w:rFonts w:asciiTheme="majorHAnsi" w:hAnsiTheme="majorHAnsi" w:cstheme="majorBidi"/>
        </w:rPr>
        <w:t>,</w:t>
      </w:r>
      <w:r w:rsidR="00E56BE0" w:rsidRPr="55CB4AFC">
        <w:rPr>
          <w:rFonts w:asciiTheme="majorHAnsi" w:hAnsiTheme="majorHAnsi" w:cstheme="majorBidi"/>
        </w:rPr>
        <w:t xml:space="preserve"> ver</w:t>
      </w:r>
      <w:r w:rsidRPr="55CB4AFC">
        <w:rPr>
          <w:rFonts w:asciiTheme="majorHAnsi" w:hAnsiTheme="majorHAnsi" w:cstheme="majorBidi"/>
        </w:rPr>
        <w:t>emos</w:t>
      </w:r>
      <w:r w:rsidR="00E56BE0" w:rsidRPr="55CB4AFC">
        <w:rPr>
          <w:rFonts w:asciiTheme="majorHAnsi" w:hAnsiTheme="majorHAnsi" w:cstheme="majorBidi"/>
        </w:rPr>
        <w:t xml:space="preserve"> </w:t>
      </w:r>
      <w:r w:rsidR="002D0540" w:rsidRPr="55CB4AFC">
        <w:rPr>
          <w:rFonts w:asciiTheme="majorHAnsi" w:hAnsiTheme="majorHAnsi" w:cstheme="majorBidi"/>
        </w:rPr>
        <w:t xml:space="preserve">com </w:t>
      </w:r>
      <w:r w:rsidR="00E56BE0" w:rsidRPr="55CB4AFC">
        <w:rPr>
          <w:rFonts w:asciiTheme="majorHAnsi" w:hAnsiTheme="majorHAnsi" w:cstheme="majorBidi"/>
        </w:rPr>
        <w:t>mais profundidade alguns pontos</w:t>
      </w:r>
      <w:r w:rsidRPr="55CB4AFC">
        <w:rPr>
          <w:rFonts w:asciiTheme="majorHAnsi" w:hAnsiTheme="majorHAnsi" w:cstheme="majorBidi"/>
        </w:rPr>
        <w:t xml:space="preserve"> específicos</w:t>
      </w:r>
      <w:r w:rsidR="00E56BE0" w:rsidRPr="55CB4AFC">
        <w:rPr>
          <w:rFonts w:asciiTheme="majorHAnsi" w:hAnsiTheme="majorHAnsi" w:cstheme="majorBidi"/>
        </w:rPr>
        <w:t xml:space="preserve"> da NR 33</w:t>
      </w:r>
      <w:r w:rsidRPr="55CB4AFC">
        <w:rPr>
          <w:rFonts w:asciiTheme="majorHAnsi" w:hAnsiTheme="majorHAnsi" w:cstheme="majorBidi"/>
        </w:rPr>
        <w:t>, bem como, objetivos, definições importantes e responsabilidades</w:t>
      </w:r>
      <w:r w:rsidR="00E56BE0" w:rsidRPr="55CB4AFC">
        <w:rPr>
          <w:rFonts w:asciiTheme="majorHAnsi" w:hAnsiTheme="majorHAnsi" w:cstheme="majorBidi"/>
        </w:rPr>
        <w:t>.</w:t>
      </w:r>
      <w:r w:rsidRPr="55CB4AFC">
        <w:rPr>
          <w:rFonts w:asciiTheme="majorHAnsi" w:hAnsiTheme="majorHAnsi" w:cstheme="majorBidi"/>
        </w:rPr>
        <w:t xml:space="preserve"> Além disto, falaremos sobre gestão de segurança e sobre outras normas aplicáveis à em espaços confinados.</w:t>
      </w:r>
    </w:p>
    <w:p w14:paraId="6D498EDE" w14:textId="39FACB31" w:rsidR="00692DE5" w:rsidRPr="000A23A7" w:rsidRDefault="00692DE5" w:rsidP="55CB4AFC">
      <w:pPr>
        <w:spacing w:before="480" w:after="240" w:line="360" w:lineRule="auto"/>
        <w:jc w:val="both"/>
        <w:rPr>
          <w:rFonts w:asciiTheme="majorHAnsi" w:hAnsiTheme="majorHAnsi" w:cstheme="majorBidi"/>
        </w:rPr>
      </w:pPr>
      <w:r w:rsidRPr="55CB4AFC">
        <w:rPr>
          <w:rFonts w:asciiTheme="majorHAnsi" w:hAnsiTheme="majorHAnsi" w:cstheme="majorBidi"/>
        </w:rPr>
        <w:t>Vamos começar?</w:t>
      </w:r>
    </w:p>
    <w:p w14:paraId="476508B9" w14:textId="0A0C8743" w:rsidR="00E56BE0" w:rsidRDefault="00E56BE0" w:rsidP="007B1804">
      <w:pPr>
        <w:spacing w:before="240" w:after="240" w:line="360" w:lineRule="auto"/>
        <w:jc w:val="both"/>
        <w:rPr>
          <w:rFonts w:asciiTheme="majorHAnsi" w:hAnsiTheme="majorHAnsi" w:cstheme="majorHAnsi"/>
        </w:rPr>
      </w:pPr>
    </w:p>
    <w:p w14:paraId="00BB377C" w14:textId="77777777" w:rsidR="007B1804" w:rsidRDefault="007B1804" w:rsidP="007B1804">
      <w:pPr>
        <w:spacing w:before="240" w:after="240" w:line="360" w:lineRule="auto"/>
        <w:jc w:val="both"/>
        <w:rPr>
          <w:rFonts w:asciiTheme="majorHAnsi" w:hAnsiTheme="majorHAnsi" w:cstheme="majorHAnsi"/>
        </w:rPr>
      </w:pPr>
    </w:p>
    <w:p w14:paraId="294C4BEB" w14:textId="77777777" w:rsidR="007B1804" w:rsidRDefault="007B1804" w:rsidP="007B1804">
      <w:pPr>
        <w:spacing w:before="240" w:after="240" w:line="360" w:lineRule="auto"/>
        <w:jc w:val="both"/>
        <w:rPr>
          <w:rFonts w:asciiTheme="majorHAnsi" w:hAnsiTheme="majorHAnsi" w:cstheme="majorHAnsi"/>
        </w:rPr>
      </w:pPr>
    </w:p>
    <w:p w14:paraId="6F092EDE" w14:textId="77777777" w:rsidR="007B1804" w:rsidRDefault="007B1804" w:rsidP="007B1804">
      <w:pPr>
        <w:spacing w:before="240" w:after="240" w:line="360" w:lineRule="auto"/>
        <w:jc w:val="both"/>
        <w:rPr>
          <w:rFonts w:asciiTheme="majorHAnsi" w:hAnsiTheme="majorHAnsi" w:cstheme="majorHAnsi"/>
        </w:rPr>
      </w:pPr>
    </w:p>
    <w:p w14:paraId="4E57DE57" w14:textId="77777777" w:rsidR="007B1804" w:rsidRDefault="007B1804" w:rsidP="007B1804">
      <w:pPr>
        <w:spacing w:before="240" w:after="240" w:line="360" w:lineRule="auto"/>
        <w:jc w:val="both"/>
        <w:rPr>
          <w:rFonts w:asciiTheme="majorHAnsi" w:hAnsiTheme="majorHAnsi" w:cstheme="majorHAnsi"/>
        </w:rPr>
      </w:pPr>
    </w:p>
    <w:p w14:paraId="1BF99031" w14:textId="77777777" w:rsidR="007B1804" w:rsidRDefault="007B1804" w:rsidP="007B1804">
      <w:pPr>
        <w:spacing w:before="240" w:after="240" w:line="360" w:lineRule="auto"/>
        <w:jc w:val="both"/>
        <w:rPr>
          <w:rFonts w:asciiTheme="majorHAnsi" w:hAnsiTheme="majorHAnsi" w:cstheme="majorHAnsi"/>
        </w:rPr>
      </w:pPr>
    </w:p>
    <w:p w14:paraId="501D6072" w14:textId="77777777" w:rsidR="007B1804" w:rsidRDefault="007B1804" w:rsidP="007B1804">
      <w:pPr>
        <w:spacing w:before="240" w:after="240" w:line="360" w:lineRule="auto"/>
        <w:jc w:val="both"/>
        <w:rPr>
          <w:rFonts w:asciiTheme="majorHAnsi" w:hAnsiTheme="majorHAnsi" w:cstheme="majorHAnsi"/>
        </w:rPr>
      </w:pPr>
    </w:p>
    <w:p w14:paraId="1209DB8B" w14:textId="77777777" w:rsidR="007B1804" w:rsidRDefault="007B1804" w:rsidP="007B1804">
      <w:pPr>
        <w:spacing w:before="240" w:after="240" w:line="360" w:lineRule="auto"/>
        <w:jc w:val="both"/>
        <w:rPr>
          <w:rFonts w:asciiTheme="majorHAnsi" w:hAnsiTheme="majorHAnsi" w:cstheme="majorHAnsi"/>
        </w:rPr>
      </w:pPr>
    </w:p>
    <w:p w14:paraId="1F382D14" w14:textId="77777777" w:rsidR="007B1804" w:rsidRDefault="007B1804" w:rsidP="007B1804">
      <w:pPr>
        <w:spacing w:before="240" w:after="240" w:line="360" w:lineRule="auto"/>
        <w:jc w:val="both"/>
        <w:rPr>
          <w:rFonts w:asciiTheme="majorHAnsi" w:hAnsiTheme="majorHAnsi" w:cstheme="majorHAnsi"/>
        </w:rPr>
      </w:pPr>
    </w:p>
    <w:p w14:paraId="492619FA" w14:textId="77777777" w:rsidR="007B1804" w:rsidRDefault="007B1804" w:rsidP="007B1804">
      <w:pPr>
        <w:spacing w:before="240" w:after="240" w:line="360" w:lineRule="auto"/>
        <w:jc w:val="both"/>
        <w:rPr>
          <w:rFonts w:asciiTheme="majorHAnsi" w:hAnsiTheme="majorHAnsi" w:cstheme="majorHAnsi"/>
        </w:rPr>
      </w:pPr>
    </w:p>
    <w:p w14:paraId="55BF711F" w14:textId="77777777" w:rsidR="007B1804" w:rsidRDefault="007B1804" w:rsidP="007B1804">
      <w:pPr>
        <w:spacing w:before="240" w:after="240" w:line="360" w:lineRule="auto"/>
        <w:jc w:val="both"/>
        <w:rPr>
          <w:rFonts w:asciiTheme="majorHAnsi" w:hAnsiTheme="majorHAnsi" w:cstheme="majorHAnsi"/>
        </w:rPr>
      </w:pPr>
    </w:p>
    <w:p w14:paraId="056590A2" w14:textId="77777777" w:rsidR="004820A3" w:rsidRDefault="004820A3" w:rsidP="007B1804">
      <w:pPr>
        <w:spacing w:before="240" w:after="240" w:line="360" w:lineRule="auto"/>
        <w:jc w:val="both"/>
        <w:rPr>
          <w:rFonts w:asciiTheme="majorHAnsi" w:hAnsiTheme="majorHAnsi" w:cstheme="majorHAnsi"/>
        </w:rPr>
      </w:pPr>
    </w:p>
    <w:p w14:paraId="790AFCEE" w14:textId="411FA901" w:rsidR="005B14C1" w:rsidRPr="004820A3" w:rsidRDefault="005B14C1" w:rsidP="004820A3">
      <w:pPr>
        <w:pStyle w:val="Ttulo1"/>
        <w:ind w:left="0" w:firstLine="0"/>
      </w:pPr>
      <w:bookmarkStart w:id="1" w:name="_Toc99633934"/>
      <w:r>
        <w:t>Estrutura da NR 33</w:t>
      </w:r>
      <w:bookmarkEnd w:id="1"/>
    </w:p>
    <w:p w14:paraId="3026ACFF" w14:textId="77777777" w:rsidR="004E32EF" w:rsidRDefault="004E32EF" w:rsidP="55CB4AFC">
      <w:pPr>
        <w:spacing w:before="240" w:after="240" w:line="360" w:lineRule="auto"/>
        <w:jc w:val="both"/>
        <w:rPr>
          <w:rFonts w:asciiTheme="majorHAnsi" w:hAnsiTheme="majorHAnsi" w:cstheme="majorBidi"/>
        </w:rPr>
      </w:pPr>
      <w:r w:rsidRPr="55CB4AFC">
        <w:rPr>
          <w:rFonts w:asciiTheme="majorHAnsi" w:hAnsiTheme="majorHAnsi" w:cstheme="majorBidi"/>
        </w:rPr>
        <w:t>Agora que você já compreendeu a importância da NR 33 no que tange a saúde e segurança em espaços confinados, vamos conhecer melhor a norma em si?</w:t>
      </w:r>
    </w:p>
    <w:p w14:paraId="08A02BE8" w14:textId="5230B134" w:rsidR="004E32EF" w:rsidRDefault="004E32EF" w:rsidP="55CB4AFC">
      <w:pPr>
        <w:spacing w:before="240" w:after="240" w:line="360" w:lineRule="auto"/>
        <w:jc w:val="both"/>
        <w:rPr>
          <w:rFonts w:asciiTheme="majorHAnsi" w:hAnsiTheme="majorHAnsi" w:cstheme="majorBidi"/>
        </w:rPr>
      </w:pPr>
      <w:r w:rsidRPr="55CB4AFC">
        <w:rPr>
          <w:rFonts w:asciiTheme="majorHAnsi" w:hAnsiTheme="majorHAnsi" w:cstheme="majorBidi"/>
        </w:rPr>
        <w:t>Então, vamos começar por sua estrutura!</w:t>
      </w:r>
    </w:p>
    <w:p w14:paraId="681249F8" w14:textId="1238A887" w:rsidR="005B14C1" w:rsidRPr="000A23A7" w:rsidRDefault="0029736C" w:rsidP="55CB4AFC">
      <w:pPr>
        <w:spacing w:before="240" w:after="240" w:line="360" w:lineRule="auto"/>
        <w:jc w:val="both"/>
        <w:rPr>
          <w:rFonts w:asciiTheme="majorHAnsi" w:hAnsiTheme="majorHAnsi" w:cstheme="majorBidi"/>
        </w:rPr>
      </w:pPr>
      <w:r w:rsidRPr="55CB4AFC">
        <w:rPr>
          <w:rFonts w:asciiTheme="majorHAnsi" w:hAnsiTheme="majorHAnsi" w:cstheme="majorBidi"/>
        </w:rPr>
        <w:t>A estrutura da NR 33 pode apresentada, da seguinte forma:</w:t>
      </w:r>
    </w:p>
    <w:p w14:paraId="198C0247" w14:textId="3E17E333" w:rsidR="005B14C1" w:rsidRPr="000A23A7" w:rsidRDefault="005B14C1" w:rsidP="00922F6B">
      <w:pPr>
        <w:spacing w:before="240" w:after="240" w:line="360" w:lineRule="auto"/>
        <w:jc w:val="center"/>
        <w:rPr>
          <w:rFonts w:asciiTheme="majorHAnsi" w:hAnsiTheme="majorHAnsi" w:cstheme="majorHAnsi"/>
        </w:rPr>
      </w:pPr>
      <w:r w:rsidRPr="000A23A7">
        <w:rPr>
          <w:rFonts w:asciiTheme="majorHAnsi" w:hAnsiTheme="majorHAnsi" w:cstheme="majorHAnsi"/>
          <w:noProof/>
          <w:lang w:eastAsia="pt-BR"/>
        </w:rPr>
        <w:drawing>
          <wp:inline distT="0" distB="0" distL="0" distR="0" wp14:anchorId="430DE694" wp14:editId="1C9F6673">
            <wp:extent cx="5283200" cy="4108450"/>
            <wp:effectExtent l="57150" t="38100" r="50800" b="254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573E841" w14:textId="7CBECABB" w:rsidR="0004173C" w:rsidRPr="008C45B3" w:rsidRDefault="0004173C" w:rsidP="55CB4AFC">
      <w:pPr>
        <w:pStyle w:val="Legenda"/>
        <w:spacing w:before="240" w:after="240" w:line="360" w:lineRule="auto"/>
        <w:jc w:val="center"/>
        <w:rPr>
          <w:rFonts w:asciiTheme="majorHAnsi" w:hAnsiTheme="majorHAnsi" w:cstheme="majorBidi"/>
          <w:sz w:val="16"/>
          <w:szCs w:val="16"/>
        </w:rPr>
      </w:pPr>
      <w:r w:rsidRPr="55CB4AFC">
        <w:rPr>
          <w:rFonts w:asciiTheme="majorHAnsi" w:hAnsiTheme="majorHAnsi" w:cstheme="majorBidi"/>
          <w:sz w:val="16"/>
          <w:szCs w:val="16"/>
        </w:rPr>
        <w:t>Estrutura da NR 33</w:t>
      </w:r>
      <w:r w:rsidR="0029736C" w:rsidRPr="55CB4AFC">
        <w:rPr>
          <w:rFonts w:asciiTheme="majorHAnsi" w:hAnsiTheme="majorHAnsi" w:cstheme="majorBidi"/>
          <w:sz w:val="16"/>
          <w:szCs w:val="16"/>
        </w:rPr>
        <w:t xml:space="preserve"> (</w:t>
      </w:r>
      <w:r w:rsidR="008C45B3" w:rsidRPr="55CB4AFC">
        <w:rPr>
          <w:rFonts w:asciiTheme="majorHAnsi" w:hAnsiTheme="majorHAnsi" w:cstheme="majorBidi"/>
          <w:sz w:val="16"/>
          <w:szCs w:val="16"/>
        </w:rPr>
        <w:t xml:space="preserve">organizada </w:t>
      </w:r>
      <w:r w:rsidR="0029736C" w:rsidRPr="55CB4AFC">
        <w:rPr>
          <w:rFonts w:asciiTheme="majorHAnsi" w:hAnsiTheme="majorHAnsi" w:cstheme="majorBidi"/>
          <w:sz w:val="16"/>
          <w:szCs w:val="16"/>
        </w:rPr>
        <w:t>pelos autores)</w:t>
      </w:r>
    </w:p>
    <w:p w14:paraId="78F13F06" w14:textId="794335E1" w:rsidR="005B14C1" w:rsidRPr="000A23A7" w:rsidRDefault="005B14C1" w:rsidP="007B1804">
      <w:pPr>
        <w:spacing w:before="240" w:after="240" w:line="360" w:lineRule="auto"/>
        <w:jc w:val="both"/>
        <w:rPr>
          <w:rFonts w:asciiTheme="majorHAnsi" w:hAnsiTheme="majorHAnsi" w:cstheme="majorHAnsi"/>
        </w:rPr>
      </w:pPr>
    </w:p>
    <w:p w14:paraId="2276E66F" w14:textId="4720ADD4" w:rsidR="0029736C" w:rsidRPr="000A23A7" w:rsidRDefault="0029736C" w:rsidP="007B1804">
      <w:pPr>
        <w:spacing w:before="240" w:after="240" w:line="360" w:lineRule="auto"/>
        <w:jc w:val="both"/>
        <w:rPr>
          <w:rFonts w:asciiTheme="majorHAnsi" w:hAnsiTheme="majorHAnsi" w:cstheme="majorHAnsi"/>
        </w:rPr>
      </w:pPr>
      <w:r w:rsidRPr="000A23A7">
        <w:rPr>
          <w:rFonts w:asciiTheme="majorHAnsi" w:hAnsiTheme="majorHAnsi" w:cstheme="majorHAnsi"/>
        </w:rPr>
        <w:lastRenderedPageBreak/>
        <w:t>Como já vimos nas aulas anteriores</w:t>
      </w:r>
      <w:r w:rsidR="00872100" w:rsidRPr="000A23A7">
        <w:rPr>
          <w:rFonts w:asciiTheme="majorHAnsi" w:hAnsiTheme="majorHAnsi" w:cstheme="majorHAnsi"/>
        </w:rPr>
        <w:t>,</w:t>
      </w:r>
      <w:r w:rsidRPr="000A23A7">
        <w:rPr>
          <w:rFonts w:asciiTheme="majorHAnsi" w:hAnsiTheme="majorHAnsi" w:cstheme="majorHAnsi"/>
        </w:rPr>
        <w:t xml:space="preserve"> a NR 33 além de indicar um conjunto de ações, propõe-se a ser um sistema de gestão. Isso fica bastante claro quando estudamos o item 33.3 da norma.</w:t>
      </w:r>
    </w:p>
    <w:p w14:paraId="4D69A836" w14:textId="776B823F" w:rsidR="0029736C" w:rsidRPr="000A23A7" w:rsidRDefault="00C73E42" w:rsidP="55CB4AFC">
      <w:pPr>
        <w:spacing w:before="240" w:after="240" w:line="360" w:lineRule="auto"/>
        <w:jc w:val="both"/>
        <w:rPr>
          <w:rFonts w:asciiTheme="majorHAnsi" w:hAnsiTheme="majorHAnsi" w:cstheme="majorBidi"/>
        </w:rPr>
      </w:pPr>
      <w:r w:rsidRPr="55CB4AFC">
        <w:rPr>
          <w:rFonts w:asciiTheme="majorHAnsi" w:hAnsiTheme="majorHAnsi" w:cstheme="majorBidi"/>
        </w:rPr>
        <w:t>Nós vamos chegar lá, mas antes, que tal conhecermos melhor cada um dos tópicos apresentados acima?</w:t>
      </w:r>
    </w:p>
    <w:p w14:paraId="198AB4B5" w14:textId="752BF48F" w:rsidR="0029736C" w:rsidRPr="000A23A7" w:rsidRDefault="0029736C" w:rsidP="55CB4AFC">
      <w:pPr>
        <w:spacing w:before="240" w:after="240" w:line="360" w:lineRule="auto"/>
        <w:jc w:val="both"/>
        <w:rPr>
          <w:rFonts w:asciiTheme="majorHAnsi" w:hAnsiTheme="majorHAnsi" w:cstheme="majorBidi"/>
        </w:rPr>
      </w:pPr>
    </w:p>
    <w:p w14:paraId="40F11844" w14:textId="60C4BE01" w:rsidR="00C053C4" w:rsidRPr="000A23A7" w:rsidRDefault="00C053C4" w:rsidP="00CE44C3">
      <w:pPr>
        <w:pStyle w:val="Ttulo1"/>
        <w:ind w:left="0" w:hanging="11"/>
      </w:pPr>
      <w:bookmarkStart w:id="2" w:name="_Toc99633935"/>
      <w:r>
        <w:t>Objetivos e definições na NR 33</w:t>
      </w:r>
      <w:bookmarkEnd w:id="2"/>
    </w:p>
    <w:p w14:paraId="6E21A156" w14:textId="205FCA76" w:rsidR="0088283E" w:rsidRPr="000A23A7" w:rsidRDefault="0088283E" w:rsidP="007B1804">
      <w:pPr>
        <w:spacing w:before="240" w:after="240" w:line="360" w:lineRule="auto"/>
        <w:jc w:val="both"/>
        <w:rPr>
          <w:rFonts w:asciiTheme="majorHAnsi" w:hAnsiTheme="majorHAnsi" w:cstheme="majorHAnsi"/>
        </w:rPr>
      </w:pPr>
      <w:r w:rsidRPr="0088283E">
        <w:rPr>
          <w:rFonts w:asciiTheme="majorHAnsi" w:hAnsiTheme="majorHAnsi" w:cstheme="majorHAnsi"/>
          <w:noProof/>
          <w:lang w:eastAsia="pt-BR"/>
        </w:rPr>
        <w:drawing>
          <wp:anchor distT="0" distB="0" distL="114300" distR="114300" simplePos="0" relativeHeight="251659776" behindDoc="0" locked="0" layoutInCell="1" allowOverlap="1" wp14:anchorId="7DFCCC37" wp14:editId="558501E9">
            <wp:simplePos x="0" y="0"/>
            <wp:positionH relativeFrom="margin">
              <wp:posOffset>-635</wp:posOffset>
            </wp:positionH>
            <wp:positionV relativeFrom="paragraph">
              <wp:posOffset>308610</wp:posOffset>
            </wp:positionV>
            <wp:extent cx="1416050" cy="2017395"/>
            <wp:effectExtent l="0" t="0" r="0" b="1905"/>
            <wp:wrapSquare wrapText="bothSides"/>
            <wp:docPr id="19" name="Imagem 19" descr="C:\Users\Aline\Desktop\NR 33\Placa_N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NR 33\Placa_NR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05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3C4" w:rsidRPr="000A23A7">
        <w:rPr>
          <w:rFonts w:asciiTheme="majorHAnsi" w:hAnsiTheme="majorHAnsi" w:cstheme="majorHAnsi"/>
        </w:rPr>
        <w:t>O objetivo da NR 33 é estabelecer requisitos mínimos para os seguintes pontos:</w:t>
      </w:r>
    </w:p>
    <w:p w14:paraId="7475DAF0" w14:textId="69A146F5" w:rsidR="00C053C4" w:rsidRPr="000A23A7" w:rsidRDefault="00C053C4" w:rsidP="007B1804">
      <w:pPr>
        <w:pStyle w:val="PargrafodaLista"/>
        <w:numPr>
          <w:ilvl w:val="0"/>
          <w:numId w:val="9"/>
        </w:numPr>
        <w:spacing w:before="240" w:after="240" w:line="360" w:lineRule="auto"/>
        <w:jc w:val="both"/>
        <w:rPr>
          <w:rFonts w:asciiTheme="majorHAnsi" w:hAnsiTheme="majorHAnsi" w:cstheme="majorHAnsi"/>
        </w:rPr>
      </w:pPr>
      <w:r w:rsidRPr="000A23A7">
        <w:rPr>
          <w:rFonts w:asciiTheme="majorHAnsi" w:hAnsiTheme="majorHAnsi" w:cstheme="majorHAnsi"/>
        </w:rPr>
        <w:t>Identificação dos espaços confinados</w:t>
      </w:r>
    </w:p>
    <w:p w14:paraId="5A1BDF67" w14:textId="21246D64" w:rsidR="00C053C4" w:rsidRPr="000A23A7" w:rsidRDefault="00C053C4" w:rsidP="007B1804">
      <w:pPr>
        <w:pStyle w:val="PargrafodaLista"/>
        <w:numPr>
          <w:ilvl w:val="0"/>
          <w:numId w:val="9"/>
        </w:numPr>
        <w:spacing w:before="240" w:after="240" w:line="360" w:lineRule="auto"/>
        <w:jc w:val="both"/>
        <w:rPr>
          <w:rFonts w:asciiTheme="majorHAnsi" w:hAnsiTheme="majorHAnsi" w:cstheme="majorHAnsi"/>
        </w:rPr>
      </w:pPr>
      <w:r w:rsidRPr="000A23A7">
        <w:rPr>
          <w:rFonts w:asciiTheme="majorHAnsi" w:hAnsiTheme="majorHAnsi" w:cstheme="majorHAnsi"/>
        </w:rPr>
        <w:t>Reconhecimento de riscos existentes em Espaços Confinados</w:t>
      </w:r>
    </w:p>
    <w:p w14:paraId="1C61BBF2" w14:textId="1F619439" w:rsidR="00C053C4" w:rsidRPr="000A23A7" w:rsidRDefault="00C053C4" w:rsidP="007B1804">
      <w:pPr>
        <w:pStyle w:val="PargrafodaLista"/>
        <w:numPr>
          <w:ilvl w:val="0"/>
          <w:numId w:val="9"/>
        </w:numPr>
        <w:spacing w:before="240" w:after="240" w:line="360" w:lineRule="auto"/>
        <w:jc w:val="both"/>
        <w:rPr>
          <w:rFonts w:asciiTheme="majorHAnsi" w:hAnsiTheme="majorHAnsi" w:cstheme="majorHAnsi"/>
        </w:rPr>
      </w:pPr>
      <w:r w:rsidRPr="000A23A7">
        <w:rPr>
          <w:rFonts w:asciiTheme="majorHAnsi" w:hAnsiTheme="majorHAnsi" w:cstheme="majorHAnsi"/>
        </w:rPr>
        <w:t>Avaliação de riscos existentes em Espaços Confinados</w:t>
      </w:r>
    </w:p>
    <w:p w14:paraId="7D80185C" w14:textId="4F7544D8" w:rsidR="00C053C4" w:rsidRPr="000A23A7" w:rsidRDefault="00C053C4" w:rsidP="007B1804">
      <w:pPr>
        <w:pStyle w:val="PargrafodaLista"/>
        <w:numPr>
          <w:ilvl w:val="0"/>
          <w:numId w:val="9"/>
        </w:numPr>
        <w:spacing w:before="240" w:after="240" w:line="360" w:lineRule="auto"/>
        <w:jc w:val="both"/>
        <w:rPr>
          <w:rFonts w:asciiTheme="majorHAnsi" w:hAnsiTheme="majorHAnsi" w:cstheme="majorHAnsi"/>
        </w:rPr>
      </w:pPr>
      <w:r w:rsidRPr="000A23A7">
        <w:rPr>
          <w:rFonts w:asciiTheme="majorHAnsi" w:hAnsiTheme="majorHAnsi" w:cstheme="majorHAnsi"/>
        </w:rPr>
        <w:t>Monitoramento de riscos existentes em Espaços Confinados</w:t>
      </w:r>
    </w:p>
    <w:p w14:paraId="33B3B089" w14:textId="14AD5B0D" w:rsidR="00C053C4" w:rsidRPr="000A23A7" w:rsidRDefault="00C053C4" w:rsidP="007B1804">
      <w:pPr>
        <w:pStyle w:val="PargrafodaLista"/>
        <w:numPr>
          <w:ilvl w:val="0"/>
          <w:numId w:val="9"/>
        </w:numPr>
        <w:spacing w:before="240" w:after="240" w:line="360" w:lineRule="auto"/>
        <w:jc w:val="both"/>
        <w:rPr>
          <w:rFonts w:asciiTheme="majorHAnsi" w:hAnsiTheme="majorHAnsi" w:cstheme="majorHAnsi"/>
        </w:rPr>
      </w:pPr>
      <w:r w:rsidRPr="000A23A7">
        <w:rPr>
          <w:rFonts w:asciiTheme="majorHAnsi" w:hAnsiTheme="majorHAnsi" w:cstheme="majorHAnsi"/>
        </w:rPr>
        <w:t>Controle dos riscos existentes em Espaços Confinados</w:t>
      </w:r>
    </w:p>
    <w:p w14:paraId="40A14988" w14:textId="152098BC" w:rsidR="00C053C4" w:rsidRPr="000A23A7" w:rsidRDefault="00C053C4" w:rsidP="007B1804">
      <w:pPr>
        <w:spacing w:before="240" w:after="240" w:line="360" w:lineRule="auto"/>
        <w:jc w:val="both"/>
        <w:rPr>
          <w:rFonts w:asciiTheme="majorHAnsi" w:hAnsiTheme="majorHAnsi" w:cstheme="majorHAnsi"/>
        </w:rPr>
      </w:pPr>
      <w:r w:rsidRPr="000A23A7">
        <w:rPr>
          <w:rFonts w:asciiTheme="majorHAnsi" w:hAnsiTheme="majorHAnsi" w:cstheme="majorHAnsi"/>
        </w:rPr>
        <w:t>Tudo isso para garantir permanentemente a segurança e saúde dos trabalhadores que interagem direta o</w:t>
      </w:r>
      <w:r w:rsidR="001C6C48">
        <w:rPr>
          <w:rFonts w:asciiTheme="majorHAnsi" w:hAnsiTheme="majorHAnsi" w:cstheme="majorHAnsi"/>
        </w:rPr>
        <w:t>u indiretamente nestes espaços.</w:t>
      </w:r>
    </w:p>
    <w:p w14:paraId="5CAC639D" w14:textId="11D91F2E" w:rsidR="00E56BE0" w:rsidRDefault="00E56BE0" w:rsidP="55CB4AFC">
      <w:pPr>
        <w:pStyle w:val="Default"/>
        <w:spacing w:before="240" w:after="240" w:line="360" w:lineRule="auto"/>
        <w:jc w:val="both"/>
        <w:rPr>
          <w:rFonts w:asciiTheme="majorHAnsi" w:hAnsiTheme="majorHAnsi" w:cstheme="majorBidi"/>
          <w:sz w:val="22"/>
          <w:szCs w:val="22"/>
        </w:rPr>
      </w:pPr>
      <w:r w:rsidRPr="55CB4AFC">
        <w:rPr>
          <w:rFonts w:asciiTheme="majorHAnsi" w:hAnsiTheme="majorHAnsi" w:cstheme="majorBidi"/>
          <w:sz w:val="22"/>
          <w:szCs w:val="22"/>
        </w:rPr>
        <w:t>Já vimos ao longo do curso a definição de espaços de espaços confinados adotada pela NR 33</w:t>
      </w:r>
      <w:r w:rsidR="001F5EC2" w:rsidRPr="55CB4AFC">
        <w:rPr>
          <w:rFonts w:asciiTheme="majorHAnsi" w:hAnsiTheme="majorHAnsi" w:cstheme="majorBidi"/>
          <w:sz w:val="22"/>
          <w:szCs w:val="22"/>
        </w:rPr>
        <w:t>, mas vale a penas relembrarmos, não é?</w:t>
      </w:r>
    </w:p>
    <w:p w14:paraId="518DF4D0" w14:textId="11B328E3" w:rsidR="002A2784" w:rsidRPr="000A23A7" w:rsidRDefault="002A2784" w:rsidP="55CB4AFC">
      <w:pPr>
        <w:pStyle w:val="Default"/>
        <w:spacing w:before="240" w:after="240" w:line="360" w:lineRule="auto"/>
        <w:jc w:val="both"/>
        <w:rPr>
          <w:rFonts w:asciiTheme="majorHAnsi" w:hAnsiTheme="majorHAnsi" w:cstheme="majorBidi"/>
          <w:sz w:val="22"/>
          <w:szCs w:val="22"/>
        </w:rPr>
      </w:pPr>
      <w:r>
        <w:rPr>
          <w:rFonts w:asciiTheme="majorHAnsi" w:hAnsiTheme="majorHAnsi" w:cstheme="majorBidi"/>
          <w:sz w:val="22"/>
          <w:szCs w:val="22"/>
        </w:rPr>
        <w:t>Então vamos lá:</w:t>
      </w:r>
    </w:p>
    <w:p w14:paraId="17ECCC74" w14:textId="38DCD0C4" w:rsidR="00C053C4" w:rsidRPr="000A23A7" w:rsidRDefault="00C053C4" w:rsidP="55CB4AFC">
      <w:pPr>
        <w:pStyle w:val="Citao"/>
        <w:spacing w:before="240" w:after="240" w:line="360" w:lineRule="auto"/>
        <w:jc w:val="both"/>
        <w:rPr>
          <w:rFonts w:asciiTheme="majorHAnsi" w:hAnsiTheme="majorHAnsi" w:cstheme="majorBidi"/>
        </w:rPr>
      </w:pPr>
      <w:r w:rsidRPr="55CB4AFC">
        <w:rPr>
          <w:rFonts w:asciiTheme="majorHAnsi" w:hAnsiTheme="majorHAnsi" w:cstheme="majorBidi"/>
        </w:rPr>
        <w:lastRenderedPageBreak/>
        <w:t xml:space="preserve"> </w:t>
      </w:r>
      <w:r w:rsidR="001F5EC2" w:rsidRPr="55CB4AFC">
        <w:rPr>
          <w:rFonts w:asciiTheme="majorHAnsi" w:hAnsiTheme="majorHAnsi" w:cstheme="majorBidi"/>
        </w:rPr>
        <w:t>“</w:t>
      </w:r>
      <w:r w:rsidRPr="55CB4AFC">
        <w:rPr>
          <w:rFonts w:asciiTheme="majorHAnsi" w:hAnsiTheme="majorHAnsi" w:cstheme="majorBidi"/>
        </w:rPr>
        <w:t>Espaço Confinado é qualquer área ou ambiente não projetado para ocupação humana contínua, que possua meios limitados de entrada e saída, cuja ventilação existente é insuficiente para remover contaminantes ou onde possa existir a deficiência ou enriquecimento de oxigênio.</w:t>
      </w:r>
      <w:r w:rsidR="001F5EC2" w:rsidRPr="55CB4AFC">
        <w:rPr>
          <w:rFonts w:asciiTheme="majorHAnsi" w:hAnsiTheme="majorHAnsi" w:cstheme="majorBidi"/>
        </w:rPr>
        <w:t xml:space="preserve"> ” (Item </w:t>
      </w:r>
      <w:r w:rsidR="001F5EC2" w:rsidRPr="55CB4AFC">
        <w:rPr>
          <w:rFonts w:asciiTheme="majorHAnsi" w:hAnsiTheme="majorHAnsi" w:cstheme="majorBidi"/>
          <w:b/>
          <w:bCs/>
        </w:rPr>
        <w:t>33.1 Objetivo e Definição)</w:t>
      </w:r>
    </w:p>
    <w:p w14:paraId="53FE647D" w14:textId="5B3C52E3" w:rsidR="00C053C4" w:rsidRDefault="00C053C4" w:rsidP="55CB4AFC">
      <w:pPr>
        <w:spacing w:before="240" w:after="240" w:line="360" w:lineRule="auto"/>
        <w:jc w:val="both"/>
        <w:rPr>
          <w:rFonts w:asciiTheme="majorHAnsi" w:hAnsiTheme="majorHAnsi" w:cstheme="majorBidi"/>
        </w:rPr>
      </w:pPr>
      <w:r w:rsidRPr="55CB4AFC">
        <w:rPr>
          <w:rFonts w:asciiTheme="majorHAnsi" w:hAnsiTheme="majorHAnsi" w:cstheme="majorBidi"/>
        </w:rPr>
        <w:t xml:space="preserve">Além da definição acima, a norma apresenta em seu </w:t>
      </w:r>
      <w:r w:rsidRPr="55CB4AFC">
        <w:rPr>
          <w:rFonts w:asciiTheme="majorHAnsi" w:hAnsiTheme="majorHAnsi" w:cstheme="majorBidi"/>
          <w:b/>
          <w:bCs/>
        </w:rPr>
        <w:t>anexo III um Glossário</w:t>
      </w:r>
      <w:r w:rsidRPr="55CB4AFC">
        <w:rPr>
          <w:rFonts w:asciiTheme="majorHAnsi" w:hAnsiTheme="majorHAnsi" w:cstheme="majorBidi"/>
        </w:rPr>
        <w:t xml:space="preserve"> que possui diversas outras definições sobre temas correlacionados </w:t>
      </w:r>
      <w:r w:rsidR="001C6C48" w:rsidRPr="55CB4AFC">
        <w:rPr>
          <w:rFonts w:asciiTheme="majorHAnsi" w:hAnsiTheme="majorHAnsi" w:cstheme="majorBidi"/>
        </w:rPr>
        <w:t>à gestão de espaços confinados.</w:t>
      </w:r>
    </w:p>
    <w:p w14:paraId="6F4E5F0E" w14:textId="3CFE9816" w:rsidR="004816FC" w:rsidRPr="000A23A7" w:rsidRDefault="004816FC" w:rsidP="55CB4AFC">
      <w:pPr>
        <w:spacing w:before="240" w:after="240" w:line="360" w:lineRule="auto"/>
        <w:jc w:val="both"/>
        <w:rPr>
          <w:rFonts w:asciiTheme="majorHAnsi" w:hAnsiTheme="majorHAnsi" w:cstheme="majorBidi"/>
        </w:rPr>
      </w:pPr>
      <w:r w:rsidRPr="55CB4AFC">
        <w:rPr>
          <w:rFonts w:asciiTheme="majorHAnsi" w:hAnsiTheme="majorHAnsi" w:cstheme="majorBidi"/>
        </w:rPr>
        <w:t>Bom, mas vamos continuar apresentando os tópicos da norma...</w:t>
      </w:r>
    </w:p>
    <w:p w14:paraId="06B0B1BC" w14:textId="5C95F5EF" w:rsidR="00C053C4" w:rsidRPr="000A23A7" w:rsidRDefault="00C053C4" w:rsidP="00C73E42">
      <w:pPr>
        <w:pStyle w:val="Ttulo1"/>
      </w:pPr>
      <w:bookmarkStart w:id="3" w:name="_Toc99633936"/>
      <w:r w:rsidRPr="000A23A7">
        <w:t>Das responsabilidades apontadas pela NR 33</w:t>
      </w:r>
      <w:bookmarkEnd w:id="3"/>
    </w:p>
    <w:p w14:paraId="008EB6F9" w14:textId="0008CAC3" w:rsidR="00C053C4" w:rsidRPr="000A23A7" w:rsidRDefault="004820A3" w:rsidP="55CB4AFC">
      <w:pPr>
        <w:pStyle w:val="Default"/>
        <w:spacing w:before="240" w:after="240" w:line="360" w:lineRule="auto"/>
        <w:jc w:val="both"/>
        <w:rPr>
          <w:rFonts w:asciiTheme="majorHAnsi" w:hAnsiTheme="majorHAnsi" w:cstheme="majorBidi"/>
          <w:sz w:val="22"/>
          <w:szCs w:val="22"/>
        </w:rPr>
      </w:pPr>
      <w:r>
        <w:rPr>
          <w:noProof/>
          <w:lang w:eastAsia="pt-BR"/>
        </w:rPr>
        <w:drawing>
          <wp:anchor distT="0" distB="0" distL="114300" distR="114300" simplePos="0" relativeHeight="251655680" behindDoc="0" locked="0" layoutInCell="1" allowOverlap="1" wp14:anchorId="38451280" wp14:editId="05D82950">
            <wp:simplePos x="0" y="0"/>
            <wp:positionH relativeFrom="column">
              <wp:posOffset>66675</wp:posOffset>
            </wp:positionH>
            <wp:positionV relativeFrom="paragraph">
              <wp:posOffset>237490</wp:posOffset>
            </wp:positionV>
            <wp:extent cx="2230755" cy="1577340"/>
            <wp:effectExtent l="0" t="0" r="0" b="3810"/>
            <wp:wrapSquare wrapText="bothSides"/>
            <wp:docPr id="108555097" name="Imagem 22" descr="C:\Users\Aline\Desktop\NR 33\responsabil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15">
                      <a:extLst>
                        <a:ext uri="{28A0092B-C50C-407E-A947-70E740481C1C}">
                          <a14:useLocalDpi xmlns:a14="http://schemas.microsoft.com/office/drawing/2010/main" val="0"/>
                        </a:ext>
                      </a:extLst>
                    </a:blip>
                    <a:stretch>
                      <a:fillRect/>
                    </a:stretch>
                  </pic:blipFill>
                  <pic:spPr>
                    <a:xfrm>
                      <a:off x="0" y="0"/>
                      <a:ext cx="2230755" cy="1577340"/>
                    </a:xfrm>
                    <a:prstGeom prst="rect">
                      <a:avLst/>
                    </a:prstGeom>
                  </pic:spPr>
                </pic:pic>
              </a:graphicData>
            </a:graphic>
            <wp14:sizeRelH relativeFrom="page">
              <wp14:pctWidth>0</wp14:pctWidth>
            </wp14:sizeRelH>
            <wp14:sizeRelV relativeFrom="page">
              <wp14:pctHeight>0</wp14:pctHeight>
            </wp14:sizeRelV>
          </wp:anchor>
        </w:drawing>
      </w:r>
      <w:r w:rsidR="00DF2A13" w:rsidRPr="55CB4AFC">
        <w:rPr>
          <w:rFonts w:asciiTheme="majorHAnsi" w:hAnsiTheme="majorHAnsi" w:cstheme="majorBidi"/>
          <w:sz w:val="22"/>
          <w:szCs w:val="22"/>
        </w:rPr>
        <w:t xml:space="preserve"> </w:t>
      </w:r>
      <w:r w:rsidR="00E56BE0" w:rsidRPr="55CB4AFC">
        <w:rPr>
          <w:rFonts w:asciiTheme="majorHAnsi" w:hAnsiTheme="majorHAnsi" w:cstheme="majorBidi"/>
          <w:sz w:val="22"/>
          <w:szCs w:val="22"/>
        </w:rPr>
        <w:t>O item seguinte</w:t>
      </w:r>
      <w:r w:rsidR="00C053C4" w:rsidRPr="55CB4AFC">
        <w:rPr>
          <w:rFonts w:asciiTheme="majorHAnsi" w:hAnsiTheme="majorHAnsi" w:cstheme="majorBidi"/>
          <w:sz w:val="22"/>
          <w:szCs w:val="22"/>
        </w:rPr>
        <w:t xml:space="preserve"> da NR 33 </w:t>
      </w:r>
      <w:r w:rsidR="00E56BE0" w:rsidRPr="55CB4AFC">
        <w:rPr>
          <w:rFonts w:asciiTheme="majorHAnsi" w:hAnsiTheme="majorHAnsi" w:cstheme="majorBidi"/>
          <w:sz w:val="22"/>
          <w:szCs w:val="22"/>
        </w:rPr>
        <w:t xml:space="preserve">trata das </w:t>
      </w:r>
      <w:r w:rsidR="00E23364" w:rsidRPr="55CB4AFC">
        <w:rPr>
          <w:rFonts w:asciiTheme="majorHAnsi" w:hAnsiTheme="majorHAnsi" w:cstheme="majorBidi"/>
          <w:sz w:val="22"/>
          <w:szCs w:val="22"/>
        </w:rPr>
        <w:t>R</w:t>
      </w:r>
      <w:r w:rsidR="00E56BE0" w:rsidRPr="55CB4AFC">
        <w:rPr>
          <w:rFonts w:asciiTheme="majorHAnsi" w:hAnsiTheme="majorHAnsi" w:cstheme="majorBidi"/>
          <w:sz w:val="22"/>
          <w:szCs w:val="22"/>
        </w:rPr>
        <w:t>esponsabilidades</w:t>
      </w:r>
      <w:r w:rsidR="00E23364" w:rsidRPr="55CB4AFC">
        <w:rPr>
          <w:rFonts w:asciiTheme="majorHAnsi" w:hAnsiTheme="majorHAnsi" w:cstheme="majorBidi"/>
          <w:sz w:val="22"/>
          <w:szCs w:val="22"/>
        </w:rPr>
        <w:t xml:space="preserve">, tanto do empregador, como dos empregados que precisam adentrar os espaços confinados. </w:t>
      </w:r>
    </w:p>
    <w:p w14:paraId="5C1ADF49" w14:textId="4783BCA1" w:rsidR="00E56BE0" w:rsidRPr="000A23A7" w:rsidRDefault="00E23364" w:rsidP="55CB4AFC">
      <w:pPr>
        <w:pStyle w:val="Default"/>
        <w:spacing w:before="240" w:after="240" w:line="360" w:lineRule="auto"/>
        <w:jc w:val="both"/>
        <w:rPr>
          <w:rFonts w:asciiTheme="majorHAnsi" w:hAnsiTheme="majorHAnsi" w:cstheme="majorBidi"/>
          <w:sz w:val="22"/>
          <w:szCs w:val="22"/>
        </w:rPr>
      </w:pPr>
      <w:r w:rsidRPr="55CB4AFC">
        <w:rPr>
          <w:rFonts w:asciiTheme="majorHAnsi" w:hAnsiTheme="majorHAnsi" w:cstheme="majorBidi"/>
          <w:sz w:val="22"/>
          <w:szCs w:val="22"/>
        </w:rPr>
        <w:t xml:space="preserve">O item 33.2.1 trata das responsabilidades do empregador e possui 10 informações que </w:t>
      </w:r>
      <w:r w:rsidR="004816FC" w:rsidRPr="55CB4AFC">
        <w:rPr>
          <w:rFonts w:asciiTheme="majorHAnsi" w:hAnsiTheme="majorHAnsi" w:cstheme="majorBidi"/>
          <w:sz w:val="22"/>
          <w:szCs w:val="22"/>
        </w:rPr>
        <w:t>analisaremos</w:t>
      </w:r>
      <w:r w:rsidRPr="55CB4AFC">
        <w:rPr>
          <w:rFonts w:asciiTheme="majorHAnsi" w:hAnsiTheme="majorHAnsi" w:cstheme="majorBidi"/>
          <w:sz w:val="22"/>
          <w:szCs w:val="22"/>
        </w:rPr>
        <w:t xml:space="preserve"> a seguir:</w:t>
      </w:r>
    </w:p>
    <w:p w14:paraId="196FB0E8" w14:textId="73CC3803" w:rsidR="00E56BE0" w:rsidRPr="00FA13B8" w:rsidRDefault="004816FC" w:rsidP="004820A3">
      <w:pPr>
        <w:pStyle w:val="Citao"/>
        <w:spacing w:before="240" w:after="240" w:line="360" w:lineRule="auto"/>
        <w:ind w:right="-1"/>
        <w:jc w:val="both"/>
        <w:rPr>
          <w:rFonts w:asciiTheme="majorHAnsi" w:hAnsiTheme="majorHAnsi" w:cstheme="majorBidi"/>
          <w:color w:val="0066B2" w:themeColor="accent1"/>
        </w:rPr>
      </w:pPr>
      <w:r w:rsidRPr="55CB4AFC">
        <w:rPr>
          <w:rFonts w:asciiTheme="majorHAnsi" w:hAnsiTheme="majorHAnsi" w:cstheme="majorBidi"/>
          <w:color w:val="0066B2" w:themeColor="accent1"/>
        </w:rPr>
        <w:t>“</w:t>
      </w:r>
      <w:r w:rsidR="00E56BE0" w:rsidRPr="55CB4AFC">
        <w:rPr>
          <w:rFonts w:asciiTheme="majorHAnsi" w:hAnsiTheme="majorHAnsi" w:cstheme="majorBidi"/>
          <w:color w:val="0066B2" w:themeColor="accent1"/>
        </w:rPr>
        <w:t>a) indicar formalmente o responsável técnico pelo cumprimento desta norma;</w:t>
      </w:r>
      <w:r w:rsidRPr="55CB4AFC">
        <w:rPr>
          <w:rFonts w:asciiTheme="majorHAnsi" w:hAnsiTheme="majorHAnsi" w:cstheme="majorBidi"/>
          <w:color w:val="0066B2" w:themeColor="accent1"/>
        </w:rPr>
        <w:t xml:space="preserve"> ”</w:t>
      </w:r>
    </w:p>
    <w:p w14:paraId="0C85BA85" w14:textId="2F836EE7" w:rsidR="00E56BE0" w:rsidRPr="000A23A7" w:rsidRDefault="00E23364" w:rsidP="55CB4AFC">
      <w:pPr>
        <w:pStyle w:val="Default"/>
        <w:spacing w:before="240" w:after="240" w:line="360" w:lineRule="auto"/>
        <w:jc w:val="both"/>
        <w:rPr>
          <w:rFonts w:asciiTheme="majorHAnsi" w:hAnsiTheme="majorHAnsi" w:cstheme="majorBidi"/>
          <w:sz w:val="22"/>
          <w:szCs w:val="22"/>
        </w:rPr>
      </w:pPr>
      <w:r w:rsidRPr="55CB4AFC">
        <w:rPr>
          <w:rFonts w:asciiTheme="majorHAnsi" w:hAnsiTheme="majorHAnsi" w:cstheme="majorBidi"/>
          <w:sz w:val="22"/>
          <w:szCs w:val="22"/>
        </w:rPr>
        <w:lastRenderedPageBreak/>
        <w:t xml:space="preserve"> Note que aqui aparece</w:t>
      </w:r>
      <w:r w:rsidR="00E56BE0" w:rsidRPr="55CB4AFC">
        <w:rPr>
          <w:rFonts w:asciiTheme="majorHAnsi" w:hAnsiTheme="majorHAnsi" w:cstheme="majorBidi"/>
          <w:sz w:val="22"/>
          <w:szCs w:val="22"/>
        </w:rPr>
        <w:t xml:space="preserve"> a obrigação de que haja um responsável técnico</w:t>
      </w:r>
      <w:r w:rsidRPr="55CB4AFC">
        <w:rPr>
          <w:rFonts w:asciiTheme="majorHAnsi" w:hAnsiTheme="majorHAnsi" w:cstheme="majorBidi"/>
          <w:sz w:val="22"/>
          <w:szCs w:val="22"/>
        </w:rPr>
        <w:t>, de</w:t>
      </w:r>
      <w:r w:rsidRPr="55CB4AFC">
        <w:rPr>
          <w:rFonts w:asciiTheme="majorHAnsi" w:hAnsiTheme="majorHAnsi" w:cstheme="majorBidi"/>
          <w:b/>
          <w:bCs/>
          <w:sz w:val="22"/>
          <w:szCs w:val="22"/>
        </w:rPr>
        <w:t>s</w:t>
      </w:r>
      <w:r w:rsidRPr="55CB4AFC">
        <w:rPr>
          <w:rFonts w:asciiTheme="majorHAnsi" w:hAnsiTheme="majorHAnsi" w:cstheme="majorBidi"/>
          <w:sz w:val="22"/>
          <w:szCs w:val="22"/>
        </w:rPr>
        <w:t>ignado</w:t>
      </w:r>
      <w:r w:rsidR="00033BC5" w:rsidRPr="55CB4AFC">
        <w:rPr>
          <w:rFonts w:asciiTheme="majorHAnsi" w:hAnsiTheme="majorHAnsi" w:cstheme="majorBidi"/>
          <w:sz w:val="22"/>
          <w:szCs w:val="22"/>
        </w:rPr>
        <w:t xml:space="preserve"> </w:t>
      </w:r>
      <w:r w:rsidR="00033BC5" w:rsidRPr="55CB4AFC">
        <w:rPr>
          <w:rFonts w:asciiTheme="majorHAnsi" w:hAnsiTheme="majorHAnsi" w:cstheme="majorBidi"/>
          <w:b/>
          <w:bCs/>
          <w:sz w:val="22"/>
          <w:szCs w:val="22"/>
        </w:rPr>
        <w:t>formalmente</w:t>
      </w:r>
      <w:r w:rsidR="00033BC5" w:rsidRPr="55CB4AFC">
        <w:rPr>
          <w:rFonts w:asciiTheme="majorHAnsi" w:hAnsiTheme="majorHAnsi" w:cstheme="majorBidi"/>
          <w:sz w:val="22"/>
          <w:szCs w:val="22"/>
        </w:rPr>
        <w:t xml:space="preserve"> </w:t>
      </w:r>
      <w:r w:rsidRPr="55CB4AFC">
        <w:rPr>
          <w:rFonts w:asciiTheme="majorHAnsi" w:hAnsiTheme="majorHAnsi" w:cstheme="majorBidi"/>
          <w:sz w:val="22"/>
          <w:szCs w:val="22"/>
        </w:rPr>
        <w:t>pela empresa, ou seja</w:t>
      </w:r>
      <w:r w:rsidR="00033BC5" w:rsidRPr="55CB4AFC">
        <w:rPr>
          <w:rFonts w:asciiTheme="majorHAnsi" w:hAnsiTheme="majorHAnsi" w:cstheme="majorBidi"/>
          <w:sz w:val="22"/>
          <w:szCs w:val="22"/>
        </w:rPr>
        <w:t xml:space="preserve">, com </w:t>
      </w:r>
      <w:r w:rsidR="00033BC5" w:rsidRPr="55CB4AFC">
        <w:rPr>
          <w:rFonts w:asciiTheme="majorHAnsi" w:hAnsiTheme="majorHAnsi" w:cstheme="majorBidi"/>
          <w:b/>
          <w:bCs/>
          <w:sz w:val="22"/>
          <w:szCs w:val="22"/>
        </w:rPr>
        <w:t>autorização</w:t>
      </w:r>
      <w:r w:rsidRPr="55CB4AFC">
        <w:rPr>
          <w:rFonts w:asciiTheme="majorHAnsi" w:hAnsiTheme="majorHAnsi" w:cstheme="majorBidi"/>
          <w:b/>
          <w:bCs/>
          <w:sz w:val="22"/>
          <w:szCs w:val="22"/>
        </w:rPr>
        <w:t xml:space="preserve"> por escrito</w:t>
      </w:r>
      <w:r w:rsidRPr="55CB4AFC">
        <w:rPr>
          <w:rFonts w:asciiTheme="majorHAnsi" w:hAnsiTheme="majorHAnsi" w:cstheme="majorBidi"/>
          <w:sz w:val="22"/>
          <w:szCs w:val="22"/>
        </w:rPr>
        <w:t xml:space="preserve"> para o </w:t>
      </w:r>
      <w:r w:rsidR="00E56BE0" w:rsidRPr="55CB4AFC">
        <w:rPr>
          <w:rFonts w:asciiTheme="majorHAnsi" w:hAnsiTheme="majorHAnsi" w:cstheme="majorBidi"/>
          <w:sz w:val="22"/>
          <w:szCs w:val="22"/>
        </w:rPr>
        <w:t>cumprimento dessa norma.</w:t>
      </w:r>
      <w:r w:rsidRPr="55CB4AFC">
        <w:rPr>
          <w:rFonts w:asciiTheme="majorHAnsi" w:hAnsiTheme="majorHAnsi" w:cstheme="majorBidi"/>
          <w:sz w:val="22"/>
          <w:szCs w:val="22"/>
        </w:rPr>
        <w:t xml:space="preserve"> Embora a norma informe que essa pessoa será o responsável técnico</w:t>
      </w:r>
      <w:r w:rsidR="00033BC5" w:rsidRPr="55CB4AFC">
        <w:rPr>
          <w:rFonts w:asciiTheme="majorHAnsi" w:hAnsiTheme="majorHAnsi" w:cstheme="majorBidi"/>
          <w:sz w:val="22"/>
          <w:szCs w:val="22"/>
        </w:rPr>
        <w:t>,</w:t>
      </w:r>
      <w:r w:rsidRPr="55CB4AFC">
        <w:rPr>
          <w:rFonts w:asciiTheme="majorHAnsi" w:hAnsiTheme="majorHAnsi" w:cstheme="majorBidi"/>
          <w:sz w:val="22"/>
          <w:szCs w:val="22"/>
        </w:rPr>
        <w:t xml:space="preserve"> não há a exigência formal do recolhimento de uma Anotação de Responsabilidade Técnica</w:t>
      </w:r>
      <w:r w:rsidR="00033BC5" w:rsidRPr="55CB4AFC">
        <w:rPr>
          <w:rFonts w:asciiTheme="majorHAnsi" w:hAnsiTheme="majorHAnsi" w:cstheme="majorBidi"/>
          <w:sz w:val="22"/>
          <w:szCs w:val="22"/>
        </w:rPr>
        <w:t xml:space="preserve"> (ART) –</w:t>
      </w:r>
      <w:r w:rsidRPr="55CB4AFC">
        <w:rPr>
          <w:rFonts w:asciiTheme="majorHAnsi" w:hAnsiTheme="majorHAnsi" w:cstheme="majorBidi"/>
          <w:sz w:val="22"/>
          <w:szCs w:val="22"/>
        </w:rPr>
        <w:t xml:space="preserve"> no Conselho Profissional.   Essa designação pode ocorrer de diversas maneiras, por exemplo</w:t>
      </w:r>
      <w:r w:rsidR="0008618D" w:rsidRPr="55CB4AFC">
        <w:rPr>
          <w:rFonts w:asciiTheme="majorHAnsi" w:hAnsiTheme="majorHAnsi" w:cstheme="majorBidi"/>
          <w:sz w:val="22"/>
          <w:szCs w:val="22"/>
        </w:rPr>
        <w:t>,</w:t>
      </w:r>
      <w:r w:rsidRPr="55CB4AFC">
        <w:rPr>
          <w:rFonts w:asciiTheme="majorHAnsi" w:hAnsiTheme="majorHAnsi" w:cstheme="majorBidi"/>
          <w:sz w:val="22"/>
          <w:szCs w:val="22"/>
        </w:rPr>
        <w:t xml:space="preserve"> na descrição de cargos ou em outro documento oficial da empresa.  </w:t>
      </w:r>
    </w:p>
    <w:p w14:paraId="41E699B0" w14:textId="5B005E7E" w:rsidR="00E23364" w:rsidRPr="000A23A7" w:rsidRDefault="00E23364" w:rsidP="55CB4AFC">
      <w:pPr>
        <w:pStyle w:val="Default"/>
        <w:spacing w:before="240" w:after="240" w:line="360" w:lineRule="auto"/>
        <w:jc w:val="both"/>
        <w:rPr>
          <w:rFonts w:asciiTheme="majorHAnsi" w:hAnsiTheme="majorHAnsi" w:cstheme="majorBidi"/>
          <w:sz w:val="22"/>
          <w:szCs w:val="22"/>
        </w:rPr>
      </w:pPr>
      <w:r w:rsidRPr="55CB4AFC">
        <w:rPr>
          <w:rFonts w:asciiTheme="majorHAnsi" w:hAnsiTheme="majorHAnsi" w:cstheme="majorBidi"/>
          <w:sz w:val="22"/>
          <w:szCs w:val="22"/>
        </w:rPr>
        <w:t xml:space="preserve">A pessoa designada como responsável técnico deve ter a capacidade e ser habilitado para identificar os espaços confinados e elaborar as medidas técnicas de prevenção, sejam elas administrativas ou operacionais e </w:t>
      </w:r>
      <w:r w:rsidR="00185BEC" w:rsidRPr="55CB4AFC">
        <w:rPr>
          <w:rFonts w:asciiTheme="majorHAnsi" w:hAnsiTheme="majorHAnsi" w:cstheme="majorBidi"/>
          <w:sz w:val="22"/>
          <w:szCs w:val="22"/>
        </w:rPr>
        <w:t>ter conhecimento</w:t>
      </w:r>
      <w:r w:rsidRPr="55CB4AFC">
        <w:rPr>
          <w:rFonts w:asciiTheme="majorHAnsi" w:hAnsiTheme="majorHAnsi" w:cstheme="majorBidi"/>
          <w:sz w:val="22"/>
          <w:szCs w:val="22"/>
        </w:rPr>
        <w:t xml:space="preserve"> e experiência no assunto, além de conhecer os espaços confinados existentes na empresa e seus respectivos</w:t>
      </w:r>
      <w:r w:rsidR="00185BEC" w:rsidRPr="55CB4AFC">
        <w:rPr>
          <w:rFonts w:asciiTheme="majorHAnsi" w:hAnsiTheme="majorHAnsi" w:cstheme="majorBidi"/>
          <w:sz w:val="22"/>
          <w:szCs w:val="22"/>
        </w:rPr>
        <w:t xml:space="preserve"> controles.</w:t>
      </w:r>
    </w:p>
    <w:p w14:paraId="6CE27A09" w14:textId="4C777AA1" w:rsidR="00E56BE0" w:rsidRPr="00FA13B8" w:rsidRDefault="00033BC5" w:rsidP="004820A3">
      <w:pPr>
        <w:pStyle w:val="Citao"/>
        <w:spacing w:before="240" w:after="240" w:line="360" w:lineRule="auto"/>
        <w:ind w:right="-1"/>
        <w:jc w:val="both"/>
        <w:rPr>
          <w:rFonts w:asciiTheme="majorHAnsi" w:hAnsiTheme="majorHAnsi" w:cstheme="majorBidi"/>
          <w:color w:val="0066B2" w:themeColor="accent1"/>
        </w:rPr>
      </w:pPr>
      <w:r w:rsidRPr="55CB4AFC">
        <w:rPr>
          <w:rFonts w:asciiTheme="majorHAnsi" w:hAnsiTheme="majorHAnsi" w:cstheme="majorBidi"/>
          <w:color w:val="0066B2" w:themeColor="accent1"/>
        </w:rPr>
        <w:t>“</w:t>
      </w:r>
      <w:r w:rsidR="00E56BE0" w:rsidRPr="55CB4AFC">
        <w:rPr>
          <w:rFonts w:asciiTheme="majorHAnsi" w:hAnsiTheme="majorHAnsi" w:cstheme="majorBidi"/>
          <w:color w:val="0066B2" w:themeColor="accent1"/>
        </w:rPr>
        <w:t>b) identificar os espaços confinados existentes no estabelecimento;</w:t>
      </w:r>
      <w:r w:rsidRPr="55CB4AFC">
        <w:rPr>
          <w:rFonts w:asciiTheme="majorHAnsi" w:hAnsiTheme="majorHAnsi" w:cstheme="majorBidi"/>
          <w:color w:val="0066B2" w:themeColor="accent1"/>
        </w:rPr>
        <w:t xml:space="preserve"> ”</w:t>
      </w:r>
      <w:r w:rsidR="00E56BE0" w:rsidRPr="55CB4AFC">
        <w:rPr>
          <w:rFonts w:asciiTheme="majorHAnsi" w:hAnsiTheme="majorHAnsi" w:cstheme="majorBidi"/>
          <w:color w:val="0066B2" w:themeColor="accent1"/>
        </w:rPr>
        <w:t xml:space="preserve"> </w:t>
      </w:r>
    </w:p>
    <w:p w14:paraId="1EA85027" w14:textId="4DE1E44F" w:rsidR="00033BC5" w:rsidRDefault="00E23364" w:rsidP="55CB4AFC">
      <w:pPr>
        <w:pStyle w:val="Default"/>
        <w:spacing w:before="240" w:after="240" w:line="360" w:lineRule="auto"/>
        <w:jc w:val="both"/>
        <w:rPr>
          <w:rFonts w:asciiTheme="majorHAnsi" w:hAnsiTheme="majorHAnsi" w:cstheme="majorBidi"/>
          <w:sz w:val="22"/>
          <w:szCs w:val="22"/>
        </w:rPr>
      </w:pPr>
      <w:r w:rsidRPr="55CB4AFC">
        <w:rPr>
          <w:rFonts w:asciiTheme="majorHAnsi" w:hAnsiTheme="majorHAnsi" w:cstheme="majorBidi"/>
          <w:sz w:val="22"/>
          <w:szCs w:val="22"/>
        </w:rPr>
        <w:t xml:space="preserve">Na </w:t>
      </w:r>
      <w:r w:rsidR="009E5B5C" w:rsidRPr="55CB4AFC">
        <w:rPr>
          <w:rFonts w:asciiTheme="majorHAnsi" w:hAnsiTheme="majorHAnsi" w:cstheme="majorBidi"/>
          <w:sz w:val="22"/>
          <w:szCs w:val="22"/>
        </w:rPr>
        <w:t>obrigação</w:t>
      </w:r>
      <w:r w:rsidRPr="55CB4AFC">
        <w:rPr>
          <w:rFonts w:asciiTheme="majorHAnsi" w:hAnsiTheme="majorHAnsi" w:cstheme="majorBidi"/>
          <w:sz w:val="22"/>
          <w:szCs w:val="22"/>
        </w:rPr>
        <w:t xml:space="preserve"> estabelecida acima temos duas vertentes que devem ser consideradas</w:t>
      </w:r>
      <w:r w:rsidR="00033BC5" w:rsidRPr="55CB4AFC">
        <w:rPr>
          <w:rFonts w:asciiTheme="majorHAnsi" w:hAnsiTheme="majorHAnsi" w:cstheme="majorBidi"/>
          <w:sz w:val="22"/>
          <w:szCs w:val="22"/>
        </w:rPr>
        <w:t>:</w:t>
      </w:r>
      <w:r w:rsidRPr="55CB4AFC">
        <w:rPr>
          <w:rFonts w:asciiTheme="majorHAnsi" w:hAnsiTheme="majorHAnsi" w:cstheme="majorBidi"/>
          <w:sz w:val="22"/>
          <w:szCs w:val="22"/>
        </w:rPr>
        <w:t xml:space="preserve"> </w:t>
      </w:r>
    </w:p>
    <w:p w14:paraId="37059740" w14:textId="3547C915" w:rsidR="00033BC5" w:rsidRDefault="00E23364" w:rsidP="55CB4AFC">
      <w:pPr>
        <w:pStyle w:val="Default"/>
        <w:spacing w:before="240" w:after="240" w:line="360" w:lineRule="auto"/>
        <w:jc w:val="both"/>
        <w:rPr>
          <w:rFonts w:asciiTheme="majorHAnsi" w:hAnsiTheme="majorHAnsi" w:cstheme="majorBidi"/>
          <w:sz w:val="22"/>
          <w:szCs w:val="22"/>
        </w:rPr>
      </w:pPr>
      <w:r w:rsidRPr="55CB4AFC">
        <w:rPr>
          <w:rFonts w:asciiTheme="majorHAnsi" w:hAnsiTheme="majorHAnsi" w:cstheme="majorBidi"/>
          <w:sz w:val="22"/>
          <w:szCs w:val="22"/>
        </w:rPr>
        <w:t xml:space="preserve">A primeira é a </w:t>
      </w:r>
      <w:r w:rsidRPr="55CB4AFC">
        <w:rPr>
          <w:rFonts w:asciiTheme="majorHAnsi" w:hAnsiTheme="majorHAnsi" w:cstheme="majorBidi"/>
          <w:b/>
          <w:bCs/>
          <w:sz w:val="22"/>
          <w:szCs w:val="22"/>
        </w:rPr>
        <w:t>identificação física dos</w:t>
      </w:r>
      <w:r w:rsidRPr="55CB4AFC">
        <w:rPr>
          <w:rFonts w:asciiTheme="majorHAnsi" w:hAnsiTheme="majorHAnsi" w:cstheme="majorBidi"/>
          <w:sz w:val="22"/>
          <w:szCs w:val="22"/>
        </w:rPr>
        <w:t xml:space="preserve"> locais conhecidos como </w:t>
      </w:r>
      <w:r w:rsidRPr="55CB4AFC">
        <w:rPr>
          <w:rFonts w:asciiTheme="majorHAnsi" w:hAnsiTheme="majorHAnsi" w:cstheme="majorBidi"/>
          <w:b/>
          <w:bCs/>
          <w:sz w:val="22"/>
          <w:szCs w:val="22"/>
        </w:rPr>
        <w:t>espaços confinados</w:t>
      </w:r>
      <w:r w:rsidRPr="55CB4AFC">
        <w:rPr>
          <w:rFonts w:asciiTheme="majorHAnsi" w:hAnsiTheme="majorHAnsi" w:cstheme="majorBidi"/>
          <w:sz w:val="22"/>
          <w:szCs w:val="22"/>
        </w:rPr>
        <w:t xml:space="preserve">, </w:t>
      </w:r>
      <w:r w:rsidR="005810DC" w:rsidRPr="55CB4AFC">
        <w:rPr>
          <w:rFonts w:asciiTheme="majorHAnsi" w:hAnsiTheme="majorHAnsi" w:cstheme="majorBidi"/>
          <w:sz w:val="22"/>
          <w:szCs w:val="22"/>
        </w:rPr>
        <w:t xml:space="preserve">por meio </w:t>
      </w:r>
      <w:r w:rsidRPr="55CB4AFC">
        <w:rPr>
          <w:rFonts w:asciiTheme="majorHAnsi" w:hAnsiTheme="majorHAnsi" w:cstheme="majorBidi"/>
          <w:sz w:val="22"/>
          <w:szCs w:val="22"/>
        </w:rPr>
        <w:t xml:space="preserve">de sinalização visível. A própria Norma NR 33 traz em seu anexo um modelo de sinal (cartaz) a ser empregado. </w:t>
      </w:r>
    </w:p>
    <w:p w14:paraId="64CBCC79" w14:textId="6C885394" w:rsidR="00E23364" w:rsidRPr="000A23A7" w:rsidRDefault="00E23364" w:rsidP="007B1804">
      <w:pPr>
        <w:pStyle w:val="Default"/>
        <w:spacing w:before="240" w:after="240"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A segunda vertente para atendimento desse item é a existência de </w:t>
      </w:r>
      <w:r w:rsidRPr="009B48FA">
        <w:rPr>
          <w:rFonts w:asciiTheme="majorHAnsi" w:hAnsiTheme="majorHAnsi" w:cstheme="majorHAnsi"/>
          <w:b/>
          <w:sz w:val="22"/>
          <w:szCs w:val="22"/>
        </w:rPr>
        <w:t>documento da empresa</w:t>
      </w:r>
      <w:r w:rsidRPr="000A23A7">
        <w:rPr>
          <w:rFonts w:asciiTheme="majorHAnsi" w:hAnsiTheme="majorHAnsi" w:cstheme="majorHAnsi"/>
          <w:sz w:val="22"/>
          <w:szCs w:val="22"/>
        </w:rPr>
        <w:t xml:space="preserve"> </w:t>
      </w:r>
      <w:r w:rsidRPr="009B48FA">
        <w:rPr>
          <w:rFonts w:asciiTheme="majorHAnsi" w:hAnsiTheme="majorHAnsi" w:cstheme="majorHAnsi"/>
          <w:b/>
          <w:sz w:val="22"/>
          <w:szCs w:val="22"/>
        </w:rPr>
        <w:t>onde se relacionem os espaços confinados</w:t>
      </w:r>
      <w:r w:rsidRPr="000A23A7">
        <w:rPr>
          <w:rFonts w:asciiTheme="majorHAnsi" w:hAnsiTheme="majorHAnsi" w:cstheme="majorHAnsi"/>
          <w:sz w:val="22"/>
          <w:szCs w:val="22"/>
        </w:rPr>
        <w:t xml:space="preserve">. Esse documento deve ser constantemente revisto e atualizado e pode </w:t>
      </w:r>
      <w:r w:rsidRPr="000A23A7">
        <w:rPr>
          <w:rFonts w:asciiTheme="majorHAnsi" w:hAnsiTheme="majorHAnsi" w:cstheme="majorHAnsi"/>
          <w:sz w:val="22"/>
          <w:szCs w:val="22"/>
        </w:rPr>
        <w:lastRenderedPageBreak/>
        <w:t>conter informações como fotos, plantas, listagens dos espaços confinados controlados pela empresa.</w:t>
      </w:r>
    </w:p>
    <w:p w14:paraId="4770AF98" w14:textId="3B8C63DE" w:rsidR="00E56BE0" w:rsidRPr="00FA13B8" w:rsidRDefault="002A2784"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E56BE0" w:rsidRPr="00FA13B8">
        <w:rPr>
          <w:rFonts w:asciiTheme="majorHAnsi" w:hAnsiTheme="majorHAnsi" w:cstheme="majorHAnsi"/>
          <w:color w:val="0066B2" w:themeColor="accent1"/>
        </w:rPr>
        <w:t>c) identificar os riscos específicos de cada espaço confinado;</w:t>
      </w:r>
      <w:r>
        <w:rPr>
          <w:rFonts w:asciiTheme="majorHAnsi" w:hAnsiTheme="majorHAnsi" w:cstheme="majorHAnsi"/>
          <w:color w:val="0066B2" w:themeColor="accent1"/>
        </w:rPr>
        <w:t xml:space="preserve"> ”</w:t>
      </w:r>
      <w:r w:rsidR="00E56BE0" w:rsidRPr="00FA13B8">
        <w:rPr>
          <w:rFonts w:asciiTheme="majorHAnsi" w:hAnsiTheme="majorHAnsi" w:cstheme="majorHAnsi"/>
          <w:color w:val="0066B2" w:themeColor="accent1"/>
        </w:rPr>
        <w:t xml:space="preserve"> </w:t>
      </w:r>
    </w:p>
    <w:p w14:paraId="4CF69A44" w14:textId="77777777" w:rsidR="00037DDE" w:rsidRPr="000A23A7" w:rsidRDefault="009E5B5C" w:rsidP="007B1804">
      <w:pPr>
        <w:pStyle w:val="Default"/>
        <w:spacing w:before="240" w:after="240"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A norma não fala como deve ser feita essa identificação, porém ela é o ponto mais </w:t>
      </w:r>
      <w:r w:rsidR="00037DDE" w:rsidRPr="000A23A7">
        <w:rPr>
          <w:rFonts w:asciiTheme="majorHAnsi" w:hAnsiTheme="majorHAnsi" w:cstheme="majorHAnsi"/>
          <w:sz w:val="22"/>
          <w:szCs w:val="22"/>
        </w:rPr>
        <w:t>importante</w:t>
      </w:r>
      <w:r w:rsidRPr="000A23A7">
        <w:rPr>
          <w:rFonts w:asciiTheme="majorHAnsi" w:hAnsiTheme="majorHAnsi" w:cstheme="majorHAnsi"/>
          <w:sz w:val="22"/>
          <w:szCs w:val="22"/>
        </w:rPr>
        <w:t xml:space="preserve"> de toda gestão dos espaços confinados. </w:t>
      </w:r>
    </w:p>
    <w:p w14:paraId="1CBFC15F" w14:textId="25DF3E2A" w:rsidR="009E5B5C" w:rsidRPr="000A23A7" w:rsidRDefault="009E5B5C" w:rsidP="55CB4AFC">
      <w:pPr>
        <w:pStyle w:val="Default"/>
        <w:spacing w:before="240" w:after="240" w:line="360" w:lineRule="auto"/>
        <w:jc w:val="both"/>
        <w:rPr>
          <w:rFonts w:asciiTheme="majorHAnsi" w:hAnsiTheme="majorHAnsi" w:cstheme="majorBidi"/>
          <w:sz w:val="22"/>
          <w:szCs w:val="22"/>
        </w:rPr>
      </w:pPr>
      <w:r w:rsidRPr="55CB4AFC">
        <w:rPr>
          <w:rFonts w:asciiTheme="majorHAnsi" w:hAnsiTheme="majorHAnsi" w:cstheme="majorBidi"/>
          <w:sz w:val="22"/>
          <w:szCs w:val="22"/>
        </w:rPr>
        <w:t xml:space="preserve">Recomenda-se que a partir da elaboração de um documento que atenda ao item </w:t>
      </w:r>
      <w:r w:rsidR="00F752F2" w:rsidRPr="55CB4AFC">
        <w:rPr>
          <w:rFonts w:asciiTheme="majorHAnsi" w:hAnsiTheme="majorHAnsi" w:cstheme="majorBidi"/>
          <w:sz w:val="22"/>
          <w:szCs w:val="22"/>
        </w:rPr>
        <w:t>“</w:t>
      </w:r>
      <w:r w:rsidRPr="55CB4AFC">
        <w:rPr>
          <w:rFonts w:asciiTheme="majorHAnsi" w:hAnsiTheme="majorHAnsi" w:cstheme="majorBidi"/>
          <w:sz w:val="22"/>
          <w:szCs w:val="22"/>
        </w:rPr>
        <w:t>b</w:t>
      </w:r>
      <w:r w:rsidR="00F752F2" w:rsidRPr="55CB4AFC">
        <w:rPr>
          <w:rFonts w:asciiTheme="majorHAnsi" w:hAnsiTheme="majorHAnsi" w:cstheme="majorBidi"/>
          <w:sz w:val="22"/>
          <w:szCs w:val="22"/>
        </w:rPr>
        <w:t>”</w:t>
      </w:r>
      <w:r w:rsidRPr="55CB4AFC">
        <w:rPr>
          <w:rFonts w:asciiTheme="majorHAnsi" w:hAnsiTheme="majorHAnsi" w:cstheme="majorBidi"/>
          <w:sz w:val="22"/>
          <w:szCs w:val="22"/>
        </w:rPr>
        <w:t xml:space="preserve"> </w:t>
      </w:r>
      <w:r w:rsidR="00037DDE" w:rsidRPr="55CB4AFC">
        <w:rPr>
          <w:rFonts w:asciiTheme="majorHAnsi" w:hAnsiTheme="majorHAnsi" w:cstheme="majorBidi"/>
          <w:sz w:val="22"/>
          <w:szCs w:val="22"/>
        </w:rPr>
        <w:t>(identificação</w:t>
      </w:r>
      <w:r w:rsidRPr="55CB4AFC">
        <w:rPr>
          <w:rFonts w:asciiTheme="majorHAnsi" w:hAnsiTheme="majorHAnsi" w:cstheme="majorBidi"/>
          <w:sz w:val="22"/>
          <w:szCs w:val="22"/>
        </w:rPr>
        <w:t>) se inclua naquele documento</w:t>
      </w:r>
      <w:r w:rsidR="009B48FA" w:rsidRPr="55CB4AFC">
        <w:rPr>
          <w:rFonts w:asciiTheme="majorHAnsi" w:hAnsiTheme="majorHAnsi" w:cstheme="majorBidi"/>
          <w:sz w:val="22"/>
          <w:szCs w:val="22"/>
        </w:rPr>
        <w:t>,</w:t>
      </w:r>
      <w:r w:rsidRPr="55CB4AFC">
        <w:rPr>
          <w:rFonts w:asciiTheme="majorHAnsi" w:hAnsiTheme="majorHAnsi" w:cstheme="majorBidi"/>
          <w:sz w:val="22"/>
          <w:szCs w:val="22"/>
        </w:rPr>
        <w:t xml:space="preserve"> uma identificação </w:t>
      </w:r>
      <w:r w:rsidRPr="55CB4AFC">
        <w:rPr>
          <w:rFonts w:asciiTheme="majorHAnsi" w:hAnsiTheme="majorHAnsi" w:cstheme="majorBidi"/>
          <w:sz w:val="22"/>
          <w:szCs w:val="22"/>
          <w:u w:val="single"/>
        </w:rPr>
        <w:t>preliminar</w:t>
      </w:r>
      <w:r w:rsidRPr="55CB4AFC">
        <w:rPr>
          <w:rFonts w:asciiTheme="majorHAnsi" w:hAnsiTheme="majorHAnsi" w:cstheme="majorBidi"/>
          <w:sz w:val="22"/>
          <w:szCs w:val="22"/>
        </w:rPr>
        <w:t xml:space="preserve"> dos riscos de cada espaço confinado identificado. Porém</w:t>
      </w:r>
      <w:r w:rsidR="00A032DD" w:rsidRPr="55CB4AFC">
        <w:rPr>
          <w:rFonts w:asciiTheme="majorHAnsi" w:hAnsiTheme="majorHAnsi" w:cstheme="majorBidi"/>
          <w:sz w:val="22"/>
          <w:szCs w:val="22"/>
        </w:rPr>
        <w:t>,</w:t>
      </w:r>
      <w:r w:rsidRPr="55CB4AFC">
        <w:rPr>
          <w:rFonts w:asciiTheme="majorHAnsi" w:hAnsiTheme="majorHAnsi" w:cstheme="majorBidi"/>
          <w:sz w:val="22"/>
          <w:szCs w:val="22"/>
        </w:rPr>
        <w:t xml:space="preserve"> isso pode não ser suficiente</w:t>
      </w:r>
      <w:r w:rsidR="009B48FA" w:rsidRPr="55CB4AFC">
        <w:rPr>
          <w:rFonts w:asciiTheme="majorHAnsi" w:hAnsiTheme="majorHAnsi" w:cstheme="majorBidi"/>
          <w:sz w:val="22"/>
          <w:szCs w:val="22"/>
        </w:rPr>
        <w:t>, por isso</w:t>
      </w:r>
      <w:r w:rsidRPr="55CB4AFC">
        <w:rPr>
          <w:rFonts w:asciiTheme="majorHAnsi" w:hAnsiTheme="majorHAnsi" w:cstheme="majorBidi"/>
          <w:sz w:val="22"/>
          <w:szCs w:val="22"/>
        </w:rPr>
        <w:t xml:space="preserve"> é necessário que as organizações que possuem espaços confinados tenham procedimentos específicos que </w:t>
      </w:r>
      <w:r w:rsidR="009B48FA" w:rsidRPr="55CB4AFC">
        <w:rPr>
          <w:rFonts w:asciiTheme="majorHAnsi" w:hAnsiTheme="majorHAnsi" w:cstheme="majorBidi"/>
          <w:sz w:val="22"/>
          <w:szCs w:val="22"/>
        </w:rPr>
        <w:t xml:space="preserve">devem ser </w:t>
      </w:r>
      <w:r w:rsidRPr="55CB4AFC">
        <w:rPr>
          <w:rFonts w:asciiTheme="majorHAnsi" w:hAnsiTheme="majorHAnsi" w:cstheme="majorBidi"/>
          <w:sz w:val="22"/>
          <w:szCs w:val="22"/>
        </w:rPr>
        <w:t>executados A CADA ENTRADA EM ESPAÇOS CONFINADOS.</w:t>
      </w:r>
    </w:p>
    <w:p w14:paraId="490D2BAA" w14:textId="032FFD0A" w:rsidR="00E56BE0" w:rsidRPr="00FA13B8" w:rsidRDefault="002A2784"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E56BE0" w:rsidRPr="00FA13B8">
        <w:rPr>
          <w:rFonts w:asciiTheme="majorHAnsi" w:hAnsiTheme="majorHAnsi" w:cstheme="majorHAnsi"/>
          <w:color w:val="0066B2" w:themeColor="accent1"/>
        </w:rPr>
        <w:t>d) implementar a gestão em segurança e saúde no trabalho em espaços confinados, por medidas técnicas de prevenção, administrativas, pessoais e de emergência e salvamento, de forma a garantir permanentemente ambientes com condições adequadas de trabalho;</w:t>
      </w:r>
      <w:r>
        <w:rPr>
          <w:rFonts w:asciiTheme="majorHAnsi" w:hAnsiTheme="majorHAnsi" w:cstheme="majorHAnsi"/>
          <w:color w:val="0066B2" w:themeColor="accent1"/>
        </w:rPr>
        <w:t xml:space="preserve"> ”</w:t>
      </w:r>
      <w:r w:rsidR="00E56BE0" w:rsidRPr="00FA13B8">
        <w:rPr>
          <w:rFonts w:asciiTheme="majorHAnsi" w:hAnsiTheme="majorHAnsi" w:cstheme="majorHAnsi"/>
          <w:color w:val="0066B2" w:themeColor="accent1"/>
        </w:rPr>
        <w:t xml:space="preserve"> </w:t>
      </w:r>
    </w:p>
    <w:p w14:paraId="42412A0E" w14:textId="604267C3" w:rsidR="001C416D" w:rsidRPr="000A23A7" w:rsidRDefault="001C416D" w:rsidP="007B1804">
      <w:pPr>
        <w:pStyle w:val="Default"/>
        <w:spacing w:before="240" w:after="240" w:line="360" w:lineRule="auto"/>
        <w:jc w:val="both"/>
        <w:rPr>
          <w:rFonts w:asciiTheme="majorHAnsi" w:hAnsiTheme="majorHAnsi" w:cstheme="majorHAnsi"/>
          <w:color w:val="auto"/>
          <w:sz w:val="22"/>
          <w:szCs w:val="22"/>
        </w:rPr>
      </w:pPr>
      <w:r w:rsidRPr="000A23A7">
        <w:rPr>
          <w:rFonts w:asciiTheme="majorHAnsi" w:hAnsiTheme="majorHAnsi" w:cstheme="majorHAnsi"/>
          <w:color w:val="auto"/>
          <w:sz w:val="22"/>
          <w:szCs w:val="22"/>
        </w:rPr>
        <w:t>Este item sobre gestão de segurança será mais detalhado na própria NR 33 mais adiante. Por hora</w:t>
      </w:r>
      <w:r w:rsidR="00FF3F54" w:rsidRPr="000A23A7">
        <w:rPr>
          <w:rFonts w:asciiTheme="majorHAnsi" w:hAnsiTheme="majorHAnsi" w:cstheme="majorHAnsi"/>
          <w:color w:val="auto"/>
          <w:sz w:val="22"/>
          <w:szCs w:val="22"/>
        </w:rPr>
        <w:t>,</w:t>
      </w:r>
      <w:r w:rsidRPr="000A23A7">
        <w:rPr>
          <w:rFonts w:asciiTheme="majorHAnsi" w:hAnsiTheme="majorHAnsi" w:cstheme="majorHAnsi"/>
          <w:color w:val="auto"/>
          <w:sz w:val="22"/>
          <w:szCs w:val="22"/>
        </w:rPr>
        <w:t xml:space="preserve"> iremos apontar quais são as dimensões contidas nessa gestão de segurança:</w:t>
      </w:r>
    </w:p>
    <w:p w14:paraId="74C0DF09" w14:textId="36FBCF11" w:rsidR="00037DDE" w:rsidRPr="000A23A7" w:rsidRDefault="00037DDE" w:rsidP="009B48FA">
      <w:pPr>
        <w:pStyle w:val="Default"/>
        <w:numPr>
          <w:ilvl w:val="0"/>
          <w:numId w:val="3"/>
        </w:numPr>
        <w:tabs>
          <w:tab w:val="left" w:pos="284"/>
        </w:tabs>
        <w:spacing w:line="360" w:lineRule="auto"/>
        <w:ind w:left="0" w:hanging="11"/>
        <w:jc w:val="both"/>
        <w:rPr>
          <w:rFonts w:asciiTheme="majorHAnsi" w:hAnsiTheme="majorHAnsi" w:cstheme="majorHAnsi"/>
          <w:color w:val="auto"/>
          <w:sz w:val="22"/>
          <w:szCs w:val="22"/>
        </w:rPr>
      </w:pPr>
      <w:r w:rsidRPr="000A23A7">
        <w:rPr>
          <w:rFonts w:asciiTheme="majorHAnsi" w:hAnsiTheme="majorHAnsi" w:cstheme="majorHAnsi"/>
          <w:color w:val="auto"/>
          <w:sz w:val="22"/>
          <w:szCs w:val="22"/>
        </w:rPr>
        <w:t xml:space="preserve">Medidas técnicas de prevenção </w:t>
      </w:r>
    </w:p>
    <w:p w14:paraId="311F1ED6" w14:textId="7472CA06" w:rsidR="00037DDE" w:rsidRPr="000A23A7" w:rsidRDefault="00037DDE" w:rsidP="009B48FA">
      <w:pPr>
        <w:pStyle w:val="Default"/>
        <w:numPr>
          <w:ilvl w:val="0"/>
          <w:numId w:val="3"/>
        </w:numPr>
        <w:tabs>
          <w:tab w:val="left" w:pos="284"/>
        </w:tabs>
        <w:spacing w:line="360" w:lineRule="auto"/>
        <w:ind w:left="0" w:hanging="11"/>
        <w:jc w:val="both"/>
        <w:rPr>
          <w:rFonts w:asciiTheme="majorHAnsi" w:hAnsiTheme="majorHAnsi" w:cstheme="majorHAnsi"/>
          <w:color w:val="auto"/>
          <w:sz w:val="22"/>
          <w:szCs w:val="22"/>
        </w:rPr>
      </w:pPr>
      <w:r w:rsidRPr="000A23A7">
        <w:rPr>
          <w:rFonts w:asciiTheme="majorHAnsi" w:hAnsiTheme="majorHAnsi" w:cstheme="majorHAnsi"/>
          <w:color w:val="auto"/>
          <w:sz w:val="22"/>
          <w:szCs w:val="22"/>
        </w:rPr>
        <w:t xml:space="preserve">Medidas administrativas </w:t>
      </w:r>
    </w:p>
    <w:p w14:paraId="160D28F2" w14:textId="7543836F" w:rsidR="00037DDE" w:rsidRPr="000A23A7" w:rsidRDefault="00037DDE" w:rsidP="009B48FA">
      <w:pPr>
        <w:pStyle w:val="Default"/>
        <w:numPr>
          <w:ilvl w:val="0"/>
          <w:numId w:val="3"/>
        </w:numPr>
        <w:tabs>
          <w:tab w:val="left" w:pos="284"/>
        </w:tabs>
        <w:spacing w:line="360" w:lineRule="auto"/>
        <w:ind w:left="0" w:hanging="11"/>
        <w:jc w:val="both"/>
        <w:rPr>
          <w:rFonts w:asciiTheme="majorHAnsi" w:hAnsiTheme="majorHAnsi" w:cstheme="majorHAnsi"/>
          <w:color w:val="auto"/>
          <w:sz w:val="22"/>
          <w:szCs w:val="22"/>
        </w:rPr>
      </w:pPr>
      <w:r w:rsidRPr="000A23A7">
        <w:rPr>
          <w:rFonts w:asciiTheme="majorHAnsi" w:hAnsiTheme="majorHAnsi" w:cstheme="majorHAnsi"/>
          <w:color w:val="auto"/>
          <w:sz w:val="22"/>
          <w:szCs w:val="22"/>
        </w:rPr>
        <w:t xml:space="preserve">Medidas Pessoais </w:t>
      </w:r>
    </w:p>
    <w:p w14:paraId="39199B44" w14:textId="5BA28D30" w:rsidR="00037DDE" w:rsidRPr="000A23A7" w:rsidRDefault="00037DDE" w:rsidP="009B48FA">
      <w:pPr>
        <w:pStyle w:val="Default"/>
        <w:numPr>
          <w:ilvl w:val="0"/>
          <w:numId w:val="3"/>
        </w:numPr>
        <w:tabs>
          <w:tab w:val="left" w:pos="284"/>
        </w:tabs>
        <w:spacing w:line="360" w:lineRule="auto"/>
        <w:ind w:left="0" w:hanging="11"/>
        <w:jc w:val="both"/>
        <w:rPr>
          <w:rFonts w:asciiTheme="majorHAnsi" w:hAnsiTheme="majorHAnsi" w:cstheme="majorHAnsi"/>
          <w:color w:val="auto"/>
          <w:sz w:val="22"/>
          <w:szCs w:val="22"/>
        </w:rPr>
      </w:pPr>
      <w:r w:rsidRPr="000A23A7">
        <w:rPr>
          <w:rFonts w:asciiTheme="majorHAnsi" w:hAnsiTheme="majorHAnsi" w:cstheme="majorHAnsi"/>
          <w:color w:val="auto"/>
          <w:sz w:val="22"/>
          <w:szCs w:val="22"/>
        </w:rPr>
        <w:t xml:space="preserve">Medidas de Emergência e Salvamento </w:t>
      </w:r>
    </w:p>
    <w:p w14:paraId="141E2B19" w14:textId="24339352" w:rsidR="001C416D" w:rsidRPr="00FA13B8" w:rsidRDefault="00116AEE"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lastRenderedPageBreak/>
        <w:t>“</w:t>
      </w:r>
      <w:r w:rsidR="00E56BE0" w:rsidRPr="00FA13B8">
        <w:rPr>
          <w:rFonts w:asciiTheme="majorHAnsi" w:hAnsiTheme="majorHAnsi" w:cstheme="majorHAnsi"/>
          <w:color w:val="0066B2" w:themeColor="accent1"/>
        </w:rPr>
        <w:t>e) garantir a capacitação continuada dos trabalhadores sobre os riscos, as medidas de controle, de emergência e salvamento em espaços confinados;</w:t>
      </w:r>
      <w:r>
        <w:rPr>
          <w:rFonts w:asciiTheme="majorHAnsi" w:hAnsiTheme="majorHAnsi" w:cstheme="majorHAnsi"/>
          <w:color w:val="0066B2" w:themeColor="accent1"/>
        </w:rPr>
        <w:t>”</w:t>
      </w:r>
      <w:r w:rsidR="00E56BE0" w:rsidRPr="00FA13B8">
        <w:rPr>
          <w:rFonts w:asciiTheme="majorHAnsi" w:hAnsiTheme="majorHAnsi" w:cstheme="majorHAnsi"/>
          <w:color w:val="0066B2" w:themeColor="accent1"/>
        </w:rPr>
        <w:t xml:space="preserve"> </w:t>
      </w:r>
      <w:r w:rsidR="0009091C" w:rsidRPr="00FA13B8">
        <w:rPr>
          <w:rFonts w:asciiTheme="majorHAnsi" w:hAnsiTheme="majorHAnsi" w:cstheme="majorHAnsi"/>
          <w:color w:val="0066B2" w:themeColor="accent1"/>
        </w:rPr>
        <w:t xml:space="preserve">   </w:t>
      </w:r>
    </w:p>
    <w:p w14:paraId="6F385B02" w14:textId="091B7058" w:rsidR="0009091C" w:rsidRPr="004820A3" w:rsidRDefault="0009091C" w:rsidP="004820A3">
      <w:pPr>
        <w:pStyle w:val="Default"/>
        <w:spacing w:before="240" w:after="240" w:line="360" w:lineRule="auto"/>
        <w:jc w:val="both"/>
        <w:rPr>
          <w:rFonts w:asciiTheme="majorHAnsi" w:hAnsiTheme="majorHAnsi" w:cstheme="majorBidi"/>
          <w:sz w:val="22"/>
          <w:szCs w:val="22"/>
        </w:rPr>
      </w:pPr>
      <w:r w:rsidRPr="002A2784">
        <w:rPr>
          <w:rFonts w:asciiTheme="majorHAnsi" w:hAnsiTheme="majorHAnsi" w:cstheme="majorBidi"/>
          <w:sz w:val="22"/>
          <w:szCs w:val="22"/>
        </w:rPr>
        <w:t xml:space="preserve">Há que </w:t>
      </w:r>
      <w:r w:rsidRPr="004820A3">
        <w:rPr>
          <w:rFonts w:asciiTheme="majorHAnsi" w:hAnsiTheme="majorHAnsi" w:cstheme="majorBidi"/>
          <w:sz w:val="22"/>
          <w:szCs w:val="22"/>
        </w:rPr>
        <w:t xml:space="preserve">se pensar aqui na capacitação </w:t>
      </w:r>
      <w:r w:rsidR="00FF3F54" w:rsidRPr="004820A3">
        <w:rPr>
          <w:rFonts w:asciiTheme="majorHAnsi" w:hAnsiTheme="majorHAnsi" w:cstheme="majorBidi"/>
          <w:sz w:val="22"/>
          <w:szCs w:val="22"/>
        </w:rPr>
        <w:t xml:space="preserve">inicial </w:t>
      </w:r>
      <w:r w:rsidRPr="004820A3">
        <w:rPr>
          <w:rFonts w:asciiTheme="majorHAnsi" w:hAnsiTheme="majorHAnsi" w:cstheme="majorBidi"/>
          <w:sz w:val="22"/>
          <w:szCs w:val="22"/>
        </w:rPr>
        <w:t xml:space="preserve">e </w:t>
      </w:r>
      <w:r w:rsidR="00FF3F54" w:rsidRPr="004820A3">
        <w:rPr>
          <w:rFonts w:asciiTheme="majorHAnsi" w:hAnsiTheme="majorHAnsi" w:cstheme="majorBidi"/>
          <w:sz w:val="22"/>
          <w:szCs w:val="22"/>
        </w:rPr>
        <w:t xml:space="preserve">periódica </w:t>
      </w:r>
      <w:r w:rsidRPr="004820A3">
        <w:rPr>
          <w:rFonts w:asciiTheme="majorHAnsi" w:hAnsiTheme="majorHAnsi" w:cstheme="majorBidi"/>
          <w:sz w:val="22"/>
          <w:szCs w:val="22"/>
        </w:rPr>
        <w:t>dos trabalhadores envolvidos com o tema.  São treinamentos diferentes que podem ser empregados.  Um supervisor deve possuir treinamento na liberação de entrada em espaço confinado e um possível executante (um soldador</w:t>
      </w:r>
      <w:r w:rsidR="00FF3F54" w:rsidRPr="004820A3">
        <w:rPr>
          <w:rFonts w:asciiTheme="majorHAnsi" w:hAnsiTheme="majorHAnsi" w:cstheme="majorBidi"/>
          <w:sz w:val="22"/>
          <w:szCs w:val="22"/>
        </w:rPr>
        <w:t>,</w:t>
      </w:r>
      <w:r w:rsidRPr="004820A3">
        <w:rPr>
          <w:rFonts w:asciiTheme="majorHAnsi" w:hAnsiTheme="majorHAnsi" w:cstheme="majorBidi"/>
          <w:sz w:val="22"/>
          <w:szCs w:val="22"/>
        </w:rPr>
        <w:t xml:space="preserve"> por exemplo</w:t>
      </w:r>
      <w:r w:rsidR="00FF3F54" w:rsidRPr="004820A3">
        <w:rPr>
          <w:rFonts w:asciiTheme="majorHAnsi" w:hAnsiTheme="majorHAnsi" w:cstheme="majorBidi"/>
          <w:sz w:val="22"/>
          <w:szCs w:val="22"/>
        </w:rPr>
        <w:t>,</w:t>
      </w:r>
      <w:r w:rsidRPr="004820A3">
        <w:rPr>
          <w:rFonts w:asciiTheme="majorHAnsi" w:hAnsiTheme="majorHAnsi" w:cstheme="majorBidi"/>
          <w:sz w:val="22"/>
          <w:szCs w:val="22"/>
        </w:rPr>
        <w:t xml:space="preserve"> que terá que entrar em espaço confinado) pode ter um treinamento diferente, mas sempre deve-se incluir o conhecimento dos riscos e perigos, qualquer que seja o treinamento.  </w:t>
      </w:r>
    </w:p>
    <w:p w14:paraId="54042BE5" w14:textId="58EA4E82" w:rsidR="00E56BE0" w:rsidRPr="00FA13B8" w:rsidRDefault="002A2784"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E56BE0" w:rsidRPr="00FA13B8">
        <w:rPr>
          <w:rFonts w:asciiTheme="majorHAnsi" w:hAnsiTheme="majorHAnsi" w:cstheme="majorHAnsi"/>
          <w:color w:val="0066B2" w:themeColor="accent1"/>
        </w:rPr>
        <w:t xml:space="preserve">f) garantir que o acesso ao espaço confinado somente ocorra após a emissão, por escrito, da Permissão de Entrada e Trabalho, conforme modelo </w:t>
      </w:r>
      <w:r>
        <w:rPr>
          <w:rFonts w:asciiTheme="majorHAnsi" w:hAnsiTheme="majorHAnsi" w:cstheme="majorHAnsi"/>
          <w:color w:val="0066B2" w:themeColor="accent1"/>
        </w:rPr>
        <w:t>constante no anexo II desta NR; ”</w:t>
      </w:r>
    </w:p>
    <w:p w14:paraId="40A5E384" w14:textId="3269706D" w:rsidR="0009091C" w:rsidRPr="000A23A7" w:rsidRDefault="0009091C" w:rsidP="55CB4AFC">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A norma já traz</w:t>
      </w:r>
      <w:r w:rsidR="009B48FA" w:rsidRPr="46D9043D">
        <w:rPr>
          <w:rFonts w:asciiTheme="majorHAnsi" w:hAnsiTheme="majorHAnsi" w:cstheme="majorBidi"/>
          <w:sz w:val="22"/>
          <w:szCs w:val="22"/>
        </w:rPr>
        <w:t>, em seu anexo,</w:t>
      </w:r>
      <w:r w:rsidRPr="46D9043D">
        <w:rPr>
          <w:rFonts w:asciiTheme="majorHAnsi" w:hAnsiTheme="majorHAnsi" w:cstheme="majorBidi"/>
          <w:sz w:val="22"/>
          <w:szCs w:val="22"/>
        </w:rPr>
        <w:t xml:space="preserve"> um modelo de permissão de trabalho, com o conteúdo MÍNIMO para sua elaboração. O importante aqui é que NENHUM trabalho, por mais rápido ou simples que possa parecer </w:t>
      </w:r>
      <w:r w:rsidR="009B48FA" w:rsidRPr="46D9043D">
        <w:rPr>
          <w:rFonts w:asciiTheme="majorHAnsi" w:hAnsiTheme="majorHAnsi" w:cstheme="majorBidi"/>
          <w:sz w:val="22"/>
          <w:szCs w:val="22"/>
        </w:rPr>
        <w:t xml:space="preserve">seja </w:t>
      </w:r>
      <w:r w:rsidRPr="46D9043D">
        <w:rPr>
          <w:rFonts w:asciiTheme="majorHAnsi" w:hAnsiTheme="majorHAnsi" w:cstheme="majorBidi"/>
          <w:sz w:val="22"/>
          <w:szCs w:val="22"/>
        </w:rPr>
        <w:t xml:space="preserve">liberado em espaço confinado sem uma avaliação e permissão formal.  </w:t>
      </w:r>
    </w:p>
    <w:p w14:paraId="37A29CE0" w14:textId="332F04B8" w:rsidR="0009091C" w:rsidRPr="000A23A7" w:rsidRDefault="0009091C"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A Permissão propriamente dita e seus procedimentos</w:t>
      </w:r>
      <w:r w:rsidR="009B48FA" w:rsidRPr="46D9043D">
        <w:rPr>
          <w:rFonts w:asciiTheme="majorHAnsi" w:hAnsiTheme="majorHAnsi" w:cstheme="majorBidi"/>
          <w:sz w:val="22"/>
          <w:szCs w:val="22"/>
        </w:rPr>
        <w:t>,</w:t>
      </w:r>
      <w:r w:rsidRPr="46D9043D">
        <w:rPr>
          <w:rFonts w:asciiTheme="majorHAnsi" w:hAnsiTheme="majorHAnsi" w:cstheme="majorBidi"/>
          <w:sz w:val="22"/>
          <w:szCs w:val="22"/>
        </w:rPr>
        <w:t xml:space="preserve"> serão abordados com mais detalhes em </w:t>
      </w:r>
      <w:r w:rsidR="009B48FA" w:rsidRPr="46D9043D">
        <w:rPr>
          <w:rFonts w:asciiTheme="majorHAnsi" w:hAnsiTheme="majorHAnsi" w:cstheme="majorBidi"/>
          <w:sz w:val="22"/>
          <w:szCs w:val="22"/>
        </w:rPr>
        <w:t>mais adiante</w:t>
      </w:r>
      <w:r w:rsidRPr="46D9043D">
        <w:rPr>
          <w:rFonts w:asciiTheme="majorHAnsi" w:hAnsiTheme="majorHAnsi" w:cstheme="majorBidi"/>
          <w:sz w:val="22"/>
          <w:szCs w:val="22"/>
        </w:rPr>
        <w:t xml:space="preserve">. </w:t>
      </w:r>
    </w:p>
    <w:p w14:paraId="1CCB729D" w14:textId="1B3B3139" w:rsidR="0009091C" w:rsidRPr="000A23A7" w:rsidRDefault="0009091C"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Note que ao exigir emissão por escrito da Permissão</w:t>
      </w:r>
      <w:r w:rsidR="00731579" w:rsidRPr="46D9043D">
        <w:rPr>
          <w:rFonts w:asciiTheme="majorHAnsi" w:hAnsiTheme="majorHAnsi" w:cstheme="majorBidi"/>
          <w:sz w:val="22"/>
          <w:szCs w:val="22"/>
        </w:rPr>
        <w:t>,</w:t>
      </w:r>
      <w:r w:rsidRPr="46D9043D">
        <w:rPr>
          <w:rFonts w:asciiTheme="majorHAnsi" w:hAnsiTheme="majorHAnsi" w:cstheme="majorBidi"/>
          <w:sz w:val="22"/>
          <w:szCs w:val="22"/>
        </w:rPr>
        <w:t xml:space="preserve"> a Norma já deixa claro a responsabilidade que se quer trazer ao tema e </w:t>
      </w:r>
      <w:r w:rsidR="00310B8C" w:rsidRPr="46D9043D">
        <w:rPr>
          <w:rFonts w:asciiTheme="majorHAnsi" w:hAnsiTheme="majorHAnsi" w:cstheme="majorBidi"/>
          <w:sz w:val="22"/>
          <w:szCs w:val="22"/>
        </w:rPr>
        <w:t>também, de</w:t>
      </w:r>
      <w:r w:rsidRPr="46D9043D">
        <w:rPr>
          <w:rFonts w:asciiTheme="majorHAnsi" w:hAnsiTheme="majorHAnsi" w:cstheme="majorBidi"/>
          <w:sz w:val="22"/>
          <w:szCs w:val="22"/>
        </w:rPr>
        <w:t xml:space="preserve"> quem libera a entrada em um espaço confinado. </w:t>
      </w:r>
    </w:p>
    <w:p w14:paraId="3F14E12F" w14:textId="0FCF7A96" w:rsidR="00E56BE0" w:rsidRPr="00FA13B8" w:rsidRDefault="002A2784"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lastRenderedPageBreak/>
        <w:t>“</w:t>
      </w:r>
      <w:r w:rsidR="00E56BE0" w:rsidRPr="00FA13B8">
        <w:rPr>
          <w:rFonts w:asciiTheme="majorHAnsi" w:hAnsiTheme="majorHAnsi" w:cstheme="majorHAnsi"/>
          <w:color w:val="0066B2" w:themeColor="accent1"/>
        </w:rPr>
        <w:t>g) fornecer às empresas contratadas informações sobre os riscos nas áreas onde desenvolverão suas atividades e exigir a capacitação de seus trabalhadores;</w:t>
      </w:r>
      <w:r>
        <w:rPr>
          <w:rFonts w:asciiTheme="majorHAnsi" w:hAnsiTheme="majorHAnsi" w:cstheme="majorHAnsi"/>
          <w:color w:val="0066B2" w:themeColor="accent1"/>
        </w:rPr>
        <w:t>”</w:t>
      </w:r>
      <w:r w:rsidR="00E56BE0" w:rsidRPr="00FA13B8">
        <w:rPr>
          <w:rFonts w:asciiTheme="majorHAnsi" w:hAnsiTheme="majorHAnsi" w:cstheme="majorHAnsi"/>
          <w:color w:val="0066B2" w:themeColor="accent1"/>
        </w:rPr>
        <w:t xml:space="preserve"> </w:t>
      </w:r>
    </w:p>
    <w:p w14:paraId="312E1766" w14:textId="1EA3BABF" w:rsidR="00310B8C" w:rsidRDefault="0009091C"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 xml:space="preserve">Nem sempre quem adentra o espaço confinado é um funcionário daquela empresa, </w:t>
      </w:r>
      <w:r w:rsidR="00310B8C" w:rsidRPr="46D9043D">
        <w:rPr>
          <w:rFonts w:asciiTheme="majorHAnsi" w:hAnsiTheme="majorHAnsi" w:cstheme="majorBidi"/>
          <w:sz w:val="22"/>
          <w:szCs w:val="22"/>
        </w:rPr>
        <w:t>pois alguns trabalhos podem</w:t>
      </w:r>
      <w:r w:rsidRPr="46D9043D">
        <w:rPr>
          <w:rFonts w:asciiTheme="majorHAnsi" w:hAnsiTheme="majorHAnsi" w:cstheme="majorBidi"/>
          <w:sz w:val="22"/>
          <w:szCs w:val="22"/>
        </w:rPr>
        <w:t xml:space="preserve"> ser executado</w:t>
      </w:r>
      <w:r w:rsidR="00310B8C" w:rsidRPr="46D9043D">
        <w:rPr>
          <w:rFonts w:asciiTheme="majorHAnsi" w:hAnsiTheme="majorHAnsi" w:cstheme="majorBidi"/>
          <w:sz w:val="22"/>
          <w:szCs w:val="22"/>
        </w:rPr>
        <w:t>s</w:t>
      </w:r>
      <w:r w:rsidRPr="46D9043D">
        <w:rPr>
          <w:rFonts w:asciiTheme="majorHAnsi" w:hAnsiTheme="majorHAnsi" w:cstheme="majorBidi"/>
          <w:sz w:val="22"/>
          <w:szCs w:val="22"/>
        </w:rPr>
        <w:t xml:space="preserve"> por empresas terceirizadas</w:t>
      </w:r>
      <w:r w:rsidR="00310B8C" w:rsidRPr="46D9043D">
        <w:rPr>
          <w:rFonts w:asciiTheme="majorHAnsi" w:hAnsiTheme="majorHAnsi" w:cstheme="majorBidi"/>
          <w:sz w:val="22"/>
          <w:szCs w:val="22"/>
        </w:rPr>
        <w:t>, por exemplo</w:t>
      </w:r>
      <w:r w:rsidRPr="46D9043D">
        <w:rPr>
          <w:rFonts w:asciiTheme="majorHAnsi" w:hAnsiTheme="majorHAnsi" w:cstheme="majorBidi"/>
          <w:sz w:val="22"/>
          <w:szCs w:val="22"/>
        </w:rPr>
        <w:t xml:space="preserve">. Esse item da norma trata destes casos, </w:t>
      </w:r>
      <w:r w:rsidR="00FF1CD3" w:rsidRPr="46D9043D">
        <w:rPr>
          <w:rFonts w:asciiTheme="majorHAnsi" w:hAnsiTheme="majorHAnsi" w:cstheme="majorBidi"/>
          <w:sz w:val="22"/>
          <w:szCs w:val="22"/>
        </w:rPr>
        <w:t xml:space="preserve">pois exige que haja um fluxo de informação nesse sentido.  </w:t>
      </w:r>
    </w:p>
    <w:p w14:paraId="1983BC9D" w14:textId="543A926F" w:rsidR="00FF1CD3" w:rsidRPr="000A23A7" w:rsidRDefault="00FF1CD3"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 xml:space="preserve">Note que se já houver o levantamento e análises exigidas no item </w:t>
      </w:r>
      <w:r w:rsidR="00F752F2" w:rsidRPr="46D9043D">
        <w:rPr>
          <w:rFonts w:asciiTheme="majorHAnsi" w:hAnsiTheme="majorHAnsi" w:cstheme="majorBidi"/>
          <w:sz w:val="22"/>
          <w:szCs w:val="22"/>
        </w:rPr>
        <w:t>“</w:t>
      </w:r>
      <w:r w:rsidRPr="46D9043D">
        <w:rPr>
          <w:rFonts w:asciiTheme="majorHAnsi" w:hAnsiTheme="majorHAnsi" w:cstheme="majorBidi"/>
          <w:sz w:val="22"/>
          <w:szCs w:val="22"/>
        </w:rPr>
        <w:t>b</w:t>
      </w:r>
      <w:r w:rsidR="00F752F2" w:rsidRPr="46D9043D">
        <w:rPr>
          <w:rFonts w:asciiTheme="majorHAnsi" w:hAnsiTheme="majorHAnsi" w:cstheme="majorBidi"/>
          <w:sz w:val="22"/>
          <w:szCs w:val="22"/>
        </w:rPr>
        <w:t>”</w:t>
      </w:r>
      <w:r w:rsidRPr="46D9043D">
        <w:rPr>
          <w:rFonts w:asciiTheme="majorHAnsi" w:hAnsiTheme="majorHAnsi" w:cstheme="majorBidi"/>
          <w:sz w:val="22"/>
          <w:szCs w:val="22"/>
        </w:rPr>
        <w:t xml:space="preserve"> e </w:t>
      </w:r>
      <w:r w:rsidR="00F752F2" w:rsidRPr="46D9043D">
        <w:rPr>
          <w:rFonts w:asciiTheme="majorHAnsi" w:hAnsiTheme="majorHAnsi" w:cstheme="majorBidi"/>
          <w:sz w:val="22"/>
          <w:szCs w:val="22"/>
        </w:rPr>
        <w:t>“</w:t>
      </w:r>
      <w:r w:rsidRPr="46D9043D">
        <w:rPr>
          <w:rFonts w:asciiTheme="majorHAnsi" w:hAnsiTheme="majorHAnsi" w:cstheme="majorBidi"/>
          <w:sz w:val="22"/>
          <w:szCs w:val="22"/>
        </w:rPr>
        <w:t>c</w:t>
      </w:r>
      <w:r w:rsidR="00F752F2" w:rsidRPr="46D9043D">
        <w:rPr>
          <w:rFonts w:asciiTheme="majorHAnsi" w:hAnsiTheme="majorHAnsi" w:cstheme="majorBidi"/>
          <w:sz w:val="22"/>
          <w:szCs w:val="22"/>
        </w:rPr>
        <w:t>”</w:t>
      </w:r>
      <w:r w:rsidRPr="46D9043D">
        <w:rPr>
          <w:rFonts w:asciiTheme="majorHAnsi" w:hAnsiTheme="majorHAnsi" w:cstheme="majorBidi"/>
          <w:sz w:val="22"/>
          <w:szCs w:val="22"/>
        </w:rPr>
        <w:t xml:space="preserve"> desta parte da norma, é possível demonstrar e documentar a execução do item </w:t>
      </w:r>
      <w:r w:rsidR="00F752F2" w:rsidRPr="46D9043D">
        <w:rPr>
          <w:rFonts w:asciiTheme="majorHAnsi" w:hAnsiTheme="majorHAnsi" w:cstheme="majorBidi"/>
          <w:sz w:val="22"/>
          <w:szCs w:val="22"/>
        </w:rPr>
        <w:t>“</w:t>
      </w:r>
      <w:r w:rsidRPr="46D9043D">
        <w:rPr>
          <w:rFonts w:asciiTheme="majorHAnsi" w:hAnsiTheme="majorHAnsi" w:cstheme="majorBidi"/>
          <w:sz w:val="22"/>
          <w:szCs w:val="22"/>
        </w:rPr>
        <w:t>g</w:t>
      </w:r>
      <w:r w:rsidR="00F752F2" w:rsidRPr="46D9043D">
        <w:rPr>
          <w:rFonts w:asciiTheme="majorHAnsi" w:hAnsiTheme="majorHAnsi" w:cstheme="majorBidi"/>
          <w:sz w:val="22"/>
          <w:szCs w:val="22"/>
        </w:rPr>
        <w:t>”</w:t>
      </w:r>
      <w:r w:rsidRPr="46D9043D">
        <w:rPr>
          <w:rFonts w:asciiTheme="majorHAnsi" w:hAnsiTheme="majorHAnsi" w:cstheme="majorBidi"/>
          <w:sz w:val="22"/>
          <w:szCs w:val="22"/>
        </w:rPr>
        <w:t>.</w:t>
      </w:r>
    </w:p>
    <w:p w14:paraId="1F0F9E9E" w14:textId="5673A7EF" w:rsidR="00E56BE0" w:rsidRPr="00FA13B8" w:rsidRDefault="002A2784"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E56BE0" w:rsidRPr="00FA13B8">
        <w:rPr>
          <w:rFonts w:asciiTheme="majorHAnsi" w:hAnsiTheme="majorHAnsi" w:cstheme="majorHAnsi"/>
          <w:color w:val="0066B2" w:themeColor="accent1"/>
        </w:rPr>
        <w:t>h) acompanhar a implementação das medidas de segurança e saúde dos trabalhadores das empresas contratadas provendo os meios e condições para que eles possam atuar em conformidade com esta NR;</w:t>
      </w:r>
      <w:r>
        <w:rPr>
          <w:rFonts w:asciiTheme="majorHAnsi" w:hAnsiTheme="majorHAnsi" w:cstheme="majorHAnsi"/>
          <w:color w:val="0066B2" w:themeColor="accent1"/>
        </w:rPr>
        <w:t xml:space="preserve"> ”</w:t>
      </w:r>
      <w:r w:rsidR="00E56BE0" w:rsidRPr="00FA13B8">
        <w:rPr>
          <w:rFonts w:asciiTheme="majorHAnsi" w:hAnsiTheme="majorHAnsi" w:cstheme="majorHAnsi"/>
          <w:color w:val="0066B2" w:themeColor="accent1"/>
        </w:rPr>
        <w:t xml:space="preserve"> </w:t>
      </w:r>
    </w:p>
    <w:p w14:paraId="2B3D30B9" w14:textId="0343EA6C" w:rsidR="00FF1CD3" w:rsidRPr="000A23A7" w:rsidRDefault="00FF1CD3" w:rsidP="007B1804">
      <w:pPr>
        <w:pStyle w:val="Default"/>
        <w:spacing w:before="240" w:after="240" w:line="360" w:lineRule="auto"/>
        <w:jc w:val="both"/>
        <w:rPr>
          <w:rFonts w:asciiTheme="majorHAnsi" w:hAnsiTheme="majorHAnsi" w:cstheme="majorHAnsi"/>
          <w:sz w:val="22"/>
          <w:szCs w:val="22"/>
        </w:rPr>
      </w:pPr>
      <w:r w:rsidRPr="000A23A7">
        <w:rPr>
          <w:rFonts w:asciiTheme="majorHAnsi" w:hAnsiTheme="majorHAnsi" w:cstheme="majorHAnsi"/>
          <w:sz w:val="22"/>
          <w:szCs w:val="22"/>
        </w:rPr>
        <w:t>Novamente</w:t>
      </w:r>
      <w:r w:rsidR="006E34DD" w:rsidRPr="000A23A7">
        <w:rPr>
          <w:rFonts w:asciiTheme="majorHAnsi" w:hAnsiTheme="majorHAnsi" w:cstheme="majorHAnsi"/>
          <w:sz w:val="22"/>
          <w:szCs w:val="22"/>
        </w:rPr>
        <w:t>,</w:t>
      </w:r>
      <w:r w:rsidRPr="000A23A7">
        <w:rPr>
          <w:rFonts w:asciiTheme="majorHAnsi" w:hAnsiTheme="majorHAnsi" w:cstheme="majorHAnsi"/>
          <w:sz w:val="22"/>
          <w:szCs w:val="22"/>
        </w:rPr>
        <w:t xml:space="preserve"> a Norma nos lembra que a responsabilidade é do “dono” do espaço confinado, mesmo que uma empresa contratada ou terceirizada esteja executando o trabalho em espaço confinado.</w:t>
      </w:r>
    </w:p>
    <w:p w14:paraId="3BF5F62A" w14:textId="0C55121F" w:rsidR="001C416D" w:rsidRPr="00FA13B8" w:rsidRDefault="002A2784" w:rsidP="002A2784">
      <w:pPr>
        <w:pStyle w:val="Citao"/>
        <w:tabs>
          <w:tab w:val="left" w:pos="1134"/>
        </w:tabs>
        <w:spacing w:before="240" w:after="240" w:line="360" w:lineRule="auto"/>
        <w:ind w:left="851" w:right="-1"/>
        <w:jc w:val="both"/>
        <w:rPr>
          <w:rFonts w:asciiTheme="majorHAnsi" w:hAnsiTheme="majorHAnsi" w:cstheme="majorHAnsi"/>
          <w:color w:val="0066B2" w:themeColor="accent1"/>
        </w:rPr>
      </w:pPr>
      <w:r>
        <w:rPr>
          <w:rFonts w:asciiTheme="majorHAnsi" w:hAnsiTheme="majorHAnsi" w:cstheme="majorHAnsi"/>
          <w:color w:val="0066B2" w:themeColor="accent1"/>
        </w:rPr>
        <w:t xml:space="preserve">“i) </w:t>
      </w:r>
      <w:r w:rsidR="00E56BE0" w:rsidRPr="00FA13B8">
        <w:rPr>
          <w:rFonts w:asciiTheme="majorHAnsi" w:hAnsiTheme="majorHAnsi" w:cstheme="majorHAnsi"/>
          <w:color w:val="0066B2" w:themeColor="accent1"/>
        </w:rPr>
        <w:t>interromper todo e qualquer tipo de trabalho em caso de suspeição de condição de risco grave e iminente, procedendo ao imediato abandono do local;</w:t>
      </w:r>
      <w:r>
        <w:rPr>
          <w:rFonts w:asciiTheme="majorHAnsi" w:hAnsiTheme="majorHAnsi" w:cstheme="majorHAnsi"/>
          <w:color w:val="0066B2" w:themeColor="accent1"/>
        </w:rPr>
        <w:t>”</w:t>
      </w:r>
      <w:r w:rsidR="00E56BE0" w:rsidRPr="00FA13B8">
        <w:rPr>
          <w:rFonts w:asciiTheme="majorHAnsi" w:hAnsiTheme="majorHAnsi" w:cstheme="majorHAnsi"/>
          <w:color w:val="0066B2" w:themeColor="accent1"/>
        </w:rPr>
        <w:t xml:space="preserve"> </w:t>
      </w:r>
    </w:p>
    <w:p w14:paraId="3BC994E1" w14:textId="245C07D2" w:rsidR="001C416D" w:rsidRPr="000A23A7" w:rsidRDefault="00FF1CD3"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 xml:space="preserve">A interrupção do trabalho nas condições definidas nesse item não é uma opção da empresa ou do seu </w:t>
      </w:r>
      <w:r w:rsidR="001C416D" w:rsidRPr="46D9043D">
        <w:rPr>
          <w:rFonts w:asciiTheme="majorHAnsi" w:hAnsiTheme="majorHAnsi" w:cstheme="majorBidi"/>
          <w:sz w:val="22"/>
          <w:szCs w:val="22"/>
        </w:rPr>
        <w:t>representante.</w:t>
      </w:r>
      <w:r w:rsidRPr="46D9043D">
        <w:rPr>
          <w:rFonts w:asciiTheme="majorHAnsi" w:hAnsiTheme="majorHAnsi" w:cstheme="majorBidi"/>
          <w:sz w:val="22"/>
          <w:szCs w:val="22"/>
        </w:rPr>
        <w:t xml:space="preserve"> </w:t>
      </w:r>
      <w:r w:rsidR="001C416D" w:rsidRPr="46D9043D">
        <w:rPr>
          <w:rFonts w:asciiTheme="majorHAnsi" w:hAnsiTheme="majorHAnsi" w:cstheme="majorBidi"/>
          <w:sz w:val="22"/>
          <w:szCs w:val="22"/>
        </w:rPr>
        <w:t>É UMA</w:t>
      </w:r>
      <w:r w:rsidRPr="46D9043D">
        <w:rPr>
          <w:rFonts w:asciiTheme="majorHAnsi" w:hAnsiTheme="majorHAnsi" w:cstheme="majorBidi"/>
          <w:sz w:val="22"/>
          <w:szCs w:val="22"/>
        </w:rPr>
        <w:t xml:space="preserve"> OBRIGAÇÃO e pode ser exercida por qualquer pessoa relacionada a esse trabalho</w:t>
      </w:r>
      <w:r w:rsidR="001C416D" w:rsidRPr="46D9043D">
        <w:rPr>
          <w:rFonts w:asciiTheme="majorHAnsi" w:hAnsiTheme="majorHAnsi" w:cstheme="majorBidi"/>
          <w:sz w:val="22"/>
          <w:szCs w:val="22"/>
        </w:rPr>
        <w:t>.</w:t>
      </w:r>
    </w:p>
    <w:p w14:paraId="2F203C6A" w14:textId="1ABC8828" w:rsidR="00E56BE0" w:rsidRPr="00FA13B8" w:rsidRDefault="002A2784"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lastRenderedPageBreak/>
        <w:t>“</w:t>
      </w:r>
      <w:r w:rsidR="00E56BE0" w:rsidRPr="00FA13B8">
        <w:rPr>
          <w:rFonts w:asciiTheme="majorHAnsi" w:hAnsiTheme="majorHAnsi" w:cstheme="majorHAnsi"/>
          <w:color w:val="0066B2" w:themeColor="accent1"/>
        </w:rPr>
        <w:t>j) garantir informações atualizadas sobre os riscos e medidas de controle antes de cada</w:t>
      </w:r>
      <w:r>
        <w:rPr>
          <w:rFonts w:asciiTheme="majorHAnsi" w:hAnsiTheme="majorHAnsi" w:cstheme="majorHAnsi"/>
          <w:color w:val="0066B2" w:themeColor="accent1"/>
        </w:rPr>
        <w:t xml:space="preserve"> acesso aos espaços confinados. ”</w:t>
      </w:r>
    </w:p>
    <w:p w14:paraId="168593E3" w14:textId="4F85FCC2" w:rsidR="00FF1CD3" w:rsidRPr="000A23A7" w:rsidRDefault="00FF1CD3" w:rsidP="46D9043D">
      <w:pPr>
        <w:spacing w:before="240" w:after="240" w:line="360" w:lineRule="auto"/>
        <w:jc w:val="both"/>
        <w:rPr>
          <w:rFonts w:asciiTheme="majorHAnsi" w:hAnsiTheme="majorHAnsi" w:cstheme="majorBidi"/>
        </w:rPr>
      </w:pPr>
      <w:r w:rsidRPr="46D9043D">
        <w:rPr>
          <w:rFonts w:asciiTheme="majorHAnsi" w:hAnsiTheme="majorHAnsi" w:cstheme="majorBidi"/>
        </w:rPr>
        <w:t xml:space="preserve">Note novamente como o planejamento e os levantamentos dos itens </w:t>
      </w:r>
      <w:r w:rsidR="00F752F2" w:rsidRPr="46D9043D">
        <w:rPr>
          <w:rFonts w:asciiTheme="majorHAnsi" w:hAnsiTheme="majorHAnsi" w:cstheme="majorBidi"/>
        </w:rPr>
        <w:t>“</w:t>
      </w:r>
      <w:r w:rsidRPr="46D9043D">
        <w:rPr>
          <w:rFonts w:asciiTheme="majorHAnsi" w:hAnsiTheme="majorHAnsi" w:cstheme="majorBidi"/>
        </w:rPr>
        <w:t>b</w:t>
      </w:r>
      <w:r w:rsidR="00F752F2" w:rsidRPr="46D9043D">
        <w:rPr>
          <w:rFonts w:asciiTheme="majorHAnsi" w:hAnsiTheme="majorHAnsi" w:cstheme="majorBidi"/>
        </w:rPr>
        <w:t>”</w:t>
      </w:r>
      <w:r w:rsidRPr="46D9043D">
        <w:rPr>
          <w:rFonts w:asciiTheme="majorHAnsi" w:hAnsiTheme="majorHAnsi" w:cstheme="majorBidi"/>
        </w:rPr>
        <w:t xml:space="preserve"> e </w:t>
      </w:r>
      <w:r w:rsidR="00F752F2" w:rsidRPr="46D9043D">
        <w:rPr>
          <w:rFonts w:asciiTheme="majorHAnsi" w:hAnsiTheme="majorHAnsi" w:cstheme="majorBidi"/>
        </w:rPr>
        <w:t>“</w:t>
      </w:r>
      <w:r w:rsidRPr="46D9043D">
        <w:rPr>
          <w:rFonts w:asciiTheme="majorHAnsi" w:hAnsiTheme="majorHAnsi" w:cstheme="majorBidi"/>
        </w:rPr>
        <w:t>c</w:t>
      </w:r>
      <w:r w:rsidR="00F752F2" w:rsidRPr="46D9043D">
        <w:rPr>
          <w:rFonts w:asciiTheme="majorHAnsi" w:hAnsiTheme="majorHAnsi" w:cstheme="majorBidi"/>
        </w:rPr>
        <w:t>”</w:t>
      </w:r>
      <w:r w:rsidRPr="46D9043D">
        <w:rPr>
          <w:rFonts w:asciiTheme="majorHAnsi" w:hAnsiTheme="majorHAnsi" w:cstheme="majorBidi"/>
        </w:rPr>
        <w:t xml:space="preserve"> são úteis</w:t>
      </w:r>
    </w:p>
    <w:p w14:paraId="69EECC4B" w14:textId="08CA7B99" w:rsidR="00FF1CD3" w:rsidRPr="000A23A7" w:rsidRDefault="00FF1CD3" w:rsidP="46D9043D">
      <w:pPr>
        <w:spacing w:before="240" w:after="240" w:line="360" w:lineRule="auto"/>
        <w:jc w:val="both"/>
        <w:rPr>
          <w:rFonts w:asciiTheme="majorHAnsi" w:hAnsiTheme="majorHAnsi" w:cstheme="majorBidi"/>
        </w:rPr>
      </w:pPr>
      <w:r w:rsidRPr="46D9043D">
        <w:rPr>
          <w:rFonts w:asciiTheme="majorHAnsi" w:hAnsiTheme="majorHAnsi" w:cstheme="majorBidi"/>
        </w:rPr>
        <w:t>Após definir as obrigações do empregador a norma define as obrigações aos trabalhadores, conforme o item 33.3.2, a</w:t>
      </w:r>
      <w:r w:rsidR="00F752F2" w:rsidRPr="46D9043D">
        <w:rPr>
          <w:rFonts w:asciiTheme="majorHAnsi" w:hAnsiTheme="majorHAnsi" w:cstheme="majorBidi"/>
        </w:rPr>
        <w:t xml:space="preserve"> seguir</w:t>
      </w:r>
      <w:r w:rsidRPr="46D9043D">
        <w:rPr>
          <w:rFonts w:asciiTheme="majorHAnsi" w:hAnsiTheme="majorHAnsi" w:cstheme="majorBidi"/>
        </w:rPr>
        <w:t>:</w:t>
      </w:r>
    </w:p>
    <w:p w14:paraId="36BF15AC" w14:textId="3DA997A3" w:rsidR="00FF1CD3" w:rsidRPr="00FA13B8" w:rsidRDefault="002A2784" w:rsidP="004820A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FF1CD3" w:rsidRPr="00FA13B8">
        <w:rPr>
          <w:rFonts w:asciiTheme="majorHAnsi" w:hAnsiTheme="majorHAnsi" w:cstheme="majorHAnsi"/>
          <w:color w:val="0066B2" w:themeColor="accent1"/>
        </w:rPr>
        <w:t xml:space="preserve">33.2.2 Cabe aos Trabalhadores: </w:t>
      </w:r>
    </w:p>
    <w:p w14:paraId="5BAF3449" w14:textId="77777777" w:rsidR="00FF1CD3" w:rsidRPr="00FA13B8" w:rsidRDefault="00FF1CD3" w:rsidP="004820A3">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a) colaborar com a empresa no cumprimento desta NR; </w:t>
      </w:r>
    </w:p>
    <w:p w14:paraId="6B75B553" w14:textId="77777777" w:rsidR="00FF1CD3" w:rsidRPr="00FA13B8" w:rsidRDefault="00FF1CD3" w:rsidP="004820A3">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b) utilizar adequadamente os meios e equipamentos fornecidos pela empresa; </w:t>
      </w:r>
    </w:p>
    <w:p w14:paraId="1DBA2512" w14:textId="77777777" w:rsidR="00FF1CD3" w:rsidRPr="00FA13B8" w:rsidRDefault="00FF1CD3" w:rsidP="004820A3">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c) comunicar ao Vigia e ao Supervisor de Entrada as situações de risco para sua segurança e saúde ou de terceiros, que sejam do seu conhecimento; e </w:t>
      </w:r>
    </w:p>
    <w:p w14:paraId="092CD705" w14:textId="25B24D02" w:rsidR="00FF1CD3" w:rsidRPr="00FA13B8" w:rsidRDefault="00FF1CD3" w:rsidP="004820A3">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d) cumprir os procedimentos e orientações recebidos nos treinamentos com relação aos espaços confinados.</w:t>
      </w:r>
      <w:r w:rsidR="002A2784">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 xml:space="preserve"> </w:t>
      </w:r>
    </w:p>
    <w:p w14:paraId="3CAAD643" w14:textId="6E93877E" w:rsidR="00F81B34" w:rsidRDefault="00F354A3" w:rsidP="00ED5D23">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No item 33.2.2</w:t>
      </w:r>
      <w:r w:rsidR="00F81B34" w:rsidRPr="46D9043D">
        <w:rPr>
          <w:rFonts w:asciiTheme="majorHAnsi" w:hAnsiTheme="majorHAnsi" w:cstheme="majorBidi"/>
        </w:rPr>
        <w:t xml:space="preserve"> - “</w:t>
      </w:r>
      <w:r w:rsidRPr="46D9043D">
        <w:rPr>
          <w:rFonts w:asciiTheme="majorHAnsi" w:hAnsiTheme="majorHAnsi" w:cstheme="majorBidi"/>
        </w:rPr>
        <w:t>c</w:t>
      </w:r>
      <w:r w:rsidR="00F81B34" w:rsidRPr="46D9043D">
        <w:rPr>
          <w:rFonts w:asciiTheme="majorHAnsi" w:hAnsiTheme="majorHAnsi" w:cstheme="majorBidi"/>
        </w:rPr>
        <w:t xml:space="preserve">”, o </w:t>
      </w:r>
      <w:r w:rsidRPr="46D9043D">
        <w:rPr>
          <w:rFonts w:asciiTheme="majorHAnsi" w:hAnsiTheme="majorHAnsi" w:cstheme="majorBidi"/>
        </w:rPr>
        <w:t>VIGIA e o SUPERVISOR DE ENTRADA</w:t>
      </w:r>
      <w:r w:rsidR="00F81B34" w:rsidRPr="46D9043D">
        <w:rPr>
          <w:rFonts w:asciiTheme="majorHAnsi" w:hAnsiTheme="majorHAnsi" w:cstheme="majorBidi"/>
        </w:rPr>
        <w:t xml:space="preserve"> são mencionados pela primeira vez</w:t>
      </w:r>
      <w:r w:rsidRPr="46D9043D">
        <w:rPr>
          <w:rFonts w:asciiTheme="majorHAnsi" w:hAnsiTheme="majorHAnsi" w:cstheme="majorBidi"/>
        </w:rPr>
        <w:t>. Estas figuras são essenciais no cumprimento da norma e deve</w:t>
      </w:r>
      <w:r w:rsidR="00ED5D23">
        <w:rPr>
          <w:rFonts w:asciiTheme="majorHAnsi" w:hAnsiTheme="majorHAnsi" w:cstheme="majorBidi"/>
        </w:rPr>
        <w:t>m</w:t>
      </w:r>
      <w:r w:rsidRPr="46D9043D">
        <w:rPr>
          <w:rFonts w:asciiTheme="majorHAnsi" w:hAnsiTheme="majorHAnsi" w:cstheme="majorBidi"/>
        </w:rPr>
        <w:t xml:space="preserve"> constar em todos os procedimentos de espaço </w:t>
      </w:r>
      <w:r w:rsidR="001C416D" w:rsidRPr="46D9043D">
        <w:rPr>
          <w:rFonts w:asciiTheme="majorHAnsi" w:hAnsiTheme="majorHAnsi" w:cstheme="majorBidi"/>
        </w:rPr>
        <w:t>confinado</w:t>
      </w:r>
      <w:r w:rsidR="00ED5D23">
        <w:rPr>
          <w:rFonts w:asciiTheme="majorHAnsi" w:hAnsiTheme="majorHAnsi" w:cstheme="majorBidi"/>
        </w:rPr>
        <w:t xml:space="preserve">, ou seja, pessoas específicas </w:t>
      </w:r>
      <w:r w:rsidRPr="46D9043D">
        <w:rPr>
          <w:rFonts w:asciiTheme="majorHAnsi" w:hAnsiTheme="majorHAnsi" w:cstheme="majorBidi"/>
        </w:rPr>
        <w:t>pessoas que exerçam essas funções</w:t>
      </w:r>
      <w:r w:rsidR="00ED5D23">
        <w:rPr>
          <w:rFonts w:asciiTheme="majorHAnsi" w:hAnsiTheme="majorHAnsi" w:cstheme="majorBidi"/>
        </w:rPr>
        <w:t>, d</w:t>
      </w:r>
      <w:r w:rsidR="00ED5D23" w:rsidRPr="46D9043D">
        <w:rPr>
          <w:rFonts w:asciiTheme="majorHAnsi" w:hAnsiTheme="majorHAnsi" w:cstheme="majorBidi"/>
        </w:rPr>
        <w:t>evem ser designadas</w:t>
      </w:r>
      <w:r w:rsidRPr="46D9043D">
        <w:rPr>
          <w:rFonts w:asciiTheme="majorHAnsi" w:hAnsiTheme="majorHAnsi" w:cstheme="majorBidi"/>
        </w:rPr>
        <w:t xml:space="preserve"> a cada entrada em espaço confinado</w:t>
      </w:r>
      <w:r w:rsidR="00ED5D23">
        <w:rPr>
          <w:rFonts w:asciiTheme="majorHAnsi" w:hAnsiTheme="majorHAnsi" w:cstheme="majorBidi"/>
        </w:rPr>
        <w:t>. Essas pessoas devem ser capacitadas e,</w:t>
      </w:r>
      <w:r w:rsidRPr="46D9043D">
        <w:rPr>
          <w:rFonts w:asciiTheme="majorHAnsi" w:hAnsiTheme="majorHAnsi" w:cstheme="majorBidi"/>
        </w:rPr>
        <w:t xml:space="preserve"> </w:t>
      </w:r>
      <w:r w:rsidR="00ED5D23" w:rsidRPr="46D9043D">
        <w:rPr>
          <w:rFonts w:asciiTheme="majorHAnsi" w:hAnsiTheme="majorHAnsi" w:cstheme="majorBidi"/>
        </w:rPr>
        <w:t>além</w:t>
      </w:r>
      <w:r w:rsidRPr="46D9043D">
        <w:rPr>
          <w:rFonts w:asciiTheme="majorHAnsi" w:hAnsiTheme="majorHAnsi" w:cstheme="majorBidi"/>
        </w:rPr>
        <w:t xml:space="preserve"> disso, </w:t>
      </w:r>
      <w:r w:rsidR="00ED5D23">
        <w:rPr>
          <w:rFonts w:asciiTheme="majorHAnsi" w:hAnsiTheme="majorHAnsi" w:cstheme="majorBidi"/>
        </w:rPr>
        <w:t>devem ser</w:t>
      </w:r>
      <w:r w:rsidRPr="46D9043D">
        <w:rPr>
          <w:rFonts w:asciiTheme="majorHAnsi" w:hAnsiTheme="majorHAnsi" w:cstheme="majorBidi"/>
        </w:rPr>
        <w:t xml:space="preserve"> citadas</w:t>
      </w:r>
      <w:r w:rsidRPr="00ED5D23">
        <w:rPr>
          <w:rFonts w:asciiTheme="majorHAnsi" w:hAnsiTheme="majorHAnsi" w:cstheme="majorBidi"/>
        </w:rPr>
        <w:t xml:space="preserve"> nominalmente</w:t>
      </w:r>
      <w:r w:rsidRPr="46D9043D">
        <w:rPr>
          <w:rFonts w:asciiTheme="majorHAnsi" w:hAnsiTheme="majorHAnsi" w:cstheme="majorBidi"/>
        </w:rPr>
        <w:t xml:space="preserve"> nas permissões de trabalho</w:t>
      </w:r>
      <w:r w:rsidR="00ED5D23">
        <w:rPr>
          <w:rFonts w:asciiTheme="majorHAnsi" w:hAnsiTheme="majorHAnsi" w:cstheme="majorBidi"/>
        </w:rPr>
        <w:t>.</w:t>
      </w:r>
    </w:p>
    <w:p w14:paraId="32C24D7D" w14:textId="4271067F" w:rsidR="00F354A3" w:rsidRPr="000A23A7" w:rsidRDefault="00F354A3" w:rsidP="007B1804">
      <w:pPr>
        <w:autoSpaceDE w:val="0"/>
        <w:autoSpaceDN w:val="0"/>
        <w:adjustRightInd w:val="0"/>
        <w:spacing w:before="240" w:after="240" w:line="360" w:lineRule="auto"/>
        <w:jc w:val="both"/>
        <w:rPr>
          <w:rFonts w:asciiTheme="majorHAnsi" w:hAnsiTheme="majorHAnsi" w:cstheme="majorHAnsi"/>
        </w:rPr>
      </w:pPr>
      <w:r w:rsidRPr="000A23A7">
        <w:rPr>
          <w:rFonts w:asciiTheme="majorHAnsi" w:hAnsiTheme="majorHAnsi" w:cstheme="majorHAnsi"/>
        </w:rPr>
        <w:lastRenderedPageBreak/>
        <w:t>Os trabalhadores autorizados devem comunicar vazamentos, contaminações, presença de energias potencialmente nocivas, rompimento de tubulações, variações climáticas e outras situações de risco aos Vigias e Supervisores de Entrada. Assim, será possível adotar medidas de proteção ou interromper a atividade, evitando acidentes de trabalho ou doenças ocupacionais graves</w:t>
      </w:r>
      <w:sdt>
        <w:sdtPr>
          <w:rPr>
            <w:rFonts w:asciiTheme="majorHAnsi" w:hAnsiTheme="majorHAnsi" w:cstheme="majorHAnsi"/>
          </w:rPr>
          <w:id w:val="-10770017"/>
          <w:citation/>
        </w:sdtPr>
        <w:sdtContent>
          <w:r w:rsidRPr="000A23A7">
            <w:rPr>
              <w:rFonts w:asciiTheme="majorHAnsi" w:hAnsiTheme="majorHAnsi" w:cstheme="majorHAnsi"/>
            </w:rPr>
            <w:fldChar w:fldCharType="begin"/>
          </w:r>
          <w:r w:rsidRPr="000A23A7">
            <w:rPr>
              <w:rFonts w:asciiTheme="majorHAnsi" w:hAnsiTheme="majorHAnsi" w:cstheme="majorHAnsi"/>
            </w:rPr>
            <w:instrText xml:space="preserve"> CITATION Gar13 \l 1046 </w:instrText>
          </w:r>
          <w:r w:rsidRPr="000A23A7">
            <w:rPr>
              <w:rFonts w:asciiTheme="majorHAnsi" w:hAnsiTheme="majorHAnsi" w:cstheme="majorHAnsi"/>
            </w:rPr>
            <w:fldChar w:fldCharType="separate"/>
          </w:r>
          <w:r w:rsidR="00146686" w:rsidRPr="000A23A7">
            <w:rPr>
              <w:rFonts w:asciiTheme="majorHAnsi" w:hAnsiTheme="majorHAnsi" w:cstheme="majorHAnsi"/>
              <w:noProof/>
            </w:rPr>
            <w:t xml:space="preserve"> (Garcia &amp; Neto , 2013)</w:t>
          </w:r>
          <w:r w:rsidRPr="000A23A7">
            <w:rPr>
              <w:rFonts w:asciiTheme="majorHAnsi" w:hAnsiTheme="majorHAnsi" w:cstheme="majorHAnsi"/>
            </w:rPr>
            <w:fldChar w:fldCharType="end"/>
          </w:r>
        </w:sdtContent>
      </w:sdt>
      <w:r w:rsidR="00F81B34">
        <w:rPr>
          <w:rFonts w:asciiTheme="majorHAnsi" w:hAnsiTheme="majorHAnsi" w:cstheme="majorHAnsi"/>
        </w:rPr>
        <w:t>.</w:t>
      </w:r>
    </w:p>
    <w:p w14:paraId="0395F0AD" w14:textId="1F40494E" w:rsidR="001C416D" w:rsidRPr="000A23A7" w:rsidRDefault="001C416D" w:rsidP="00C73E42">
      <w:pPr>
        <w:pStyle w:val="Ttulo1"/>
      </w:pPr>
      <w:bookmarkStart w:id="4" w:name="_Toc99633937"/>
      <w:r>
        <w:t>Gestão de segurança e saúde nos trabalhos em espaços confinados</w:t>
      </w:r>
      <w:bookmarkEnd w:id="4"/>
    </w:p>
    <w:p w14:paraId="05131DB1" w14:textId="50DDF23E" w:rsidR="00F81B34" w:rsidRDefault="00DF2A13" w:rsidP="007B1804">
      <w:pPr>
        <w:autoSpaceDE w:val="0"/>
        <w:autoSpaceDN w:val="0"/>
        <w:adjustRightInd w:val="0"/>
        <w:spacing w:before="240" w:after="240" w:line="360" w:lineRule="auto"/>
        <w:jc w:val="both"/>
        <w:rPr>
          <w:rFonts w:asciiTheme="majorHAnsi" w:hAnsiTheme="majorHAnsi" w:cstheme="majorHAnsi"/>
        </w:rPr>
      </w:pPr>
      <w:r w:rsidRPr="00DF2A13">
        <w:rPr>
          <w:rFonts w:asciiTheme="majorHAnsi" w:hAnsiTheme="majorHAnsi" w:cstheme="majorHAnsi"/>
          <w:noProof/>
          <w:lang w:eastAsia="pt-BR"/>
        </w:rPr>
        <w:drawing>
          <wp:anchor distT="0" distB="0" distL="114300" distR="114300" simplePos="0" relativeHeight="251660800" behindDoc="0" locked="0" layoutInCell="1" allowOverlap="1" wp14:anchorId="38EE9F54" wp14:editId="37A7F366">
            <wp:simplePos x="0" y="0"/>
            <wp:positionH relativeFrom="column">
              <wp:posOffset>1905</wp:posOffset>
            </wp:positionH>
            <wp:positionV relativeFrom="paragraph">
              <wp:posOffset>3175</wp:posOffset>
            </wp:positionV>
            <wp:extent cx="2196000" cy="1800000"/>
            <wp:effectExtent l="0" t="0" r="0" b="0"/>
            <wp:wrapSquare wrapText="bothSides"/>
            <wp:docPr id="23" name="Imagem 23" descr="C:\Users\Aline\Desktop\NR 33\segura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NR 33\seguranç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A13">
        <w:rPr>
          <w:rFonts w:asciiTheme="majorHAnsi" w:hAnsiTheme="majorHAnsi" w:cstheme="majorHAnsi"/>
        </w:rPr>
        <w:t xml:space="preserve"> </w:t>
      </w:r>
      <w:r w:rsidR="00F354A3" w:rsidRPr="000A23A7">
        <w:rPr>
          <w:rFonts w:asciiTheme="majorHAnsi" w:hAnsiTheme="majorHAnsi" w:cstheme="majorHAnsi"/>
        </w:rPr>
        <w:t xml:space="preserve">O item seguinte da </w:t>
      </w:r>
      <w:r w:rsidR="001C416D" w:rsidRPr="000A23A7">
        <w:rPr>
          <w:rFonts w:asciiTheme="majorHAnsi" w:hAnsiTheme="majorHAnsi" w:cstheme="majorHAnsi"/>
        </w:rPr>
        <w:t>norma trata</w:t>
      </w:r>
      <w:r w:rsidR="00F354A3" w:rsidRPr="000A23A7">
        <w:rPr>
          <w:rFonts w:asciiTheme="majorHAnsi" w:hAnsiTheme="majorHAnsi" w:cstheme="majorHAnsi"/>
        </w:rPr>
        <w:t xml:space="preserve"> da gestão dos espaços confinados e tem </w:t>
      </w:r>
      <w:r w:rsidR="00BE3706" w:rsidRPr="000A23A7">
        <w:rPr>
          <w:rFonts w:asciiTheme="majorHAnsi" w:hAnsiTheme="majorHAnsi" w:cstheme="majorHAnsi"/>
        </w:rPr>
        <w:t>um interessante conceito embutido</w:t>
      </w:r>
      <w:r w:rsidR="00F81B34">
        <w:rPr>
          <w:rFonts w:asciiTheme="majorHAnsi" w:hAnsiTheme="majorHAnsi" w:cstheme="majorHAnsi"/>
        </w:rPr>
        <w:t>.</w:t>
      </w:r>
    </w:p>
    <w:p w14:paraId="63B67A35" w14:textId="082B285F" w:rsidR="00F354A3" w:rsidRPr="000A23A7" w:rsidRDefault="00F81B34" w:rsidP="007B1804">
      <w:pPr>
        <w:autoSpaceDE w:val="0"/>
        <w:autoSpaceDN w:val="0"/>
        <w:adjustRightInd w:val="0"/>
        <w:spacing w:before="240" w:after="240" w:line="360" w:lineRule="auto"/>
        <w:jc w:val="both"/>
        <w:rPr>
          <w:rFonts w:asciiTheme="majorHAnsi" w:hAnsiTheme="majorHAnsi" w:cstheme="majorHAnsi"/>
        </w:rPr>
      </w:pPr>
      <w:r>
        <w:rPr>
          <w:rFonts w:asciiTheme="majorHAnsi" w:hAnsiTheme="majorHAnsi" w:cstheme="majorHAnsi"/>
        </w:rPr>
        <w:t>Observe</w:t>
      </w:r>
      <w:r w:rsidR="00BE3706" w:rsidRPr="000A23A7">
        <w:rPr>
          <w:rFonts w:asciiTheme="majorHAnsi" w:hAnsiTheme="majorHAnsi" w:cstheme="majorHAnsi"/>
        </w:rPr>
        <w:t>:</w:t>
      </w:r>
    </w:p>
    <w:p w14:paraId="741CDA6B" w14:textId="5D9F996C" w:rsidR="00F354A3" w:rsidRPr="00FA13B8" w:rsidRDefault="002A2784" w:rsidP="00ED5D2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F354A3" w:rsidRPr="00FA13B8">
        <w:rPr>
          <w:rFonts w:asciiTheme="majorHAnsi" w:hAnsiTheme="majorHAnsi" w:cstheme="majorHAnsi"/>
          <w:color w:val="0066B2" w:themeColor="accent1"/>
        </w:rPr>
        <w:t xml:space="preserve">33.3 Gestão de segurança e saúde nos trabalhos em espaços confinados </w:t>
      </w:r>
    </w:p>
    <w:p w14:paraId="23085FE5" w14:textId="05ADA6C5" w:rsidR="00F354A3" w:rsidRPr="00FA13B8" w:rsidRDefault="00F354A3" w:rsidP="00ED5D23">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33.3.1 A gestão de segurança e saúde deve ser </w:t>
      </w:r>
      <w:r w:rsidRPr="000F710C">
        <w:rPr>
          <w:rFonts w:asciiTheme="majorHAnsi" w:hAnsiTheme="majorHAnsi" w:cstheme="majorHAnsi"/>
          <w:b/>
          <w:color w:val="0066B2" w:themeColor="accent1"/>
        </w:rPr>
        <w:t>planejada, programada, implementada e avaliada</w:t>
      </w:r>
      <w:r w:rsidRPr="00FA13B8">
        <w:rPr>
          <w:rFonts w:asciiTheme="majorHAnsi" w:hAnsiTheme="majorHAnsi" w:cstheme="majorHAnsi"/>
          <w:color w:val="0066B2" w:themeColor="accent1"/>
        </w:rPr>
        <w:t>, incluindo medidas técnicas de prevenção, medidas administrativas e medidas pessoais e capacitação para trabalho em espaços confinados.</w:t>
      </w:r>
      <w:r w:rsidR="002A2784">
        <w:rPr>
          <w:rFonts w:asciiTheme="majorHAnsi" w:hAnsiTheme="majorHAnsi" w:cstheme="majorHAnsi"/>
          <w:color w:val="0066B2" w:themeColor="accent1"/>
        </w:rPr>
        <w:t xml:space="preserve"> ”</w:t>
      </w:r>
    </w:p>
    <w:p w14:paraId="069A4180" w14:textId="39DE5C1F" w:rsidR="00F354A3" w:rsidRPr="000A23A7" w:rsidRDefault="000F710C"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Atente-se para o seguinte trecho desse item</w:t>
      </w:r>
      <w:r w:rsidR="00F354A3" w:rsidRPr="46D9043D">
        <w:rPr>
          <w:rFonts w:asciiTheme="majorHAnsi" w:hAnsiTheme="majorHAnsi" w:cstheme="majorBidi"/>
          <w:color w:val="000000" w:themeColor="text1"/>
        </w:rPr>
        <w:t>: “</w:t>
      </w:r>
      <w:r w:rsidR="00F354A3" w:rsidRPr="46D9043D">
        <w:rPr>
          <w:rFonts w:asciiTheme="majorHAnsi" w:hAnsiTheme="majorHAnsi" w:cstheme="majorBidi"/>
          <w:i/>
          <w:iCs/>
          <w:color w:val="000000" w:themeColor="text1"/>
        </w:rPr>
        <w:t>deve ser planejada, programada, implementada e avaliada</w:t>
      </w:r>
      <w:r w:rsidR="00F354A3" w:rsidRPr="46D9043D">
        <w:rPr>
          <w:rFonts w:asciiTheme="majorHAnsi" w:hAnsiTheme="majorHAnsi" w:cstheme="majorBidi"/>
          <w:b/>
          <w:bCs/>
          <w:color w:val="000000" w:themeColor="text1"/>
        </w:rPr>
        <w:t>”</w:t>
      </w:r>
      <w:r w:rsidR="00F354A3" w:rsidRPr="46D9043D">
        <w:rPr>
          <w:rFonts w:asciiTheme="majorHAnsi" w:hAnsiTheme="majorHAnsi" w:cstheme="majorBidi"/>
          <w:color w:val="000000" w:themeColor="text1"/>
        </w:rPr>
        <w:t>.</w:t>
      </w:r>
    </w:p>
    <w:p w14:paraId="261F0A25" w14:textId="6B439717" w:rsidR="00BE3706" w:rsidRPr="000A23A7" w:rsidRDefault="00F354A3"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E</w:t>
      </w:r>
      <w:r w:rsidR="000F710C" w:rsidRPr="46D9043D">
        <w:rPr>
          <w:rFonts w:asciiTheme="majorHAnsi" w:hAnsiTheme="majorHAnsi" w:cstheme="majorBidi"/>
          <w:color w:val="000000" w:themeColor="text1"/>
        </w:rPr>
        <w:t>sse trecho</w:t>
      </w:r>
      <w:r w:rsidRPr="46D9043D">
        <w:rPr>
          <w:rFonts w:asciiTheme="majorHAnsi" w:hAnsiTheme="majorHAnsi" w:cstheme="majorBidi"/>
          <w:color w:val="000000" w:themeColor="text1"/>
        </w:rPr>
        <w:t xml:space="preserve"> representa o conceito do </w:t>
      </w:r>
      <w:r w:rsidR="004835AB" w:rsidRPr="46D9043D">
        <w:rPr>
          <w:rFonts w:asciiTheme="majorHAnsi" w:hAnsiTheme="majorHAnsi" w:cstheme="majorBidi"/>
          <w:color w:val="000000" w:themeColor="text1"/>
        </w:rPr>
        <w:t xml:space="preserve">ciclo </w:t>
      </w:r>
      <w:r w:rsidRPr="46D9043D">
        <w:rPr>
          <w:rFonts w:asciiTheme="majorHAnsi" w:hAnsiTheme="majorHAnsi" w:cstheme="majorBidi"/>
          <w:color w:val="000000" w:themeColor="text1"/>
        </w:rPr>
        <w:t xml:space="preserve">PDCA </w:t>
      </w:r>
      <w:r w:rsidR="001C6C48" w:rsidRPr="46D9043D">
        <w:rPr>
          <w:rFonts w:asciiTheme="majorHAnsi" w:hAnsiTheme="majorHAnsi" w:cstheme="majorBidi"/>
          <w:color w:val="000000" w:themeColor="text1"/>
        </w:rPr>
        <w:t>abordado na Aula 1</w:t>
      </w:r>
      <w:r w:rsidR="000F710C" w:rsidRPr="46D9043D">
        <w:rPr>
          <w:rFonts w:asciiTheme="majorHAnsi" w:hAnsiTheme="majorHAnsi" w:cstheme="majorBidi"/>
          <w:color w:val="000000" w:themeColor="text1"/>
        </w:rPr>
        <w:t>.</w:t>
      </w:r>
    </w:p>
    <w:p w14:paraId="15D97CD5" w14:textId="77777777" w:rsidR="004B70A8" w:rsidRPr="004B70A8" w:rsidRDefault="004B70A8" w:rsidP="004B70A8">
      <w:pPr>
        <w:pStyle w:val="PargrafodaLista"/>
        <w:keepNext/>
        <w:keepLines/>
        <w:numPr>
          <w:ilvl w:val="0"/>
          <w:numId w:val="19"/>
        </w:numPr>
        <w:spacing w:before="240" w:after="240" w:line="360" w:lineRule="auto"/>
        <w:contextualSpacing w:val="0"/>
        <w:jc w:val="both"/>
        <w:outlineLvl w:val="1"/>
        <w:rPr>
          <w:rFonts w:asciiTheme="majorHAnsi" w:eastAsiaTheme="majorEastAsia" w:hAnsiTheme="majorHAnsi" w:cstheme="majorHAnsi"/>
          <w:b/>
          <w:vanish/>
          <w:color w:val="0066B2" w:themeColor="accent1"/>
        </w:rPr>
      </w:pPr>
      <w:bookmarkStart w:id="5" w:name="_Toc98770494"/>
      <w:bookmarkStart w:id="6" w:name="_Toc99633938"/>
      <w:bookmarkEnd w:id="5"/>
      <w:bookmarkEnd w:id="6"/>
    </w:p>
    <w:p w14:paraId="55594E69" w14:textId="77777777" w:rsidR="004B70A8" w:rsidRPr="004B70A8" w:rsidRDefault="004B70A8" w:rsidP="004B70A8">
      <w:pPr>
        <w:pStyle w:val="PargrafodaLista"/>
        <w:keepNext/>
        <w:keepLines/>
        <w:numPr>
          <w:ilvl w:val="0"/>
          <w:numId w:val="19"/>
        </w:numPr>
        <w:spacing w:before="240" w:after="240" w:line="360" w:lineRule="auto"/>
        <w:contextualSpacing w:val="0"/>
        <w:jc w:val="both"/>
        <w:outlineLvl w:val="1"/>
        <w:rPr>
          <w:rFonts w:asciiTheme="majorHAnsi" w:eastAsiaTheme="majorEastAsia" w:hAnsiTheme="majorHAnsi" w:cstheme="majorHAnsi"/>
          <w:b/>
          <w:vanish/>
          <w:color w:val="0066B2" w:themeColor="accent1"/>
        </w:rPr>
      </w:pPr>
      <w:bookmarkStart w:id="7" w:name="_Toc98770495"/>
      <w:bookmarkStart w:id="8" w:name="_Toc99633939"/>
      <w:bookmarkEnd w:id="7"/>
      <w:bookmarkEnd w:id="8"/>
    </w:p>
    <w:p w14:paraId="59F06B7B" w14:textId="77777777" w:rsidR="004B70A8" w:rsidRPr="004B70A8" w:rsidRDefault="004B70A8" w:rsidP="004B70A8">
      <w:pPr>
        <w:pStyle w:val="PargrafodaLista"/>
        <w:keepNext/>
        <w:keepLines/>
        <w:numPr>
          <w:ilvl w:val="0"/>
          <w:numId w:val="19"/>
        </w:numPr>
        <w:spacing w:before="240" w:after="240" w:line="360" w:lineRule="auto"/>
        <w:contextualSpacing w:val="0"/>
        <w:jc w:val="both"/>
        <w:outlineLvl w:val="1"/>
        <w:rPr>
          <w:rFonts w:asciiTheme="majorHAnsi" w:eastAsiaTheme="majorEastAsia" w:hAnsiTheme="majorHAnsi" w:cstheme="majorHAnsi"/>
          <w:b/>
          <w:vanish/>
          <w:color w:val="0066B2" w:themeColor="accent1"/>
        </w:rPr>
      </w:pPr>
      <w:bookmarkStart w:id="9" w:name="_Toc98770496"/>
      <w:bookmarkStart w:id="10" w:name="_Toc99633940"/>
      <w:bookmarkEnd w:id="9"/>
      <w:bookmarkEnd w:id="10"/>
    </w:p>
    <w:p w14:paraId="0CCE6766" w14:textId="77777777" w:rsidR="004B70A8" w:rsidRPr="004B70A8" w:rsidRDefault="004B70A8" w:rsidP="004B70A8">
      <w:pPr>
        <w:pStyle w:val="PargrafodaLista"/>
        <w:keepNext/>
        <w:keepLines/>
        <w:numPr>
          <w:ilvl w:val="0"/>
          <w:numId w:val="19"/>
        </w:numPr>
        <w:spacing w:before="240" w:after="240" w:line="360" w:lineRule="auto"/>
        <w:contextualSpacing w:val="0"/>
        <w:jc w:val="both"/>
        <w:outlineLvl w:val="1"/>
        <w:rPr>
          <w:rFonts w:asciiTheme="majorHAnsi" w:eastAsiaTheme="majorEastAsia" w:hAnsiTheme="majorHAnsi" w:cstheme="majorHAnsi"/>
          <w:b/>
          <w:vanish/>
          <w:color w:val="0066B2" w:themeColor="accent1"/>
        </w:rPr>
      </w:pPr>
      <w:bookmarkStart w:id="11" w:name="_Toc98770497"/>
      <w:bookmarkStart w:id="12" w:name="_Toc99633941"/>
      <w:bookmarkEnd w:id="11"/>
      <w:bookmarkEnd w:id="12"/>
    </w:p>
    <w:p w14:paraId="0D0F5EB7" w14:textId="77777777" w:rsidR="004B70A8" w:rsidRPr="004B70A8" w:rsidRDefault="004B70A8" w:rsidP="004B70A8">
      <w:pPr>
        <w:pStyle w:val="PargrafodaLista"/>
        <w:keepNext/>
        <w:keepLines/>
        <w:numPr>
          <w:ilvl w:val="0"/>
          <w:numId w:val="20"/>
        </w:numPr>
        <w:spacing w:before="40" w:after="0"/>
        <w:contextualSpacing w:val="0"/>
        <w:outlineLvl w:val="1"/>
        <w:rPr>
          <w:rFonts w:asciiTheme="majorHAnsi" w:eastAsiaTheme="majorEastAsia" w:hAnsiTheme="majorHAnsi" w:cstheme="majorBidi"/>
          <w:b/>
          <w:vanish/>
          <w:color w:val="0066B2" w:themeColor="accent1"/>
          <w:sz w:val="28"/>
          <w:szCs w:val="26"/>
        </w:rPr>
      </w:pPr>
      <w:bookmarkStart w:id="13" w:name="_Toc98770498"/>
      <w:bookmarkStart w:id="14" w:name="_Toc99633942"/>
      <w:bookmarkEnd w:id="13"/>
      <w:bookmarkEnd w:id="14"/>
    </w:p>
    <w:p w14:paraId="27A20784" w14:textId="77777777" w:rsidR="004B70A8" w:rsidRPr="004B70A8" w:rsidRDefault="004B70A8" w:rsidP="004B70A8">
      <w:pPr>
        <w:pStyle w:val="PargrafodaLista"/>
        <w:keepNext/>
        <w:keepLines/>
        <w:numPr>
          <w:ilvl w:val="0"/>
          <w:numId w:val="20"/>
        </w:numPr>
        <w:spacing w:before="40" w:after="0"/>
        <w:contextualSpacing w:val="0"/>
        <w:outlineLvl w:val="1"/>
        <w:rPr>
          <w:rFonts w:asciiTheme="majorHAnsi" w:eastAsiaTheme="majorEastAsia" w:hAnsiTheme="majorHAnsi" w:cstheme="majorBidi"/>
          <w:b/>
          <w:vanish/>
          <w:color w:val="0066B2" w:themeColor="accent1"/>
          <w:sz w:val="28"/>
          <w:szCs w:val="26"/>
        </w:rPr>
      </w:pPr>
      <w:bookmarkStart w:id="15" w:name="_Toc98770499"/>
      <w:bookmarkStart w:id="16" w:name="_Toc99633943"/>
      <w:bookmarkEnd w:id="15"/>
      <w:bookmarkEnd w:id="16"/>
    </w:p>
    <w:p w14:paraId="41547BB1" w14:textId="77777777" w:rsidR="004B70A8" w:rsidRPr="004B70A8" w:rsidRDefault="004B70A8" w:rsidP="004B70A8">
      <w:pPr>
        <w:pStyle w:val="PargrafodaLista"/>
        <w:keepNext/>
        <w:keepLines/>
        <w:numPr>
          <w:ilvl w:val="0"/>
          <w:numId w:val="20"/>
        </w:numPr>
        <w:spacing w:before="40" w:after="0"/>
        <w:contextualSpacing w:val="0"/>
        <w:outlineLvl w:val="1"/>
        <w:rPr>
          <w:rFonts w:asciiTheme="majorHAnsi" w:eastAsiaTheme="majorEastAsia" w:hAnsiTheme="majorHAnsi" w:cstheme="majorBidi"/>
          <w:b/>
          <w:vanish/>
          <w:color w:val="0066B2" w:themeColor="accent1"/>
          <w:sz w:val="28"/>
          <w:szCs w:val="26"/>
        </w:rPr>
      </w:pPr>
      <w:bookmarkStart w:id="17" w:name="_Toc98770500"/>
      <w:bookmarkStart w:id="18" w:name="_Toc99633944"/>
      <w:bookmarkEnd w:id="17"/>
      <w:bookmarkEnd w:id="18"/>
    </w:p>
    <w:p w14:paraId="3CA1ADD5" w14:textId="77777777" w:rsidR="004B70A8" w:rsidRPr="004B70A8" w:rsidRDefault="004B70A8" w:rsidP="004B70A8">
      <w:pPr>
        <w:pStyle w:val="PargrafodaLista"/>
        <w:keepNext/>
        <w:keepLines/>
        <w:numPr>
          <w:ilvl w:val="0"/>
          <w:numId w:val="20"/>
        </w:numPr>
        <w:spacing w:before="40" w:after="0"/>
        <w:contextualSpacing w:val="0"/>
        <w:outlineLvl w:val="1"/>
        <w:rPr>
          <w:rFonts w:asciiTheme="majorHAnsi" w:eastAsiaTheme="majorEastAsia" w:hAnsiTheme="majorHAnsi" w:cstheme="majorBidi"/>
          <w:b/>
          <w:vanish/>
          <w:color w:val="0066B2" w:themeColor="accent1"/>
          <w:sz w:val="28"/>
          <w:szCs w:val="26"/>
        </w:rPr>
      </w:pPr>
      <w:bookmarkStart w:id="19" w:name="_Toc98770501"/>
      <w:bookmarkStart w:id="20" w:name="_Toc99633945"/>
      <w:bookmarkEnd w:id="19"/>
      <w:bookmarkEnd w:id="20"/>
    </w:p>
    <w:p w14:paraId="1F992AF8" w14:textId="6119FA3C" w:rsidR="00705BE6" w:rsidRPr="004B70A8" w:rsidRDefault="00BE3706" w:rsidP="001C6C48">
      <w:pPr>
        <w:pStyle w:val="Ttulo2"/>
        <w:numPr>
          <w:ilvl w:val="1"/>
          <w:numId w:val="20"/>
        </w:numPr>
        <w:spacing w:before="600" w:after="240" w:line="360" w:lineRule="auto"/>
        <w:ind w:left="0" w:firstLine="0"/>
      </w:pPr>
      <w:bookmarkStart w:id="21" w:name="_Toc99633946"/>
      <w:r w:rsidRPr="004B70A8">
        <w:t>Medidas técnicas de prevenção</w:t>
      </w:r>
      <w:bookmarkEnd w:id="21"/>
    </w:p>
    <w:p w14:paraId="0FEF945F" w14:textId="1C58302F" w:rsidR="000F710C" w:rsidRDefault="00705BE6" w:rsidP="46D9043D">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color w:val="000000" w:themeColor="text1"/>
        </w:rPr>
        <w:t>Os itens seguintes tratam do que a norma chamou de “</w:t>
      </w:r>
      <w:r w:rsidRPr="46D9043D">
        <w:rPr>
          <w:rFonts w:asciiTheme="majorHAnsi" w:hAnsiTheme="majorHAnsi" w:cstheme="majorBidi"/>
        </w:rPr>
        <w:t xml:space="preserve">Medidas técnicas de prevenção”. </w:t>
      </w:r>
      <w:r w:rsidR="000F710C" w:rsidRPr="46D9043D">
        <w:rPr>
          <w:rFonts w:asciiTheme="majorHAnsi" w:hAnsiTheme="majorHAnsi" w:cstheme="majorBidi"/>
        </w:rPr>
        <w:t>Observe que já é</w:t>
      </w:r>
      <w:r w:rsidRPr="46D9043D">
        <w:rPr>
          <w:rFonts w:asciiTheme="majorHAnsi" w:hAnsiTheme="majorHAnsi" w:cstheme="majorBidi"/>
        </w:rPr>
        <w:t xml:space="preserve"> a segunda menção a essas medidas na norma</w:t>
      </w:r>
      <w:r w:rsidR="000F710C" w:rsidRPr="46D9043D">
        <w:rPr>
          <w:rFonts w:asciiTheme="majorHAnsi" w:hAnsiTheme="majorHAnsi" w:cstheme="majorBidi"/>
        </w:rPr>
        <w:t>. I</w:t>
      </w:r>
      <w:r w:rsidRPr="46D9043D">
        <w:rPr>
          <w:rFonts w:asciiTheme="majorHAnsi" w:hAnsiTheme="majorHAnsi" w:cstheme="majorBidi"/>
        </w:rPr>
        <w:t xml:space="preserve">sso chama a atenção para a sua importância. </w:t>
      </w:r>
    </w:p>
    <w:p w14:paraId="42741381" w14:textId="78C5D4BB" w:rsidR="00705BE6" w:rsidRPr="000A23A7" w:rsidRDefault="00705BE6" w:rsidP="46D9043D">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 xml:space="preserve">De fato, aqui se elencam muitas ações operacionais visíveis da </w:t>
      </w:r>
      <w:r w:rsidR="004835AB" w:rsidRPr="46D9043D">
        <w:rPr>
          <w:rFonts w:asciiTheme="majorHAnsi" w:hAnsiTheme="majorHAnsi" w:cstheme="majorBidi"/>
        </w:rPr>
        <w:t xml:space="preserve">gestão </w:t>
      </w:r>
      <w:r w:rsidRPr="46D9043D">
        <w:rPr>
          <w:rFonts w:asciiTheme="majorHAnsi" w:hAnsiTheme="majorHAnsi" w:cstheme="majorBidi"/>
        </w:rPr>
        <w:t>dos espaços confinados e</w:t>
      </w:r>
      <w:r w:rsidR="004C6776" w:rsidRPr="46D9043D">
        <w:rPr>
          <w:rFonts w:asciiTheme="majorHAnsi" w:hAnsiTheme="majorHAnsi" w:cstheme="majorBidi"/>
        </w:rPr>
        <w:t>,</w:t>
      </w:r>
      <w:r w:rsidRPr="46D9043D">
        <w:rPr>
          <w:rFonts w:asciiTheme="majorHAnsi" w:hAnsiTheme="majorHAnsi" w:cstheme="majorBidi"/>
        </w:rPr>
        <w:t xml:space="preserve"> por serem visíveis</w:t>
      </w:r>
      <w:r w:rsidR="004C6776" w:rsidRPr="46D9043D">
        <w:rPr>
          <w:rFonts w:asciiTheme="majorHAnsi" w:hAnsiTheme="majorHAnsi" w:cstheme="majorBidi"/>
        </w:rPr>
        <w:t>,</w:t>
      </w:r>
      <w:r w:rsidRPr="46D9043D">
        <w:rPr>
          <w:rFonts w:asciiTheme="majorHAnsi" w:hAnsiTheme="majorHAnsi" w:cstheme="majorBidi"/>
        </w:rPr>
        <w:t xml:space="preserve"> são facilmente identificáveis em auditorias e investigações de acidentes.  Isso também torna mais direcionada a aplicação da norma, pois existem indicações diretas do que fazer e do que não fazer:</w:t>
      </w:r>
    </w:p>
    <w:p w14:paraId="54061D02" w14:textId="505DCF92" w:rsidR="00705BE6" w:rsidRPr="001C6C48" w:rsidRDefault="00705BE6" w:rsidP="007B1804">
      <w:pPr>
        <w:autoSpaceDE w:val="0"/>
        <w:autoSpaceDN w:val="0"/>
        <w:adjustRightInd w:val="0"/>
        <w:spacing w:before="240" w:after="240" w:line="360" w:lineRule="auto"/>
        <w:jc w:val="both"/>
        <w:rPr>
          <w:rFonts w:asciiTheme="majorHAnsi" w:hAnsiTheme="majorHAnsi" w:cstheme="majorHAnsi"/>
          <w:b/>
          <w:bCs/>
          <w:color w:val="000000"/>
        </w:rPr>
      </w:pPr>
      <w:r w:rsidRPr="000A23A7">
        <w:rPr>
          <w:rFonts w:asciiTheme="majorHAnsi" w:hAnsiTheme="majorHAnsi" w:cstheme="majorHAnsi"/>
        </w:rPr>
        <w:t xml:space="preserve">Examinemos com mais detalhes cada uma dessas medidas, conforme são citadas na </w:t>
      </w:r>
      <w:r w:rsidR="007F1A3A" w:rsidRPr="000A23A7">
        <w:rPr>
          <w:rFonts w:asciiTheme="majorHAnsi" w:hAnsiTheme="majorHAnsi" w:cstheme="majorHAnsi"/>
        </w:rPr>
        <w:t>norma:</w:t>
      </w:r>
    </w:p>
    <w:p w14:paraId="7CF90277" w14:textId="0E33CE8E" w:rsidR="00BE3706" w:rsidRPr="00FA13B8" w:rsidRDefault="002A2784" w:rsidP="001C6C48">
      <w:pPr>
        <w:numPr>
          <w:ilvl w:val="0"/>
          <w:numId w:val="5"/>
        </w:numPr>
        <w:autoSpaceDE w:val="0"/>
        <w:autoSpaceDN w:val="0"/>
        <w:adjustRightInd w:val="0"/>
        <w:spacing w:before="240" w:after="240" w:line="360" w:lineRule="auto"/>
        <w:jc w:val="both"/>
        <w:rPr>
          <w:rFonts w:asciiTheme="majorHAnsi" w:hAnsiTheme="majorHAnsi" w:cstheme="majorHAnsi"/>
          <w:color w:val="0066B2" w:themeColor="accent1"/>
        </w:rPr>
      </w:pPr>
      <w:r>
        <w:rPr>
          <w:rStyle w:val="CitaoChar"/>
          <w:rFonts w:asciiTheme="majorHAnsi" w:hAnsiTheme="majorHAnsi" w:cstheme="majorHAnsi"/>
          <w:color w:val="0066B2" w:themeColor="accent1"/>
        </w:rPr>
        <w:t>“</w:t>
      </w:r>
      <w:r w:rsidR="00705BE6" w:rsidRPr="00FA13B8">
        <w:rPr>
          <w:rStyle w:val="CitaoChar"/>
          <w:rFonts w:asciiTheme="majorHAnsi" w:hAnsiTheme="majorHAnsi" w:cstheme="majorHAnsi"/>
          <w:color w:val="0066B2" w:themeColor="accent1"/>
        </w:rPr>
        <w:t>a) identificar, isolar e sinalizar os espaços confinados para evitar a entrada de pessoas não autorizadas</w:t>
      </w:r>
      <w:r w:rsidR="00705BE6" w:rsidRPr="00FA13B8">
        <w:rPr>
          <w:rFonts w:asciiTheme="majorHAnsi" w:hAnsiTheme="majorHAnsi" w:cstheme="majorHAnsi"/>
          <w:color w:val="0066B2" w:themeColor="accent1"/>
        </w:rPr>
        <w:t>;</w:t>
      </w:r>
      <w:r>
        <w:rPr>
          <w:rFonts w:asciiTheme="majorHAnsi" w:hAnsiTheme="majorHAnsi" w:cstheme="majorHAnsi"/>
          <w:color w:val="0066B2" w:themeColor="accent1"/>
        </w:rPr>
        <w:t xml:space="preserve"> ”</w:t>
      </w:r>
    </w:p>
    <w:p w14:paraId="0221FB15" w14:textId="2EFFFB97" w:rsidR="00705BE6" w:rsidRPr="000A23A7" w:rsidRDefault="00705BE6" w:rsidP="001C6C48">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Aqui se fala em “</w:t>
      </w:r>
      <w:r w:rsidR="00BE3706" w:rsidRPr="000A23A7">
        <w:rPr>
          <w:rFonts w:asciiTheme="majorHAnsi" w:hAnsiTheme="majorHAnsi" w:cstheme="majorHAnsi"/>
          <w:color w:val="000000"/>
        </w:rPr>
        <w:t>identificar” e</w:t>
      </w:r>
      <w:r w:rsidR="0027136D" w:rsidRPr="000A23A7">
        <w:rPr>
          <w:rFonts w:asciiTheme="majorHAnsi" w:hAnsiTheme="majorHAnsi" w:cstheme="majorHAnsi"/>
          <w:color w:val="000000"/>
        </w:rPr>
        <w:t xml:space="preserve"> “sinalizar” </w:t>
      </w:r>
      <w:r w:rsidRPr="000A23A7">
        <w:rPr>
          <w:rFonts w:asciiTheme="majorHAnsi" w:hAnsiTheme="majorHAnsi" w:cstheme="majorHAnsi"/>
          <w:color w:val="000000"/>
        </w:rPr>
        <w:t xml:space="preserve">os espaços confinados.  Conforme já vimos no capítulo anterior essa identificação se dá na catalogação dos espaços confinados e na sua IDENTIFICAÇÃO FÍSICA E VISÍVEL </w:t>
      </w:r>
      <w:r w:rsidR="004835AB" w:rsidRPr="000A23A7">
        <w:rPr>
          <w:rFonts w:asciiTheme="majorHAnsi" w:hAnsiTheme="majorHAnsi" w:cstheme="majorHAnsi"/>
          <w:color w:val="000000"/>
        </w:rPr>
        <w:t xml:space="preserve">por meio </w:t>
      </w:r>
      <w:r w:rsidRPr="000A23A7">
        <w:rPr>
          <w:rFonts w:asciiTheme="majorHAnsi" w:hAnsiTheme="majorHAnsi" w:cstheme="majorHAnsi"/>
          <w:color w:val="000000"/>
        </w:rPr>
        <w:t xml:space="preserve">de sinalização adequada. TODA entrada ou acesso a espaço confinado conhecida pela empresa deve ser sinalizada adequadamente. A NR 33 inclusive </w:t>
      </w:r>
      <w:r w:rsidR="0027136D" w:rsidRPr="000A23A7">
        <w:rPr>
          <w:rFonts w:asciiTheme="majorHAnsi" w:hAnsiTheme="majorHAnsi" w:cstheme="majorHAnsi"/>
          <w:color w:val="000000"/>
        </w:rPr>
        <w:t>apresenta em seu ANEXO 1 um pictograma que define essa sinalização:</w:t>
      </w:r>
    </w:p>
    <w:p w14:paraId="6C472768" w14:textId="4285A710" w:rsidR="0027136D" w:rsidRPr="000A23A7" w:rsidRDefault="004C6776" w:rsidP="004C6776">
      <w:pPr>
        <w:autoSpaceDE w:val="0"/>
        <w:autoSpaceDN w:val="0"/>
        <w:adjustRightInd w:val="0"/>
        <w:spacing w:before="240" w:after="240" w:line="360" w:lineRule="auto"/>
        <w:jc w:val="center"/>
      </w:pPr>
      <w:r>
        <w:rPr>
          <w:noProof/>
          <w:lang w:eastAsia="pt-BR"/>
        </w:rPr>
        <w:lastRenderedPageBreak/>
        <w:drawing>
          <wp:inline distT="0" distB="0" distL="0" distR="0" wp14:anchorId="72D09785" wp14:editId="3CBA0C41">
            <wp:extent cx="1880870" cy="2622760"/>
            <wp:effectExtent l="0" t="0" r="5080" b="6350"/>
            <wp:docPr id="20" name="Imagem 20" descr="C:\Users\Aline\Desktop\NR 33\identificacao_espaco_confin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pic:nvPicPr>
                  <pic:blipFill>
                    <a:blip r:embed="rId17">
                      <a:extLst>
                        <a:ext uri="{28A0092B-C50C-407E-A947-70E740481C1C}">
                          <a14:useLocalDpi xmlns:a14="http://schemas.microsoft.com/office/drawing/2010/main" val="0"/>
                        </a:ext>
                      </a:extLst>
                    </a:blip>
                    <a:stretch>
                      <a:fillRect/>
                    </a:stretch>
                  </pic:blipFill>
                  <pic:spPr>
                    <a:xfrm>
                      <a:off x="0" y="0"/>
                      <a:ext cx="1880870" cy="2622760"/>
                    </a:xfrm>
                    <a:prstGeom prst="rect">
                      <a:avLst/>
                    </a:prstGeom>
                  </pic:spPr>
                </pic:pic>
              </a:graphicData>
            </a:graphic>
          </wp:inline>
        </w:drawing>
      </w:r>
    </w:p>
    <w:p w14:paraId="388F5FA7" w14:textId="2F15291D" w:rsidR="0027136D" w:rsidRPr="000A23A7" w:rsidRDefault="0027136D" w:rsidP="46D9043D">
      <w:pPr>
        <w:pStyle w:val="Legenda"/>
        <w:spacing w:before="240" w:after="240" w:line="360" w:lineRule="auto"/>
        <w:jc w:val="center"/>
        <w:rPr>
          <w:rFonts w:asciiTheme="majorHAnsi" w:hAnsiTheme="majorHAnsi" w:cstheme="majorBidi"/>
          <w:color w:val="000000"/>
          <w:sz w:val="22"/>
          <w:szCs w:val="22"/>
        </w:rPr>
      </w:pPr>
      <w:r w:rsidRPr="46D9043D">
        <w:rPr>
          <w:rFonts w:asciiTheme="majorHAnsi" w:hAnsiTheme="majorHAnsi" w:cstheme="majorBidi"/>
          <w:sz w:val="22"/>
          <w:szCs w:val="22"/>
        </w:rPr>
        <w:t>Anexo 1 da NR 33 - Sinalização</w:t>
      </w:r>
    </w:p>
    <w:p w14:paraId="2889D4D0" w14:textId="1324C7FF" w:rsidR="0027136D" w:rsidRPr="000A23A7" w:rsidRDefault="00BE3706"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Também nesse</w:t>
      </w:r>
      <w:r w:rsidR="0027136D" w:rsidRPr="000A23A7">
        <w:rPr>
          <w:rFonts w:asciiTheme="majorHAnsi" w:hAnsiTheme="majorHAnsi" w:cstheme="majorHAnsi"/>
          <w:color w:val="000000"/>
        </w:rPr>
        <w:t xml:space="preserve"> item se fala em “isolar” os espaços </w:t>
      </w:r>
      <w:r w:rsidRPr="000A23A7">
        <w:rPr>
          <w:rFonts w:asciiTheme="majorHAnsi" w:hAnsiTheme="majorHAnsi" w:cstheme="majorHAnsi"/>
          <w:color w:val="000000"/>
        </w:rPr>
        <w:t>confinados. Isso</w:t>
      </w:r>
      <w:r w:rsidR="0027136D" w:rsidRPr="000A23A7">
        <w:rPr>
          <w:rFonts w:asciiTheme="majorHAnsi" w:hAnsiTheme="majorHAnsi" w:cstheme="majorHAnsi"/>
          <w:color w:val="000000"/>
        </w:rPr>
        <w:t xml:space="preserve"> quer dizer que o acesso aos espaços confinados não pode ser deixar de ser isolado. </w:t>
      </w:r>
      <w:r w:rsidR="0027136D" w:rsidRPr="000A23A7">
        <w:rPr>
          <w:rFonts w:asciiTheme="majorHAnsi" w:hAnsiTheme="majorHAnsi" w:cstheme="majorHAnsi"/>
        </w:rPr>
        <w:t xml:space="preserve">Durante as operações de entrada, as áreas próximas às entradas do espaço confinado também devem ser sinalizadas e isoladas com fitas, cones, cavaletes ou outro tipo de barreira para evitar acidentes </w:t>
      </w:r>
      <w:r w:rsidRPr="000A23A7">
        <w:rPr>
          <w:rFonts w:asciiTheme="majorHAnsi" w:hAnsiTheme="majorHAnsi" w:cstheme="majorHAnsi"/>
        </w:rPr>
        <w:t>e coibir</w:t>
      </w:r>
      <w:r w:rsidR="0027136D" w:rsidRPr="000A23A7">
        <w:rPr>
          <w:rFonts w:asciiTheme="majorHAnsi" w:hAnsiTheme="majorHAnsi" w:cstheme="majorHAnsi"/>
        </w:rPr>
        <w:t xml:space="preserve"> a entrada de pessoas não autorizadas pelas Permissões de Trabalho.</w:t>
      </w:r>
    </w:p>
    <w:p w14:paraId="1D14A4EF" w14:textId="75E4E132" w:rsidR="0027136D" w:rsidRPr="00FA13B8" w:rsidRDefault="002A2784" w:rsidP="00ED5D2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 xml:space="preserve">b) antecipar e reconhecer os </w:t>
      </w:r>
      <w:r w:rsidR="001C6C48" w:rsidRPr="00FA13B8">
        <w:rPr>
          <w:rFonts w:asciiTheme="majorHAnsi" w:hAnsiTheme="majorHAnsi" w:cstheme="majorHAnsi"/>
          <w:color w:val="0066B2" w:themeColor="accent1"/>
        </w:rPr>
        <w:t>riscos nos espaços confinados;</w:t>
      </w:r>
      <w:r>
        <w:rPr>
          <w:rFonts w:asciiTheme="majorHAnsi" w:hAnsiTheme="majorHAnsi" w:cstheme="majorHAnsi"/>
          <w:color w:val="0066B2" w:themeColor="accent1"/>
        </w:rPr>
        <w:t xml:space="preserve"> ”</w:t>
      </w:r>
      <w:r w:rsidR="001C6C48" w:rsidRPr="00FA13B8">
        <w:rPr>
          <w:rFonts w:asciiTheme="majorHAnsi" w:hAnsiTheme="majorHAnsi" w:cstheme="majorHAnsi"/>
          <w:color w:val="0066B2" w:themeColor="accent1"/>
        </w:rPr>
        <w:t xml:space="preserve"> </w:t>
      </w:r>
    </w:p>
    <w:p w14:paraId="25624D30" w14:textId="0FDB3B62" w:rsidR="0027136D" w:rsidRPr="000A23A7" w:rsidRDefault="0027136D" w:rsidP="46D9043D">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 xml:space="preserve">Neste processo, a antecipação e o reconhecimento dos riscos devem ser feitos </w:t>
      </w:r>
      <w:r w:rsidR="004C6776" w:rsidRPr="46D9043D">
        <w:rPr>
          <w:rFonts w:asciiTheme="majorHAnsi" w:hAnsiTheme="majorHAnsi" w:cstheme="majorBidi"/>
        </w:rPr>
        <w:t xml:space="preserve">por meio </w:t>
      </w:r>
      <w:r w:rsidRPr="46D9043D">
        <w:rPr>
          <w:rFonts w:asciiTheme="majorHAnsi" w:hAnsiTheme="majorHAnsi" w:cstheme="majorBidi"/>
        </w:rPr>
        <w:t>da Análise Preliminar de Riscos (APR) - procedimentos de entrada e trabalho e Permiss</w:t>
      </w:r>
      <w:r w:rsidR="001C6C48" w:rsidRPr="46D9043D">
        <w:rPr>
          <w:rFonts w:asciiTheme="majorHAnsi" w:hAnsiTheme="majorHAnsi" w:cstheme="majorBidi"/>
        </w:rPr>
        <w:t>ão de Entrada e Trabalho (PET).</w:t>
      </w:r>
    </w:p>
    <w:p w14:paraId="4A9E8E40" w14:textId="53F31E47" w:rsidR="0027136D" w:rsidRPr="000A23A7" w:rsidRDefault="0027136D" w:rsidP="007B1804">
      <w:pPr>
        <w:autoSpaceDE w:val="0"/>
        <w:autoSpaceDN w:val="0"/>
        <w:adjustRightInd w:val="0"/>
        <w:spacing w:before="240" w:after="240" w:line="360" w:lineRule="auto"/>
        <w:jc w:val="both"/>
        <w:rPr>
          <w:rFonts w:asciiTheme="majorHAnsi" w:hAnsiTheme="majorHAnsi" w:cstheme="majorHAnsi"/>
        </w:rPr>
      </w:pPr>
      <w:r w:rsidRPr="000A23A7">
        <w:rPr>
          <w:rFonts w:asciiTheme="majorHAnsi" w:hAnsiTheme="majorHAnsi" w:cstheme="majorHAnsi"/>
        </w:rPr>
        <w:t>As seguintes situações devem ser consideradas:</w:t>
      </w:r>
    </w:p>
    <w:p w14:paraId="30DD79AA" w14:textId="0425625E" w:rsidR="0027136D" w:rsidRPr="000A23A7" w:rsidRDefault="0027136D" w:rsidP="007B1804">
      <w:pPr>
        <w:pStyle w:val="PargrafodaLista"/>
        <w:numPr>
          <w:ilvl w:val="0"/>
          <w:numId w:val="6"/>
        </w:numPr>
        <w:autoSpaceDE w:val="0"/>
        <w:autoSpaceDN w:val="0"/>
        <w:adjustRightInd w:val="0"/>
        <w:spacing w:before="240" w:after="240" w:line="360" w:lineRule="auto"/>
        <w:jc w:val="both"/>
        <w:rPr>
          <w:rFonts w:asciiTheme="majorHAnsi" w:hAnsiTheme="majorHAnsi" w:cstheme="majorHAnsi"/>
        </w:rPr>
      </w:pPr>
      <w:r w:rsidRPr="000A23A7">
        <w:rPr>
          <w:rFonts w:asciiTheme="majorHAnsi" w:hAnsiTheme="majorHAnsi" w:cstheme="majorHAnsi"/>
        </w:rPr>
        <w:lastRenderedPageBreak/>
        <w:t xml:space="preserve">Perigos e riscos existentes enquanto o espaço permaneceu fechado </w:t>
      </w:r>
    </w:p>
    <w:p w14:paraId="293B64AD" w14:textId="5F4580DB" w:rsidR="0027136D" w:rsidRPr="000A23A7" w:rsidRDefault="0027136D" w:rsidP="007B1804">
      <w:pPr>
        <w:pStyle w:val="PargrafodaLista"/>
        <w:numPr>
          <w:ilvl w:val="0"/>
          <w:numId w:val="6"/>
        </w:numPr>
        <w:autoSpaceDE w:val="0"/>
        <w:autoSpaceDN w:val="0"/>
        <w:adjustRightInd w:val="0"/>
        <w:spacing w:before="240" w:after="240" w:line="360" w:lineRule="auto"/>
        <w:jc w:val="both"/>
        <w:rPr>
          <w:rFonts w:asciiTheme="majorHAnsi" w:hAnsiTheme="majorHAnsi" w:cstheme="majorHAnsi"/>
        </w:rPr>
      </w:pPr>
      <w:r w:rsidRPr="000A23A7">
        <w:rPr>
          <w:rFonts w:asciiTheme="majorHAnsi" w:hAnsiTheme="majorHAnsi" w:cstheme="majorHAnsi"/>
        </w:rPr>
        <w:t xml:space="preserve">Riscos durante a execução das tarefas </w:t>
      </w:r>
    </w:p>
    <w:p w14:paraId="086D4540" w14:textId="61C5969B" w:rsidR="0027136D" w:rsidRPr="000A23A7" w:rsidRDefault="0027136D" w:rsidP="007B1804">
      <w:pPr>
        <w:pStyle w:val="PargrafodaLista"/>
        <w:numPr>
          <w:ilvl w:val="0"/>
          <w:numId w:val="6"/>
        </w:numPr>
        <w:autoSpaceDE w:val="0"/>
        <w:autoSpaceDN w:val="0"/>
        <w:adjustRightInd w:val="0"/>
        <w:spacing w:before="240" w:after="240" w:line="360" w:lineRule="auto"/>
        <w:jc w:val="both"/>
        <w:rPr>
          <w:rFonts w:asciiTheme="majorHAnsi" w:hAnsiTheme="majorHAnsi" w:cstheme="majorHAnsi"/>
        </w:rPr>
      </w:pPr>
      <w:r w:rsidRPr="000A23A7">
        <w:rPr>
          <w:rFonts w:asciiTheme="majorHAnsi" w:hAnsiTheme="majorHAnsi" w:cstheme="majorHAnsi"/>
        </w:rPr>
        <w:t xml:space="preserve">Riscos ambientais </w:t>
      </w:r>
      <w:r w:rsidR="00BE3706" w:rsidRPr="000A23A7">
        <w:rPr>
          <w:rFonts w:asciiTheme="majorHAnsi" w:hAnsiTheme="majorHAnsi" w:cstheme="majorHAnsi"/>
        </w:rPr>
        <w:t>(chuva</w:t>
      </w:r>
      <w:r w:rsidRPr="000A23A7">
        <w:rPr>
          <w:rFonts w:asciiTheme="majorHAnsi" w:hAnsiTheme="majorHAnsi" w:cstheme="majorHAnsi"/>
        </w:rPr>
        <w:t xml:space="preserve">, ventos, animais) </w:t>
      </w:r>
    </w:p>
    <w:p w14:paraId="2AE3A261" w14:textId="16ED5E75" w:rsidR="0027136D" w:rsidRPr="001C6C48" w:rsidRDefault="0027136D" w:rsidP="007B1804">
      <w:pPr>
        <w:pStyle w:val="PargrafodaLista"/>
        <w:numPr>
          <w:ilvl w:val="0"/>
          <w:numId w:val="6"/>
        </w:numPr>
        <w:autoSpaceDE w:val="0"/>
        <w:autoSpaceDN w:val="0"/>
        <w:adjustRightInd w:val="0"/>
        <w:spacing w:before="240" w:after="240" w:line="360" w:lineRule="auto"/>
        <w:jc w:val="both"/>
        <w:rPr>
          <w:rFonts w:asciiTheme="majorHAnsi" w:hAnsiTheme="majorHAnsi" w:cstheme="majorHAnsi"/>
        </w:rPr>
      </w:pPr>
      <w:r w:rsidRPr="000A23A7">
        <w:rPr>
          <w:rFonts w:asciiTheme="majorHAnsi" w:hAnsiTheme="majorHAnsi" w:cstheme="majorHAnsi"/>
        </w:rPr>
        <w:t xml:space="preserve">Riscos do local </w:t>
      </w:r>
      <w:r w:rsidR="00BE3706" w:rsidRPr="000A23A7">
        <w:rPr>
          <w:rFonts w:asciiTheme="majorHAnsi" w:hAnsiTheme="majorHAnsi" w:cstheme="majorHAnsi"/>
        </w:rPr>
        <w:t>(vazamentos</w:t>
      </w:r>
      <w:r w:rsidRPr="000A23A7">
        <w:rPr>
          <w:rFonts w:asciiTheme="majorHAnsi" w:hAnsiTheme="majorHAnsi" w:cstheme="majorHAnsi"/>
        </w:rPr>
        <w:t xml:space="preserve">, gases </w:t>
      </w:r>
      <w:r w:rsidR="008A3288" w:rsidRPr="000A23A7">
        <w:rPr>
          <w:rFonts w:asciiTheme="majorHAnsi" w:hAnsiTheme="majorHAnsi" w:cstheme="majorHAnsi"/>
        </w:rPr>
        <w:t>tóxicos etc.</w:t>
      </w:r>
      <w:r w:rsidRPr="000A23A7">
        <w:rPr>
          <w:rFonts w:asciiTheme="majorHAnsi" w:hAnsiTheme="majorHAnsi" w:cstheme="majorHAnsi"/>
        </w:rPr>
        <w:t>)</w:t>
      </w:r>
    </w:p>
    <w:p w14:paraId="33EF2C35" w14:textId="3ABBED2B" w:rsidR="00BE3706" w:rsidRPr="00FA13B8" w:rsidRDefault="002A2784" w:rsidP="00ED5D2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c) proceder à avaliação e controle dos riscos físicos, químicos, biológ</w:t>
      </w:r>
      <w:r w:rsidR="001C6C48" w:rsidRPr="00FA13B8">
        <w:rPr>
          <w:rFonts w:asciiTheme="majorHAnsi" w:hAnsiTheme="majorHAnsi" w:cstheme="majorHAnsi"/>
          <w:color w:val="0066B2" w:themeColor="accent1"/>
        </w:rPr>
        <w:t>icos, ergonômicos e mecânicos;</w:t>
      </w:r>
      <w:r>
        <w:rPr>
          <w:rFonts w:asciiTheme="majorHAnsi" w:hAnsiTheme="majorHAnsi" w:cstheme="majorHAnsi"/>
          <w:color w:val="0066B2" w:themeColor="accent1"/>
        </w:rPr>
        <w:t xml:space="preserve"> ”</w:t>
      </w:r>
      <w:r w:rsidR="001C6C48" w:rsidRPr="00FA13B8">
        <w:rPr>
          <w:rFonts w:asciiTheme="majorHAnsi" w:hAnsiTheme="majorHAnsi" w:cstheme="majorHAnsi"/>
          <w:color w:val="0066B2" w:themeColor="accent1"/>
        </w:rPr>
        <w:t xml:space="preserve"> </w:t>
      </w:r>
    </w:p>
    <w:p w14:paraId="724574F1" w14:textId="14077DA8" w:rsidR="0027136D" w:rsidRPr="000A23A7" w:rsidRDefault="00E24AB4"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A comissão que elaborou a NR 33 adotou neste item</w:t>
      </w:r>
      <w:r w:rsidR="000163E4" w:rsidRPr="46D9043D">
        <w:rPr>
          <w:rFonts w:asciiTheme="majorHAnsi" w:hAnsiTheme="majorHAnsi" w:cstheme="majorBidi"/>
          <w:color w:val="000000" w:themeColor="text1"/>
        </w:rPr>
        <w:t>,</w:t>
      </w:r>
      <w:r w:rsidRPr="46D9043D">
        <w:rPr>
          <w:rFonts w:asciiTheme="majorHAnsi" w:hAnsiTheme="majorHAnsi" w:cstheme="majorBidi"/>
          <w:color w:val="000000" w:themeColor="text1"/>
        </w:rPr>
        <w:t xml:space="preserve"> a terminologia já conhecida dos profissionais de segurança. Ao dividir os riscos em químicos, físicos, biológicos, ergonômicos e mecânicos trouxe a familiaridade com que os profissionais de segurança já tratam esses tipos de risco. </w:t>
      </w:r>
      <w:r w:rsidR="007170F9">
        <w:rPr>
          <w:rFonts w:asciiTheme="majorHAnsi" w:hAnsiTheme="majorHAnsi" w:cstheme="majorBidi"/>
          <w:color w:val="000000" w:themeColor="text1"/>
        </w:rPr>
        <w:t>Lembrando que em</w:t>
      </w:r>
      <w:r w:rsidRPr="46D9043D">
        <w:rPr>
          <w:rFonts w:asciiTheme="majorHAnsi" w:hAnsiTheme="majorHAnsi" w:cstheme="majorBidi"/>
          <w:color w:val="000000" w:themeColor="text1"/>
        </w:rPr>
        <w:t xml:space="preserve"> </w:t>
      </w:r>
      <w:r w:rsidR="00BE3706" w:rsidRPr="46D9043D">
        <w:rPr>
          <w:rFonts w:asciiTheme="majorHAnsi" w:hAnsiTheme="majorHAnsi" w:cstheme="majorBidi"/>
          <w:color w:val="000000" w:themeColor="text1"/>
        </w:rPr>
        <w:t>nossa primeira</w:t>
      </w:r>
      <w:r w:rsidRPr="46D9043D">
        <w:rPr>
          <w:rFonts w:asciiTheme="majorHAnsi" w:hAnsiTheme="majorHAnsi" w:cstheme="majorBidi"/>
          <w:color w:val="000000" w:themeColor="text1"/>
        </w:rPr>
        <w:t xml:space="preserve"> aula </w:t>
      </w:r>
      <w:r w:rsidR="007170F9">
        <w:rPr>
          <w:rFonts w:asciiTheme="majorHAnsi" w:hAnsiTheme="majorHAnsi" w:cstheme="majorBidi"/>
          <w:color w:val="000000" w:themeColor="text1"/>
        </w:rPr>
        <w:t xml:space="preserve">já </w:t>
      </w:r>
      <w:r w:rsidRPr="46D9043D">
        <w:rPr>
          <w:rFonts w:asciiTheme="majorHAnsi" w:hAnsiTheme="majorHAnsi" w:cstheme="majorBidi"/>
          <w:color w:val="000000" w:themeColor="text1"/>
        </w:rPr>
        <w:t xml:space="preserve">apresentamos alguns riscos </w:t>
      </w:r>
      <w:r w:rsidR="008A3288" w:rsidRPr="46D9043D">
        <w:rPr>
          <w:rFonts w:asciiTheme="majorHAnsi" w:hAnsiTheme="majorHAnsi" w:cstheme="majorBidi"/>
          <w:color w:val="000000" w:themeColor="text1"/>
        </w:rPr>
        <w:t>desses tipos</w:t>
      </w:r>
      <w:r w:rsidR="007170F9">
        <w:rPr>
          <w:rFonts w:asciiTheme="majorHAnsi" w:hAnsiTheme="majorHAnsi" w:cstheme="majorBidi"/>
          <w:color w:val="000000" w:themeColor="text1"/>
        </w:rPr>
        <w:t>.</w:t>
      </w:r>
    </w:p>
    <w:p w14:paraId="74451983" w14:textId="1FAB5B2E" w:rsidR="00E24AB4" w:rsidRPr="00FA13B8" w:rsidRDefault="002A2784" w:rsidP="00ED5D23">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d) prever a implantação de travas, bloqueios</w:t>
      </w:r>
      <w:r w:rsidR="001C6C48" w:rsidRPr="00FA13B8">
        <w:rPr>
          <w:rFonts w:asciiTheme="majorHAnsi" w:hAnsiTheme="majorHAnsi" w:cstheme="majorHAnsi"/>
          <w:color w:val="0066B2" w:themeColor="accent1"/>
        </w:rPr>
        <w:t>, alívio, lacre e etiquetagem;</w:t>
      </w:r>
      <w:r>
        <w:rPr>
          <w:rFonts w:asciiTheme="majorHAnsi" w:hAnsiTheme="majorHAnsi" w:cstheme="majorHAnsi"/>
          <w:color w:val="0066B2" w:themeColor="accent1"/>
        </w:rPr>
        <w:t xml:space="preserve"> ”</w:t>
      </w:r>
      <w:r w:rsidR="001C6C48" w:rsidRPr="00FA13B8">
        <w:rPr>
          <w:rFonts w:asciiTheme="majorHAnsi" w:hAnsiTheme="majorHAnsi" w:cstheme="majorHAnsi"/>
          <w:color w:val="0066B2" w:themeColor="accent1"/>
        </w:rPr>
        <w:t xml:space="preserve"> </w:t>
      </w:r>
    </w:p>
    <w:p w14:paraId="3416AD29" w14:textId="0CC25B6C" w:rsidR="00E24AB4" w:rsidRPr="000A23A7" w:rsidRDefault="00E24AB4"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O travamento, bloqueio e etiquetagem (lock out &amp; tag out) para controle das energias</w:t>
      </w:r>
      <w:r w:rsidR="00BE3706" w:rsidRPr="000A23A7">
        <w:rPr>
          <w:rFonts w:asciiTheme="majorHAnsi" w:hAnsiTheme="majorHAnsi" w:cstheme="majorHAnsi"/>
          <w:color w:val="000000"/>
        </w:rPr>
        <w:t xml:space="preserve"> </w:t>
      </w:r>
      <w:r w:rsidRPr="000A23A7">
        <w:rPr>
          <w:rFonts w:asciiTheme="majorHAnsi" w:hAnsiTheme="majorHAnsi" w:cstheme="majorHAnsi"/>
          <w:color w:val="000000"/>
        </w:rPr>
        <w:t>potencialmente nocivas são medidas necessárias para que não ocorra a energização</w:t>
      </w:r>
      <w:r w:rsidR="00BE3706" w:rsidRPr="000A23A7">
        <w:rPr>
          <w:rFonts w:asciiTheme="majorHAnsi" w:hAnsiTheme="majorHAnsi" w:cstheme="majorHAnsi"/>
          <w:color w:val="000000"/>
        </w:rPr>
        <w:t xml:space="preserve"> </w:t>
      </w:r>
      <w:r w:rsidRPr="000A23A7">
        <w:rPr>
          <w:rFonts w:asciiTheme="majorHAnsi" w:hAnsiTheme="majorHAnsi" w:cstheme="majorHAnsi"/>
          <w:color w:val="000000"/>
        </w:rPr>
        <w:t>acidental de</w:t>
      </w:r>
      <w:r w:rsidR="00BE3706" w:rsidRPr="000A23A7">
        <w:rPr>
          <w:rFonts w:asciiTheme="majorHAnsi" w:hAnsiTheme="majorHAnsi" w:cstheme="majorHAnsi"/>
          <w:color w:val="000000"/>
        </w:rPr>
        <w:t xml:space="preserve"> </w:t>
      </w:r>
      <w:r w:rsidRPr="000A23A7">
        <w:rPr>
          <w:rFonts w:asciiTheme="majorHAnsi" w:hAnsiTheme="majorHAnsi" w:cstheme="majorHAnsi"/>
          <w:color w:val="000000"/>
        </w:rPr>
        <w:t>sistemas elétricos, mecânicos, hidráulicos, pneumáticos e o acionamento não previsto de</w:t>
      </w:r>
      <w:r w:rsidR="00BE3706" w:rsidRPr="000A23A7">
        <w:rPr>
          <w:rFonts w:asciiTheme="majorHAnsi" w:hAnsiTheme="majorHAnsi" w:cstheme="majorHAnsi"/>
          <w:color w:val="000000"/>
        </w:rPr>
        <w:t xml:space="preserve"> </w:t>
      </w:r>
      <w:r w:rsidRPr="000A23A7">
        <w:rPr>
          <w:rFonts w:asciiTheme="majorHAnsi" w:hAnsiTheme="majorHAnsi" w:cstheme="majorHAnsi"/>
          <w:color w:val="000000"/>
        </w:rPr>
        <w:t>equipamentos.</w:t>
      </w:r>
    </w:p>
    <w:p w14:paraId="3E518D28" w14:textId="1BEBE9DD" w:rsidR="00E24AB4" w:rsidRPr="000A23A7" w:rsidRDefault="00E24AB4"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Instalação de dispositivos de bloqueios para chaves de acionamento, raqueteamento</w:t>
      </w:r>
      <w:r w:rsidR="00354899">
        <w:rPr>
          <w:rStyle w:val="Refdenotaderodap"/>
          <w:rFonts w:asciiTheme="majorHAnsi" w:hAnsiTheme="majorHAnsi" w:cstheme="majorBidi"/>
          <w:color w:val="000000" w:themeColor="text1"/>
        </w:rPr>
        <w:footnoteReference w:id="1"/>
      </w:r>
      <w:r w:rsidRPr="46D9043D">
        <w:rPr>
          <w:rFonts w:asciiTheme="majorHAnsi" w:hAnsiTheme="majorHAnsi" w:cstheme="majorBidi"/>
          <w:color w:val="000000" w:themeColor="text1"/>
        </w:rPr>
        <w:t xml:space="preserve"> de</w:t>
      </w:r>
      <w:r w:rsidR="00B105E3" w:rsidRPr="46D9043D">
        <w:rPr>
          <w:rFonts w:asciiTheme="majorHAnsi" w:hAnsiTheme="majorHAnsi" w:cstheme="majorBidi"/>
          <w:color w:val="000000" w:themeColor="text1"/>
        </w:rPr>
        <w:t xml:space="preserve"> </w:t>
      </w:r>
      <w:r w:rsidRPr="46D9043D">
        <w:rPr>
          <w:rFonts w:asciiTheme="majorHAnsi" w:hAnsiTheme="majorHAnsi" w:cstheme="majorBidi"/>
          <w:color w:val="000000" w:themeColor="text1"/>
        </w:rPr>
        <w:t>tubulações e equipamentos, travas para restrição de acesso, válvulas de alívio de pressão,</w:t>
      </w:r>
      <w:r w:rsidR="00BE3706" w:rsidRPr="46D9043D">
        <w:rPr>
          <w:rFonts w:asciiTheme="majorHAnsi" w:hAnsiTheme="majorHAnsi" w:cstheme="majorBidi"/>
          <w:color w:val="000000" w:themeColor="text1"/>
        </w:rPr>
        <w:t xml:space="preserve"> </w:t>
      </w:r>
      <w:r w:rsidRPr="46D9043D">
        <w:rPr>
          <w:rFonts w:asciiTheme="majorHAnsi" w:hAnsiTheme="majorHAnsi" w:cstheme="majorBidi"/>
          <w:color w:val="000000" w:themeColor="text1"/>
        </w:rPr>
        <w:t>lacres</w:t>
      </w:r>
      <w:r w:rsidR="00BE3706" w:rsidRPr="46D9043D">
        <w:rPr>
          <w:rFonts w:asciiTheme="majorHAnsi" w:hAnsiTheme="majorHAnsi" w:cstheme="majorBidi"/>
          <w:color w:val="000000" w:themeColor="text1"/>
        </w:rPr>
        <w:t xml:space="preserve"> </w:t>
      </w:r>
      <w:r w:rsidRPr="46D9043D">
        <w:rPr>
          <w:rFonts w:asciiTheme="majorHAnsi" w:hAnsiTheme="majorHAnsi" w:cstheme="majorBidi"/>
          <w:color w:val="000000" w:themeColor="text1"/>
        </w:rPr>
        <w:t>para impedir manobras não autorizadas e etiquetagem para identificação de</w:t>
      </w:r>
      <w:r w:rsidR="00BE3706" w:rsidRPr="46D9043D">
        <w:rPr>
          <w:rFonts w:asciiTheme="majorHAnsi" w:hAnsiTheme="majorHAnsi" w:cstheme="majorBidi"/>
          <w:color w:val="000000" w:themeColor="text1"/>
        </w:rPr>
        <w:t xml:space="preserve"> e</w:t>
      </w:r>
      <w:r w:rsidRPr="46D9043D">
        <w:rPr>
          <w:rFonts w:asciiTheme="majorHAnsi" w:hAnsiTheme="majorHAnsi" w:cstheme="majorBidi"/>
          <w:color w:val="000000" w:themeColor="text1"/>
        </w:rPr>
        <w:t>quipamentos que não</w:t>
      </w:r>
      <w:r w:rsidR="00BE3706" w:rsidRPr="46D9043D">
        <w:rPr>
          <w:rFonts w:asciiTheme="majorHAnsi" w:hAnsiTheme="majorHAnsi" w:cstheme="majorBidi"/>
          <w:color w:val="000000" w:themeColor="text1"/>
        </w:rPr>
        <w:t xml:space="preserve"> </w:t>
      </w:r>
      <w:r w:rsidRPr="46D9043D">
        <w:rPr>
          <w:rFonts w:asciiTheme="majorHAnsi" w:hAnsiTheme="majorHAnsi" w:cstheme="majorBidi"/>
          <w:color w:val="000000" w:themeColor="text1"/>
        </w:rPr>
        <w:lastRenderedPageBreak/>
        <w:t xml:space="preserve">podem ser utilizados, devem ser previstos e executados.  Essas ações são práticas adotadas na </w:t>
      </w:r>
      <w:r w:rsidR="009D317F" w:rsidRPr="46D9043D">
        <w:rPr>
          <w:rFonts w:asciiTheme="majorHAnsi" w:hAnsiTheme="majorHAnsi" w:cstheme="majorBidi"/>
          <w:color w:val="000000" w:themeColor="text1"/>
        </w:rPr>
        <w:t>indústria</w:t>
      </w:r>
      <w:r w:rsidRPr="46D9043D">
        <w:rPr>
          <w:rFonts w:asciiTheme="majorHAnsi" w:hAnsiTheme="majorHAnsi" w:cstheme="majorBidi"/>
          <w:color w:val="000000" w:themeColor="text1"/>
        </w:rPr>
        <w:t xml:space="preserve"> para evitar que alguma forma de energia ou matéria acidentalmente entre em contato com as pessoas</w:t>
      </w:r>
      <w:r w:rsidR="009D317F">
        <w:rPr>
          <w:rFonts w:asciiTheme="majorHAnsi" w:hAnsiTheme="majorHAnsi" w:cstheme="majorBidi"/>
          <w:color w:val="000000" w:themeColor="text1"/>
        </w:rPr>
        <w:t>,</w:t>
      </w:r>
      <w:r w:rsidRPr="46D9043D">
        <w:rPr>
          <w:rFonts w:asciiTheme="majorHAnsi" w:hAnsiTheme="majorHAnsi" w:cstheme="majorBidi"/>
          <w:color w:val="000000" w:themeColor="text1"/>
        </w:rPr>
        <w:t xml:space="preserve"> ou mesmo equipamentos. </w:t>
      </w:r>
      <w:r w:rsidR="009D317F">
        <w:rPr>
          <w:rFonts w:asciiTheme="majorHAnsi" w:hAnsiTheme="majorHAnsi" w:cstheme="majorBidi"/>
          <w:color w:val="000000" w:themeColor="text1"/>
        </w:rPr>
        <w:t>Esses dispositivos s</w:t>
      </w:r>
      <w:r w:rsidRPr="46D9043D">
        <w:rPr>
          <w:rFonts w:asciiTheme="majorHAnsi" w:hAnsiTheme="majorHAnsi" w:cstheme="majorBidi"/>
          <w:color w:val="000000" w:themeColor="text1"/>
        </w:rPr>
        <w:t xml:space="preserve">ão como “cadeados” que se coloca nas instalações </w:t>
      </w:r>
      <w:r w:rsidR="009D317F">
        <w:rPr>
          <w:rFonts w:asciiTheme="majorHAnsi" w:hAnsiTheme="majorHAnsi" w:cstheme="majorBidi"/>
          <w:color w:val="000000" w:themeColor="text1"/>
        </w:rPr>
        <w:t>com o objetivo de</w:t>
      </w:r>
      <w:r w:rsidRPr="46D9043D">
        <w:rPr>
          <w:rFonts w:asciiTheme="majorHAnsi" w:hAnsiTheme="majorHAnsi" w:cstheme="majorBidi"/>
          <w:color w:val="000000" w:themeColor="text1"/>
        </w:rPr>
        <w:t xml:space="preserve"> evitar acidentes. </w:t>
      </w:r>
    </w:p>
    <w:p w14:paraId="54CD1BD7" w14:textId="76C4C129" w:rsidR="46D9043D" w:rsidRDefault="46D9043D" w:rsidP="46D9043D">
      <w:pPr>
        <w:spacing w:before="240" w:after="240" w:line="360" w:lineRule="auto"/>
        <w:jc w:val="both"/>
        <w:rPr>
          <w:rFonts w:asciiTheme="majorHAnsi" w:hAnsiTheme="majorHAnsi" w:cstheme="majorBidi"/>
          <w:color w:val="000000" w:themeColor="text1"/>
        </w:rPr>
      </w:pPr>
    </w:p>
    <w:p w14:paraId="34537C99" w14:textId="7341B0F2" w:rsidR="00BE3706" w:rsidRPr="00FA13B8" w:rsidRDefault="002A2784" w:rsidP="002A2784">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e) implementar medidas necessárias para eliminação ou controle dos riscos atmos</w:t>
      </w:r>
      <w:r>
        <w:rPr>
          <w:rFonts w:asciiTheme="majorHAnsi" w:hAnsiTheme="majorHAnsi" w:cstheme="majorHAnsi"/>
          <w:color w:val="0066B2" w:themeColor="accent1"/>
        </w:rPr>
        <w:t xml:space="preserve">féricos em espaços confinados; ” </w:t>
      </w:r>
    </w:p>
    <w:p w14:paraId="0A36DC9C" w14:textId="77777777" w:rsidR="006B08E5" w:rsidRDefault="006B3FF8"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Este item apresentado de forma bastante simples na NR 33 contém uma série de aspectos complexos e foi desenvolvido ao longo das nossas 3 primeiras aulas. </w:t>
      </w:r>
      <w:r w:rsidR="00BE3706" w:rsidRPr="000A23A7">
        <w:rPr>
          <w:rFonts w:asciiTheme="majorHAnsi" w:hAnsiTheme="majorHAnsi" w:cstheme="majorHAnsi"/>
          <w:color w:val="000000"/>
        </w:rPr>
        <w:t>Os perigos associados a atmosferas presentem</w:t>
      </w:r>
      <w:r w:rsidRPr="000A23A7">
        <w:rPr>
          <w:rFonts w:asciiTheme="majorHAnsi" w:hAnsiTheme="majorHAnsi" w:cstheme="majorHAnsi"/>
          <w:color w:val="000000"/>
        </w:rPr>
        <w:t xml:space="preserve"> em espaços confinados são de suma importância. </w:t>
      </w:r>
    </w:p>
    <w:p w14:paraId="3B54C8BC" w14:textId="2C7250F2" w:rsidR="00E24AB4" w:rsidRPr="000A23A7" w:rsidRDefault="006B3FF8"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 xml:space="preserve">Diversas literaturas, principalmente nos Estados Unidos, relacionam os acidentes em espaços confinados com as questões relativas a atmosferas tóxicas ou </w:t>
      </w:r>
      <w:r w:rsidR="00BE3706" w:rsidRPr="46D9043D">
        <w:rPr>
          <w:rFonts w:asciiTheme="majorHAnsi" w:hAnsiTheme="majorHAnsi" w:cstheme="majorBidi"/>
          <w:color w:val="000000" w:themeColor="text1"/>
        </w:rPr>
        <w:t>explosivas.</w:t>
      </w:r>
      <w:r w:rsidRPr="46D9043D">
        <w:rPr>
          <w:rFonts w:asciiTheme="majorHAnsi" w:hAnsiTheme="majorHAnsi" w:cstheme="majorBidi"/>
          <w:color w:val="000000" w:themeColor="text1"/>
        </w:rPr>
        <w:t xml:space="preserve"> Desta forma</w:t>
      </w:r>
      <w:r w:rsidR="00E80680" w:rsidRPr="46D9043D">
        <w:rPr>
          <w:rFonts w:asciiTheme="majorHAnsi" w:hAnsiTheme="majorHAnsi" w:cstheme="majorBidi"/>
          <w:color w:val="000000" w:themeColor="text1"/>
        </w:rPr>
        <w:t>,</w:t>
      </w:r>
      <w:r w:rsidRPr="46D9043D">
        <w:rPr>
          <w:rFonts w:asciiTheme="majorHAnsi" w:hAnsiTheme="majorHAnsi" w:cstheme="majorBidi"/>
          <w:color w:val="000000" w:themeColor="text1"/>
        </w:rPr>
        <w:t xml:space="preserve"> para o cumprimento deste item é importante que você conheça os conceitos apresentados nas aulas </w:t>
      </w:r>
      <w:r w:rsidR="006B08E5" w:rsidRPr="46D9043D">
        <w:rPr>
          <w:rFonts w:asciiTheme="majorHAnsi" w:hAnsiTheme="majorHAnsi" w:cstheme="majorBidi"/>
          <w:color w:val="000000" w:themeColor="text1"/>
        </w:rPr>
        <w:t>anteriores, nas quais falamos sobre</w:t>
      </w:r>
      <w:r w:rsidRPr="46D9043D">
        <w:rPr>
          <w:rFonts w:asciiTheme="majorHAnsi" w:hAnsiTheme="majorHAnsi" w:cstheme="majorBidi"/>
          <w:color w:val="000000" w:themeColor="text1"/>
        </w:rPr>
        <w:t xml:space="preserve"> ventilação, de medição de gases, de conhecimento de seu comportamento no </w:t>
      </w:r>
      <w:r w:rsidR="00BE3706" w:rsidRPr="46D9043D">
        <w:rPr>
          <w:rFonts w:asciiTheme="majorHAnsi" w:hAnsiTheme="majorHAnsi" w:cstheme="majorBidi"/>
          <w:color w:val="000000" w:themeColor="text1"/>
        </w:rPr>
        <w:t>interior dos</w:t>
      </w:r>
      <w:r w:rsidRPr="46D9043D">
        <w:rPr>
          <w:rFonts w:asciiTheme="majorHAnsi" w:hAnsiTheme="majorHAnsi" w:cstheme="majorBidi"/>
          <w:color w:val="000000" w:themeColor="text1"/>
        </w:rPr>
        <w:t xml:space="preserve"> Espaços Confinados</w:t>
      </w:r>
      <w:r w:rsidR="00BE3706" w:rsidRPr="46D9043D">
        <w:rPr>
          <w:rFonts w:asciiTheme="majorHAnsi" w:hAnsiTheme="majorHAnsi" w:cstheme="majorBidi"/>
          <w:color w:val="000000" w:themeColor="text1"/>
        </w:rPr>
        <w:t xml:space="preserve"> </w:t>
      </w:r>
      <w:r w:rsidRPr="46D9043D">
        <w:rPr>
          <w:rFonts w:asciiTheme="majorHAnsi" w:hAnsiTheme="majorHAnsi" w:cstheme="majorBidi"/>
          <w:color w:val="000000" w:themeColor="text1"/>
        </w:rPr>
        <w:t>e de uma reflexão profunda sobre as causas inesperadas que podem esta</w:t>
      </w:r>
      <w:r w:rsidR="001C6C48" w:rsidRPr="46D9043D">
        <w:rPr>
          <w:rFonts w:asciiTheme="majorHAnsi" w:hAnsiTheme="majorHAnsi" w:cstheme="majorBidi"/>
          <w:color w:val="000000" w:themeColor="text1"/>
        </w:rPr>
        <w:t>r presentes no espaço confinado</w:t>
      </w:r>
      <w:r w:rsidR="006B08E5" w:rsidRPr="46D9043D">
        <w:rPr>
          <w:rFonts w:asciiTheme="majorHAnsi" w:hAnsiTheme="majorHAnsi" w:cstheme="majorBidi"/>
          <w:color w:val="000000" w:themeColor="text1"/>
        </w:rPr>
        <w:t>.</w:t>
      </w:r>
    </w:p>
    <w:p w14:paraId="4744B692" w14:textId="7CD9F58F" w:rsidR="00FD2DF8" w:rsidRPr="000A23A7" w:rsidRDefault="002A2784" w:rsidP="002A2784">
      <w:pPr>
        <w:pStyle w:val="Citao"/>
        <w:spacing w:before="240" w:after="240" w:line="360" w:lineRule="auto"/>
        <w:ind w:right="-1"/>
        <w:jc w:val="both"/>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f) avaliar a atmosfera nos espaços confinados, antes da entrada de trabalhadores, para verificar se o seu interior é seguro;</w:t>
      </w:r>
      <w:r>
        <w:rPr>
          <w:rFonts w:asciiTheme="majorHAnsi" w:hAnsiTheme="majorHAnsi" w:cstheme="majorHAnsi"/>
          <w:color w:val="0066B2" w:themeColor="accent1"/>
        </w:rPr>
        <w:t xml:space="preserve"> ” </w:t>
      </w:r>
      <w:r w:rsidR="00705BE6" w:rsidRPr="00FA13B8">
        <w:rPr>
          <w:rFonts w:asciiTheme="majorHAnsi" w:hAnsiTheme="majorHAnsi" w:cstheme="majorHAnsi"/>
          <w:color w:val="0066B2" w:themeColor="accent1"/>
        </w:rPr>
        <w:t xml:space="preserve"> </w:t>
      </w:r>
    </w:p>
    <w:p w14:paraId="13DA168E" w14:textId="178A151F" w:rsidR="006B3FF8" w:rsidRPr="000A23A7" w:rsidRDefault="006B3FF8"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lastRenderedPageBreak/>
        <w:t>Parece óbvio,</w:t>
      </w:r>
      <w:r w:rsidR="00741902" w:rsidRPr="46D9043D">
        <w:rPr>
          <w:rFonts w:asciiTheme="majorHAnsi" w:hAnsiTheme="majorHAnsi" w:cstheme="majorBidi"/>
          <w:color w:val="000000" w:themeColor="text1"/>
        </w:rPr>
        <w:t xml:space="preserve"> </w:t>
      </w:r>
      <w:r w:rsidR="00FD2DF8" w:rsidRPr="46D9043D">
        <w:rPr>
          <w:rFonts w:asciiTheme="majorHAnsi" w:hAnsiTheme="majorHAnsi" w:cstheme="majorBidi"/>
          <w:color w:val="000000" w:themeColor="text1"/>
        </w:rPr>
        <w:t>e novamente</w:t>
      </w:r>
      <w:r w:rsidR="00741902" w:rsidRPr="46D9043D">
        <w:rPr>
          <w:rFonts w:asciiTheme="majorHAnsi" w:hAnsiTheme="majorHAnsi" w:cstheme="majorBidi"/>
          <w:color w:val="000000" w:themeColor="text1"/>
        </w:rPr>
        <w:t>, a Norma nos lembra que</w:t>
      </w:r>
      <w:r w:rsidRPr="46D9043D">
        <w:rPr>
          <w:rFonts w:asciiTheme="majorHAnsi" w:hAnsiTheme="majorHAnsi" w:cstheme="majorBidi"/>
          <w:color w:val="000000" w:themeColor="text1"/>
        </w:rPr>
        <w:t xml:space="preserve"> devemos conduzir essas avaliações sempre que houver necessidade de entrar nos espaços confinados. Mesmo que a atividade seja interrompida para ser retomada após alguns minutos faz-se necessária </w:t>
      </w:r>
      <w:r w:rsidRPr="46D9043D">
        <w:rPr>
          <w:rFonts w:asciiTheme="majorHAnsi" w:hAnsiTheme="majorHAnsi" w:cstheme="majorBidi"/>
          <w:b/>
          <w:bCs/>
          <w:color w:val="000000" w:themeColor="text1"/>
        </w:rPr>
        <w:t>nova avaliação</w:t>
      </w:r>
      <w:r w:rsidRPr="46D9043D">
        <w:rPr>
          <w:rFonts w:asciiTheme="majorHAnsi" w:hAnsiTheme="majorHAnsi" w:cstheme="majorBidi"/>
          <w:color w:val="000000" w:themeColor="text1"/>
        </w:rPr>
        <w:t xml:space="preserve"> </w:t>
      </w:r>
      <w:r w:rsidRPr="46D9043D">
        <w:rPr>
          <w:rFonts w:asciiTheme="majorHAnsi" w:hAnsiTheme="majorHAnsi" w:cstheme="majorBidi"/>
          <w:b/>
          <w:bCs/>
          <w:color w:val="000000" w:themeColor="text1"/>
        </w:rPr>
        <w:t>a cada entrada</w:t>
      </w:r>
      <w:r w:rsidRPr="46D9043D">
        <w:rPr>
          <w:rFonts w:asciiTheme="majorHAnsi" w:hAnsiTheme="majorHAnsi" w:cstheme="majorBidi"/>
          <w:color w:val="000000" w:themeColor="text1"/>
        </w:rPr>
        <w:t xml:space="preserve"> pois as condi</w:t>
      </w:r>
      <w:r w:rsidR="001C6C48" w:rsidRPr="46D9043D">
        <w:rPr>
          <w:rFonts w:asciiTheme="majorHAnsi" w:hAnsiTheme="majorHAnsi" w:cstheme="majorBidi"/>
          <w:color w:val="000000" w:themeColor="text1"/>
        </w:rPr>
        <w:t>ções internas podem ter mudado.</w:t>
      </w:r>
    </w:p>
    <w:p w14:paraId="19209E9A" w14:textId="796C8932" w:rsidR="00FD2DF8" w:rsidRPr="00FA13B8" w:rsidRDefault="002A2784" w:rsidP="002A2784">
      <w:pPr>
        <w:numPr>
          <w:ilvl w:val="0"/>
          <w:numId w:val="5"/>
        </w:numPr>
        <w:autoSpaceDE w:val="0"/>
        <w:autoSpaceDN w:val="0"/>
        <w:adjustRightInd w:val="0"/>
        <w:spacing w:before="240" w:after="240" w:line="360" w:lineRule="auto"/>
        <w:ind w:right="-1"/>
        <w:jc w:val="both"/>
        <w:rPr>
          <w:rFonts w:asciiTheme="majorHAnsi" w:hAnsiTheme="majorHAnsi" w:cstheme="majorHAnsi"/>
          <w:color w:val="0066B2" w:themeColor="accent1"/>
        </w:rPr>
      </w:pPr>
      <w:r>
        <w:rPr>
          <w:rStyle w:val="CitaoChar"/>
          <w:rFonts w:asciiTheme="majorHAnsi" w:hAnsiTheme="majorHAnsi" w:cstheme="majorHAnsi"/>
          <w:color w:val="0066B2" w:themeColor="accent1"/>
        </w:rPr>
        <w:t>“</w:t>
      </w:r>
      <w:r w:rsidR="00705BE6" w:rsidRPr="00FA13B8">
        <w:rPr>
          <w:rStyle w:val="CitaoChar"/>
          <w:rFonts w:asciiTheme="majorHAnsi" w:hAnsiTheme="majorHAnsi" w:cstheme="majorHAnsi"/>
          <w:color w:val="0066B2" w:themeColor="accent1"/>
        </w:rPr>
        <w:t>g) manter condições atmosféricas aceitáveis na entrada e durante toda a realização dos trabalhos, monitorando, ventilando, purgando, lavando ou inertizando o espaço confinado</w:t>
      </w:r>
      <w:r w:rsidR="00705BE6" w:rsidRPr="00FA13B8">
        <w:rPr>
          <w:rFonts w:asciiTheme="majorHAnsi" w:hAnsiTheme="majorHAnsi" w:cstheme="majorHAnsi"/>
          <w:color w:val="0066B2" w:themeColor="accent1"/>
        </w:rPr>
        <w:t>;</w:t>
      </w:r>
      <w:r>
        <w:rPr>
          <w:rFonts w:asciiTheme="majorHAnsi" w:hAnsiTheme="majorHAnsi" w:cstheme="majorHAnsi"/>
          <w:color w:val="0066B2" w:themeColor="accent1"/>
        </w:rPr>
        <w:t xml:space="preserve"> ”</w:t>
      </w:r>
      <w:r w:rsidR="00705BE6" w:rsidRPr="00FA13B8">
        <w:rPr>
          <w:rFonts w:asciiTheme="majorHAnsi" w:hAnsiTheme="majorHAnsi" w:cstheme="majorHAnsi"/>
          <w:color w:val="0066B2" w:themeColor="accent1"/>
        </w:rPr>
        <w:t xml:space="preserve"> </w:t>
      </w:r>
    </w:p>
    <w:p w14:paraId="000C5580" w14:textId="5891514E" w:rsidR="00A3537C" w:rsidRPr="000A23A7" w:rsidRDefault="00A3537C"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Já vimos que nem toda atmosfera no interior de espaço confinado é adequada para a presença do ser humano. A manutenção de uma condição adequada passa pelos princípios de ventilação em monitoramento</w:t>
      </w:r>
      <w:r w:rsidR="006B08E5" w:rsidRPr="46D9043D">
        <w:rPr>
          <w:rFonts w:asciiTheme="majorHAnsi" w:hAnsiTheme="majorHAnsi" w:cstheme="majorBidi"/>
          <w:color w:val="000000" w:themeColor="text1"/>
        </w:rPr>
        <w:t>, como</w:t>
      </w:r>
      <w:r w:rsidRPr="46D9043D">
        <w:rPr>
          <w:rFonts w:asciiTheme="majorHAnsi" w:hAnsiTheme="majorHAnsi" w:cstheme="majorBidi"/>
          <w:color w:val="000000" w:themeColor="text1"/>
        </w:rPr>
        <w:t xml:space="preserve"> já aborda</w:t>
      </w:r>
      <w:r w:rsidR="006B08E5" w:rsidRPr="46D9043D">
        <w:rPr>
          <w:rFonts w:asciiTheme="majorHAnsi" w:hAnsiTheme="majorHAnsi" w:cstheme="majorBidi"/>
          <w:color w:val="000000" w:themeColor="text1"/>
        </w:rPr>
        <w:t>mos anteriormente</w:t>
      </w:r>
      <w:r w:rsidRPr="46D9043D">
        <w:rPr>
          <w:rFonts w:asciiTheme="majorHAnsi" w:hAnsiTheme="majorHAnsi" w:cstheme="majorBidi"/>
          <w:color w:val="000000" w:themeColor="text1"/>
        </w:rPr>
        <w:t>.</w:t>
      </w:r>
    </w:p>
    <w:p w14:paraId="3A4A419F" w14:textId="2775AD8D" w:rsidR="00705BE6" w:rsidRPr="00FA13B8" w:rsidRDefault="002A2784" w:rsidP="005B2141">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h) monitorar continuamente a atmosfera nos espaços confinados nas áreas onde os trabalhadores autorizados estiverem desempenhando as suas tarefas, para verificar se as condições de acesso e permanência são seguras;</w:t>
      </w:r>
      <w:r>
        <w:rPr>
          <w:rFonts w:asciiTheme="majorHAnsi" w:hAnsiTheme="majorHAnsi" w:cstheme="majorHAnsi"/>
          <w:color w:val="0066B2" w:themeColor="accent1"/>
        </w:rPr>
        <w:t xml:space="preserve"> ”</w:t>
      </w:r>
      <w:r w:rsidR="00705BE6" w:rsidRPr="00FA13B8">
        <w:rPr>
          <w:rFonts w:asciiTheme="majorHAnsi" w:hAnsiTheme="majorHAnsi" w:cstheme="majorHAnsi"/>
          <w:color w:val="0066B2" w:themeColor="accent1"/>
        </w:rPr>
        <w:t xml:space="preserve"> </w:t>
      </w:r>
    </w:p>
    <w:p w14:paraId="416E990E" w14:textId="56800D3E" w:rsidR="00A3537C" w:rsidRPr="000A23A7" w:rsidRDefault="00A3537C"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 xml:space="preserve">A palavra-chave é apresentada no item </w:t>
      </w:r>
      <w:r w:rsidR="00F752F2" w:rsidRPr="46D9043D">
        <w:rPr>
          <w:rFonts w:asciiTheme="majorHAnsi" w:hAnsiTheme="majorHAnsi" w:cstheme="majorBidi"/>
          <w:color w:val="000000" w:themeColor="text1"/>
        </w:rPr>
        <w:t>“</w:t>
      </w:r>
      <w:r w:rsidRPr="46D9043D">
        <w:rPr>
          <w:rFonts w:asciiTheme="majorHAnsi" w:hAnsiTheme="majorHAnsi" w:cstheme="majorBidi"/>
          <w:color w:val="000000" w:themeColor="text1"/>
        </w:rPr>
        <w:t>h</w:t>
      </w:r>
      <w:r w:rsidR="00F752F2" w:rsidRPr="46D9043D">
        <w:rPr>
          <w:rFonts w:asciiTheme="majorHAnsi" w:hAnsiTheme="majorHAnsi" w:cstheme="majorBidi"/>
          <w:color w:val="000000" w:themeColor="text1"/>
        </w:rPr>
        <w:t>”</w:t>
      </w:r>
      <w:r w:rsidRPr="46D9043D">
        <w:rPr>
          <w:rFonts w:asciiTheme="majorHAnsi" w:hAnsiTheme="majorHAnsi" w:cstheme="majorBidi"/>
          <w:color w:val="000000" w:themeColor="text1"/>
        </w:rPr>
        <w:t xml:space="preserve"> acima é “</w:t>
      </w:r>
      <w:r w:rsidR="00FD2DF8" w:rsidRPr="46D9043D">
        <w:rPr>
          <w:rFonts w:asciiTheme="majorHAnsi" w:hAnsiTheme="majorHAnsi" w:cstheme="majorBidi"/>
          <w:b/>
          <w:bCs/>
          <w:color w:val="000000" w:themeColor="text1"/>
          <w:u w:val="single"/>
        </w:rPr>
        <w:t>continuamente</w:t>
      </w:r>
      <w:r w:rsidR="00FD2DF8" w:rsidRPr="46D9043D">
        <w:rPr>
          <w:rFonts w:asciiTheme="majorHAnsi" w:hAnsiTheme="majorHAnsi" w:cstheme="majorBidi"/>
          <w:color w:val="000000" w:themeColor="text1"/>
        </w:rPr>
        <w:t>”. Lembre-se</w:t>
      </w:r>
      <w:r w:rsidRPr="46D9043D">
        <w:rPr>
          <w:rFonts w:asciiTheme="majorHAnsi" w:hAnsiTheme="majorHAnsi" w:cstheme="majorBidi"/>
          <w:color w:val="000000" w:themeColor="text1"/>
        </w:rPr>
        <w:t xml:space="preserve"> que as condições podem mudar a qualquer momento</w:t>
      </w:r>
      <w:r w:rsidR="002A7A1B" w:rsidRPr="46D9043D">
        <w:rPr>
          <w:rFonts w:asciiTheme="majorHAnsi" w:hAnsiTheme="majorHAnsi" w:cstheme="majorBidi"/>
          <w:color w:val="000000" w:themeColor="text1"/>
        </w:rPr>
        <w:t>,</w:t>
      </w:r>
      <w:r w:rsidRPr="46D9043D">
        <w:rPr>
          <w:rFonts w:asciiTheme="majorHAnsi" w:hAnsiTheme="majorHAnsi" w:cstheme="majorBidi"/>
          <w:color w:val="000000" w:themeColor="text1"/>
        </w:rPr>
        <w:t xml:space="preserve"> por isso</w:t>
      </w:r>
      <w:r w:rsidR="002A7A1B" w:rsidRPr="46D9043D">
        <w:rPr>
          <w:rFonts w:asciiTheme="majorHAnsi" w:hAnsiTheme="majorHAnsi" w:cstheme="majorBidi"/>
          <w:color w:val="000000" w:themeColor="text1"/>
        </w:rPr>
        <w:t>,</w:t>
      </w:r>
      <w:r w:rsidRPr="46D9043D">
        <w:rPr>
          <w:rFonts w:asciiTheme="majorHAnsi" w:hAnsiTheme="majorHAnsi" w:cstheme="majorBidi"/>
          <w:color w:val="000000" w:themeColor="text1"/>
        </w:rPr>
        <w:t xml:space="preserve"> o monitoramento deve ser contínuo.</w:t>
      </w:r>
    </w:p>
    <w:p w14:paraId="4DC45444" w14:textId="16945D73" w:rsidR="00705BE6" w:rsidRPr="00FA13B8" w:rsidRDefault="002A2784" w:rsidP="005B2141">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i) proibir a ventilação com oxigênio puro;</w:t>
      </w: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 xml:space="preserve"> </w:t>
      </w:r>
    </w:p>
    <w:p w14:paraId="0B280689" w14:textId="1CD1BDCE" w:rsidR="00A3537C" w:rsidRPr="000A23A7" w:rsidRDefault="00A3537C"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O motivo de se proibir ventilação com Oxigênio puro é que ao se fazer isso pode se formar no interior do espaço confinado uma atmosfera rica </w:t>
      </w:r>
      <w:r w:rsidRPr="000A23A7">
        <w:rPr>
          <w:rFonts w:asciiTheme="majorHAnsi" w:hAnsiTheme="majorHAnsi" w:cstheme="majorHAnsi"/>
          <w:color w:val="000000"/>
        </w:rPr>
        <w:lastRenderedPageBreak/>
        <w:t>em oxigênio que potencializa o risco de incêndio e explosão. A</w:t>
      </w:r>
      <w:r w:rsidR="00FB2CB7" w:rsidRPr="000A23A7">
        <w:rPr>
          <w:rFonts w:asciiTheme="majorHAnsi" w:hAnsiTheme="majorHAnsi" w:cstheme="majorHAnsi"/>
          <w:color w:val="000000"/>
        </w:rPr>
        <w:t>s</w:t>
      </w:r>
      <w:r w:rsidRPr="000A23A7">
        <w:rPr>
          <w:rFonts w:asciiTheme="majorHAnsi" w:hAnsiTheme="majorHAnsi" w:cstheme="majorHAnsi"/>
          <w:color w:val="000000"/>
        </w:rPr>
        <w:t xml:space="preserve"> atmosferas enriquecidas em oxigênios foram tratadas na primeira aula do curso.</w:t>
      </w:r>
    </w:p>
    <w:p w14:paraId="7FE196EE" w14:textId="133B2AB6" w:rsidR="00705BE6" w:rsidRPr="000A23A7" w:rsidRDefault="00705BE6" w:rsidP="007B1804">
      <w:pPr>
        <w:pStyle w:val="Citao"/>
        <w:spacing w:before="240" w:after="240" w:line="360" w:lineRule="auto"/>
        <w:jc w:val="both"/>
        <w:rPr>
          <w:rFonts w:asciiTheme="majorHAnsi" w:hAnsiTheme="majorHAnsi" w:cstheme="majorHAnsi"/>
        </w:rPr>
      </w:pPr>
      <w:r w:rsidRPr="000A23A7">
        <w:rPr>
          <w:rFonts w:asciiTheme="majorHAnsi" w:hAnsiTheme="majorHAnsi" w:cstheme="majorHAnsi"/>
        </w:rPr>
        <w:t xml:space="preserve">j) testar os equipamentos de medição antes de cada utilização; e </w:t>
      </w:r>
    </w:p>
    <w:p w14:paraId="61611F69" w14:textId="0988F7F7" w:rsidR="00A3537C" w:rsidRPr="002A7A1B" w:rsidRDefault="00A3537C" w:rsidP="46D9043D">
      <w:pPr>
        <w:autoSpaceDE w:val="0"/>
        <w:autoSpaceDN w:val="0"/>
        <w:adjustRightInd w:val="0"/>
        <w:spacing w:before="240" w:after="240" w:line="360" w:lineRule="auto"/>
        <w:jc w:val="both"/>
        <w:rPr>
          <w:rFonts w:asciiTheme="majorHAnsi" w:hAnsiTheme="majorHAnsi" w:cstheme="majorBidi"/>
          <w:b/>
          <w:bCs/>
          <w:color w:val="000000"/>
        </w:rPr>
      </w:pPr>
      <w:r w:rsidRPr="46D9043D">
        <w:rPr>
          <w:rFonts w:asciiTheme="majorHAnsi" w:hAnsiTheme="majorHAnsi" w:cstheme="majorBidi"/>
          <w:color w:val="000000" w:themeColor="text1"/>
        </w:rPr>
        <w:t xml:space="preserve">Testar os equipamentos garante que </w:t>
      </w:r>
      <w:r w:rsidR="00FB2CB7" w:rsidRPr="46D9043D">
        <w:rPr>
          <w:rFonts w:asciiTheme="majorHAnsi" w:hAnsiTheme="majorHAnsi" w:cstheme="majorBidi"/>
          <w:color w:val="000000" w:themeColor="text1"/>
        </w:rPr>
        <w:t>eles</w:t>
      </w:r>
      <w:r w:rsidRPr="46D9043D">
        <w:rPr>
          <w:rFonts w:asciiTheme="majorHAnsi" w:hAnsiTheme="majorHAnsi" w:cstheme="majorBidi"/>
          <w:color w:val="000000" w:themeColor="text1"/>
        </w:rPr>
        <w:t xml:space="preserve"> estejam em condições adequadas de funcionamento. Importante lembrar que um sensor que não reconhece o contaminante para o qual foi projetado pode colocar em risco a vida do trabalhador ao deixar de emitir um alarme quando necessário. </w:t>
      </w:r>
      <w:r w:rsidR="002A7A1B" w:rsidRPr="46D9043D">
        <w:rPr>
          <w:rFonts w:asciiTheme="majorHAnsi" w:hAnsiTheme="majorHAnsi" w:cstheme="majorBidi"/>
          <w:color w:val="000000" w:themeColor="text1"/>
        </w:rPr>
        <w:t xml:space="preserve">Ah! </w:t>
      </w:r>
      <w:r w:rsidRPr="46D9043D">
        <w:rPr>
          <w:rFonts w:asciiTheme="majorHAnsi" w:hAnsiTheme="majorHAnsi" w:cstheme="majorBidi"/>
          <w:b/>
          <w:bCs/>
          <w:color w:val="000000" w:themeColor="text1"/>
        </w:rPr>
        <w:t>Lembre-se também de checar as baterias!</w:t>
      </w:r>
    </w:p>
    <w:p w14:paraId="0C682DB0" w14:textId="1608E554" w:rsidR="00705BE6" w:rsidRPr="00FA13B8" w:rsidRDefault="002A2784" w:rsidP="005B2141">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 xml:space="preserve">k) utilizar equipamento de leitura direta, intrinsecamente seguro, provido de alarme, calibrado e protegido contra emissões eletromagnéticas ou interferências de </w:t>
      </w:r>
      <w:r w:rsidR="00914A3A" w:rsidRPr="00FA13B8">
        <w:rPr>
          <w:rFonts w:asciiTheme="majorHAnsi" w:hAnsiTheme="majorHAnsi" w:cstheme="majorHAnsi"/>
          <w:color w:val="0066B2" w:themeColor="accent1"/>
        </w:rPr>
        <w:t>radiofrequência</w:t>
      </w:r>
      <w:r w:rsidR="00705BE6" w:rsidRPr="00FA13B8">
        <w:rPr>
          <w:rFonts w:asciiTheme="majorHAnsi" w:hAnsiTheme="majorHAnsi" w:cstheme="majorHAnsi"/>
          <w:color w:val="0066B2" w:themeColor="accent1"/>
        </w:rPr>
        <w:t>.</w:t>
      </w:r>
      <w:r>
        <w:rPr>
          <w:rFonts w:asciiTheme="majorHAnsi" w:hAnsiTheme="majorHAnsi" w:cstheme="majorHAnsi"/>
          <w:color w:val="0066B2" w:themeColor="accent1"/>
        </w:rPr>
        <w:t>”</w:t>
      </w:r>
      <w:r w:rsidR="00705BE6" w:rsidRPr="00FA13B8">
        <w:rPr>
          <w:rFonts w:asciiTheme="majorHAnsi" w:hAnsiTheme="majorHAnsi" w:cstheme="majorHAnsi"/>
          <w:color w:val="0066B2" w:themeColor="accent1"/>
        </w:rPr>
        <w:t xml:space="preserve"> </w:t>
      </w:r>
    </w:p>
    <w:p w14:paraId="1F8DEDCB" w14:textId="38FC3EAD" w:rsidR="00FD2DF8" w:rsidRPr="000A23A7" w:rsidRDefault="00A3537C"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Novamente lembramos</w:t>
      </w:r>
      <w:r w:rsidR="002A7A1B" w:rsidRPr="46D9043D">
        <w:rPr>
          <w:rFonts w:asciiTheme="majorHAnsi" w:hAnsiTheme="majorHAnsi" w:cstheme="majorBidi"/>
          <w:color w:val="000000" w:themeColor="text1"/>
        </w:rPr>
        <w:t>,</w:t>
      </w:r>
      <w:r w:rsidRPr="46D9043D">
        <w:rPr>
          <w:rFonts w:asciiTheme="majorHAnsi" w:hAnsiTheme="majorHAnsi" w:cstheme="majorBidi"/>
          <w:color w:val="000000" w:themeColor="text1"/>
        </w:rPr>
        <w:t xml:space="preserve"> como foi dito na aula 3</w:t>
      </w:r>
      <w:r w:rsidR="002A7A1B" w:rsidRPr="46D9043D">
        <w:rPr>
          <w:rFonts w:asciiTheme="majorHAnsi" w:hAnsiTheme="majorHAnsi" w:cstheme="majorBidi"/>
          <w:color w:val="000000" w:themeColor="text1"/>
        </w:rPr>
        <w:t>,</w:t>
      </w:r>
      <w:r w:rsidRPr="46D9043D">
        <w:rPr>
          <w:rFonts w:asciiTheme="majorHAnsi" w:hAnsiTheme="majorHAnsi" w:cstheme="majorBidi"/>
          <w:color w:val="000000" w:themeColor="text1"/>
        </w:rPr>
        <w:t xml:space="preserve"> que essas são características obrigatórias do sensor e do medidor de gases usado.</w:t>
      </w:r>
    </w:p>
    <w:p w14:paraId="68AC22D1" w14:textId="38209956" w:rsidR="00A3537C" w:rsidRPr="00FA13B8" w:rsidRDefault="002A2784" w:rsidP="005B2141">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b/>
          <w:bCs/>
          <w:color w:val="0066B2" w:themeColor="accent1"/>
        </w:rPr>
        <w:t>“</w:t>
      </w:r>
      <w:r w:rsidR="00A3537C" w:rsidRPr="00FA13B8">
        <w:rPr>
          <w:rFonts w:asciiTheme="majorHAnsi" w:hAnsiTheme="majorHAnsi" w:cstheme="majorHAnsi"/>
          <w:b/>
          <w:bCs/>
          <w:color w:val="0066B2" w:themeColor="accent1"/>
        </w:rPr>
        <w:t xml:space="preserve">33.3.2.1 </w:t>
      </w:r>
      <w:r w:rsidR="00A3537C" w:rsidRPr="00FA13B8">
        <w:rPr>
          <w:rFonts w:asciiTheme="majorHAnsi" w:hAnsiTheme="majorHAnsi" w:cstheme="majorHAnsi"/>
          <w:color w:val="0066B2" w:themeColor="accent1"/>
        </w:rPr>
        <w:t>Os equipamentos fixos e portáteis, inclusive os de comunicação e de movimentação vertical e horizontal, devem ser adequados aos riscos dos espaços confinados.</w:t>
      </w:r>
      <w:r>
        <w:rPr>
          <w:rFonts w:asciiTheme="majorHAnsi" w:hAnsiTheme="majorHAnsi" w:cstheme="majorHAnsi"/>
          <w:color w:val="0066B2" w:themeColor="accent1"/>
        </w:rPr>
        <w:t>”</w:t>
      </w:r>
    </w:p>
    <w:p w14:paraId="73EA986B" w14:textId="209DCA2F" w:rsidR="00741902" w:rsidRDefault="002A7A1B" w:rsidP="46D9043D">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Observe que nesse</w:t>
      </w:r>
      <w:r w:rsidR="00A3537C" w:rsidRPr="46D9043D">
        <w:rPr>
          <w:rFonts w:asciiTheme="majorHAnsi" w:hAnsiTheme="majorHAnsi" w:cstheme="majorBidi"/>
        </w:rPr>
        <w:t xml:space="preserve"> item fala-se de movimentação vertical e horizontal. Além de equipamentos e ferramentas que devem ser movimentados no espaço confinado é importante lembrar que também pode haver movimentação vertical e horizontal de pessoas tanto nas condições em que executam seus trabalhos </w:t>
      </w:r>
      <w:r w:rsidR="00741902" w:rsidRPr="46D9043D">
        <w:rPr>
          <w:rFonts w:asciiTheme="majorHAnsi" w:hAnsiTheme="majorHAnsi" w:cstheme="majorBidi"/>
        </w:rPr>
        <w:t xml:space="preserve">dentro do espaço </w:t>
      </w:r>
      <w:r w:rsidR="00A3537C" w:rsidRPr="46D9043D">
        <w:rPr>
          <w:rFonts w:asciiTheme="majorHAnsi" w:hAnsiTheme="majorHAnsi" w:cstheme="majorBidi"/>
        </w:rPr>
        <w:t>confinado</w:t>
      </w:r>
      <w:r w:rsidRPr="46D9043D">
        <w:rPr>
          <w:rFonts w:asciiTheme="majorHAnsi" w:hAnsiTheme="majorHAnsi" w:cstheme="majorBidi"/>
        </w:rPr>
        <w:t>,</w:t>
      </w:r>
      <w:r w:rsidR="00A3537C" w:rsidRPr="46D9043D">
        <w:rPr>
          <w:rFonts w:asciiTheme="majorHAnsi" w:hAnsiTheme="majorHAnsi" w:cstheme="majorBidi"/>
        </w:rPr>
        <w:t xml:space="preserve"> ou naquelas</w:t>
      </w:r>
      <w:r w:rsidR="00741902" w:rsidRPr="46D9043D">
        <w:rPr>
          <w:rFonts w:asciiTheme="majorHAnsi" w:hAnsiTheme="majorHAnsi" w:cstheme="majorBidi"/>
        </w:rPr>
        <w:t xml:space="preserve"> </w:t>
      </w:r>
      <w:r w:rsidR="00191731" w:rsidRPr="46D9043D">
        <w:rPr>
          <w:rFonts w:asciiTheme="majorHAnsi" w:hAnsiTheme="majorHAnsi" w:cstheme="majorBidi"/>
        </w:rPr>
        <w:t>con</w:t>
      </w:r>
      <w:r w:rsidR="00191731" w:rsidRPr="46D9043D">
        <w:rPr>
          <w:rFonts w:asciiTheme="majorHAnsi" w:hAnsiTheme="majorHAnsi" w:cstheme="majorBidi"/>
        </w:rPr>
        <w:lastRenderedPageBreak/>
        <w:t>dições de</w:t>
      </w:r>
      <w:r w:rsidR="00A3537C" w:rsidRPr="46D9043D">
        <w:rPr>
          <w:rFonts w:asciiTheme="majorHAnsi" w:hAnsiTheme="majorHAnsi" w:cstheme="majorBidi"/>
        </w:rPr>
        <w:t xml:space="preserve"> emergência</w:t>
      </w:r>
      <w:r w:rsidRPr="46D9043D">
        <w:rPr>
          <w:rFonts w:asciiTheme="majorHAnsi" w:hAnsiTheme="majorHAnsi" w:cstheme="majorBidi"/>
        </w:rPr>
        <w:t xml:space="preserve"> e</w:t>
      </w:r>
      <w:r w:rsidR="00A3537C" w:rsidRPr="46D9043D">
        <w:rPr>
          <w:rFonts w:asciiTheme="majorHAnsi" w:hAnsiTheme="majorHAnsi" w:cstheme="majorBidi"/>
        </w:rPr>
        <w:t xml:space="preserve"> resgate</w:t>
      </w:r>
      <w:r w:rsidR="00741902" w:rsidRPr="46D9043D">
        <w:rPr>
          <w:rFonts w:asciiTheme="majorHAnsi" w:hAnsiTheme="majorHAnsi" w:cstheme="majorBidi"/>
        </w:rPr>
        <w:t>. P</w:t>
      </w:r>
      <w:r w:rsidR="00A3537C" w:rsidRPr="46D9043D">
        <w:rPr>
          <w:rFonts w:asciiTheme="majorHAnsi" w:hAnsiTheme="majorHAnsi" w:cstheme="majorBidi"/>
        </w:rPr>
        <w:t>ortanto</w:t>
      </w:r>
      <w:r w:rsidR="007F39DA" w:rsidRPr="46D9043D">
        <w:rPr>
          <w:rFonts w:asciiTheme="majorHAnsi" w:hAnsiTheme="majorHAnsi" w:cstheme="majorBidi"/>
        </w:rPr>
        <w:t>,</w:t>
      </w:r>
      <w:r w:rsidR="00A3537C" w:rsidRPr="46D9043D">
        <w:rPr>
          <w:rFonts w:asciiTheme="majorHAnsi" w:hAnsiTheme="majorHAnsi" w:cstheme="majorBidi"/>
        </w:rPr>
        <w:t xml:space="preserve"> aqui somos lembrados </w:t>
      </w:r>
      <w:r w:rsidRPr="46D9043D">
        <w:rPr>
          <w:rFonts w:asciiTheme="majorHAnsi" w:hAnsiTheme="majorHAnsi" w:cstheme="majorBidi"/>
        </w:rPr>
        <w:t xml:space="preserve">que devemos </w:t>
      </w:r>
      <w:r w:rsidR="00A3537C" w:rsidRPr="46D9043D">
        <w:rPr>
          <w:rFonts w:asciiTheme="majorHAnsi" w:hAnsiTheme="majorHAnsi" w:cstheme="majorBidi"/>
        </w:rPr>
        <w:t>refletir sobre os tipos de equipamentos que serão usados também no resgate</w:t>
      </w:r>
      <w:r w:rsidR="00741902" w:rsidRPr="46D9043D">
        <w:rPr>
          <w:rFonts w:asciiTheme="majorHAnsi" w:hAnsiTheme="majorHAnsi" w:cstheme="majorBidi"/>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364A1" w14:paraId="3949C6DC" w14:textId="77777777" w:rsidTr="008364A1">
        <w:tc>
          <w:tcPr>
            <w:tcW w:w="4247" w:type="dxa"/>
            <w:vAlign w:val="center"/>
          </w:tcPr>
          <w:p w14:paraId="51ACB483" w14:textId="171A0AB5" w:rsidR="008364A1" w:rsidRPr="008364A1" w:rsidRDefault="008364A1" w:rsidP="008364A1">
            <w:pPr>
              <w:autoSpaceDE w:val="0"/>
              <w:autoSpaceDN w:val="0"/>
              <w:adjustRightInd w:val="0"/>
              <w:spacing w:before="240" w:after="240" w:line="360" w:lineRule="auto"/>
              <w:jc w:val="center"/>
              <w:rPr>
                <w:rFonts w:asciiTheme="majorHAnsi" w:hAnsiTheme="majorHAnsi" w:cstheme="majorBidi"/>
                <w:i/>
                <w:sz w:val="16"/>
                <w:szCs w:val="16"/>
              </w:rPr>
            </w:pPr>
            <w:r w:rsidRPr="008364A1">
              <w:rPr>
                <w:rFonts w:asciiTheme="majorHAnsi" w:hAnsiTheme="majorHAnsi" w:cstheme="majorBidi"/>
                <w:i/>
                <w:noProof/>
                <w:color w:val="404040" w:themeColor="text1" w:themeTint="BF"/>
                <w:sz w:val="16"/>
                <w:szCs w:val="16"/>
                <w:lang w:eastAsia="pt-BR"/>
              </w:rPr>
              <w:drawing>
                <wp:anchor distT="0" distB="0" distL="114300" distR="114300" simplePos="0" relativeHeight="251661824" behindDoc="0" locked="0" layoutInCell="1" allowOverlap="1" wp14:anchorId="0D9FBF1F" wp14:editId="4EA3B0AB">
                  <wp:simplePos x="0" y="0"/>
                  <wp:positionH relativeFrom="margin">
                    <wp:posOffset>-41275</wp:posOffset>
                  </wp:positionH>
                  <wp:positionV relativeFrom="paragraph">
                    <wp:posOffset>-1315720</wp:posOffset>
                  </wp:positionV>
                  <wp:extent cx="2454275" cy="1308735"/>
                  <wp:effectExtent l="0" t="0" r="3175" b="5715"/>
                  <wp:wrapSquare wrapText="bothSides"/>
                  <wp:docPr id="6" name="Imagem 6" descr="C:\Users\Aline\Desktop\NR 33\Aula_04\tr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NR 33\Aula_04\trip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427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4A1">
              <w:rPr>
                <w:rFonts w:asciiTheme="majorHAnsi" w:hAnsiTheme="majorHAnsi" w:cstheme="majorBidi"/>
                <w:i/>
                <w:color w:val="404040" w:themeColor="text1" w:themeTint="BF"/>
                <w:sz w:val="16"/>
                <w:szCs w:val="16"/>
              </w:rPr>
              <w:t xml:space="preserve">Fonte: </w:t>
            </w:r>
            <w:hyperlink r:id="rId19" w:history="1">
              <w:r w:rsidRPr="008364A1">
                <w:rPr>
                  <w:rStyle w:val="Hyperlink"/>
                  <w:rFonts w:asciiTheme="majorHAnsi" w:hAnsiTheme="majorHAnsi" w:cstheme="majorBidi"/>
                  <w:i/>
                  <w:color w:val="404040" w:themeColor="text1" w:themeTint="BF"/>
                  <w:sz w:val="16"/>
                  <w:szCs w:val="16"/>
                </w:rPr>
                <w:t>PK Safety</w:t>
              </w:r>
            </w:hyperlink>
          </w:p>
        </w:tc>
        <w:tc>
          <w:tcPr>
            <w:tcW w:w="4247" w:type="dxa"/>
            <w:vAlign w:val="center"/>
          </w:tcPr>
          <w:p w14:paraId="6995F7A1" w14:textId="653FB414" w:rsidR="008364A1" w:rsidRDefault="008364A1" w:rsidP="008364A1">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Existem no mercado diversos tipos de tripés e outros tipos de suporte que são adequados para a movimentação vertical durante um resgate. Porém, esses mesmos equipamentos talvez não façam sentido se a abertura do espaço confinado estiver na lateral e devem ser pensados. Para esse caso, poderiam ser utilizadas macas por exemplo.</w:t>
            </w:r>
          </w:p>
        </w:tc>
      </w:tr>
    </w:tbl>
    <w:p w14:paraId="35E28DE5" w14:textId="3D732681" w:rsidR="008364A1" w:rsidRPr="000A23A7" w:rsidRDefault="008364A1" w:rsidP="46D9043D">
      <w:pPr>
        <w:autoSpaceDE w:val="0"/>
        <w:autoSpaceDN w:val="0"/>
        <w:adjustRightInd w:val="0"/>
        <w:spacing w:before="240" w:after="240" w:line="360" w:lineRule="auto"/>
        <w:jc w:val="both"/>
        <w:rPr>
          <w:rFonts w:asciiTheme="majorHAnsi" w:hAnsiTheme="majorHAnsi" w:cstheme="majorBidi"/>
        </w:rPr>
      </w:pPr>
    </w:p>
    <w:p w14:paraId="7F269838" w14:textId="51F40D3C" w:rsidR="00741902" w:rsidRPr="000A23A7" w:rsidRDefault="00741902" w:rsidP="46D9043D">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Também é importante que os equipamentos de resgate se</w:t>
      </w:r>
      <w:r w:rsidR="002A1B63" w:rsidRPr="46D9043D">
        <w:rPr>
          <w:rFonts w:asciiTheme="majorHAnsi" w:hAnsiTheme="majorHAnsi" w:cstheme="majorBidi"/>
        </w:rPr>
        <w:t>jam</w:t>
      </w:r>
      <w:r w:rsidRPr="46D9043D">
        <w:rPr>
          <w:rFonts w:asciiTheme="majorHAnsi" w:hAnsiTheme="majorHAnsi" w:cstheme="majorBidi"/>
        </w:rPr>
        <w:t xml:space="preserve"> testados antes do seu uso para que se verifique se são adequados às condições geralmente adversas</w:t>
      </w:r>
      <w:r w:rsidR="002A1B63" w:rsidRPr="46D9043D">
        <w:rPr>
          <w:rFonts w:asciiTheme="majorHAnsi" w:hAnsiTheme="majorHAnsi" w:cstheme="majorBidi"/>
        </w:rPr>
        <w:t>,</w:t>
      </w:r>
      <w:r w:rsidRPr="46D9043D">
        <w:rPr>
          <w:rFonts w:asciiTheme="majorHAnsi" w:hAnsiTheme="majorHAnsi" w:cstheme="majorBidi"/>
        </w:rPr>
        <w:t xml:space="preserve"> </w:t>
      </w:r>
      <w:r w:rsidR="002A1B63" w:rsidRPr="46D9043D">
        <w:rPr>
          <w:rFonts w:asciiTheme="majorHAnsi" w:hAnsiTheme="majorHAnsi" w:cstheme="majorBidi"/>
        </w:rPr>
        <w:t>considerando que serão utilizados em</w:t>
      </w:r>
      <w:r w:rsidRPr="46D9043D">
        <w:rPr>
          <w:rFonts w:asciiTheme="majorHAnsi" w:hAnsiTheme="majorHAnsi" w:cstheme="majorBidi"/>
        </w:rPr>
        <w:t xml:space="preserve"> aberturas e acessos dos espaços confinados.</w:t>
      </w:r>
    </w:p>
    <w:p w14:paraId="3CDAE1BE" w14:textId="768F28AF" w:rsidR="00741902" w:rsidRPr="00FA13B8" w:rsidRDefault="002A2784" w:rsidP="002A2784">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b/>
          <w:bCs/>
          <w:color w:val="0066B2" w:themeColor="accent1"/>
        </w:rPr>
        <w:t>“</w:t>
      </w:r>
      <w:r w:rsidR="00741902" w:rsidRPr="00FA13B8">
        <w:rPr>
          <w:rFonts w:asciiTheme="majorHAnsi" w:hAnsiTheme="majorHAnsi" w:cstheme="majorHAnsi"/>
          <w:b/>
          <w:bCs/>
          <w:color w:val="0066B2" w:themeColor="accent1"/>
        </w:rPr>
        <w:t xml:space="preserve">33.3.2.2 </w:t>
      </w:r>
      <w:r w:rsidR="00741902" w:rsidRPr="00FA13B8">
        <w:rPr>
          <w:rFonts w:asciiTheme="majorHAnsi" w:hAnsiTheme="majorHAnsi" w:cstheme="majorHAnsi"/>
          <w:color w:val="0066B2" w:themeColor="accent1"/>
        </w:rPr>
        <w:t>Em áreas classificadas os equipamentos devem estar certificados ou possuir documento contemplado no âmbito do Sistema Brasileiro de Avaliação da Conformidade - INMETRO.</w:t>
      </w:r>
      <w:r>
        <w:rPr>
          <w:rFonts w:asciiTheme="majorHAnsi" w:hAnsiTheme="majorHAnsi" w:cstheme="majorHAnsi"/>
          <w:color w:val="0066B2" w:themeColor="accent1"/>
        </w:rPr>
        <w:t xml:space="preserve"> ”</w:t>
      </w:r>
    </w:p>
    <w:p w14:paraId="63C92491" w14:textId="37C1DB25" w:rsidR="00741902" w:rsidRPr="000A23A7" w:rsidRDefault="002A1B63" w:rsidP="46D9043D">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Esse i</w:t>
      </w:r>
      <w:r w:rsidR="00741902" w:rsidRPr="46D9043D">
        <w:rPr>
          <w:rFonts w:asciiTheme="majorHAnsi" w:hAnsiTheme="majorHAnsi" w:cstheme="majorBidi"/>
        </w:rPr>
        <w:t>tem já</w:t>
      </w:r>
      <w:r w:rsidRPr="46D9043D">
        <w:rPr>
          <w:rFonts w:asciiTheme="majorHAnsi" w:hAnsiTheme="majorHAnsi" w:cstheme="majorBidi"/>
        </w:rPr>
        <w:t xml:space="preserve"> foi</w:t>
      </w:r>
      <w:r w:rsidR="00741902" w:rsidRPr="46D9043D">
        <w:rPr>
          <w:rFonts w:asciiTheme="majorHAnsi" w:hAnsiTheme="majorHAnsi" w:cstheme="majorBidi"/>
        </w:rPr>
        <w:t xml:space="preserve"> detalhado na aula 3</w:t>
      </w:r>
      <w:r w:rsidRPr="46D9043D">
        <w:rPr>
          <w:rFonts w:asciiTheme="majorHAnsi" w:hAnsiTheme="majorHAnsi" w:cstheme="majorBidi"/>
        </w:rPr>
        <w:t>, quando falamos</w:t>
      </w:r>
      <w:r w:rsidR="00741902" w:rsidRPr="46D9043D">
        <w:rPr>
          <w:rFonts w:asciiTheme="majorHAnsi" w:hAnsiTheme="majorHAnsi" w:cstheme="majorBidi"/>
        </w:rPr>
        <w:t xml:space="preserve"> sobre a necessidade de se conhecer a classificação da área em que estamos trabalhando</w:t>
      </w:r>
      <w:r w:rsidR="007F39DA" w:rsidRPr="46D9043D">
        <w:rPr>
          <w:rFonts w:asciiTheme="majorHAnsi" w:hAnsiTheme="majorHAnsi" w:cstheme="majorBidi"/>
        </w:rPr>
        <w:t xml:space="preserve"> e o porquê</w:t>
      </w:r>
      <w:r w:rsidR="00741902" w:rsidRPr="46D9043D">
        <w:rPr>
          <w:rFonts w:asciiTheme="majorHAnsi" w:hAnsiTheme="majorHAnsi" w:cstheme="majorBidi"/>
        </w:rPr>
        <w:t xml:space="preserve"> de termos equipamentos adequados aos trabalhos nestes locais. Lembrando – Dependendo da possibil</w:t>
      </w:r>
      <w:r w:rsidR="000264B9">
        <w:rPr>
          <w:rFonts w:asciiTheme="majorHAnsi" w:hAnsiTheme="majorHAnsi" w:cstheme="majorBidi"/>
        </w:rPr>
        <w:t>i</w:t>
      </w:r>
      <w:r w:rsidR="00741902" w:rsidRPr="46D9043D">
        <w:rPr>
          <w:rFonts w:asciiTheme="majorHAnsi" w:hAnsiTheme="majorHAnsi" w:cstheme="majorBidi"/>
        </w:rPr>
        <w:t xml:space="preserve">dade de formação de atmosfera </w:t>
      </w:r>
      <w:r w:rsidR="00741902" w:rsidRPr="46D9043D">
        <w:rPr>
          <w:rFonts w:asciiTheme="majorHAnsi" w:hAnsiTheme="majorHAnsi" w:cstheme="majorBidi"/>
        </w:rPr>
        <w:lastRenderedPageBreak/>
        <w:t>explosiva as áreas (dentro e fora) do espaço confinado</w:t>
      </w:r>
      <w:r w:rsidR="000264B9">
        <w:rPr>
          <w:rFonts w:asciiTheme="majorHAnsi" w:hAnsiTheme="majorHAnsi" w:cstheme="majorBidi"/>
        </w:rPr>
        <w:t>, as áreas</w:t>
      </w:r>
      <w:r w:rsidR="00741902" w:rsidRPr="46D9043D">
        <w:rPr>
          <w:rFonts w:asciiTheme="majorHAnsi" w:hAnsiTheme="majorHAnsi" w:cstheme="majorBidi"/>
        </w:rPr>
        <w:t xml:space="preserve"> recebem classificações específicas.  Em áreas pass</w:t>
      </w:r>
      <w:r w:rsidR="000264B9">
        <w:rPr>
          <w:rFonts w:asciiTheme="majorHAnsi" w:hAnsiTheme="majorHAnsi" w:cstheme="majorBidi"/>
        </w:rPr>
        <w:t>í</w:t>
      </w:r>
      <w:r w:rsidR="00741902" w:rsidRPr="46D9043D">
        <w:rPr>
          <w:rFonts w:asciiTheme="majorHAnsi" w:hAnsiTheme="majorHAnsi" w:cstheme="majorBidi"/>
        </w:rPr>
        <w:t xml:space="preserve">veis de haver atmosfera explosiva, </w:t>
      </w:r>
      <w:r w:rsidR="000264B9">
        <w:rPr>
          <w:rFonts w:asciiTheme="majorHAnsi" w:hAnsiTheme="majorHAnsi" w:cstheme="majorBidi"/>
        </w:rPr>
        <w:t xml:space="preserve">por exemplo, </w:t>
      </w:r>
      <w:r w:rsidR="00741902" w:rsidRPr="46D9043D">
        <w:rPr>
          <w:rFonts w:asciiTheme="majorHAnsi" w:hAnsiTheme="majorHAnsi" w:cstheme="majorBidi"/>
        </w:rPr>
        <w:t>só se pode usar equipamentos que sejam “intrinsicamente seg</w:t>
      </w:r>
      <w:r w:rsidR="000264B9">
        <w:rPr>
          <w:rFonts w:asciiTheme="majorHAnsi" w:hAnsiTheme="majorHAnsi" w:cstheme="majorBidi"/>
        </w:rPr>
        <w:t>u</w:t>
      </w:r>
      <w:r w:rsidR="00741902" w:rsidRPr="46D9043D">
        <w:rPr>
          <w:rFonts w:asciiTheme="majorHAnsi" w:hAnsiTheme="majorHAnsi" w:cstheme="majorBidi"/>
        </w:rPr>
        <w:t>ros” ou seja, que não gerem faíscas que possam causar uma ignição de gases.</w:t>
      </w:r>
    </w:p>
    <w:p w14:paraId="38CE63D5" w14:textId="564A1D41" w:rsidR="00741902" w:rsidRPr="00FA13B8" w:rsidRDefault="002A2784" w:rsidP="0067050C">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b/>
          <w:bCs/>
          <w:color w:val="0066B2" w:themeColor="accent1"/>
        </w:rPr>
        <w:t>“</w:t>
      </w:r>
      <w:r w:rsidR="00741902" w:rsidRPr="00FA13B8">
        <w:rPr>
          <w:rFonts w:asciiTheme="majorHAnsi" w:hAnsiTheme="majorHAnsi" w:cstheme="majorHAnsi"/>
          <w:b/>
          <w:bCs/>
          <w:color w:val="0066B2" w:themeColor="accent1"/>
        </w:rPr>
        <w:t xml:space="preserve">33.3.2.3 </w:t>
      </w:r>
      <w:r w:rsidR="00741902" w:rsidRPr="00FA13B8">
        <w:rPr>
          <w:rFonts w:asciiTheme="majorHAnsi" w:hAnsiTheme="majorHAnsi" w:cstheme="majorHAnsi"/>
          <w:color w:val="0066B2" w:themeColor="accent1"/>
        </w:rPr>
        <w:t>As avaliações atmosféricas iniciais devem ser realizadas fora do espaço confinado.</w:t>
      </w:r>
      <w:r>
        <w:rPr>
          <w:rFonts w:asciiTheme="majorHAnsi" w:hAnsiTheme="majorHAnsi" w:cstheme="majorHAnsi"/>
          <w:color w:val="0066B2" w:themeColor="accent1"/>
        </w:rPr>
        <w:t xml:space="preserve"> ”</w:t>
      </w:r>
      <w:r w:rsidR="00741902" w:rsidRPr="00FA13B8">
        <w:rPr>
          <w:rFonts w:asciiTheme="majorHAnsi" w:hAnsiTheme="majorHAnsi" w:cstheme="majorHAnsi"/>
          <w:color w:val="0066B2" w:themeColor="accent1"/>
        </w:rPr>
        <w:t xml:space="preserve"> </w:t>
      </w:r>
    </w:p>
    <w:p w14:paraId="67B65776" w14:textId="2969A67B" w:rsidR="00741902" w:rsidRPr="000A23A7" w:rsidRDefault="00741902"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Isso</w:t>
      </w:r>
      <w:r w:rsidR="002A1B63" w:rsidRPr="46D9043D">
        <w:rPr>
          <w:rFonts w:asciiTheme="majorHAnsi" w:hAnsiTheme="majorHAnsi" w:cstheme="majorBidi"/>
          <w:color w:val="000000" w:themeColor="text1"/>
        </w:rPr>
        <w:t xml:space="preserve"> serve</w:t>
      </w:r>
      <w:r w:rsidRPr="46D9043D">
        <w:rPr>
          <w:rFonts w:asciiTheme="majorHAnsi" w:hAnsiTheme="majorHAnsi" w:cstheme="majorBidi"/>
          <w:color w:val="000000" w:themeColor="text1"/>
        </w:rPr>
        <w:t xml:space="preserve"> para evitar que se entre no espaço sem que antes sejam conduzidas as avaliações e permissões de entrada necessárias.</w:t>
      </w:r>
    </w:p>
    <w:p w14:paraId="60D8C489" w14:textId="4A5BA664" w:rsidR="00741902" w:rsidRPr="00FA13B8" w:rsidRDefault="002A2784" w:rsidP="0067050C">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b/>
          <w:bCs/>
          <w:color w:val="0066B2" w:themeColor="accent1"/>
        </w:rPr>
        <w:t>“</w:t>
      </w:r>
      <w:r w:rsidR="00741902" w:rsidRPr="00FA13B8">
        <w:rPr>
          <w:rFonts w:asciiTheme="majorHAnsi" w:hAnsiTheme="majorHAnsi" w:cstheme="majorHAnsi"/>
          <w:b/>
          <w:bCs/>
          <w:color w:val="0066B2" w:themeColor="accent1"/>
        </w:rPr>
        <w:t xml:space="preserve">33.3.2.4 </w:t>
      </w:r>
      <w:r w:rsidR="00741902" w:rsidRPr="00FA13B8">
        <w:rPr>
          <w:rFonts w:asciiTheme="majorHAnsi" w:hAnsiTheme="majorHAnsi" w:cstheme="majorHAnsi"/>
          <w:color w:val="0066B2" w:themeColor="accent1"/>
        </w:rPr>
        <w:t>Adotar medidas para eliminar ou controlar os riscos de incêndio ou explosão em trabalhos a quente, tais como solda, aquecimento, esmerilhamento, corte ou outros que liberem chama aberta, faíscas ou calor.</w:t>
      </w:r>
      <w:r>
        <w:rPr>
          <w:rFonts w:asciiTheme="majorHAnsi" w:hAnsiTheme="majorHAnsi" w:cstheme="majorHAnsi"/>
          <w:color w:val="0066B2" w:themeColor="accent1"/>
        </w:rPr>
        <w:t xml:space="preserve"> ”</w:t>
      </w:r>
      <w:r w:rsidR="00741902" w:rsidRPr="00FA13B8">
        <w:rPr>
          <w:rFonts w:asciiTheme="majorHAnsi" w:hAnsiTheme="majorHAnsi" w:cstheme="majorHAnsi"/>
          <w:color w:val="0066B2" w:themeColor="accent1"/>
        </w:rPr>
        <w:t xml:space="preserve"> </w:t>
      </w:r>
    </w:p>
    <w:p w14:paraId="55B2A085" w14:textId="2DB054D0" w:rsidR="00191731" w:rsidRPr="000A23A7" w:rsidRDefault="004F7C49" w:rsidP="46D9043D">
      <w:pPr>
        <w:autoSpaceDE w:val="0"/>
        <w:autoSpaceDN w:val="0"/>
        <w:adjustRightInd w:val="0"/>
        <w:spacing w:before="240" w:after="240" w:line="360" w:lineRule="auto"/>
        <w:jc w:val="both"/>
        <w:rPr>
          <w:rFonts w:asciiTheme="majorHAnsi" w:hAnsiTheme="majorHAnsi" w:cstheme="majorBidi"/>
          <w:color w:val="000000"/>
        </w:rPr>
      </w:pPr>
      <w:r>
        <w:rPr>
          <w:noProof/>
          <w:lang w:eastAsia="pt-BR"/>
        </w:rPr>
        <w:drawing>
          <wp:anchor distT="0" distB="0" distL="114300" distR="114300" simplePos="0" relativeHeight="251656704" behindDoc="0" locked="0" layoutInCell="1" allowOverlap="1" wp14:anchorId="07EAAF0A" wp14:editId="3EBCE347">
            <wp:simplePos x="0" y="0"/>
            <wp:positionH relativeFrom="column">
              <wp:align>left</wp:align>
            </wp:positionH>
            <wp:positionV relativeFrom="paragraph">
              <wp:posOffset>0</wp:posOffset>
            </wp:positionV>
            <wp:extent cx="2832100" cy="1290320"/>
            <wp:effectExtent l="0" t="0" r="6350" b="5080"/>
            <wp:wrapSquare wrapText="bothSides"/>
            <wp:docPr id="966000418" name="Imagem 21" descr="C:\Users\Aline\Desktop\NR 33\WhatsApp Image 2022-03-14 at 11.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2100" cy="1290320"/>
                    </a:xfrm>
                    <a:prstGeom prst="rect">
                      <a:avLst/>
                    </a:prstGeom>
                  </pic:spPr>
                </pic:pic>
              </a:graphicData>
            </a:graphic>
            <wp14:sizeRelH relativeFrom="page">
              <wp14:pctWidth>0</wp14:pctWidth>
            </wp14:sizeRelH>
            <wp14:sizeRelV relativeFrom="page">
              <wp14:pctHeight>0</wp14:pctHeight>
            </wp14:sizeRelV>
          </wp:anchor>
        </w:drawing>
      </w:r>
      <w:r w:rsidRPr="46D9043D">
        <w:rPr>
          <w:rFonts w:asciiTheme="majorHAnsi" w:hAnsiTheme="majorHAnsi" w:cstheme="majorBidi"/>
          <w:color w:val="000000"/>
        </w:rPr>
        <w:t>O t</w:t>
      </w:r>
      <w:r w:rsidR="00191731" w:rsidRPr="46D9043D">
        <w:rPr>
          <w:rFonts w:asciiTheme="majorHAnsi" w:hAnsiTheme="majorHAnsi" w:cstheme="majorBidi"/>
          <w:color w:val="000000"/>
        </w:rPr>
        <w:t xml:space="preserve">rabalho a quente </w:t>
      </w:r>
      <w:r w:rsidRPr="46D9043D">
        <w:rPr>
          <w:rFonts w:asciiTheme="majorHAnsi" w:hAnsiTheme="majorHAnsi" w:cstheme="majorBidi"/>
          <w:color w:val="000000"/>
        </w:rPr>
        <w:t xml:space="preserve">que </w:t>
      </w:r>
      <w:r w:rsidR="00191731" w:rsidRPr="46D9043D">
        <w:rPr>
          <w:rFonts w:asciiTheme="majorHAnsi" w:hAnsiTheme="majorHAnsi" w:cstheme="majorBidi"/>
          <w:color w:val="000000"/>
        </w:rPr>
        <w:t xml:space="preserve">é </w:t>
      </w:r>
      <w:r w:rsidRPr="46D9043D">
        <w:rPr>
          <w:rFonts w:asciiTheme="majorHAnsi" w:hAnsiTheme="majorHAnsi" w:cstheme="majorBidi"/>
          <w:color w:val="000000"/>
        </w:rPr>
        <w:t>citado</w:t>
      </w:r>
      <w:r w:rsidR="00191731" w:rsidRPr="46D9043D">
        <w:rPr>
          <w:rFonts w:asciiTheme="majorHAnsi" w:hAnsiTheme="majorHAnsi" w:cstheme="majorBidi"/>
          <w:color w:val="000000"/>
        </w:rPr>
        <w:t xml:space="preserve"> aqui</w:t>
      </w:r>
      <w:r w:rsidRPr="46D9043D">
        <w:rPr>
          <w:rFonts w:asciiTheme="majorHAnsi" w:hAnsiTheme="majorHAnsi" w:cstheme="majorBidi"/>
          <w:color w:val="000000"/>
        </w:rPr>
        <w:t>, são</w:t>
      </w:r>
      <w:r w:rsidR="00191731" w:rsidRPr="46D9043D">
        <w:rPr>
          <w:rFonts w:asciiTheme="majorHAnsi" w:hAnsiTheme="majorHAnsi" w:cstheme="majorBidi"/>
          <w:color w:val="000000"/>
        </w:rPr>
        <w:t xml:space="preserve"> aquelas atividades que podem gerar faíscas, chamas ou altas temperaturas, capazes de provocar ignição. </w:t>
      </w:r>
    </w:p>
    <w:p w14:paraId="3E4AA7F3" w14:textId="60F9511D" w:rsidR="0011703B" w:rsidRPr="000A23A7" w:rsidRDefault="0011703B"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Não é incomum que seja necessário </w:t>
      </w:r>
      <w:r w:rsidR="007F1A3A" w:rsidRPr="000A23A7">
        <w:rPr>
          <w:rFonts w:asciiTheme="majorHAnsi" w:hAnsiTheme="majorHAnsi" w:cstheme="majorHAnsi"/>
          <w:color w:val="000000"/>
        </w:rPr>
        <w:t>realizá-los</w:t>
      </w:r>
      <w:r w:rsidRPr="000A23A7">
        <w:rPr>
          <w:rFonts w:asciiTheme="majorHAnsi" w:hAnsiTheme="majorHAnsi" w:cstheme="majorHAnsi"/>
          <w:color w:val="000000"/>
        </w:rPr>
        <w:t xml:space="preserve"> em espaços confinados.</w:t>
      </w:r>
    </w:p>
    <w:p w14:paraId="6FFE4E5A" w14:textId="25534982" w:rsidR="0011703B" w:rsidRPr="000A23A7" w:rsidRDefault="0011703B"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Além de todos os cuidados que já mencionamos para o controle da atmosfera para que esta não seja explosiva, também temos que tomar outras </w:t>
      </w:r>
      <w:r w:rsidR="007F1A3A" w:rsidRPr="000A23A7">
        <w:rPr>
          <w:rFonts w:asciiTheme="majorHAnsi" w:hAnsiTheme="majorHAnsi" w:cstheme="majorHAnsi"/>
          <w:color w:val="000000"/>
        </w:rPr>
        <w:t>medidas.</w:t>
      </w:r>
    </w:p>
    <w:p w14:paraId="7EF0D3BF" w14:textId="30024153" w:rsidR="0011703B" w:rsidRPr="000A23A7" w:rsidRDefault="0011703B"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lastRenderedPageBreak/>
        <w:t>A primeira delas diz respeito aos maçaricos. Quando necessários devem ser abertos apenas no momento da realização da tarefa e fechados tão rapidamente quanto possível. Os cilindros de gases devem sempre ficar fora dos espaços confinados e todas as canetas de maçarico devem ter as corretas válvulas para evitar o retrocesso de chama.</w:t>
      </w:r>
    </w:p>
    <w:p w14:paraId="69138552" w14:textId="3E36FA49" w:rsidR="00741902" w:rsidRPr="000A23A7" w:rsidRDefault="0011703B"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Também é importante que</w:t>
      </w:r>
      <w:r w:rsidR="004F7C49" w:rsidRPr="46D9043D">
        <w:rPr>
          <w:rFonts w:asciiTheme="majorHAnsi" w:hAnsiTheme="majorHAnsi" w:cstheme="majorBidi"/>
          <w:color w:val="000000" w:themeColor="text1"/>
        </w:rPr>
        <w:t xml:space="preserve">, sempre que possível, existam extintores de incêndio </w:t>
      </w:r>
      <w:r w:rsidRPr="46D9043D">
        <w:rPr>
          <w:rFonts w:asciiTheme="majorHAnsi" w:hAnsiTheme="majorHAnsi" w:cstheme="majorBidi"/>
          <w:color w:val="000000" w:themeColor="text1"/>
        </w:rPr>
        <w:t>dentro do</w:t>
      </w:r>
      <w:r w:rsidR="004F7C49" w:rsidRPr="46D9043D">
        <w:rPr>
          <w:rFonts w:asciiTheme="majorHAnsi" w:hAnsiTheme="majorHAnsi" w:cstheme="majorBidi"/>
          <w:color w:val="000000" w:themeColor="text1"/>
        </w:rPr>
        <w:t>s</w:t>
      </w:r>
      <w:r w:rsidRPr="46D9043D">
        <w:rPr>
          <w:rFonts w:asciiTheme="majorHAnsi" w:hAnsiTheme="majorHAnsi" w:cstheme="majorBidi"/>
          <w:color w:val="000000" w:themeColor="text1"/>
        </w:rPr>
        <w:t xml:space="preserve"> espaço</w:t>
      </w:r>
      <w:r w:rsidR="004F7C49" w:rsidRPr="46D9043D">
        <w:rPr>
          <w:rFonts w:asciiTheme="majorHAnsi" w:hAnsiTheme="majorHAnsi" w:cstheme="majorBidi"/>
          <w:color w:val="000000" w:themeColor="text1"/>
        </w:rPr>
        <w:t>s</w:t>
      </w:r>
      <w:r w:rsidRPr="46D9043D">
        <w:rPr>
          <w:rFonts w:asciiTheme="majorHAnsi" w:hAnsiTheme="majorHAnsi" w:cstheme="majorBidi"/>
          <w:color w:val="000000" w:themeColor="text1"/>
        </w:rPr>
        <w:t xml:space="preserve"> confinado</w:t>
      </w:r>
      <w:r w:rsidR="004F7C49" w:rsidRPr="46D9043D">
        <w:rPr>
          <w:rFonts w:asciiTheme="majorHAnsi" w:hAnsiTheme="majorHAnsi" w:cstheme="majorBidi"/>
          <w:color w:val="000000" w:themeColor="text1"/>
        </w:rPr>
        <w:t>s</w:t>
      </w:r>
      <w:r w:rsidRPr="46D9043D">
        <w:rPr>
          <w:rFonts w:asciiTheme="majorHAnsi" w:hAnsiTheme="majorHAnsi" w:cstheme="majorBidi"/>
          <w:color w:val="000000" w:themeColor="text1"/>
        </w:rPr>
        <w:t xml:space="preserve">. Note que esta medida deve ser </w:t>
      </w:r>
      <w:r w:rsidRPr="46D9043D">
        <w:rPr>
          <w:rFonts w:asciiTheme="majorHAnsi" w:hAnsiTheme="majorHAnsi" w:cstheme="majorBidi"/>
          <w:b/>
          <w:bCs/>
          <w:color w:val="000000" w:themeColor="text1"/>
        </w:rPr>
        <w:t>pensada com muito cuidado</w:t>
      </w:r>
      <w:r w:rsidRPr="46D9043D">
        <w:rPr>
          <w:rFonts w:asciiTheme="majorHAnsi" w:hAnsiTheme="majorHAnsi" w:cstheme="majorBidi"/>
          <w:color w:val="000000" w:themeColor="text1"/>
        </w:rPr>
        <w:t xml:space="preserve"> devido ao possível preenchimento da atmosfera no interior </w:t>
      </w:r>
      <w:r w:rsidR="00D8613F" w:rsidRPr="46D9043D">
        <w:rPr>
          <w:rFonts w:asciiTheme="majorHAnsi" w:hAnsiTheme="majorHAnsi" w:cstheme="majorBidi"/>
          <w:color w:val="000000" w:themeColor="text1"/>
        </w:rPr>
        <w:t>com o fluido saído do extintor.</w:t>
      </w:r>
    </w:p>
    <w:p w14:paraId="2609B873" w14:textId="24EECD0F" w:rsidR="00741902" w:rsidRPr="00FA13B8" w:rsidRDefault="002A2784" w:rsidP="0067050C">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b/>
          <w:bCs/>
          <w:color w:val="0066B2" w:themeColor="accent1"/>
        </w:rPr>
        <w:t>“</w:t>
      </w:r>
      <w:r w:rsidR="00741902" w:rsidRPr="00FA13B8">
        <w:rPr>
          <w:rFonts w:asciiTheme="majorHAnsi" w:hAnsiTheme="majorHAnsi" w:cstheme="majorHAnsi"/>
          <w:b/>
          <w:bCs/>
          <w:color w:val="0066B2" w:themeColor="accent1"/>
        </w:rPr>
        <w:t xml:space="preserve">33.3.2.5 </w:t>
      </w:r>
      <w:r w:rsidR="00741902" w:rsidRPr="00FA13B8">
        <w:rPr>
          <w:rFonts w:asciiTheme="majorHAnsi" w:hAnsiTheme="majorHAnsi" w:cstheme="majorHAnsi"/>
          <w:color w:val="0066B2" w:themeColor="accent1"/>
        </w:rPr>
        <w:t>Adotar medidas para eliminar ou controlar os riscos de inundação, soterramento, engolfamento, incêndio, choques elétricos, eletricidade estática, queimaduras, quedas, escorregamentos, impactos, esmagamentos, amputações e outros que possam afetar a segurança e saúde dos trabalhadores.</w:t>
      </w:r>
      <w:r>
        <w:rPr>
          <w:rFonts w:asciiTheme="majorHAnsi" w:hAnsiTheme="majorHAnsi" w:cstheme="majorHAnsi"/>
          <w:color w:val="0066B2" w:themeColor="accent1"/>
        </w:rPr>
        <w:t xml:space="preserve"> ”</w:t>
      </w:r>
    </w:p>
    <w:p w14:paraId="7A4E2230" w14:textId="73DDA6D1" w:rsidR="003D4A58" w:rsidRPr="000A23A7" w:rsidRDefault="0011703B"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Esses riscos já foram ab</w:t>
      </w:r>
      <w:r w:rsidR="00D8613F">
        <w:rPr>
          <w:rFonts w:asciiTheme="majorHAnsi" w:hAnsiTheme="majorHAnsi" w:cstheme="majorHAnsi"/>
          <w:color w:val="000000"/>
        </w:rPr>
        <w:t>ordados em nossa primeira aula</w:t>
      </w:r>
      <w:r w:rsidR="009F0CFA">
        <w:rPr>
          <w:rFonts w:asciiTheme="majorHAnsi" w:hAnsiTheme="majorHAnsi" w:cstheme="majorHAnsi"/>
          <w:color w:val="000000"/>
        </w:rPr>
        <w:t xml:space="preserve"> quando falamos sobre perigos físicos</w:t>
      </w:r>
      <w:r w:rsidR="00D8613F">
        <w:rPr>
          <w:rFonts w:asciiTheme="majorHAnsi" w:hAnsiTheme="majorHAnsi" w:cstheme="majorHAnsi"/>
          <w:color w:val="000000"/>
        </w:rPr>
        <w:t>.</w:t>
      </w:r>
    </w:p>
    <w:p w14:paraId="06BAD2BE" w14:textId="1CA2B290" w:rsidR="003D4A58" w:rsidRPr="004B70A8" w:rsidRDefault="003D4A58" w:rsidP="002A2784">
      <w:pPr>
        <w:pStyle w:val="Ttulo2"/>
        <w:numPr>
          <w:ilvl w:val="1"/>
          <w:numId w:val="20"/>
        </w:numPr>
        <w:spacing w:before="240" w:after="240"/>
        <w:ind w:left="0" w:firstLine="0"/>
      </w:pPr>
      <w:bookmarkStart w:id="22" w:name="_Toc99633947"/>
      <w:r w:rsidRPr="004B70A8">
        <w:t>Medidas administrativas</w:t>
      </w:r>
      <w:bookmarkEnd w:id="22"/>
    </w:p>
    <w:p w14:paraId="0046241A" w14:textId="55891713" w:rsidR="00295515" w:rsidRPr="000A23A7" w:rsidRDefault="00A5476D" w:rsidP="46D9043D">
      <w:pPr>
        <w:spacing w:before="240" w:after="240" w:line="360" w:lineRule="auto"/>
        <w:jc w:val="both"/>
        <w:rPr>
          <w:rFonts w:asciiTheme="majorHAnsi" w:hAnsiTheme="majorHAnsi" w:cstheme="majorBidi"/>
        </w:rPr>
      </w:pPr>
      <w:r>
        <w:rPr>
          <w:noProof/>
          <w:lang w:eastAsia="pt-BR"/>
        </w:rPr>
        <w:drawing>
          <wp:anchor distT="0" distB="0" distL="114300" distR="114300" simplePos="0" relativeHeight="251657728" behindDoc="0" locked="0" layoutInCell="1" allowOverlap="1" wp14:anchorId="3BBDDB80" wp14:editId="77D16588">
            <wp:simplePos x="0" y="0"/>
            <wp:positionH relativeFrom="column">
              <wp:align>left</wp:align>
            </wp:positionH>
            <wp:positionV relativeFrom="paragraph">
              <wp:posOffset>0</wp:posOffset>
            </wp:positionV>
            <wp:extent cx="1478280" cy="1377950"/>
            <wp:effectExtent l="0" t="0" r="7620" b="0"/>
            <wp:wrapSquare wrapText="bothSides"/>
            <wp:docPr id="84893964" name="Imagem 24" descr="C:\Users\Aline\Desktop\NR 33\procedi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pic:nvPicPr>
                  <pic:blipFill>
                    <a:blip r:embed="rId21">
                      <a:extLst>
                        <a:ext uri="{28A0092B-C50C-407E-A947-70E740481C1C}">
                          <a14:useLocalDpi xmlns:a14="http://schemas.microsoft.com/office/drawing/2010/main" val="0"/>
                        </a:ext>
                      </a:extLst>
                    </a:blip>
                    <a:stretch>
                      <a:fillRect/>
                    </a:stretch>
                  </pic:blipFill>
                  <pic:spPr>
                    <a:xfrm>
                      <a:off x="0" y="0"/>
                      <a:ext cx="1478280" cy="1377950"/>
                    </a:xfrm>
                    <a:prstGeom prst="rect">
                      <a:avLst/>
                    </a:prstGeom>
                  </pic:spPr>
                </pic:pic>
              </a:graphicData>
            </a:graphic>
            <wp14:sizeRelH relativeFrom="page">
              <wp14:pctWidth>0</wp14:pctWidth>
            </wp14:sizeRelH>
            <wp14:sizeRelV relativeFrom="page">
              <wp14:pctHeight>0</wp14:pctHeight>
            </wp14:sizeRelV>
          </wp:anchor>
        </w:drawing>
      </w:r>
      <w:r w:rsidRPr="46D9043D">
        <w:rPr>
          <w:rFonts w:asciiTheme="majorHAnsi" w:hAnsiTheme="majorHAnsi" w:cstheme="majorBidi"/>
        </w:rPr>
        <w:t xml:space="preserve"> </w:t>
      </w:r>
      <w:r w:rsidR="00295515" w:rsidRPr="46D9043D">
        <w:rPr>
          <w:rFonts w:asciiTheme="majorHAnsi" w:hAnsiTheme="majorHAnsi" w:cstheme="majorBidi"/>
        </w:rPr>
        <w:t xml:space="preserve">O item 33.3.3 trata do item medidas administrativas. </w:t>
      </w:r>
      <w:r w:rsidR="00FA1848" w:rsidRPr="46D9043D">
        <w:rPr>
          <w:rFonts w:asciiTheme="majorHAnsi" w:hAnsiTheme="majorHAnsi" w:cstheme="majorBidi"/>
        </w:rPr>
        <w:t>Neste item v</w:t>
      </w:r>
      <w:r w:rsidR="00295515" w:rsidRPr="46D9043D">
        <w:rPr>
          <w:rFonts w:asciiTheme="majorHAnsi" w:hAnsiTheme="majorHAnsi" w:cstheme="majorBidi"/>
        </w:rPr>
        <w:t xml:space="preserve">eremos que manter um procedimento documentado para a gestão de espaços </w:t>
      </w:r>
      <w:r w:rsidR="00B52002" w:rsidRPr="46D9043D">
        <w:rPr>
          <w:rFonts w:asciiTheme="majorHAnsi" w:hAnsiTheme="majorHAnsi" w:cstheme="majorBidi"/>
        </w:rPr>
        <w:t>confinados</w:t>
      </w:r>
      <w:r w:rsidR="00295515" w:rsidRPr="46D9043D">
        <w:rPr>
          <w:rFonts w:asciiTheme="majorHAnsi" w:hAnsiTheme="majorHAnsi" w:cstheme="majorBidi"/>
        </w:rPr>
        <w:t xml:space="preserve"> não é apenas uma boa prática, mas uma necessidade das organizações que possuem espaços confinados.</w:t>
      </w:r>
    </w:p>
    <w:p w14:paraId="6AE35F22" w14:textId="01EF547E" w:rsidR="00B52002" w:rsidRPr="000A23A7" w:rsidRDefault="00B52002" w:rsidP="007B1804">
      <w:pPr>
        <w:spacing w:before="240" w:after="240" w:line="360" w:lineRule="auto"/>
        <w:jc w:val="both"/>
        <w:rPr>
          <w:rFonts w:asciiTheme="majorHAnsi" w:hAnsiTheme="majorHAnsi" w:cstheme="majorHAnsi"/>
          <w:b/>
          <w:bCs/>
        </w:rPr>
      </w:pPr>
      <w:r w:rsidRPr="000A23A7">
        <w:rPr>
          <w:rFonts w:asciiTheme="majorHAnsi" w:hAnsiTheme="majorHAnsi" w:cstheme="majorHAnsi"/>
        </w:rPr>
        <w:lastRenderedPageBreak/>
        <w:t xml:space="preserve">Além desse procedimento propriamente dito, outros dois documentos são citados especificamente pela NR 33 neste item de medidas administrativas: a Permissão de Entrada e Trabalho, que será abordada em um capítulo específico e o </w:t>
      </w:r>
      <w:r w:rsidRPr="000A23A7">
        <w:rPr>
          <w:rFonts w:asciiTheme="majorHAnsi" w:hAnsiTheme="majorHAnsi" w:cstheme="majorHAnsi"/>
          <w:b/>
          <w:bCs/>
        </w:rPr>
        <w:t>Programa de Proteção Respiratória</w:t>
      </w:r>
      <w:r w:rsidR="004545CA" w:rsidRPr="000A23A7">
        <w:rPr>
          <w:rFonts w:asciiTheme="majorHAnsi" w:hAnsiTheme="majorHAnsi" w:cstheme="majorHAnsi"/>
          <w:b/>
          <w:bCs/>
        </w:rPr>
        <w:t xml:space="preserve"> (PPR)</w:t>
      </w:r>
      <w:r w:rsidRPr="000A23A7">
        <w:rPr>
          <w:rFonts w:asciiTheme="majorHAnsi" w:hAnsiTheme="majorHAnsi" w:cstheme="majorHAnsi"/>
          <w:b/>
          <w:bCs/>
        </w:rPr>
        <w:t>.</w:t>
      </w:r>
    </w:p>
    <w:p w14:paraId="49ACB02C" w14:textId="0B7418AD" w:rsidR="003D4A58" w:rsidRPr="00D8613F" w:rsidRDefault="00B52002" w:rsidP="46D9043D">
      <w:pPr>
        <w:autoSpaceDE w:val="0"/>
        <w:autoSpaceDN w:val="0"/>
        <w:adjustRightInd w:val="0"/>
        <w:spacing w:before="240" w:after="240" w:line="360" w:lineRule="auto"/>
        <w:jc w:val="both"/>
        <w:rPr>
          <w:rFonts w:asciiTheme="majorHAnsi" w:hAnsiTheme="majorHAnsi" w:cstheme="majorBidi"/>
        </w:rPr>
      </w:pPr>
      <w:r w:rsidRPr="46D9043D">
        <w:rPr>
          <w:rFonts w:asciiTheme="majorHAnsi" w:hAnsiTheme="majorHAnsi" w:cstheme="majorBidi"/>
        </w:rPr>
        <w:t>Sempre que for necessária a utilização de Equipamento de Proteção Respiratória (EPR), a</w:t>
      </w:r>
      <w:r w:rsidR="004545CA" w:rsidRPr="46D9043D">
        <w:rPr>
          <w:rFonts w:asciiTheme="majorHAnsi" w:hAnsiTheme="majorHAnsi" w:cstheme="majorBidi"/>
        </w:rPr>
        <w:t xml:space="preserve"> </w:t>
      </w:r>
      <w:r w:rsidRPr="46D9043D">
        <w:rPr>
          <w:rFonts w:asciiTheme="majorHAnsi" w:hAnsiTheme="majorHAnsi" w:cstheme="majorBidi"/>
        </w:rPr>
        <w:t>empresa deve elaborar e implementar um Programa de Proteção Respiratória (PPR), conforme</w:t>
      </w:r>
      <w:r w:rsidR="004545CA" w:rsidRPr="46D9043D">
        <w:rPr>
          <w:rFonts w:asciiTheme="majorHAnsi" w:hAnsiTheme="majorHAnsi" w:cstheme="majorBidi"/>
        </w:rPr>
        <w:t xml:space="preserve"> </w:t>
      </w:r>
      <w:r w:rsidRPr="46D9043D">
        <w:rPr>
          <w:rFonts w:asciiTheme="majorHAnsi" w:hAnsiTheme="majorHAnsi" w:cstheme="majorBidi"/>
        </w:rPr>
        <w:t>estabelece a Instrução Normativa Nº 1, de 11/04/1994. O PPR tem como finalidade a proteção</w:t>
      </w:r>
      <w:r w:rsidR="004545CA" w:rsidRPr="46D9043D">
        <w:rPr>
          <w:rFonts w:asciiTheme="majorHAnsi" w:hAnsiTheme="majorHAnsi" w:cstheme="majorBidi"/>
        </w:rPr>
        <w:t xml:space="preserve"> </w:t>
      </w:r>
      <w:r w:rsidRPr="46D9043D">
        <w:rPr>
          <w:rFonts w:asciiTheme="majorHAnsi" w:hAnsiTheme="majorHAnsi" w:cstheme="majorBidi"/>
        </w:rPr>
        <w:t>respiratória adequada do trabalhador, durante o uso do respirador selecionado.</w:t>
      </w:r>
    </w:p>
    <w:p w14:paraId="76823F42" w14:textId="18596BD9" w:rsidR="00B52002" w:rsidRPr="000A23A7" w:rsidRDefault="00B52002" w:rsidP="007B1804">
      <w:p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Vejamos as demais medidas </w:t>
      </w:r>
      <w:r w:rsidR="004545CA" w:rsidRPr="000A23A7">
        <w:rPr>
          <w:rFonts w:asciiTheme="majorHAnsi" w:hAnsiTheme="majorHAnsi" w:cstheme="majorHAnsi"/>
          <w:color w:val="000000"/>
        </w:rPr>
        <w:t>respiratórias</w:t>
      </w:r>
      <w:r w:rsidRPr="000A23A7">
        <w:rPr>
          <w:rFonts w:asciiTheme="majorHAnsi" w:hAnsiTheme="majorHAnsi" w:cstheme="majorHAnsi"/>
          <w:color w:val="000000"/>
        </w:rPr>
        <w:t xml:space="preserve"> preconizadas nesse item:</w:t>
      </w:r>
    </w:p>
    <w:p w14:paraId="5D9F1B8E" w14:textId="4B9E49AB" w:rsidR="007F1A3A" w:rsidRPr="00FA13B8" w:rsidRDefault="002A2784" w:rsidP="002A2784">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3D4A58" w:rsidRPr="00FA13B8">
        <w:rPr>
          <w:rFonts w:asciiTheme="majorHAnsi" w:hAnsiTheme="majorHAnsi" w:cstheme="majorHAnsi"/>
          <w:color w:val="0066B2" w:themeColor="accent1"/>
        </w:rPr>
        <w:t>a) manter cadastro atualizado de todos os espaços confinados, inclusive dos desativados, e respectivos riscos;</w:t>
      </w:r>
      <w:r>
        <w:rPr>
          <w:rFonts w:asciiTheme="majorHAnsi" w:hAnsiTheme="majorHAnsi" w:cstheme="majorHAnsi"/>
          <w:color w:val="0066B2" w:themeColor="accent1"/>
        </w:rPr>
        <w:t xml:space="preserve"> ”</w:t>
      </w:r>
      <w:r w:rsidR="003D4A58" w:rsidRPr="00FA13B8">
        <w:rPr>
          <w:rFonts w:asciiTheme="majorHAnsi" w:hAnsiTheme="majorHAnsi" w:cstheme="majorHAnsi"/>
          <w:color w:val="0066B2" w:themeColor="accent1"/>
        </w:rPr>
        <w:t xml:space="preserve"> </w:t>
      </w:r>
    </w:p>
    <w:p w14:paraId="286EF2CD" w14:textId="4EEBB027" w:rsidR="007F1A3A" w:rsidRPr="000A23A7" w:rsidRDefault="007F1A3A"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 xml:space="preserve">Note que os espaços confinados desativados também devem possuir cadastro que informe a data da sua desativação, isolamento, sinalização, bloqueios instalados e medidas necessárias para abertura segura, quando </w:t>
      </w:r>
      <w:r w:rsidR="00FA1848" w:rsidRPr="46D9043D">
        <w:rPr>
          <w:rFonts w:asciiTheme="majorHAnsi" w:hAnsiTheme="majorHAnsi" w:cstheme="majorBidi"/>
          <w:color w:val="000000" w:themeColor="text1"/>
        </w:rPr>
        <w:t xml:space="preserve">se tratar </w:t>
      </w:r>
      <w:r w:rsidRPr="46D9043D">
        <w:rPr>
          <w:rFonts w:asciiTheme="majorHAnsi" w:hAnsiTheme="majorHAnsi" w:cstheme="majorBidi"/>
          <w:color w:val="000000" w:themeColor="text1"/>
        </w:rPr>
        <w:t>da sua reativação.</w:t>
      </w:r>
    </w:p>
    <w:p w14:paraId="311E8890" w14:textId="5CE51B2E" w:rsidR="003D4A58" w:rsidRPr="00FA13B8" w:rsidRDefault="002A2784" w:rsidP="002A2784">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3D4A58" w:rsidRPr="00FA13B8">
        <w:rPr>
          <w:rFonts w:asciiTheme="majorHAnsi" w:hAnsiTheme="majorHAnsi" w:cstheme="majorHAnsi"/>
          <w:color w:val="0066B2" w:themeColor="accent1"/>
        </w:rPr>
        <w:t xml:space="preserve">b) definir medidas para isolar, sinalizar, controlar ou eliminar os riscos do espaço confinado; </w:t>
      </w:r>
    </w:p>
    <w:p w14:paraId="7B959215" w14:textId="3823B72A" w:rsidR="007F1A3A" w:rsidRPr="00FA13B8" w:rsidRDefault="003D4A58" w:rsidP="002A2784">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c) manter sinalização permanente junto à entrada do espaço confinado, conforme o Anexo I da presente norma</w:t>
      </w:r>
      <w:r w:rsidR="007F1A3A" w:rsidRPr="00FA13B8">
        <w:rPr>
          <w:rFonts w:asciiTheme="majorHAnsi" w:hAnsiTheme="majorHAnsi" w:cstheme="majorHAnsi"/>
          <w:color w:val="0066B2" w:themeColor="accent1"/>
        </w:rPr>
        <w:t xml:space="preserve"> </w:t>
      </w:r>
      <w:r w:rsidR="007F1A3A" w:rsidRPr="00FA13B8">
        <w:rPr>
          <w:rFonts w:asciiTheme="majorHAnsi" w:hAnsiTheme="majorHAnsi" w:cstheme="majorHAnsi"/>
          <w:color w:val="0066B2" w:themeColor="accent1"/>
        </w:rPr>
        <w:tab/>
      </w:r>
    </w:p>
    <w:p w14:paraId="7B69BD1F" w14:textId="4A5E9AEA" w:rsidR="003D4A58" w:rsidRPr="00FA13B8" w:rsidRDefault="007F1A3A" w:rsidP="002A2784">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d) implementar procedimento para trabalho em espaço confinado;</w:t>
      </w:r>
      <w:r w:rsidR="002A2784">
        <w:rPr>
          <w:rFonts w:asciiTheme="majorHAnsi" w:hAnsiTheme="majorHAnsi" w:cstheme="majorHAnsi"/>
          <w:color w:val="0066B2" w:themeColor="accent1"/>
        </w:rPr>
        <w:t xml:space="preserve"> ”</w:t>
      </w:r>
    </w:p>
    <w:p w14:paraId="2782A892" w14:textId="2D528131" w:rsidR="007F1A3A" w:rsidRPr="000A23A7" w:rsidRDefault="007F1A3A"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lastRenderedPageBreak/>
        <w:t xml:space="preserve">Os itens </w:t>
      </w:r>
      <w:r w:rsidR="00FA1848" w:rsidRPr="46D9043D">
        <w:rPr>
          <w:rFonts w:asciiTheme="majorHAnsi" w:hAnsiTheme="majorHAnsi" w:cstheme="majorBidi"/>
          <w:sz w:val="22"/>
          <w:szCs w:val="22"/>
        </w:rPr>
        <w:t>“</w:t>
      </w:r>
      <w:r w:rsidRPr="46D9043D">
        <w:rPr>
          <w:rFonts w:asciiTheme="majorHAnsi" w:hAnsiTheme="majorHAnsi" w:cstheme="majorBidi"/>
          <w:sz w:val="22"/>
          <w:szCs w:val="22"/>
        </w:rPr>
        <w:t>b</w:t>
      </w:r>
      <w:r w:rsidR="00FA1848" w:rsidRPr="46D9043D">
        <w:rPr>
          <w:rFonts w:asciiTheme="majorHAnsi" w:hAnsiTheme="majorHAnsi" w:cstheme="majorBidi"/>
          <w:sz w:val="22"/>
          <w:szCs w:val="22"/>
        </w:rPr>
        <w:t>”</w:t>
      </w:r>
      <w:r w:rsidRPr="46D9043D">
        <w:rPr>
          <w:rFonts w:asciiTheme="majorHAnsi" w:hAnsiTheme="majorHAnsi" w:cstheme="majorBidi"/>
          <w:sz w:val="22"/>
          <w:szCs w:val="22"/>
        </w:rPr>
        <w:t xml:space="preserve"> </w:t>
      </w:r>
      <w:r w:rsidR="00FA1848" w:rsidRPr="46D9043D">
        <w:rPr>
          <w:rFonts w:asciiTheme="majorHAnsi" w:hAnsiTheme="majorHAnsi" w:cstheme="majorBidi"/>
          <w:sz w:val="22"/>
          <w:szCs w:val="22"/>
        </w:rPr>
        <w:t>,</w:t>
      </w:r>
      <w:r w:rsidRPr="46D9043D">
        <w:rPr>
          <w:rFonts w:asciiTheme="majorHAnsi" w:hAnsiTheme="majorHAnsi" w:cstheme="majorBidi"/>
          <w:sz w:val="22"/>
          <w:szCs w:val="22"/>
        </w:rPr>
        <w:t xml:space="preserve"> </w:t>
      </w:r>
      <w:r w:rsidR="00FA1848" w:rsidRPr="46D9043D">
        <w:rPr>
          <w:rFonts w:asciiTheme="majorHAnsi" w:hAnsiTheme="majorHAnsi" w:cstheme="majorBidi"/>
          <w:sz w:val="22"/>
          <w:szCs w:val="22"/>
        </w:rPr>
        <w:t>“</w:t>
      </w:r>
      <w:r w:rsidRPr="46D9043D">
        <w:rPr>
          <w:rFonts w:asciiTheme="majorHAnsi" w:hAnsiTheme="majorHAnsi" w:cstheme="majorBidi"/>
          <w:sz w:val="22"/>
          <w:szCs w:val="22"/>
        </w:rPr>
        <w:t>c</w:t>
      </w:r>
      <w:r w:rsidR="00FA1848" w:rsidRPr="46D9043D">
        <w:rPr>
          <w:rFonts w:asciiTheme="majorHAnsi" w:hAnsiTheme="majorHAnsi" w:cstheme="majorBidi"/>
          <w:sz w:val="22"/>
          <w:szCs w:val="22"/>
        </w:rPr>
        <w:t>”</w:t>
      </w:r>
      <w:r w:rsidRPr="46D9043D">
        <w:rPr>
          <w:rFonts w:asciiTheme="majorHAnsi" w:hAnsiTheme="majorHAnsi" w:cstheme="majorBidi"/>
          <w:sz w:val="22"/>
          <w:szCs w:val="22"/>
        </w:rPr>
        <w:t xml:space="preserve"> e </w:t>
      </w:r>
      <w:r w:rsidR="00FA1848" w:rsidRPr="46D9043D">
        <w:rPr>
          <w:rFonts w:asciiTheme="majorHAnsi" w:hAnsiTheme="majorHAnsi" w:cstheme="majorBidi"/>
          <w:sz w:val="22"/>
          <w:szCs w:val="22"/>
        </w:rPr>
        <w:t>“</w:t>
      </w:r>
      <w:r w:rsidRPr="46D9043D">
        <w:rPr>
          <w:rFonts w:asciiTheme="majorHAnsi" w:hAnsiTheme="majorHAnsi" w:cstheme="majorBidi"/>
          <w:sz w:val="22"/>
          <w:szCs w:val="22"/>
        </w:rPr>
        <w:t>d</w:t>
      </w:r>
      <w:r w:rsidR="00FA1848" w:rsidRPr="46D9043D">
        <w:rPr>
          <w:rFonts w:asciiTheme="majorHAnsi" w:hAnsiTheme="majorHAnsi" w:cstheme="majorBidi"/>
          <w:sz w:val="22"/>
          <w:szCs w:val="22"/>
        </w:rPr>
        <w:t>”</w:t>
      </w:r>
      <w:r w:rsidRPr="46D9043D">
        <w:rPr>
          <w:rFonts w:asciiTheme="majorHAnsi" w:hAnsiTheme="majorHAnsi" w:cstheme="majorBidi"/>
          <w:sz w:val="22"/>
          <w:szCs w:val="22"/>
        </w:rPr>
        <w:t xml:space="preserve"> acima falam de isolamento e sinalização. </w:t>
      </w:r>
      <w:r w:rsidR="00FC771F" w:rsidRPr="46D9043D">
        <w:rPr>
          <w:rFonts w:asciiTheme="majorHAnsi" w:hAnsiTheme="majorHAnsi" w:cstheme="majorBidi"/>
          <w:sz w:val="22"/>
          <w:szCs w:val="22"/>
        </w:rPr>
        <w:t xml:space="preserve"> Uma boa forma de providenciar o cumprimento deste item é escrevendo um procedimento específico para a entrada em espaços confinados, que contenha essas informações. Cabe ao Responsável Técnico designado pela empresa, zelar pela manutenção e implementação desse procedimento.</w:t>
      </w:r>
    </w:p>
    <w:p w14:paraId="5CC00C96" w14:textId="2A69ECBC" w:rsidR="00510CCE" w:rsidRPr="000A23A7" w:rsidRDefault="00510CCE"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 xml:space="preserve">Ainda sobre esse procedimento específico, a norma é bastante clara em seu item </w:t>
      </w:r>
      <w:r w:rsidRPr="46D9043D">
        <w:rPr>
          <w:rFonts w:asciiTheme="majorHAnsi" w:hAnsiTheme="majorHAnsi" w:cstheme="majorBidi"/>
          <w:b/>
          <w:bCs/>
          <w:sz w:val="22"/>
          <w:szCs w:val="22"/>
        </w:rPr>
        <w:t xml:space="preserve">33.3.3.3, </w:t>
      </w:r>
      <w:r w:rsidRPr="46D9043D">
        <w:rPr>
          <w:rFonts w:asciiTheme="majorHAnsi" w:hAnsiTheme="majorHAnsi" w:cstheme="majorBidi"/>
          <w:sz w:val="22"/>
          <w:szCs w:val="22"/>
        </w:rPr>
        <w:t xml:space="preserve">ao determinar </w:t>
      </w:r>
      <w:r w:rsidR="00295515" w:rsidRPr="46D9043D">
        <w:rPr>
          <w:rFonts w:asciiTheme="majorHAnsi" w:hAnsiTheme="majorHAnsi" w:cstheme="majorBidi"/>
          <w:sz w:val="22"/>
          <w:szCs w:val="22"/>
        </w:rPr>
        <w:t>que:</w:t>
      </w:r>
      <w:r w:rsidRPr="46D9043D">
        <w:rPr>
          <w:rFonts w:asciiTheme="majorHAnsi" w:hAnsiTheme="majorHAnsi" w:cstheme="majorBidi"/>
          <w:sz w:val="22"/>
          <w:szCs w:val="22"/>
        </w:rPr>
        <w:t xml:space="preserve"> “ </w:t>
      </w:r>
      <w:r w:rsidRPr="46D9043D">
        <w:rPr>
          <w:rFonts w:asciiTheme="majorHAnsi" w:hAnsiTheme="majorHAnsi" w:cstheme="majorBidi"/>
          <w:i/>
          <w:iCs/>
          <w:sz w:val="22"/>
          <w:szCs w:val="22"/>
        </w:rPr>
        <w:t>o procedimento para trabalho deve contemplar, no mínimo: objetivo, campo de aplicação, base técnica, responsabilidades, competências, preparação, emissão, uso e cancelamento da Permissão de Entrada e Trabalho, capacitação para os trabalhadores, análise de risco e medidas de controle.”</w:t>
      </w:r>
      <w:r w:rsidRPr="46D9043D">
        <w:rPr>
          <w:rFonts w:asciiTheme="majorHAnsi" w:hAnsiTheme="majorHAnsi" w:cstheme="majorBidi"/>
          <w:sz w:val="22"/>
          <w:szCs w:val="22"/>
        </w:rPr>
        <w:t xml:space="preserve"> </w:t>
      </w:r>
      <w:r w:rsidR="00295515" w:rsidRPr="46D9043D">
        <w:rPr>
          <w:rFonts w:asciiTheme="majorHAnsi" w:hAnsiTheme="majorHAnsi" w:cstheme="majorBidi"/>
          <w:sz w:val="22"/>
          <w:szCs w:val="22"/>
        </w:rPr>
        <w:t xml:space="preserve"> Também é explicito no item </w:t>
      </w:r>
      <w:r w:rsidR="00295515" w:rsidRPr="46D9043D">
        <w:rPr>
          <w:rFonts w:asciiTheme="majorHAnsi" w:hAnsiTheme="majorHAnsi" w:cstheme="majorBidi"/>
          <w:b/>
          <w:bCs/>
          <w:color w:val="auto"/>
          <w:sz w:val="22"/>
          <w:szCs w:val="22"/>
        </w:rPr>
        <w:t>33.3.3.4</w:t>
      </w:r>
      <w:r w:rsidR="00295515" w:rsidRPr="46D9043D">
        <w:rPr>
          <w:rFonts w:asciiTheme="majorHAnsi" w:hAnsiTheme="majorHAnsi" w:cstheme="majorBidi"/>
          <w:color w:val="auto"/>
          <w:sz w:val="22"/>
          <w:szCs w:val="22"/>
        </w:rPr>
        <w:t xml:space="preserve"> </w:t>
      </w:r>
      <w:r w:rsidR="00295515" w:rsidRPr="46D9043D">
        <w:rPr>
          <w:rFonts w:asciiTheme="majorHAnsi" w:hAnsiTheme="majorHAnsi" w:cstheme="majorBidi"/>
          <w:sz w:val="22"/>
          <w:szCs w:val="22"/>
        </w:rPr>
        <w:t xml:space="preserve">que </w:t>
      </w:r>
      <w:r w:rsidR="00CB2D1B" w:rsidRPr="46D9043D">
        <w:rPr>
          <w:rFonts w:asciiTheme="majorHAnsi" w:hAnsiTheme="majorHAnsi" w:cstheme="majorBidi"/>
          <w:sz w:val="22"/>
          <w:szCs w:val="22"/>
        </w:rPr>
        <w:t xml:space="preserve">o procedimento </w:t>
      </w:r>
      <w:r w:rsidR="00295515" w:rsidRPr="46D9043D">
        <w:rPr>
          <w:rFonts w:asciiTheme="majorHAnsi" w:hAnsiTheme="majorHAnsi" w:cstheme="majorBidi"/>
          <w:sz w:val="22"/>
          <w:szCs w:val="22"/>
        </w:rPr>
        <w:t>deve ser revisado anualmente.</w:t>
      </w:r>
    </w:p>
    <w:p w14:paraId="07EB02DB" w14:textId="6DC954F4" w:rsidR="00CB2D1B" w:rsidRDefault="00295515"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Este procedimento deve ainda ser revisado se ocorrer alguma das situações previstas no item 33.3.3.5</w:t>
      </w:r>
    </w:p>
    <w:p w14:paraId="69B5C986" w14:textId="1D8892D6" w:rsidR="00295515" w:rsidRPr="000A23A7" w:rsidRDefault="00CB2D1B"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Veja quais são elas</w:t>
      </w:r>
      <w:r w:rsidR="00295515" w:rsidRPr="46D9043D">
        <w:rPr>
          <w:rFonts w:asciiTheme="majorHAnsi" w:hAnsiTheme="majorHAnsi" w:cstheme="majorBidi"/>
          <w:sz w:val="22"/>
          <w:szCs w:val="22"/>
        </w:rPr>
        <w:t>:</w:t>
      </w:r>
    </w:p>
    <w:p w14:paraId="2E62C949" w14:textId="77777777" w:rsidR="00295515" w:rsidRPr="000A23A7" w:rsidRDefault="00295515" w:rsidP="00CB2D1B">
      <w:pPr>
        <w:pStyle w:val="Default"/>
        <w:tabs>
          <w:tab w:val="left" w:pos="567"/>
        </w:tabs>
        <w:spacing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a) entrada não autorizada num espaço confinado; </w:t>
      </w:r>
    </w:p>
    <w:p w14:paraId="1ED0C35F" w14:textId="14011F57" w:rsidR="00295515" w:rsidRPr="000A23A7" w:rsidRDefault="00295515" w:rsidP="00CB2D1B">
      <w:pPr>
        <w:pStyle w:val="Default"/>
        <w:spacing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b) identificação de riscos não descritos na Permissão de Entrada e Trabalho; </w:t>
      </w:r>
    </w:p>
    <w:p w14:paraId="49E3E2C9" w14:textId="77777777" w:rsidR="00295515" w:rsidRPr="000A23A7" w:rsidRDefault="00295515" w:rsidP="00CB2D1B">
      <w:pPr>
        <w:pStyle w:val="Default"/>
        <w:spacing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c) acidente, incidente ou condição não prevista durante a entrada; </w:t>
      </w:r>
    </w:p>
    <w:p w14:paraId="4680199A" w14:textId="77777777" w:rsidR="00295515" w:rsidRPr="000A23A7" w:rsidRDefault="00295515" w:rsidP="00CB2D1B">
      <w:pPr>
        <w:pStyle w:val="Default"/>
        <w:spacing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d) qualquer mudança na atividade desenvolvida ou na configuração do espaço confinado; </w:t>
      </w:r>
    </w:p>
    <w:p w14:paraId="3B6307F4" w14:textId="77777777" w:rsidR="00295515" w:rsidRPr="000A23A7" w:rsidRDefault="00295515" w:rsidP="00CB2D1B">
      <w:pPr>
        <w:pStyle w:val="Default"/>
        <w:spacing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e) solicitação do SESMT ou da CIPA; e </w:t>
      </w:r>
    </w:p>
    <w:p w14:paraId="613501C4" w14:textId="77777777" w:rsidR="00295515" w:rsidRDefault="00295515" w:rsidP="00CB2D1B">
      <w:pPr>
        <w:pStyle w:val="Default"/>
        <w:spacing w:line="360" w:lineRule="auto"/>
        <w:jc w:val="both"/>
        <w:rPr>
          <w:rFonts w:asciiTheme="majorHAnsi" w:hAnsiTheme="majorHAnsi" w:cstheme="majorHAnsi"/>
          <w:sz w:val="22"/>
          <w:szCs w:val="22"/>
        </w:rPr>
      </w:pPr>
      <w:r w:rsidRPr="000A23A7">
        <w:rPr>
          <w:rFonts w:asciiTheme="majorHAnsi" w:hAnsiTheme="majorHAnsi" w:cstheme="majorHAnsi"/>
          <w:sz w:val="22"/>
          <w:szCs w:val="22"/>
        </w:rPr>
        <w:t xml:space="preserve">f) identificação de condição de trabalho mais segura. </w:t>
      </w:r>
    </w:p>
    <w:p w14:paraId="500964DB" w14:textId="77777777" w:rsidR="00D8613F" w:rsidRDefault="00D8613F" w:rsidP="00D8613F">
      <w:pPr>
        <w:pStyle w:val="Default"/>
        <w:spacing w:line="360" w:lineRule="auto"/>
        <w:jc w:val="both"/>
        <w:rPr>
          <w:rFonts w:asciiTheme="majorHAnsi" w:hAnsiTheme="majorHAnsi" w:cstheme="majorHAnsi"/>
          <w:sz w:val="22"/>
          <w:szCs w:val="22"/>
        </w:rPr>
      </w:pPr>
    </w:p>
    <w:p w14:paraId="5CA8D781" w14:textId="77777777" w:rsidR="00D8613F" w:rsidRPr="000A23A7" w:rsidRDefault="00D8613F" w:rsidP="00D8613F">
      <w:pPr>
        <w:pStyle w:val="Default"/>
        <w:spacing w:line="360" w:lineRule="auto"/>
        <w:jc w:val="both"/>
        <w:rPr>
          <w:rFonts w:asciiTheme="majorHAnsi" w:hAnsiTheme="majorHAnsi" w:cstheme="majorHAnsi"/>
          <w:sz w:val="22"/>
          <w:szCs w:val="22"/>
        </w:rPr>
      </w:pPr>
    </w:p>
    <w:p w14:paraId="77370CA1" w14:textId="77777777" w:rsidR="00FC771F" w:rsidRPr="004B70A8" w:rsidRDefault="00FC771F" w:rsidP="00D8613F">
      <w:pPr>
        <w:spacing w:after="0"/>
      </w:pPr>
    </w:p>
    <w:p w14:paraId="4B42291D" w14:textId="4558A685" w:rsidR="00FC771F" w:rsidRPr="00D8613F" w:rsidRDefault="00FC771F" w:rsidP="00D8613F">
      <w:pPr>
        <w:pStyle w:val="Ttulo2"/>
        <w:numPr>
          <w:ilvl w:val="1"/>
          <w:numId w:val="20"/>
        </w:numPr>
        <w:spacing w:after="480"/>
        <w:ind w:left="0" w:firstLine="0"/>
      </w:pPr>
      <w:bookmarkStart w:id="23" w:name="_Toc99633948"/>
      <w:r>
        <w:t>Permissão de Entrada e Trabalho</w:t>
      </w:r>
      <w:bookmarkEnd w:id="23"/>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4988"/>
      </w:tblGrid>
      <w:tr w:rsidR="00A5476D" w14:paraId="1C8B7F86" w14:textId="77777777" w:rsidTr="46D9043D">
        <w:tc>
          <w:tcPr>
            <w:tcW w:w="3256" w:type="dxa"/>
          </w:tcPr>
          <w:p w14:paraId="1167CF8F" w14:textId="77777777" w:rsidR="00A5476D" w:rsidRDefault="00A5476D" w:rsidP="00085302">
            <w:pPr>
              <w:spacing w:before="240" w:line="360" w:lineRule="auto"/>
              <w:jc w:val="center"/>
              <w:rPr>
                <w:rFonts w:asciiTheme="majorHAnsi" w:hAnsiTheme="majorHAnsi" w:cstheme="majorHAnsi"/>
              </w:rPr>
            </w:pPr>
            <w:r w:rsidRPr="00A5476D">
              <w:rPr>
                <w:rFonts w:asciiTheme="majorHAnsi" w:hAnsiTheme="majorHAnsi" w:cstheme="majorHAnsi"/>
                <w:noProof/>
                <w:lang w:eastAsia="pt-BR"/>
              </w:rPr>
              <w:drawing>
                <wp:inline distT="0" distB="0" distL="0" distR="0" wp14:anchorId="4F253DA2" wp14:editId="64CA64C3">
                  <wp:extent cx="2095500" cy="2847147"/>
                  <wp:effectExtent l="0" t="0" r="0" b="0"/>
                  <wp:docPr id="25" name="Imagem 25" descr="C:\Users\Aline\Desktop\NR 33\espacos-confin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ne\Desktop\NR 33\espacos-confinado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7240" cy="2863098"/>
                          </a:xfrm>
                          <a:prstGeom prst="rect">
                            <a:avLst/>
                          </a:prstGeom>
                          <a:noFill/>
                          <a:ln>
                            <a:noFill/>
                          </a:ln>
                        </pic:spPr>
                      </pic:pic>
                    </a:graphicData>
                  </a:graphic>
                </wp:inline>
              </w:drawing>
            </w:r>
          </w:p>
          <w:p w14:paraId="111462A5" w14:textId="6440302B" w:rsidR="00A5476D" w:rsidRPr="00A5476D" w:rsidRDefault="00A5476D" w:rsidP="00085302">
            <w:pPr>
              <w:spacing w:line="360" w:lineRule="auto"/>
              <w:jc w:val="center"/>
              <w:rPr>
                <w:rFonts w:asciiTheme="majorHAnsi" w:hAnsiTheme="majorHAnsi" w:cstheme="majorHAnsi"/>
                <w:i/>
                <w:sz w:val="16"/>
                <w:szCs w:val="16"/>
              </w:rPr>
            </w:pPr>
            <w:r w:rsidRPr="00A5476D">
              <w:rPr>
                <w:rFonts w:asciiTheme="majorHAnsi" w:hAnsiTheme="majorHAnsi" w:cstheme="majorHAnsi"/>
                <w:i/>
                <w:sz w:val="16"/>
                <w:szCs w:val="16"/>
              </w:rPr>
              <w:t xml:space="preserve">Fonte: Adaptada de </w:t>
            </w:r>
            <w:hyperlink r:id="rId23" w:history="1">
              <w:r w:rsidRPr="00A5476D">
                <w:rPr>
                  <w:rStyle w:val="Hyperlink"/>
                  <w:rFonts w:asciiTheme="majorHAnsi" w:hAnsiTheme="majorHAnsi" w:cstheme="majorHAnsi"/>
                  <w:i/>
                  <w:sz w:val="16"/>
                  <w:szCs w:val="16"/>
                </w:rPr>
                <w:t>Stiqfepar</w:t>
              </w:r>
            </w:hyperlink>
          </w:p>
        </w:tc>
        <w:tc>
          <w:tcPr>
            <w:tcW w:w="5238" w:type="dxa"/>
          </w:tcPr>
          <w:p w14:paraId="31CD33E4" w14:textId="77777777" w:rsidR="00A5476D" w:rsidRPr="000A23A7" w:rsidRDefault="00A5476D" w:rsidP="46D9043D">
            <w:pPr>
              <w:spacing w:before="240" w:after="240" w:line="360" w:lineRule="auto"/>
              <w:jc w:val="both"/>
              <w:rPr>
                <w:rFonts w:asciiTheme="majorHAnsi" w:hAnsiTheme="majorHAnsi" w:cstheme="majorBidi"/>
              </w:rPr>
            </w:pPr>
            <w:r w:rsidRPr="46D9043D">
              <w:rPr>
                <w:rFonts w:asciiTheme="majorHAnsi" w:hAnsiTheme="majorHAnsi" w:cstheme="majorBidi"/>
              </w:rPr>
              <w:t xml:space="preserve">A norma EXIGE que se controle formalmente a entrada e saída em espaços confinados por meio de Permissões de Entrada e Trabalho, que ela chama de PET.   </w:t>
            </w:r>
          </w:p>
          <w:p w14:paraId="284C6D79" w14:textId="77777777" w:rsidR="00A5476D" w:rsidRDefault="00A5476D" w:rsidP="00A5476D">
            <w:pPr>
              <w:spacing w:before="240" w:after="240" w:line="360" w:lineRule="auto"/>
              <w:jc w:val="both"/>
              <w:rPr>
                <w:rFonts w:asciiTheme="majorHAnsi" w:hAnsiTheme="majorHAnsi" w:cstheme="majorHAnsi"/>
              </w:rPr>
            </w:pPr>
            <w:r w:rsidRPr="000A23A7">
              <w:rPr>
                <w:rFonts w:asciiTheme="majorHAnsi" w:hAnsiTheme="majorHAnsi" w:cstheme="majorHAnsi"/>
              </w:rPr>
              <w:t xml:space="preserve">Esse documento deve ser elaborado pela empresa de acordo com suas necessidades, mas tem um conteúdo mínimo, definido pela NR 33. </w:t>
            </w:r>
          </w:p>
          <w:p w14:paraId="56191D72" w14:textId="2F69E252" w:rsidR="00A5476D" w:rsidRDefault="00A5476D" w:rsidP="007B1804">
            <w:pPr>
              <w:spacing w:before="240" w:after="240" w:line="360" w:lineRule="auto"/>
              <w:jc w:val="both"/>
              <w:rPr>
                <w:rFonts w:asciiTheme="majorHAnsi" w:hAnsiTheme="majorHAnsi" w:cstheme="majorHAnsi"/>
              </w:rPr>
            </w:pPr>
            <w:r w:rsidRPr="000A23A7">
              <w:rPr>
                <w:rFonts w:asciiTheme="majorHAnsi" w:hAnsiTheme="majorHAnsi" w:cstheme="majorHAnsi"/>
              </w:rPr>
              <w:t xml:space="preserve">Em caso de acidentes com espaços confinados, esses documentos serão solicitados, inicialmente pela gestão da empresa e no caso de fatalidades, pelas autoridades competentes. </w:t>
            </w:r>
          </w:p>
        </w:tc>
      </w:tr>
    </w:tbl>
    <w:p w14:paraId="79C6826E" w14:textId="3601256D" w:rsidR="00FC771F" w:rsidRPr="000A23A7" w:rsidRDefault="00FC771F" w:rsidP="46D9043D">
      <w:pPr>
        <w:spacing w:before="240" w:after="240" w:line="360" w:lineRule="auto"/>
        <w:jc w:val="both"/>
        <w:rPr>
          <w:rFonts w:asciiTheme="majorHAnsi" w:hAnsiTheme="majorHAnsi" w:cstheme="majorBidi"/>
        </w:rPr>
      </w:pPr>
      <w:r>
        <w:rPr>
          <w:noProof/>
          <w:lang w:eastAsia="pt-BR"/>
        </w:rPr>
        <w:drawing>
          <wp:anchor distT="0" distB="0" distL="114300" distR="114300" simplePos="0" relativeHeight="251658752" behindDoc="0" locked="0" layoutInCell="1" allowOverlap="1" wp14:anchorId="5E3898A7" wp14:editId="42232F3D">
            <wp:simplePos x="0" y="0"/>
            <wp:positionH relativeFrom="column">
              <wp:align>left</wp:align>
            </wp:positionH>
            <wp:positionV relativeFrom="paragraph">
              <wp:posOffset>0</wp:posOffset>
            </wp:positionV>
            <wp:extent cx="2372995" cy="2042160"/>
            <wp:effectExtent l="0" t="0" r="8255" b="0"/>
            <wp:wrapSquare wrapText="bothSides"/>
            <wp:docPr id="1025061137" name="Imagem 28" descr="C:\Users\Aline\Desktop\NR 33\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pic:nvPicPr>
                  <pic:blipFill>
                    <a:blip r:embed="rId24">
                      <a:extLst>
                        <a:ext uri="{28A0092B-C50C-407E-A947-70E740481C1C}">
                          <a14:useLocalDpi xmlns:a14="http://schemas.microsoft.com/office/drawing/2010/main" val="0"/>
                        </a:ext>
                      </a:extLst>
                    </a:blip>
                    <a:stretch>
                      <a:fillRect/>
                    </a:stretch>
                  </pic:blipFill>
                  <pic:spPr>
                    <a:xfrm>
                      <a:off x="0" y="0"/>
                      <a:ext cx="2372995" cy="2042160"/>
                    </a:xfrm>
                    <a:prstGeom prst="rect">
                      <a:avLst/>
                    </a:prstGeom>
                  </pic:spPr>
                </pic:pic>
              </a:graphicData>
            </a:graphic>
            <wp14:sizeRelH relativeFrom="page">
              <wp14:pctWidth>0</wp14:pctWidth>
            </wp14:sizeRelH>
            <wp14:sizeRelV relativeFrom="page">
              <wp14:pctHeight>0</wp14:pctHeight>
            </wp14:sizeRelV>
          </wp:anchor>
        </w:drawing>
      </w:r>
      <w:r w:rsidRPr="46D9043D">
        <w:rPr>
          <w:rFonts w:asciiTheme="majorHAnsi" w:hAnsiTheme="majorHAnsi" w:cstheme="majorBidi"/>
        </w:rPr>
        <w:t>Dessa forma</w:t>
      </w:r>
      <w:r w:rsidR="00CB2D1B" w:rsidRPr="46D9043D">
        <w:rPr>
          <w:rFonts w:asciiTheme="majorHAnsi" w:hAnsiTheme="majorHAnsi" w:cstheme="majorBidi"/>
        </w:rPr>
        <w:t>,</w:t>
      </w:r>
      <w:r w:rsidRPr="46D9043D">
        <w:rPr>
          <w:rFonts w:asciiTheme="majorHAnsi" w:hAnsiTheme="majorHAnsi" w:cstheme="majorBidi"/>
        </w:rPr>
        <w:t xml:space="preserve"> é importantíssimo que esse documento seja realmente levado a sério, preenchido corretamente a cada entrada em espaço confinado e que a permissão de entrada só seja concedida após a devida observação de todas as recomendações e treinamentos que ele prescreve.</w:t>
      </w:r>
    </w:p>
    <w:p w14:paraId="154FC12B" w14:textId="1F0CF755" w:rsidR="00FC771F" w:rsidRDefault="00FC771F" w:rsidP="46D9043D">
      <w:pPr>
        <w:spacing w:before="240" w:after="240" w:line="360" w:lineRule="auto"/>
        <w:jc w:val="both"/>
        <w:rPr>
          <w:rFonts w:asciiTheme="majorHAnsi" w:hAnsiTheme="majorHAnsi" w:cstheme="majorBidi"/>
        </w:rPr>
      </w:pPr>
      <w:r w:rsidRPr="46D9043D">
        <w:rPr>
          <w:rFonts w:asciiTheme="majorHAnsi" w:hAnsiTheme="majorHAnsi" w:cstheme="majorBidi"/>
        </w:rPr>
        <w:t>Os itens</w:t>
      </w:r>
      <w:r w:rsidR="00CB2D1B" w:rsidRPr="46D9043D">
        <w:rPr>
          <w:rFonts w:asciiTheme="majorHAnsi" w:hAnsiTheme="majorHAnsi" w:cstheme="majorBidi"/>
        </w:rPr>
        <w:t xml:space="preserve"> que vão do</w:t>
      </w:r>
      <w:r w:rsidRPr="46D9043D">
        <w:rPr>
          <w:rFonts w:asciiTheme="majorHAnsi" w:hAnsiTheme="majorHAnsi" w:cstheme="majorBidi"/>
        </w:rPr>
        <w:t xml:space="preserve"> </w:t>
      </w:r>
      <w:r w:rsidR="00CB2D1B" w:rsidRPr="46D9043D">
        <w:rPr>
          <w:rFonts w:asciiTheme="majorHAnsi" w:hAnsiTheme="majorHAnsi" w:cstheme="majorBidi"/>
        </w:rPr>
        <w:t>“</w:t>
      </w:r>
      <w:r w:rsidRPr="46D9043D">
        <w:rPr>
          <w:rFonts w:asciiTheme="majorHAnsi" w:hAnsiTheme="majorHAnsi" w:cstheme="majorBidi"/>
        </w:rPr>
        <w:t>e</w:t>
      </w:r>
      <w:r w:rsidR="00CB2D1B" w:rsidRPr="46D9043D">
        <w:rPr>
          <w:rFonts w:asciiTheme="majorHAnsi" w:hAnsiTheme="majorHAnsi" w:cstheme="majorBidi"/>
        </w:rPr>
        <w:t>”</w:t>
      </w:r>
      <w:r w:rsidRPr="46D9043D">
        <w:rPr>
          <w:rFonts w:asciiTheme="majorHAnsi" w:hAnsiTheme="majorHAnsi" w:cstheme="majorBidi"/>
        </w:rPr>
        <w:t xml:space="preserve"> até </w:t>
      </w:r>
      <w:r w:rsidR="00CB2D1B" w:rsidRPr="46D9043D">
        <w:rPr>
          <w:rFonts w:asciiTheme="majorHAnsi" w:hAnsiTheme="majorHAnsi" w:cstheme="majorBidi"/>
        </w:rPr>
        <w:t>a letra “</w:t>
      </w:r>
      <w:r w:rsidRPr="46D9043D">
        <w:rPr>
          <w:rFonts w:asciiTheme="majorHAnsi" w:hAnsiTheme="majorHAnsi" w:cstheme="majorBidi"/>
        </w:rPr>
        <w:t>o</w:t>
      </w:r>
      <w:r w:rsidR="00CB2D1B" w:rsidRPr="46D9043D">
        <w:rPr>
          <w:rFonts w:asciiTheme="majorHAnsi" w:hAnsiTheme="majorHAnsi" w:cstheme="majorBidi"/>
        </w:rPr>
        <w:t>”</w:t>
      </w:r>
      <w:r w:rsidRPr="46D9043D">
        <w:rPr>
          <w:rFonts w:asciiTheme="majorHAnsi" w:hAnsiTheme="majorHAnsi" w:cstheme="majorBidi"/>
        </w:rPr>
        <w:t>, listados a</w:t>
      </w:r>
      <w:r w:rsidR="00CB2D1B" w:rsidRPr="46D9043D">
        <w:rPr>
          <w:rFonts w:asciiTheme="majorHAnsi" w:hAnsiTheme="majorHAnsi" w:cstheme="majorBidi"/>
        </w:rPr>
        <w:t xml:space="preserve"> seguir</w:t>
      </w:r>
      <w:r w:rsidRPr="46D9043D">
        <w:rPr>
          <w:rFonts w:asciiTheme="majorHAnsi" w:hAnsiTheme="majorHAnsi" w:cstheme="majorBidi"/>
        </w:rPr>
        <w:t xml:space="preserve"> trazem a diretriz do controle desse documento, enquanto o modelo a ser utilizado com referência está no anexo II da própria NR 33.</w:t>
      </w:r>
    </w:p>
    <w:p w14:paraId="7D6E8BFB" w14:textId="14FD1259" w:rsidR="00CB2D1B" w:rsidRPr="000A23A7" w:rsidRDefault="00CB2D1B" w:rsidP="46D9043D">
      <w:pPr>
        <w:spacing w:before="240" w:after="240" w:line="360" w:lineRule="auto"/>
        <w:jc w:val="both"/>
        <w:rPr>
          <w:rFonts w:asciiTheme="majorHAnsi" w:hAnsiTheme="majorHAnsi" w:cstheme="majorBidi"/>
        </w:rPr>
      </w:pPr>
      <w:r w:rsidRPr="46D9043D">
        <w:rPr>
          <w:rFonts w:asciiTheme="majorHAnsi" w:hAnsiTheme="majorHAnsi" w:cstheme="majorBidi"/>
        </w:rPr>
        <w:t>Observe:</w:t>
      </w:r>
    </w:p>
    <w:p w14:paraId="042E6E03" w14:textId="4CD57ED3" w:rsidR="00FC771F" w:rsidRPr="00FA13B8" w:rsidRDefault="002A2784" w:rsidP="009F0CFA">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lastRenderedPageBreak/>
        <w:t>“</w:t>
      </w:r>
      <w:r w:rsidR="003D4A58" w:rsidRPr="00FA13B8">
        <w:rPr>
          <w:rFonts w:asciiTheme="majorHAnsi" w:hAnsiTheme="majorHAnsi" w:cstheme="majorHAnsi"/>
          <w:color w:val="0066B2" w:themeColor="accent1"/>
        </w:rPr>
        <w:t xml:space="preserve">e) adaptar o modelo de Permissão de Entrada e Trabalho, previsto no Anexo II desta NR, às peculiaridades da empresa e dos seus espaços confinados; </w:t>
      </w:r>
    </w:p>
    <w:p w14:paraId="77213EA3"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f) preencher, assinar e datar, em três vias, a Permissão de Entrada e Trabalho antes do ingresso de trabalhadores em espaços confinados; </w:t>
      </w:r>
    </w:p>
    <w:p w14:paraId="516CD84B" w14:textId="28550E0A"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g) possuir um sistema de controle que permita a rastreabilidade da Permissão de Entrada e Trabalho;</w:t>
      </w:r>
      <w:r w:rsidR="002A2784">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 xml:space="preserve"> </w:t>
      </w:r>
    </w:p>
    <w:p w14:paraId="57B2906F"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h) entregar para um dos trabalhadores autorizados e ao Vigia cópia da Permissão de Entrada e Trabalho; </w:t>
      </w:r>
    </w:p>
    <w:p w14:paraId="785BCE55"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i) encerrar a Permissão de Entrada e Trabalho quando as operações forem completadas, quando ocorrer uma condição não prevista ou quando houver pausa ou interrupção dos trabalhos; </w:t>
      </w:r>
    </w:p>
    <w:p w14:paraId="7507952D"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j) manter arquivados os procedimentos e Permissões de Entrada e Trabalho por cinco anos; </w:t>
      </w:r>
    </w:p>
    <w:p w14:paraId="3EF2DAC1"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k) disponibilizar os procedimentos e Permissão de Entrada e Trabalho para o conhecimento dos trabalhadores autorizados, seus representantes e fiscalização do trabalho; </w:t>
      </w:r>
    </w:p>
    <w:p w14:paraId="05BEFE40"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l) designar as pessoas que participarão das operações de entrada, identificando os deveres de cada trabalhador e providenciando a capacitação requerida; </w:t>
      </w:r>
    </w:p>
    <w:p w14:paraId="0B2C9274"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lastRenderedPageBreak/>
        <w:t xml:space="preserve">m) estabelecer procedimentos de supervisão dos trabalhos no exterior e no interior dos espaços confinados; </w:t>
      </w:r>
    </w:p>
    <w:p w14:paraId="47FB1E44" w14:textId="77777777" w:rsidR="003D4A58"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 xml:space="preserve">n) assegurar que o acesso ao espaço confinado somente seja iniciado com acompanhamento e autorização de supervisão capacitada; </w:t>
      </w:r>
    </w:p>
    <w:p w14:paraId="7946CFA8" w14:textId="41785FE0" w:rsidR="00FC771F" w:rsidRPr="00FA13B8" w:rsidRDefault="003D4A58" w:rsidP="009F0CFA">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o) garantir que todos os trabalhadores sejam informados dos riscos e medidas de controle existentes no local de trabalho;</w:t>
      </w:r>
      <w:r w:rsidR="002A2784">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 xml:space="preserve"> </w:t>
      </w:r>
    </w:p>
    <w:p w14:paraId="30A85782" w14:textId="19BDD423" w:rsidR="00510CCE" w:rsidRPr="000A23A7" w:rsidRDefault="00510CCE" w:rsidP="46D9043D">
      <w:pPr>
        <w:spacing w:before="240" w:after="240" w:line="360" w:lineRule="auto"/>
        <w:jc w:val="both"/>
        <w:rPr>
          <w:rFonts w:asciiTheme="majorHAnsi" w:hAnsiTheme="majorHAnsi" w:cstheme="majorBidi"/>
        </w:rPr>
      </w:pPr>
      <w:r w:rsidRPr="46D9043D">
        <w:rPr>
          <w:rFonts w:asciiTheme="majorHAnsi" w:hAnsiTheme="majorHAnsi" w:cstheme="majorBidi"/>
        </w:rPr>
        <w:t xml:space="preserve">A Norma NR 33 ainda explicita no item 33.3.3.1 que a </w:t>
      </w:r>
      <w:r w:rsidR="00163BAF" w:rsidRPr="46D9043D">
        <w:rPr>
          <w:rFonts w:asciiTheme="majorHAnsi" w:hAnsiTheme="majorHAnsi" w:cstheme="majorBidi"/>
        </w:rPr>
        <w:t>“PET</w:t>
      </w:r>
      <w:r w:rsidRPr="46D9043D">
        <w:rPr>
          <w:rFonts w:asciiTheme="majorHAnsi" w:hAnsiTheme="majorHAnsi" w:cstheme="majorBidi"/>
        </w:rPr>
        <w:t xml:space="preserve"> é válida para cada entrada”, reforçando a necessidade de avaliação antes da liberação de entrada.</w:t>
      </w:r>
    </w:p>
    <w:p w14:paraId="5BAD0551" w14:textId="24AA9D70" w:rsidR="00163BAF" w:rsidRPr="000A23A7" w:rsidRDefault="00C91EDA" w:rsidP="46D9043D">
      <w:pPr>
        <w:spacing w:before="240" w:after="240" w:line="360" w:lineRule="auto"/>
        <w:jc w:val="both"/>
        <w:rPr>
          <w:rFonts w:asciiTheme="majorHAnsi" w:hAnsiTheme="majorHAnsi" w:cstheme="majorBidi"/>
        </w:rPr>
      </w:pPr>
      <w:r w:rsidRPr="46D9043D">
        <w:rPr>
          <w:rFonts w:asciiTheme="majorHAnsi" w:hAnsiTheme="majorHAnsi" w:cstheme="majorBidi"/>
        </w:rPr>
        <w:t xml:space="preserve"> </w:t>
      </w:r>
      <w:r w:rsidR="002C01E4" w:rsidRPr="46D9043D">
        <w:rPr>
          <w:rFonts w:asciiTheme="majorHAnsi" w:hAnsiTheme="majorHAnsi" w:cstheme="majorBidi"/>
        </w:rPr>
        <w:t>Veja</w:t>
      </w:r>
      <w:r w:rsidR="00146686" w:rsidRPr="46D9043D">
        <w:rPr>
          <w:rFonts w:asciiTheme="majorHAnsi" w:hAnsiTheme="majorHAnsi" w:cstheme="majorBidi"/>
        </w:rPr>
        <w:t xml:space="preserve"> a sugestão de PET que se encontra no anexo II da NR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8"/>
        <w:gridCol w:w="62"/>
        <w:gridCol w:w="17"/>
        <w:gridCol w:w="513"/>
        <w:gridCol w:w="462"/>
        <w:gridCol w:w="8"/>
        <w:gridCol w:w="212"/>
        <w:gridCol w:w="280"/>
        <w:gridCol w:w="173"/>
        <w:gridCol w:w="39"/>
        <w:gridCol w:w="780"/>
      </w:tblGrid>
      <w:tr w:rsidR="00163BAF" w:rsidRPr="000A23A7" w14:paraId="4481708A" w14:textId="77777777" w:rsidTr="46D9043D">
        <w:trPr>
          <w:trHeight w:val="120"/>
        </w:trPr>
        <w:tc>
          <w:tcPr>
            <w:tcW w:w="5000" w:type="pct"/>
            <w:gridSpan w:val="11"/>
            <w:shd w:val="clear" w:color="auto" w:fill="0066B2" w:themeFill="accent1"/>
          </w:tcPr>
          <w:p w14:paraId="3B33925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2C01E4">
              <w:rPr>
                <w:rFonts w:asciiTheme="majorHAnsi" w:hAnsiTheme="majorHAnsi" w:cstheme="majorHAnsi"/>
                <w:b/>
                <w:bCs/>
                <w:color w:val="FFFFFF" w:themeColor="background1"/>
              </w:rPr>
              <w:t xml:space="preserve">ANEXO II - Permissão de Entrada e Trabalho - PET Caráter informativo para elaboração da Permissão de Entrada e Trabalho em Espaço Confinado </w:t>
            </w:r>
          </w:p>
        </w:tc>
      </w:tr>
      <w:tr w:rsidR="00163BAF" w:rsidRPr="000A23A7" w14:paraId="59AF9DA5" w14:textId="77777777" w:rsidTr="46D9043D">
        <w:trPr>
          <w:trHeight w:val="120"/>
        </w:trPr>
        <w:tc>
          <w:tcPr>
            <w:tcW w:w="5000" w:type="pct"/>
            <w:gridSpan w:val="11"/>
          </w:tcPr>
          <w:p w14:paraId="34C737A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Nome da empresa: </w:t>
            </w:r>
          </w:p>
        </w:tc>
      </w:tr>
      <w:tr w:rsidR="00163BAF" w:rsidRPr="000A23A7" w14:paraId="179AD283" w14:textId="77777777" w:rsidTr="46D9043D">
        <w:trPr>
          <w:trHeight w:val="120"/>
        </w:trPr>
        <w:tc>
          <w:tcPr>
            <w:tcW w:w="4125" w:type="pct"/>
            <w:gridSpan w:val="6"/>
          </w:tcPr>
          <w:p w14:paraId="413FACD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Local do espaço confinado: </w:t>
            </w:r>
          </w:p>
        </w:tc>
        <w:tc>
          <w:tcPr>
            <w:tcW w:w="875" w:type="pct"/>
            <w:gridSpan w:val="5"/>
          </w:tcPr>
          <w:p w14:paraId="42D59AA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Espaço confinado n.º: </w:t>
            </w:r>
          </w:p>
        </w:tc>
      </w:tr>
      <w:tr w:rsidR="00163BAF" w:rsidRPr="000A23A7" w14:paraId="59CEE823" w14:textId="77777777" w:rsidTr="46D9043D">
        <w:trPr>
          <w:trHeight w:val="120"/>
        </w:trPr>
        <w:tc>
          <w:tcPr>
            <w:tcW w:w="4125" w:type="pct"/>
            <w:gridSpan w:val="6"/>
          </w:tcPr>
          <w:p w14:paraId="298A96E6"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Data e horário da emissão: </w:t>
            </w:r>
          </w:p>
        </w:tc>
        <w:tc>
          <w:tcPr>
            <w:tcW w:w="875" w:type="pct"/>
            <w:gridSpan w:val="5"/>
          </w:tcPr>
          <w:p w14:paraId="44CBCEF2"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Data e horário do término: </w:t>
            </w:r>
          </w:p>
        </w:tc>
      </w:tr>
      <w:tr w:rsidR="00163BAF" w:rsidRPr="000A23A7" w14:paraId="00A44F5C" w14:textId="77777777" w:rsidTr="46D9043D">
        <w:trPr>
          <w:trHeight w:val="120"/>
        </w:trPr>
        <w:tc>
          <w:tcPr>
            <w:tcW w:w="5000" w:type="pct"/>
            <w:gridSpan w:val="11"/>
          </w:tcPr>
          <w:p w14:paraId="71AC78D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Trabalho a ser realizado: </w:t>
            </w:r>
          </w:p>
        </w:tc>
      </w:tr>
      <w:tr w:rsidR="00163BAF" w:rsidRPr="000A23A7" w14:paraId="239F4FD1" w14:textId="77777777" w:rsidTr="46D9043D">
        <w:trPr>
          <w:trHeight w:val="120"/>
        </w:trPr>
        <w:tc>
          <w:tcPr>
            <w:tcW w:w="5000" w:type="pct"/>
            <w:gridSpan w:val="11"/>
          </w:tcPr>
          <w:p w14:paraId="3A85371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Trabalhadores autorizados: </w:t>
            </w:r>
          </w:p>
        </w:tc>
      </w:tr>
      <w:tr w:rsidR="00163BAF" w:rsidRPr="000A23A7" w14:paraId="617C002A" w14:textId="77777777" w:rsidTr="46D9043D">
        <w:trPr>
          <w:trHeight w:val="120"/>
        </w:trPr>
        <w:tc>
          <w:tcPr>
            <w:tcW w:w="4125" w:type="pct"/>
            <w:gridSpan w:val="6"/>
          </w:tcPr>
          <w:p w14:paraId="31C5B76E"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Vigia: </w:t>
            </w:r>
          </w:p>
        </w:tc>
        <w:tc>
          <w:tcPr>
            <w:tcW w:w="875" w:type="pct"/>
            <w:gridSpan w:val="5"/>
          </w:tcPr>
          <w:p w14:paraId="091ABAC6"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Equipe de resgate: </w:t>
            </w:r>
          </w:p>
        </w:tc>
      </w:tr>
      <w:tr w:rsidR="00163BAF" w:rsidRPr="000A23A7" w14:paraId="62265BFD" w14:textId="77777777" w:rsidTr="46D9043D">
        <w:trPr>
          <w:trHeight w:val="120"/>
        </w:trPr>
        <w:tc>
          <w:tcPr>
            <w:tcW w:w="5000" w:type="pct"/>
            <w:gridSpan w:val="11"/>
          </w:tcPr>
          <w:p w14:paraId="6D1F3AF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Supervisor de Entrada: </w:t>
            </w:r>
          </w:p>
        </w:tc>
      </w:tr>
      <w:tr w:rsidR="00163BAF" w:rsidRPr="000A23A7" w14:paraId="4F70B809" w14:textId="77777777" w:rsidTr="00A26BD2">
        <w:trPr>
          <w:trHeight w:val="120"/>
        </w:trPr>
        <w:tc>
          <w:tcPr>
            <w:tcW w:w="5000" w:type="pct"/>
            <w:gridSpan w:val="11"/>
            <w:shd w:val="clear" w:color="auto" w:fill="F7ECCA" w:themeFill="accent2" w:themeFillTint="33"/>
          </w:tcPr>
          <w:p w14:paraId="74A3EAB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b/>
                <w:bCs/>
                <w:color w:val="000000"/>
              </w:rPr>
              <w:t xml:space="preserve">Procedimentos que devem ser completados antes da entrada </w:t>
            </w:r>
          </w:p>
        </w:tc>
      </w:tr>
      <w:tr w:rsidR="00163BAF" w:rsidRPr="000A23A7" w14:paraId="2CB7534C" w14:textId="77777777" w:rsidTr="46D9043D">
        <w:trPr>
          <w:trHeight w:val="120"/>
        </w:trPr>
        <w:tc>
          <w:tcPr>
            <w:tcW w:w="3849" w:type="pct"/>
            <w:gridSpan w:val="4"/>
          </w:tcPr>
          <w:p w14:paraId="325122C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1. Isolamento </w:t>
            </w:r>
          </w:p>
        </w:tc>
        <w:tc>
          <w:tcPr>
            <w:tcW w:w="567" w:type="pct"/>
            <w:gridSpan w:val="4"/>
          </w:tcPr>
          <w:p w14:paraId="6DB059F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584" w:type="pct"/>
            <w:gridSpan w:val="3"/>
          </w:tcPr>
          <w:p w14:paraId="2178A74F"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6C14CE40" w14:textId="77777777" w:rsidTr="46D9043D">
        <w:trPr>
          <w:trHeight w:val="120"/>
        </w:trPr>
        <w:tc>
          <w:tcPr>
            <w:tcW w:w="5000" w:type="pct"/>
            <w:gridSpan w:val="11"/>
          </w:tcPr>
          <w:p w14:paraId="10035D0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2. Teste inicial da atmosfera: horário___________ </w:t>
            </w:r>
          </w:p>
        </w:tc>
      </w:tr>
      <w:tr w:rsidR="00163BAF" w:rsidRPr="000A23A7" w14:paraId="10360BE0" w14:textId="77777777" w:rsidTr="46D9043D">
        <w:trPr>
          <w:trHeight w:val="120"/>
        </w:trPr>
        <w:tc>
          <w:tcPr>
            <w:tcW w:w="4125" w:type="pct"/>
            <w:gridSpan w:val="6"/>
          </w:tcPr>
          <w:p w14:paraId="75395EFD"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Oxigênio </w:t>
            </w:r>
          </w:p>
        </w:tc>
        <w:tc>
          <w:tcPr>
            <w:tcW w:w="875" w:type="pct"/>
            <w:gridSpan w:val="5"/>
          </w:tcPr>
          <w:p w14:paraId="34FE05E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O</w:t>
            </w:r>
            <w:r w:rsidRPr="000A23A7">
              <w:rPr>
                <w:rFonts w:asciiTheme="majorHAnsi" w:hAnsiTheme="majorHAnsi" w:cstheme="majorHAnsi"/>
                <w:color w:val="000000"/>
                <w:vertAlign w:val="subscript"/>
              </w:rPr>
              <w:t>2</w:t>
            </w:r>
            <w:r w:rsidRPr="000A23A7">
              <w:rPr>
                <w:rFonts w:asciiTheme="majorHAnsi" w:hAnsiTheme="majorHAnsi" w:cstheme="majorHAnsi"/>
                <w:color w:val="000000"/>
              </w:rPr>
              <w:t xml:space="preserve"> </w:t>
            </w:r>
          </w:p>
        </w:tc>
      </w:tr>
      <w:tr w:rsidR="00163BAF" w:rsidRPr="000A23A7" w14:paraId="64350764" w14:textId="77777777" w:rsidTr="46D9043D">
        <w:trPr>
          <w:trHeight w:val="120"/>
        </w:trPr>
        <w:tc>
          <w:tcPr>
            <w:tcW w:w="4125" w:type="pct"/>
            <w:gridSpan w:val="6"/>
          </w:tcPr>
          <w:p w14:paraId="04723B6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Inflamáveis </w:t>
            </w:r>
          </w:p>
        </w:tc>
        <w:tc>
          <w:tcPr>
            <w:tcW w:w="875" w:type="pct"/>
            <w:gridSpan w:val="5"/>
          </w:tcPr>
          <w:p w14:paraId="2D5D027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 LIE </w:t>
            </w:r>
          </w:p>
        </w:tc>
      </w:tr>
      <w:tr w:rsidR="00163BAF" w:rsidRPr="000A23A7" w14:paraId="68015565" w14:textId="77777777" w:rsidTr="46D9043D">
        <w:trPr>
          <w:trHeight w:val="120"/>
        </w:trPr>
        <w:tc>
          <w:tcPr>
            <w:tcW w:w="4125" w:type="pct"/>
            <w:gridSpan w:val="6"/>
          </w:tcPr>
          <w:p w14:paraId="616977F2"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lastRenderedPageBreak/>
              <w:t xml:space="preserve">Gases/vapores tóxicos </w:t>
            </w:r>
          </w:p>
        </w:tc>
        <w:tc>
          <w:tcPr>
            <w:tcW w:w="875" w:type="pct"/>
            <w:gridSpan w:val="5"/>
          </w:tcPr>
          <w:p w14:paraId="262B58F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ppm </w:t>
            </w:r>
          </w:p>
        </w:tc>
      </w:tr>
      <w:tr w:rsidR="00163BAF" w:rsidRPr="000A23A7" w14:paraId="5EEFF15F" w14:textId="77777777" w:rsidTr="46D9043D">
        <w:trPr>
          <w:trHeight w:val="129"/>
        </w:trPr>
        <w:tc>
          <w:tcPr>
            <w:tcW w:w="4125" w:type="pct"/>
            <w:gridSpan w:val="6"/>
          </w:tcPr>
          <w:p w14:paraId="1635F715"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Poeiras/fumos/névoas tóxicas </w:t>
            </w:r>
          </w:p>
        </w:tc>
        <w:tc>
          <w:tcPr>
            <w:tcW w:w="875" w:type="pct"/>
            <w:gridSpan w:val="5"/>
          </w:tcPr>
          <w:p w14:paraId="2F54AFF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mg/m</w:t>
            </w:r>
            <w:r w:rsidRPr="000A23A7">
              <w:rPr>
                <w:rFonts w:asciiTheme="majorHAnsi" w:hAnsiTheme="majorHAnsi" w:cstheme="majorHAnsi"/>
                <w:color w:val="000000"/>
                <w:vertAlign w:val="superscript"/>
              </w:rPr>
              <w:t>3</w:t>
            </w:r>
            <w:r w:rsidRPr="000A23A7">
              <w:rPr>
                <w:rFonts w:asciiTheme="majorHAnsi" w:hAnsiTheme="majorHAnsi" w:cstheme="majorHAnsi"/>
                <w:color w:val="000000"/>
              </w:rPr>
              <w:t xml:space="preserve"> </w:t>
            </w:r>
          </w:p>
        </w:tc>
      </w:tr>
      <w:tr w:rsidR="00163BAF" w:rsidRPr="000A23A7" w14:paraId="77AEC38E" w14:textId="77777777" w:rsidTr="46D9043D">
        <w:trPr>
          <w:trHeight w:val="120"/>
        </w:trPr>
        <w:tc>
          <w:tcPr>
            <w:tcW w:w="5000" w:type="pct"/>
            <w:gridSpan w:val="11"/>
          </w:tcPr>
          <w:p w14:paraId="360BA46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Nome legível / assinatura do Supervisor dos testes: </w:t>
            </w:r>
          </w:p>
        </w:tc>
      </w:tr>
      <w:tr w:rsidR="00146686" w:rsidRPr="000A23A7" w14:paraId="3BDFEE66" w14:textId="77777777" w:rsidTr="46D9043D">
        <w:trPr>
          <w:trHeight w:val="266"/>
        </w:trPr>
        <w:tc>
          <w:tcPr>
            <w:tcW w:w="3547" w:type="pct"/>
            <w:gridSpan w:val="3"/>
          </w:tcPr>
          <w:p w14:paraId="06910B0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3. Bloqueios, travamento e etiquetagem </w:t>
            </w:r>
          </w:p>
        </w:tc>
        <w:tc>
          <w:tcPr>
            <w:tcW w:w="579" w:type="pct"/>
            <w:gridSpan w:val="3"/>
          </w:tcPr>
          <w:p w14:paraId="05601F4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539C8836"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372259E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0F22559A" w14:textId="77777777" w:rsidTr="46D9043D">
        <w:trPr>
          <w:trHeight w:val="266"/>
        </w:trPr>
        <w:tc>
          <w:tcPr>
            <w:tcW w:w="3547" w:type="pct"/>
            <w:gridSpan w:val="3"/>
          </w:tcPr>
          <w:p w14:paraId="18C9A615"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4. Purga e/ou lavagem </w:t>
            </w:r>
          </w:p>
        </w:tc>
        <w:tc>
          <w:tcPr>
            <w:tcW w:w="579" w:type="pct"/>
            <w:gridSpan w:val="3"/>
          </w:tcPr>
          <w:p w14:paraId="0AF5441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7E42766E"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56C643C2"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5D09882A" w14:textId="77777777" w:rsidTr="46D9043D">
        <w:trPr>
          <w:trHeight w:val="266"/>
        </w:trPr>
        <w:tc>
          <w:tcPr>
            <w:tcW w:w="3547" w:type="pct"/>
            <w:gridSpan w:val="3"/>
          </w:tcPr>
          <w:p w14:paraId="333AAC8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5. Ventilação/exaustão – tipo, equipamento e tempo </w:t>
            </w:r>
          </w:p>
        </w:tc>
        <w:tc>
          <w:tcPr>
            <w:tcW w:w="579" w:type="pct"/>
            <w:gridSpan w:val="3"/>
          </w:tcPr>
          <w:p w14:paraId="6CFA21C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52EF45A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405020DD"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56F68349" w14:textId="77777777" w:rsidTr="46D9043D">
        <w:trPr>
          <w:trHeight w:val="120"/>
        </w:trPr>
        <w:tc>
          <w:tcPr>
            <w:tcW w:w="5000" w:type="pct"/>
            <w:gridSpan w:val="11"/>
          </w:tcPr>
          <w:p w14:paraId="51B990D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6. Teste após ventilação e isolamento: horário ___________ </w:t>
            </w:r>
          </w:p>
        </w:tc>
      </w:tr>
      <w:tr w:rsidR="00163BAF" w:rsidRPr="000A23A7" w14:paraId="539F9F8F" w14:textId="77777777" w:rsidTr="46D9043D">
        <w:trPr>
          <w:trHeight w:val="120"/>
        </w:trPr>
        <w:tc>
          <w:tcPr>
            <w:tcW w:w="4125" w:type="pct"/>
            <w:gridSpan w:val="6"/>
          </w:tcPr>
          <w:p w14:paraId="4A17790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Oxigênio </w:t>
            </w:r>
          </w:p>
        </w:tc>
        <w:tc>
          <w:tcPr>
            <w:tcW w:w="875" w:type="pct"/>
            <w:gridSpan w:val="5"/>
          </w:tcPr>
          <w:p w14:paraId="018B2F3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O</w:t>
            </w:r>
            <w:r w:rsidRPr="000A23A7">
              <w:rPr>
                <w:rFonts w:asciiTheme="majorHAnsi" w:hAnsiTheme="majorHAnsi" w:cstheme="majorHAnsi"/>
                <w:color w:val="000000"/>
                <w:vertAlign w:val="subscript"/>
              </w:rPr>
              <w:t>2</w:t>
            </w:r>
            <w:r w:rsidRPr="000A23A7">
              <w:rPr>
                <w:rFonts w:asciiTheme="majorHAnsi" w:hAnsiTheme="majorHAnsi" w:cstheme="majorHAnsi"/>
                <w:color w:val="000000"/>
              </w:rPr>
              <w:t xml:space="preserve"> &gt; 19,5% ou &lt; 23,0 % </w:t>
            </w:r>
          </w:p>
        </w:tc>
      </w:tr>
      <w:tr w:rsidR="00163BAF" w:rsidRPr="000A23A7" w14:paraId="08FB09D4" w14:textId="77777777" w:rsidTr="46D9043D">
        <w:trPr>
          <w:trHeight w:val="120"/>
        </w:trPr>
        <w:tc>
          <w:tcPr>
            <w:tcW w:w="4125" w:type="pct"/>
            <w:gridSpan w:val="6"/>
          </w:tcPr>
          <w:p w14:paraId="2DB9027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Inflamáveis </w:t>
            </w:r>
          </w:p>
        </w:tc>
        <w:tc>
          <w:tcPr>
            <w:tcW w:w="875" w:type="pct"/>
            <w:gridSpan w:val="5"/>
          </w:tcPr>
          <w:p w14:paraId="2DA0B2E0"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%LIE &lt; 10% </w:t>
            </w:r>
          </w:p>
        </w:tc>
      </w:tr>
      <w:tr w:rsidR="00163BAF" w:rsidRPr="000A23A7" w14:paraId="46ACFEDB" w14:textId="77777777" w:rsidTr="46D9043D">
        <w:trPr>
          <w:trHeight w:val="120"/>
        </w:trPr>
        <w:tc>
          <w:tcPr>
            <w:tcW w:w="4125" w:type="pct"/>
            <w:gridSpan w:val="6"/>
          </w:tcPr>
          <w:p w14:paraId="21B4C450"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Gases/vapores tóxicos </w:t>
            </w:r>
          </w:p>
        </w:tc>
        <w:tc>
          <w:tcPr>
            <w:tcW w:w="875" w:type="pct"/>
            <w:gridSpan w:val="5"/>
          </w:tcPr>
          <w:p w14:paraId="2EDBF0AE"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ppm </w:t>
            </w:r>
          </w:p>
        </w:tc>
      </w:tr>
      <w:tr w:rsidR="00163BAF" w:rsidRPr="000A23A7" w14:paraId="52D5B34A" w14:textId="77777777" w:rsidTr="46D9043D">
        <w:trPr>
          <w:trHeight w:val="129"/>
        </w:trPr>
        <w:tc>
          <w:tcPr>
            <w:tcW w:w="4125" w:type="pct"/>
            <w:gridSpan w:val="6"/>
          </w:tcPr>
          <w:p w14:paraId="75B9E18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Poeiras/fumos/névoas tóxicas </w:t>
            </w:r>
          </w:p>
        </w:tc>
        <w:tc>
          <w:tcPr>
            <w:tcW w:w="875" w:type="pct"/>
            <w:gridSpan w:val="5"/>
          </w:tcPr>
          <w:p w14:paraId="770D432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mg/m3 </w:t>
            </w:r>
          </w:p>
        </w:tc>
      </w:tr>
      <w:tr w:rsidR="00163BAF" w:rsidRPr="000A23A7" w14:paraId="5C5FC665" w14:textId="77777777" w:rsidTr="46D9043D">
        <w:trPr>
          <w:trHeight w:val="120"/>
        </w:trPr>
        <w:tc>
          <w:tcPr>
            <w:tcW w:w="5000" w:type="pct"/>
            <w:gridSpan w:val="11"/>
          </w:tcPr>
          <w:p w14:paraId="6B4BF76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Nome legível / assinatura do Supervisor dos testes: </w:t>
            </w:r>
          </w:p>
        </w:tc>
      </w:tr>
      <w:tr w:rsidR="00146686" w:rsidRPr="000A23A7" w14:paraId="1F90376F" w14:textId="77777777" w:rsidTr="46D9043D">
        <w:trPr>
          <w:trHeight w:val="267"/>
        </w:trPr>
        <w:tc>
          <w:tcPr>
            <w:tcW w:w="3547" w:type="pct"/>
            <w:gridSpan w:val="3"/>
          </w:tcPr>
          <w:p w14:paraId="614AFAB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7. Iluminação geral </w:t>
            </w:r>
          </w:p>
        </w:tc>
        <w:tc>
          <w:tcPr>
            <w:tcW w:w="579" w:type="pct"/>
            <w:gridSpan w:val="3"/>
          </w:tcPr>
          <w:p w14:paraId="14811926"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37AE720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3A59BC0E"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1C8689AA" w14:textId="77777777" w:rsidTr="46D9043D">
        <w:trPr>
          <w:trHeight w:val="266"/>
        </w:trPr>
        <w:tc>
          <w:tcPr>
            <w:tcW w:w="3547" w:type="pct"/>
            <w:gridSpan w:val="3"/>
          </w:tcPr>
          <w:p w14:paraId="7AAB68B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8. Procedimentos de comunicação: </w:t>
            </w:r>
          </w:p>
        </w:tc>
        <w:tc>
          <w:tcPr>
            <w:tcW w:w="579" w:type="pct"/>
            <w:gridSpan w:val="3"/>
          </w:tcPr>
          <w:p w14:paraId="1CDC90E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54AF4A0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63B7C82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6B87633E" w14:textId="77777777" w:rsidTr="46D9043D">
        <w:trPr>
          <w:trHeight w:val="266"/>
        </w:trPr>
        <w:tc>
          <w:tcPr>
            <w:tcW w:w="3547" w:type="pct"/>
            <w:gridSpan w:val="3"/>
          </w:tcPr>
          <w:p w14:paraId="705BFE25"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9. Procedimentos de resgate: </w:t>
            </w:r>
          </w:p>
        </w:tc>
        <w:tc>
          <w:tcPr>
            <w:tcW w:w="579" w:type="pct"/>
            <w:gridSpan w:val="3"/>
          </w:tcPr>
          <w:p w14:paraId="1431C4E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545BCEA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611486E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2B9D48A2" w14:textId="77777777" w:rsidTr="46D9043D">
        <w:trPr>
          <w:trHeight w:val="266"/>
        </w:trPr>
        <w:tc>
          <w:tcPr>
            <w:tcW w:w="3547" w:type="pct"/>
            <w:gridSpan w:val="3"/>
          </w:tcPr>
          <w:p w14:paraId="43F724E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10. Procedimentos e proteção de movimentação vertical: </w:t>
            </w:r>
          </w:p>
        </w:tc>
        <w:tc>
          <w:tcPr>
            <w:tcW w:w="579" w:type="pct"/>
            <w:gridSpan w:val="3"/>
          </w:tcPr>
          <w:p w14:paraId="7B4EA02E"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1263F9C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20710A1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2EE051E6" w14:textId="77777777" w:rsidTr="46D9043D">
        <w:trPr>
          <w:trHeight w:val="120"/>
        </w:trPr>
        <w:tc>
          <w:tcPr>
            <w:tcW w:w="3849" w:type="pct"/>
            <w:gridSpan w:val="4"/>
          </w:tcPr>
          <w:p w14:paraId="4BF849BD"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11. Treinamento de todos os trabalhadores? É atual? </w:t>
            </w:r>
          </w:p>
        </w:tc>
        <w:tc>
          <w:tcPr>
            <w:tcW w:w="567" w:type="pct"/>
            <w:gridSpan w:val="4"/>
          </w:tcPr>
          <w:p w14:paraId="0F31BE2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584" w:type="pct"/>
            <w:gridSpan w:val="3"/>
          </w:tcPr>
          <w:p w14:paraId="02591752"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567EFC8F" w14:textId="77777777" w:rsidTr="46D9043D">
        <w:trPr>
          <w:trHeight w:val="120"/>
        </w:trPr>
        <w:tc>
          <w:tcPr>
            <w:tcW w:w="5000" w:type="pct"/>
            <w:gridSpan w:val="11"/>
          </w:tcPr>
          <w:p w14:paraId="6EB2A55E"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12. Equipamentos: </w:t>
            </w:r>
          </w:p>
        </w:tc>
      </w:tr>
      <w:tr w:rsidR="00163BAF" w:rsidRPr="000A23A7" w14:paraId="2B11B03E" w14:textId="77777777" w:rsidTr="46D9043D">
        <w:trPr>
          <w:trHeight w:val="412"/>
        </w:trPr>
        <w:tc>
          <w:tcPr>
            <w:tcW w:w="3849" w:type="pct"/>
            <w:gridSpan w:val="4"/>
          </w:tcPr>
          <w:p w14:paraId="60ABEC10"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13. Equipamento de monitoramento contínuo de gases aprovados e certificados por um Organismo de Certificação Credenciado (OCC) pelo INMETRO para trabalho em áreas potencialmente explosivas de leitura direta com alarmes em condições: </w:t>
            </w:r>
          </w:p>
        </w:tc>
        <w:tc>
          <w:tcPr>
            <w:tcW w:w="567" w:type="pct"/>
            <w:gridSpan w:val="4"/>
          </w:tcPr>
          <w:p w14:paraId="3E8C142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584" w:type="pct"/>
            <w:gridSpan w:val="3"/>
          </w:tcPr>
          <w:p w14:paraId="1EEDFD0D"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219A3CF6" w14:textId="77777777" w:rsidTr="46D9043D">
        <w:trPr>
          <w:trHeight w:val="266"/>
        </w:trPr>
        <w:tc>
          <w:tcPr>
            <w:tcW w:w="3547" w:type="pct"/>
            <w:gridSpan w:val="3"/>
          </w:tcPr>
          <w:p w14:paraId="60A3102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Lanternas </w:t>
            </w:r>
          </w:p>
        </w:tc>
        <w:tc>
          <w:tcPr>
            <w:tcW w:w="579" w:type="pct"/>
            <w:gridSpan w:val="3"/>
          </w:tcPr>
          <w:p w14:paraId="6AB00CB2"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7EE4090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0D3ABE1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3480C377" w14:textId="77777777" w:rsidTr="46D9043D">
        <w:trPr>
          <w:trHeight w:val="266"/>
        </w:trPr>
        <w:tc>
          <w:tcPr>
            <w:tcW w:w="3547" w:type="pct"/>
            <w:gridSpan w:val="3"/>
          </w:tcPr>
          <w:p w14:paraId="3521785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Roupa de proteção </w:t>
            </w:r>
          </w:p>
        </w:tc>
        <w:tc>
          <w:tcPr>
            <w:tcW w:w="579" w:type="pct"/>
            <w:gridSpan w:val="3"/>
          </w:tcPr>
          <w:p w14:paraId="60128CAD"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415" w:type="pct"/>
            <w:gridSpan w:val="4"/>
          </w:tcPr>
          <w:p w14:paraId="42ABB85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50CBC63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46686" w:rsidRPr="000A23A7" w14:paraId="0DEB0CA0" w14:textId="77777777" w:rsidTr="46D9043D">
        <w:trPr>
          <w:trHeight w:val="120"/>
        </w:trPr>
        <w:tc>
          <w:tcPr>
            <w:tcW w:w="3547" w:type="pct"/>
            <w:gridSpan w:val="3"/>
          </w:tcPr>
          <w:p w14:paraId="4AD773A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Extintores de incêndio </w:t>
            </w:r>
          </w:p>
        </w:tc>
        <w:tc>
          <w:tcPr>
            <w:tcW w:w="579" w:type="pct"/>
            <w:gridSpan w:val="3"/>
          </w:tcPr>
          <w:p w14:paraId="467C1206"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w:t>
            </w:r>
          </w:p>
        </w:tc>
        <w:tc>
          <w:tcPr>
            <w:tcW w:w="415" w:type="pct"/>
            <w:gridSpan w:val="4"/>
          </w:tcPr>
          <w:p w14:paraId="20CC59E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60" w:type="pct"/>
          </w:tcPr>
          <w:p w14:paraId="5AA1D812"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C91EDA" w:rsidRPr="000A23A7" w14:paraId="0E04BDCA" w14:textId="77777777" w:rsidTr="46D9043D">
        <w:trPr>
          <w:trHeight w:val="266"/>
        </w:trPr>
        <w:tc>
          <w:tcPr>
            <w:tcW w:w="3537" w:type="pct"/>
            <w:gridSpan w:val="2"/>
          </w:tcPr>
          <w:p w14:paraId="3F09A05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Capacetes, botas, luvas </w:t>
            </w:r>
          </w:p>
        </w:tc>
        <w:tc>
          <w:tcPr>
            <w:tcW w:w="584" w:type="pct"/>
            <w:gridSpan w:val="3"/>
          </w:tcPr>
          <w:p w14:paraId="6F595C8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397" w:type="pct"/>
            <w:gridSpan w:val="4"/>
          </w:tcPr>
          <w:p w14:paraId="523FC45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735B3B7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C91EDA" w:rsidRPr="000A23A7" w14:paraId="405DDBA1" w14:textId="77777777" w:rsidTr="46D9043D">
        <w:trPr>
          <w:trHeight w:val="266"/>
        </w:trPr>
        <w:tc>
          <w:tcPr>
            <w:tcW w:w="3537" w:type="pct"/>
            <w:gridSpan w:val="2"/>
          </w:tcPr>
          <w:p w14:paraId="66F1B08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Equipamentos de proteção respiratória/autônomo ou sistema de ar mandado com cilindro de escape </w:t>
            </w:r>
          </w:p>
        </w:tc>
        <w:tc>
          <w:tcPr>
            <w:tcW w:w="584" w:type="pct"/>
            <w:gridSpan w:val="3"/>
          </w:tcPr>
          <w:p w14:paraId="610EAD3F"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397" w:type="pct"/>
            <w:gridSpan w:val="4"/>
          </w:tcPr>
          <w:p w14:paraId="0B19212F"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5E1AACA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1D320008" w14:textId="77777777" w:rsidTr="46D9043D">
        <w:trPr>
          <w:trHeight w:val="120"/>
        </w:trPr>
        <w:tc>
          <w:tcPr>
            <w:tcW w:w="3501" w:type="pct"/>
          </w:tcPr>
          <w:p w14:paraId="6BBF9756"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Cinturão de segurança e linhas de vida para os trabalhadores autorizado </w:t>
            </w:r>
          </w:p>
        </w:tc>
        <w:tc>
          <w:tcPr>
            <w:tcW w:w="750" w:type="pct"/>
            <w:gridSpan w:val="6"/>
          </w:tcPr>
          <w:p w14:paraId="301DB50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749" w:type="pct"/>
            <w:gridSpan w:val="4"/>
          </w:tcPr>
          <w:p w14:paraId="7EB5BD7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C91EDA" w:rsidRPr="000A23A7" w14:paraId="7E839E99" w14:textId="77777777" w:rsidTr="46D9043D">
        <w:trPr>
          <w:trHeight w:val="266"/>
        </w:trPr>
        <w:tc>
          <w:tcPr>
            <w:tcW w:w="3537" w:type="pct"/>
            <w:gridSpan w:val="2"/>
          </w:tcPr>
          <w:p w14:paraId="2237F42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Cinturão de segurança e linhas de vida para a equipe de resgate </w:t>
            </w:r>
          </w:p>
        </w:tc>
        <w:tc>
          <w:tcPr>
            <w:tcW w:w="584" w:type="pct"/>
            <w:gridSpan w:val="3"/>
          </w:tcPr>
          <w:p w14:paraId="579EF77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397" w:type="pct"/>
            <w:gridSpan w:val="4"/>
          </w:tcPr>
          <w:p w14:paraId="0888E5B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06E0F0D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C91EDA" w:rsidRPr="000A23A7" w14:paraId="627D9A68" w14:textId="77777777" w:rsidTr="46D9043D">
        <w:trPr>
          <w:trHeight w:val="266"/>
        </w:trPr>
        <w:tc>
          <w:tcPr>
            <w:tcW w:w="3537" w:type="pct"/>
            <w:gridSpan w:val="2"/>
          </w:tcPr>
          <w:p w14:paraId="1A684C85"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Escada </w:t>
            </w:r>
          </w:p>
        </w:tc>
        <w:tc>
          <w:tcPr>
            <w:tcW w:w="584" w:type="pct"/>
            <w:gridSpan w:val="3"/>
          </w:tcPr>
          <w:p w14:paraId="2E4C446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397" w:type="pct"/>
            <w:gridSpan w:val="4"/>
          </w:tcPr>
          <w:p w14:paraId="3EE85B0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72F956A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C91EDA" w:rsidRPr="000A23A7" w14:paraId="50A2E74D" w14:textId="77777777" w:rsidTr="46D9043D">
        <w:trPr>
          <w:trHeight w:val="266"/>
        </w:trPr>
        <w:tc>
          <w:tcPr>
            <w:tcW w:w="3537" w:type="pct"/>
            <w:gridSpan w:val="2"/>
          </w:tcPr>
          <w:p w14:paraId="079976E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Equipamentos de movimentação vertical/suportes externos </w:t>
            </w:r>
          </w:p>
        </w:tc>
        <w:tc>
          <w:tcPr>
            <w:tcW w:w="584" w:type="pct"/>
            <w:gridSpan w:val="3"/>
          </w:tcPr>
          <w:p w14:paraId="25733DB5"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397" w:type="pct"/>
            <w:gridSpan w:val="4"/>
          </w:tcPr>
          <w:p w14:paraId="51130EA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6326554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C91EDA" w:rsidRPr="000A23A7" w14:paraId="0DE53E55" w14:textId="77777777" w:rsidTr="46D9043D">
        <w:trPr>
          <w:trHeight w:val="413"/>
        </w:trPr>
        <w:tc>
          <w:tcPr>
            <w:tcW w:w="3537" w:type="pct"/>
            <w:gridSpan w:val="2"/>
          </w:tcPr>
          <w:p w14:paraId="149052A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Equipamentos de comunicação eletrônica aprovados e certificados por um Organismo de Certificação Credenciado (OCC) pelo </w:t>
            </w:r>
            <w:r w:rsidRPr="000A23A7">
              <w:rPr>
                <w:rFonts w:asciiTheme="majorHAnsi" w:hAnsiTheme="majorHAnsi" w:cstheme="majorHAnsi"/>
                <w:color w:val="000000"/>
              </w:rPr>
              <w:lastRenderedPageBreak/>
              <w:t xml:space="preserve">INMETRO para trabalho em áreas potencialmente explosivas_______________________________________ </w:t>
            </w:r>
          </w:p>
        </w:tc>
        <w:tc>
          <w:tcPr>
            <w:tcW w:w="584" w:type="pct"/>
            <w:gridSpan w:val="3"/>
          </w:tcPr>
          <w:p w14:paraId="7FBEECA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lastRenderedPageBreak/>
              <w:t xml:space="preserve">N/A ( ) </w:t>
            </w:r>
          </w:p>
        </w:tc>
        <w:tc>
          <w:tcPr>
            <w:tcW w:w="397" w:type="pct"/>
            <w:gridSpan w:val="4"/>
          </w:tcPr>
          <w:p w14:paraId="5A89169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5835400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101D9CEE" w14:textId="77777777" w:rsidTr="46D9043D">
        <w:trPr>
          <w:trHeight w:val="266"/>
        </w:trPr>
        <w:tc>
          <w:tcPr>
            <w:tcW w:w="3501" w:type="pct"/>
          </w:tcPr>
          <w:p w14:paraId="2E94FFC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Equipamento de proteção respiratória autônomo ou sistema de ar mandado com cilindro de escape para a equipe de resgate _________________________________ </w:t>
            </w:r>
          </w:p>
        </w:tc>
        <w:tc>
          <w:tcPr>
            <w:tcW w:w="750" w:type="pct"/>
            <w:gridSpan w:val="6"/>
          </w:tcPr>
          <w:p w14:paraId="25260270"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749" w:type="pct"/>
            <w:gridSpan w:val="4"/>
          </w:tcPr>
          <w:p w14:paraId="3E38478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C91EDA" w:rsidRPr="000A23A7" w14:paraId="11F2962F" w14:textId="77777777" w:rsidTr="46D9043D">
        <w:trPr>
          <w:trHeight w:val="413"/>
        </w:trPr>
        <w:tc>
          <w:tcPr>
            <w:tcW w:w="3537" w:type="pct"/>
            <w:gridSpan w:val="2"/>
          </w:tcPr>
          <w:p w14:paraId="5B1A0C7C"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Equipamentos elétricos e eletrônicos aprovados e certificados por um Organismo de Certificação Credenciado (OCC) pelo INMETRO para trabalho em áreas potencialmente explosivas _______________________________________ </w:t>
            </w:r>
          </w:p>
        </w:tc>
        <w:tc>
          <w:tcPr>
            <w:tcW w:w="584" w:type="pct"/>
            <w:gridSpan w:val="3"/>
          </w:tcPr>
          <w:p w14:paraId="115DC97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397" w:type="pct"/>
            <w:gridSpan w:val="4"/>
          </w:tcPr>
          <w:p w14:paraId="56069A98"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5665942E"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7BE285EE" w14:textId="77777777" w:rsidTr="46D9043D">
        <w:trPr>
          <w:trHeight w:val="120"/>
        </w:trPr>
        <w:tc>
          <w:tcPr>
            <w:tcW w:w="5000" w:type="pct"/>
            <w:gridSpan w:val="11"/>
          </w:tcPr>
          <w:p w14:paraId="22784B03"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b/>
                <w:bCs/>
                <w:color w:val="000000"/>
              </w:rPr>
              <w:t>Legenda</w:t>
            </w:r>
            <w:r w:rsidRPr="000A23A7">
              <w:rPr>
                <w:rFonts w:asciiTheme="majorHAnsi" w:hAnsiTheme="majorHAnsi" w:cstheme="majorHAnsi"/>
                <w:color w:val="000000"/>
              </w:rPr>
              <w:t xml:space="preserve">: </w:t>
            </w:r>
            <w:r w:rsidRPr="000A23A7">
              <w:rPr>
                <w:rFonts w:asciiTheme="majorHAnsi" w:hAnsiTheme="majorHAnsi" w:cstheme="majorHAnsi"/>
                <w:b/>
                <w:bCs/>
                <w:color w:val="000000"/>
              </w:rPr>
              <w:t xml:space="preserve">N/A </w:t>
            </w:r>
            <w:r w:rsidRPr="000A23A7">
              <w:rPr>
                <w:rFonts w:asciiTheme="majorHAnsi" w:hAnsiTheme="majorHAnsi" w:cstheme="majorHAnsi"/>
                <w:color w:val="000000"/>
              </w:rPr>
              <w:t xml:space="preserve">– “não se aplica”; </w:t>
            </w:r>
            <w:r w:rsidRPr="000A23A7">
              <w:rPr>
                <w:rFonts w:asciiTheme="majorHAnsi" w:hAnsiTheme="majorHAnsi" w:cstheme="majorHAnsi"/>
                <w:b/>
                <w:bCs/>
                <w:color w:val="000000"/>
              </w:rPr>
              <w:t xml:space="preserve">N </w:t>
            </w:r>
            <w:r w:rsidRPr="000A23A7">
              <w:rPr>
                <w:rFonts w:asciiTheme="majorHAnsi" w:hAnsiTheme="majorHAnsi" w:cstheme="majorHAnsi"/>
                <w:color w:val="000000"/>
              </w:rPr>
              <w:t xml:space="preserve">– “não”; </w:t>
            </w:r>
            <w:r w:rsidRPr="000A23A7">
              <w:rPr>
                <w:rFonts w:asciiTheme="majorHAnsi" w:hAnsiTheme="majorHAnsi" w:cstheme="majorHAnsi"/>
                <w:b/>
                <w:bCs/>
                <w:color w:val="000000"/>
              </w:rPr>
              <w:t xml:space="preserve">S </w:t>
            </w:r>
            <w:r w:rsidRPr="000A23A7">
              <w:rPr>
                <w:rFonts w:asciiTheme="majorHAnsi" w:hAnsiTheme="majorHAnsi" w:cstheme="majorHAnsi"/>
                <w:color w:val="000000"/>
              </w:rPr>
              <w:t xml:space="preserve">– “sim”. </w:t>
            </w:r>
          </w:p>
        </w:tc>
      </w:tr>
      <w:tr w:rsidR="00163BAF" w:rsidRPr="000A23A7" w14:paraId="729409A3" w14:textId="77777777" w:rsidTr="00A26BD2">
        <w:trPr>
          <w:trHeight w:val="120"/>
        </w:trPr>
        <w:tc>
          <w:tcPr>
            <w:tcW w:w="5000" w:type="pct"/>
            <w:gridSpan w:val="11"/>
            <w:shd w:val="clear" w:color="auto" w:fill="F7ECCA" w:themeFill="accent2" w:themeFillTint="33"/>
          </w:tcPr>
          <w:p w14:paraId="3C39057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b/>
                <w:bCs/>
                <w:color w:val="000000"/>
              </w:rPr>
              <w:t xml:space="preserve">Procedimentos que devem ser completados durante o desenvolvimento dos trabalhos </w:t>
            </w:r>
          </w:p>
        </w:tc>
      </w:tr>
      <w:tr w:rsidR="00C91EDA" w:rsidRPr="000A23A7" w14:paraId="2438F60B" w14:textId="77777777" w:rsidTr="46D9043D">
        <w:trPr>
          <w:trHeight w:val="266"/>
        </w:trPr>
        <w:tc>
          <w:tcPr>
            <w:tcW w:w="3537" w:type="pct"/>
            <w:gridSpan w:val="2"/>
          </w:tcPr>
          <w:p w14:paraId="344296C5"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Permissão de trabalhos a quente </w:t>
            </w:r>
          </w:p>
        </w:tc>
        <w:tc>
          <w:tcPr>
            <w:tcW w:w="584" w:type="pct"/>
            <w:gridSpan w:val="3"/>
          </w:tcPr>
          <w:p w14:paraId="799ED46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N/A ( ) </w:t>
            </w:r>
          </w:p>
        </w:tc>
        <w:tc>
          <w:tcPr>
            <w:tcW w:w="397" w:type="pct"/>
            <w:gridSpan w:val="4"/>
          </w:tcPr>
          <w:p w14:paraId="5D47BFF9"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 ( ) </w:t>
            </w:r>
          </w:p>
        </w:tc>
        <w:tc>
          <w:tcPr>
            <w:tcW w:w="482" w:type="pct"/>
            <w:gridSpan w:val="2"/>
          </w:tcPr>
          <w:p w14:paraId="249C88CD"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N ( ) </w:t>
            </w:r>
          </w:p>
        </w:tc>
      </w:tr>
      <w:tr w:rsidR="00163BAF" w:rsidRPr="000A23A7" w14:paraId="1B6091EC" w14:textId="77777777" w:rsidTr="00A26BD2">
        <w:trPr>
          <w:trHeight w:val="120"/>
        </w:trPr>
        <w:tc>
          <w:tcPr>
            <w:tcW w:w="5000" w:type="pct"/>
            <w:gridSpan w:val="11"/>
            <w:shd w:val="clear" w:color="auto" w:fill="F7ECCA" w:themeFill="accent2" w:themeFillTint="33"/>
          </w:tcPr>
          <w:p w14:paraId="3843C81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b/>
                <w:bCs/>
                <w:color w:val="000000"/>
              </w:rPr>
              <w:t xml:space="preserve">Procedimentos de Emergência e Resgate </w:t>
            </w:r>
          </w:p>
        </w:tc>
      </w:tr>
      <w:tr w:rsidR="00163BAF" w:rsidRPr="000A23A7" w14:paraId="295DE55A" w14:textId="77777777" w:rsidTr="46D9043D">
        <w:trPr>
          <w:trHeight w:val="559"/>
        </w:trPr>
        <w:tc>
          <w:tcPr>
            <w:tcW w:w="5000" w:type="pct"/>
            <w:gridSpan w:val="11"/>
          </w:tcPr>
          <w:p w14:paraId="62CAC39A"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Telefones e contatos: </w:t>
            </w:r>
          </w:p>
          <w:p w14:paraId="17BEE5FB"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Ambulância:_____________________ </w:t>
            </w:r>
          </w:p>
          <w:p w14:paraId="11898B67"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Bombeiros:_______________________ </w:t>
            </w:r>
          </w:p>
          <w:p w14:paraId="64B5B141"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Segurança:_______________________ </w:t>
            </w:r>
          </w:p>
        </w:tc>
      </w:tr>
      <w:tr w:rsidR="00163BAF" w:rsidRPr="000A23A7" w14:paraId="64D9996D" w14:textId="77777777" w:rsidTr="46D9043D">
        <w:trPr>
          <w:trHeight w:val="1310"/>
        </w:trPr>
        <w:tc>
          <w:tcPr>
            <w:tcW w:w="5000" w:type="pct"/>
            <w:gridSpan w:val="11"/>
          </w:tcPr>
          <w:p w14:paraId="12348644" w14:textId="77777777" w:rsidR="00163BAF" w:rsidRPr="000A23A7" w:rsidRDefault="00163BAF" w:rsidP="00D8613F">
            <w:pPr>
              <w:autoSpaceDE w:val="0"/>
              <w:autoSpaceDN w:val="0"/>
              <w:adjustRightInd w:val="0"/>
              <w:spacing w:after="0" w:line="360" w:lineRule="auto"/>
              <w:jc w:val="both"/>
              <w:rPr>
                <w:rFonts w:asciiTheme="majorHAnsi" w:hAnsiTheme="majorHAnsi" w:cstheme="majorHAnsi"/>
                <w:color w:val="000000"/>
              </w:rPr>
            </w:pPr>
            <w:r w:rsidRPr="000A23A7">
              <w:rPr>
                <w:rFonts w:asciiTheme="majorHAnsi" w:hAnsiTheme="majorHAnsi" w:cstheme="majorHAnsi"/>
                <w:b/>
                <w:bCs/>
                <w:color w:val="000000"/>
              </w:rPr>
              <w:t xml:space="preserve">Obs.: </w:t>
            </w:r>
          </w:p>
          <w:p w14:paraId="040F86A5" w14:textId="13C159D1" w:rsidR="00163BAF" w:rsidRPr="000A23A7" w:rsidRDefault="00163BAF" w:rsidP="46D9043D">
            <w:pPr>
              <w:numPr>
                <w:ilvl w:val="0"/>
                <w:numId w:val="17"/>
              </w:numPr>
              <w:autoSpaceDE w:val="0"/>
              <w:autoSpaceDN w:val="0"/>
              <w:adjustRightInd w:val="0"/>
              <w:spacing w:after="0" w:line="360" w:lineRule="auto"/>
              <w:jc w:val="both"/>
              <w:rPr>
                <w:rFonts w:asciiTheme="majorHAnsi" w:hAnsiTheme="majorHAnsi" w:cstheme="majorBidi"/>
                <w:color w:val="000000"/>
              </w:rPr>
            </w:pPr>
            <w:r w:rsidRPr="46D9043D">
              <w:rPr>
                <w:rFonts w:asciiTheme="majorHAnsi" w:hAnsiTheme="majorHAnsi" w:cstheme="majorBidi"/>
                <w:i/>
                <w:iCs/>
                <w:color w:val="000000" w:themeColor="text1"/>
              </w:rPr>
              <w:t xml:space="preserve">A entrada não pode ser permitida se algum campo não for preenchido ou contiver a marca na coluna “não”. </w:t>
            </w:r>
          </w:p>
          <w:p w14:paraId="62AD144C" w14:textId="4E387199" w:rsidR="00163BAF" w:rsidRPr="000A23A7" w:rsidRDefault="00163BAF" w:rsidP="46D9043D">
            <w:pPr>
              <w:numPr>
                <w:ilvl w:val="0"/>
                <w:numId w:val="17"/>
              </w:numPr>
              <w:autoSpaceDE w:val="0"/>
              <w:autoSpaceDN w:val="0"/>
              <w:adjustRightInd w:val="0"/>
              <w:spacing w:after="0" w:line="360" w:lineRule="auto"/>
              <w:jc w:val="both"/>
              <w:rPr>
                <w:rFonts w:asciiTheme="majorHAnsi" w:hAnsiTheme="majorHAnsi" w:cstheme="majorBidi"/>
                <w:color w:val="000000"/>
              </w:rPr>
            </w:pPr>
            <w:r w:rsidRPr="46D9043D">
              <w:rPr>
                <w:rFonts w:asciiTheme="majorHAnsi" w:hAnsiTheme="majorHAnsi" w:cstheme="majorBidi"/>
                <w:i/>
                <w:iCs/>
                <w:color w:val="000000" w:themeColor="text1"/>
              </w:rPr>
              <w:t xml:space="preserve">A falta de monitoramento contínuo da atmosfera no interior do espaço confinado, alarme, ordem do Vigia ou qualquer situação de risco à segurança dos trabalhadores, implica no abandono imediato da área </w:t>
            </w:r>
          </w:p>
          <w:p w14:paraId="3CB0C746" w14:textId="4489A6A5" w:rsidR="00163BAF" w:rsidRPr="000A23A7" w:rsidRDefault="00163BAF" w:rsidP="46D9043D">
            <w:pPr>
              <w:autoSpaceDE w:val="0"/>
              <w:autoSpaceDN w:val="0"/>
              <w:adjustRightInd w:val="0"/>
              <w:spacing w:after="0" w:line="360" w:lineRule="auto"/>
              <w:jc w:val="both"/>
              <w:rPr>
                <w:rFonts w:asciiTheme="majorHAnsi" w:hAnsiTheme="majorHAnsi" w:cstheme="majorBidi"/>
                <w:color w:val="000000"/>
              </w:rPr>
            </w:pPr>
            <w:r w:rsidRPr="46D9043D">
              <w:rPr>
                <w:rFonts w:asciiTheme="majorHAnsi" w:hAnsiTheme="majorHAnsi" w:cstheme="majorBidi"/>
                <w:i/>
                <w:iCs/>
                <w:color w:val="000000" w:themeColor="text1"/>
              </w:rPr>
              <w:t xml:space="preserve">Qualquer saída de toda equipe por qualquer motivo implica a emissão de nova permissão de entrada. Esta permissão de entrada deverá ficar exposta no local de trabalho até o seu término. Após o trabalho, esta permissão deverá ser arquivada. </w:t>
            </w:r>
          </w:p>
        </w:tc>
      </w:tr>
    </w:tbl>
    <w:p w14:paraId="4C8082D3" w14:textId="447E0A00" w:rsidR="00007CEC" w:rsidRPr="002A2784" w:rsidRDefault="00007CEC" w:rsidP="002A2784">
      <w:pPr>
        <w:pStyle w:val="Ttulo2"/>
        <w:numPr>
          <w:ilvl w:val="1"/>
          <w:numId w:val="20"/>
        </w:numPr>
        <w:spacing w:before="360" w:after="480"/>
        <w:ind w:left="0" w:firstLine="0"/>
      </w:pPr>
      <w:bookmarkStart w:id="24" w:name="_Toc99633949"/>
      <w:r>
        <w:t>Medidas Pessoais</w:t>
      </w:r>
      <w:bookmarkEnd w:id="24"/>
      <w:r>
        <w:t xml:space="preserve"> </w:t>
      </w:r>
    </w:p>
    <w:p w14:paraId="476D22E8" w14:textId="2B90EB6C" w:rsidR="00B06FB6" w:rsidRPr="000A23A7" w:rsidRDefault="00B06FB6" w:rsidP="007B1804">
      <w:pPr>
        <w:spacing w:before="240" w:after="240" w:line="360" w:lineRule="auto"/>
        <w:jc w:val="both"/>
        <w:rPr>
          <w:rFonts w:asciiTheme="majorHAnsi" w:hAnsiTheme="majorHAnsi" w:cstheme="majorHAnsi"/>
        </w:rPr>
      </w:pPr>
      <w:r w:rsidRPr="000A23A7">
        <w:rPr>
          <w:rFonts w:asciiTheme="majorHAnsi" w:hAnsiTheme="majorHAnsi" w:cstheme="majorHAnsi"/>
        </w:rPr>
        <w:t>O item de medidas pessoais trata do trabalhador, de suas aptidões para o trabalho, de sua capacitação e define melhor as funções do Vigia e do Supervisor.</w:t>
      </w:r>
    </w:p>
    <w:p w14:paraId="650D806E" w14:textId="2364BE02" w:rsidR="00B06FB6" w:rsidRPr="000A23A7" w:rsidRDefault="002E6235" w:rsidP="46D9043D">
      <w:pPr>
        <w:spacing w:before="240" w:after="240" w:line="360" w:lineRule="auto"/>
        <w:jc w:val="both"/>
        <w:rPr>
          <w:rFonts w:asciiTheme="majorHAnsi" w:hAnsiTheme="majorHAnsi" w:cstheme="majorBidi"/>
        </w:rPr>
      </w:pPr>
      <w:r w:rsidRPr="46D9043D">
        <w:rPr>
          <w:rFonts w:asciiTheme="majorHAnsi" w:hAnsiTheme="majorHAnsi" w:cstheme="majorBidi"/>
        </w:rPr>
        <w:lastRenderedPageBreak/>
        <w:t xml:space="preserve">O trabalhador que exercerá funções dentro de um espaço confinado deve ter passado não só pelos exames periódicos, ter um </w:t>
      </w:r>
      <w:r w:rsidR="002C01E4" w:rsidRPr="46D9043D">
        <w:rPr>
          <w:rFonts w:asciiTheme="majorHAnsi" w:hAnsiTheme="majorHAnsi" w:cstheme="majorBidi"/>
        </w:rPr>
        <w:t>Atestado de Saúde Ocupacional (</w:t>
      </w:r>
      <w:r w:rsidRPr="46D9043D">
        <w:rPr>
          <w:rFonts w:asciiTheme="majorHAnsi" w:hAnsiTheme="majorHAnsi" w:cstheme="majorBidi"/>
        </w:rPr>
        <w:t>ASO</w:t>
      </w:r>
      <w:r w:rsidR="002C01E4" w:rsidRPr="46D9043D">
        <w:rPr>
          <w:rFonts w:asciiTheme="majorHAnsi" w:hAnsiTheme="majorHAnsi" w:cstheme="majorBidi"/>
        </w:rPr>
        <w:t>)</w:t>
      </w:r>
      <w:r w:rsidRPr="46D9043D">
        <w:rPr>
          <w:rFonts w:asciiTheme="majorHAnsi" w:hAnsiTheme="majorHAnsi" w:cstheme="majorBidi"/>
        </w:rPr>
        <w:t xml:space="preserve"> , mas uma checagem de suas condições de saúde imediatamente antes do </w:t>
      </w:r>
      <w:r w:rsidR="009F2038" w:rsidRPr="46D9043D">
        <w:rPr>
          <w:rFonts w:asciiTheme="majorHAnsi" w:hAnsiTheme="majorHAnsi" w:cstheme="majorBidi"/>
        </w:rPr>
        <w:t>início</w:t>
      </w:r>
      <w:r w:rsidRPr="46D9043D">
        <w:rPr>
          <w:rFonts w:asciiTheme="majorHAnsi" w:hAnsiTheme="majorHAnsi" w:cstheme="majorBidi"/>
        </w:rPr>
        <w:t xml:space="preserve"> dos trabalhos. Algumas patologias que podem </w:t>
      </w:r>
      <w:r w:rsidR="009F2038" w:rsidRPr="46D9043D">
        <w:rPr>
          <w:rFonts w:asciiTheme="majorHAnsi" w:hAnsiTheme="majorHAnsi" w:cstheme="majorBidi"/>
        </w:rPr>
        <w:t>incapacitá-los</w:t>
      </w:r>
      <w:r w:rsidRPr="46D9043D">
        <w:rPr>
          <w:rFonts w:asciiTheme="majorHAnsi" w:hAnsiTheme="majorHAnsi" w:cstheme="majorBidi"/>
        </w:rPr>
        <w:t xml:space="preserve"> para a função</w:t>
      </w:r>
      <w:r w:rsidR="002C01E4" w:rsidRPr="46D9043D">
        <w:rPr>
          <w:rFonts w:asciiTheme="majorHAnsi" w:hAnsiTheme="majorHAnsi" w:cstheme="majorBidi"/>
        </w:rPr>
        <w:t>, como por exemplo hipertensão arterial, claustrofobia, deficiência respiratória, etc.</w:t>
      </w:r>
    </w:p>
    <w:p w14:paraId="3F0C6284" w14:textId="46B40135" w:rsidR="008E1CE0" w:rsidRDefault="002E6235" w:rsidP="46D9043D">
      <w:pPr>
        <w:spacing w:before="240" w:after="240" w:line="360" w:lineRule="auto"/>
        <w:jc w:val="both"/>
        <w:rPr>
          <w:rFonts w:asciiTheme="majorHAnsi" w:hAnsiTheme="majorHAnsi" w:cstheme="majorBidi"/>
          <w:b/>
          <w:bCs/>
        </w:rPr>
      </w:pPr>
      <w:r w:rsidRPr="46D9043D">
        <w:rPr>
          <w:rFonts w:asciiTheme="majorHAnsi" w:hAnsiTheme="majorHAnsi" w:cstheme="majorBidi"/>
        </w:rPr>
        <w:t xml:space="preserve">O direito à informação pelos trabalhadores, incluindo </w:t>
      </w:r>
      <w:r w:rsidR="00710A26" w:rsidRPr="46D9043D">
        <w:rPr>
          <w:rFonts w:asciiTheme="majorHAnsi" w:hAnsiTheme="majorHAnsi" w:cstheme="majorBidi"/>
        </w:rPr>
        <w:t xml:space="preserve">capacitação </w:t>
      </w:r>
      <w:r w:rsidRPr="46D9043D">
        <w:rPr>
          <w:rFonts w:asciiTheme="majorHAnsi" w:hAnsiTheme="majorHAnsi" w:cstheme="majorBidi"/>
        </w:rPr>
        <w:t>sobre os sobre os seus direitos, deveres, riscos e medidas de controle</w:t>
      </w:r>
      <w:r w:rsidR="00710A26" w:rsidRPr="46D9043D">
        <w:rPr>
          <w:rFonts w:asciiTheme="majorHAnsi" w:hAnsiTheme="majorHAnsi" w:cstheme="majorBidi"/>
        </w:rPr>
        <w:t>,</w:t>
      </w:r>
      <w:r w:rsidRPr="46D9043D">
        <w:rPr>
          <w:rFonts w:asciiTheme="majorHAnsi" w:hAnsiTheme="majorHAnsi" w:cstheme="majorBidi"/>
        </w:rPr>
        <w:t xml:space="preserve"> também é assegurado no item </w:t>
      </w:r>
      <w:r w:rsidRPr="46D9043D">
        <w:rPr>
          <w:rFonts w:asciiTheme="majorHAnsi" w:hAnsiTheme="majorHAnsi" w:cstheme="majorBidi"/>
          <w:b/>
          <w:bCs/>
        </w:rPr>
        <w:t>33.3.4.2</w:t>
      </w:r>
      <w:r w:rsidR="00710A26" w:rsidRPr="46D9043D">
        <w:rPr>
          <w:rFonts w:asciiTheme="majorHAnsi" w:hAnsiTheme="majorHAnsi" w:cstheme="majorBidi"/>
          <w:b/>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34A98" w14:paraId="498F88DB" w14:textId="77777777" w:rsidTr="46D9043D">
        <w:tc>
          <w:tcPr>
            <w:tcW w:w="4247" w:type="dxa"/>
          </w:tcPr>
          <w:p w14:paraId="4F4E6AE8" w14:textId="77777777" w:rsidR="00734A98" w:rsidRDefault="42A3CB69" w:rsidP="46D9043D">
            <w:pPr>
              <w:spacing w:line="360" w:lineRule="auto"/>
              <w:jc w:val="both"/>
              <w:rPr>
                <w:rFonts w:asciiTheme="majorHAnsi" w:hAnsiTheme="majorHAnsi" w:cstheme="majorBidi"/>
                <w:b/>
                <w:bCs/>
              </w:rPr>
            </w:pPr>
            <w:r>
              <w:rPr>
                <w:noProof/>
                <w:lang w:eastAsia="pt-BR"/>
              </w:rPr>
              <w:drawing>
                <wp:inline distT="0" distB="0" distL="0" distR="0" wp14:anchorId="1AB50DD2" wp14:editId="3931D4A9">
                  <wp:extent cx="2401200" cy="1800000"/>
                  <wp:effectExtent l="0" t="0" r="0" b="0"/>
                  <wp:docPr id="26" name="Imagem 26" descr="C:\Users\Aline\Desktop\NR 33\EspacosConfinadosLivretoTrabalhadorNR33_Pgin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pic:nvPicPr>
                        <pic:blipFill>
                          <a:blip r:embed="rId25">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6DD4BF5F" w14:textId="09B352F0" w:rsidR="00734A98" w:rsidRPr="00734A98" w:rsidRDefault="42A3CB69" w:rsidP="46D9043D">
            <w:pPr>
              <w:spacing w:line="360" w:lineRule="auto"/>
              <w:jc w:val="center"/>
              <w:rPr>
                <w:rFonts w:asciiTheme="majorHAnsi" w:hAnsiTheme="majorHAnsi" w:cstheme="majorBidi"/>
                <w:i/>
                <w:iCs/>
                <w:sz w:val="16"/>
                <w:szCs w:val="16"/>
              </w:rPr>
            </w:pPr>
            <w:r w:rsidRPr="46D9043D">
              <w:rPr>
                <w:rFonts w:asciiTheme="majorHAnsi" w:hAnsiTheme="majorHAnsi" w:cstheme="majorBidi"/>
                <w:i/>
                <w:iCs/>
                <w:sz w:val="16"/>
                <w:szCs w:val="16"/>
              </w:rPr>
              <w:t xml:space="preserve">Fonte: </w:t>
            </w:r>
            <w:hyperlink r:id="rId26" w:history="1">
              <w:r w:rsidRPr="46D9043D">
                <w:rPr>
                  <w:rStyle w:val="Hyperlink"/>
                  <w:rFonts w:asciiTheme="majorHAnsi" w:hAnsiTheme="majorHAnsi" w:cstheme="majorBidi"/>
                  <w:i/>
                  <w:iCs/>
                  <w:sz w:val="16"/>
                  <w:szCs w:val="16"/>
                </w:rPr>
                <w:t>Greathe equipamentos</w:t>
              </w:r>
            </w:hyperlink>
          </w:p>
        </w:tc>
        <w:tc>
          <w:tcPr>
            <w:tcW w:w="4247" w:type="dxa"/>
          </w:tcPr>
          <w:p w14:paraId="441C0D9D" w14:textId="77777777" w:rsidR="00734A98" w:rsidRDefault="42A3CB69" w:rsidP="46D9043D">
            <w:pPr>
              <w:spacing w:line="360" w:lineRule="auto"/>
              <w:jc w:val="both"/>
              <w:rPr>
                <w:rFonts w:asciiTheme="majorHAnsi" w:hAnsiTheme="majorHAnsi" w:cstheme="majorBidi"/>
                <w:b/>
                <w:bCs/>
              </w:rPr>
            </w:pPr>
            <w:r>
              <w:rPr>
                <w:noProof/>
                <w:lang w:eastAsia="pt-BR"/>
              </w:rPr>
              <w:drawing>
                <wp:inline distT="0" distB="0" distL="0" distR="0" wp14:anchorId="0C432816" wp14:editId="76976592">
                  <wp:extent cx="2401200" cy="1800000"/>
                  <wp:effectExtent l="0" t="0" r="0" b="0"/>
                  <wp:docPr id="27" name="Imagem 27" descr="C:\Users\Aline\Desktop\NR 33\EspacosConfinadosLivretoTrabalhadorNR33_Pgin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pic:nvPicPr>
                        <pic:blipFill>
                          <a:blip r:embed="rId27">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15BE88B7" w14:textId="03430E0A" w:rsidR="00734A98" w:rsidRDefault="42A3CB69" w:rsidP="46D9043D">
            <w:pPr>
              <w:spacing w:line="360" w:lineRule="auto"/>
              <w:jc w:val="center"/>
              <w:rPr>
                <w:rFonts w:asciiTheme="majorHAnsi" w:hAnsiTheme="majorHAnsi" w:cstheme="majorBidi"/>
                <w:b/>
                <w:bCs/>
              </w:rPr>
            </w:pPr>
            <w:r w:rsidRPr="46D9043D">
              <w:rPr>
                <w:rFonts w:asciiTheme="majorHAnsi" w:hAnsiTheme="majorHAnsi" w:cstheme="majorBidi"/>
                <w:i/>
                <w:iCs/>
                <w:sz w:val="16"/>
                <w:szCs w:val="16"/>
              </w:rPr>
              <w:t xml:space="preserve">Fonte: </w:t>
            </w:r>
            <w:hyperlink r:id="rId28" w:history="1">
              <w:r w:rsidRPr="46D9043D">
                <w:rPr>
                  <w:rStyle w:val="Hyperlink"/>
                  <w:rFonts w:asciiTheme="majorHAnsi" w:hAnsiTheme="majorHAnsi" w:cstheme="majorBidi"/>
                  <w:i/>
                  <w:iCs/>
                  <w:sz w:val="16"/>
                  <w:szCs w:val="16"/>
                </w:rPr>
                <w:t>Greathe equipamentos</w:t>
              </w:r>
            </w:hyperlink>
          </w:p>
        </w:tc>
      </w:tr>
    </w:tbl>
    <w:p w14:paraId="7698A6E5" w14:textId="77777777" w:rsidR="00734A98" w:rsidRPr="000A23A7" w:rsidRDefault="00734A98" w:rsidP="007B1804">
      <w:pPr>
        <w:spacing w:before="240" w:after="240" w:line="360" w:lineRule="auto"/>
        <w:jc w:val="both"/>
        <w:rPr>
          <w:rFonts w:asciiTheme="majorHAnsi" w:hAnsiTheme="majorHAnsi" w:cstheme="majorHAnsi"/>
          <w:b/>
          <w:bCs/>
        </w:rPr>
      </w:pPr>
    </w:p>
    <w:p w14:paraId="637EBFB1" w14:textId="0EA22932" w:rsidR="008E1CE0" w:rsidRPr="000A23A7" w:rsidRDefault="008E1CE0" w:rsidP="46D9043D">
      <w:pPr>
        <w:spacing w:before="240" w:after="240" w:line="360" w:lineRule="auto"/>
        <w:jc w:val="both"/>
        <w:rPr>
          <w:rFonts w:asciiTheme="majorHAnsi" w:hAnsiTheme="majorHAnsi" w:cstheme="majorBidi"/>
        </w:rPr>
      </w:pPr>
      <w:r w:rsidRPr="46D9043D">
        <w:rPr>
          <w:rFonts w:asciiTheme="majorHAnsi" w:hAnsiTheme="majorHAnsi" w:cstheme="majorBidi"/>
        </w:rPr>
        <w:t xml:space="preserve">Também é vedado que um trabalhador entre sozinho </w:t>
      </w:r>
      <w:r w:rsidR="00710A26" w:rsidRPr="46D9043D">
        <w:rPr>
          <w:rFonts w:asciiTheme="majorHAnsi" w:hAnsiTheme="majorHAnsi" w:cstheme="majorBidi"/>
        </w:rPr>
        <w:t xml:space="preserve">em </w:t>
      </w:r>
      <w:r w:rsidRPr="46D9043D">
        <w:rPr>
          <w:rFonts w:asciiTheme="majorHAnsi" w:hAnsiTheme="majorHAnsi" w:cstheme="majorBidi"/>
        </w:rPr>
        <w:t>um espaço confinado, por isso</w:t>
      </w:r>
      <w:r w:rsidR="00710A26" w:rsidRPr="46D9043D">
        <w:rPr>
          <w:rFonts w:asciiTheme="majorHAnsi" w:hAnsiTheme="majorHAnsi" w:cstheme="majorBidi"/>
        </w:rPr>
        <w:t>,</w:t>
      </w:r>
      <w:r w:rsidRPr="46D9043D">
        <w:rPr>
          <w:rFonts w:asciiTheme="majorHAnsi" w:hAnsiTheme="majorHAnsi" w:cstheme="majorBidi"/>
        </w:rPr>
        <w:t xml:space="preserve"> a norma exige que haja um supervisor de entrada e</w:t>
      </w:r>
      <w:r w:rsidR="00710A26" w:rsidRPr="46D9043D">
        <w:rPr>
          <w:rFonts w:asciiTheme="majorHAnsi" w:hAnsiTheme="majorHAnsi" w:cstheme="majorBidi"/>
        </w:rPr>
        <w:t>, também,</w:t>
      </w:r>
      <w:r w:rsidRPr="46D9043D">
        <w:rPr>
          <w:rFonts w:asciiTheme="majorHAnsi" w:hAnsiTheme="majorHAnsi" w:cstheme="majorBidi"/>
        </w:rPr>
        <w:t xml:space="preserve"> um vigia.</w:t>
      </w:r>
    </w:p>
    <w:p w14:paraId="6415ABAC" w14:textId="56EAEE08" w:rsidR="008E1CE0" w:rsidRDefault="008E1CE0" w:rsidP="46D9043D">
      <w:pPr>
        <w:spacing w:before="240" w:after="240" w:line="360" w:lineRule="auto"/>
        <w:jc w:val="both"/>
        <w:rPr>
          <w:rFonts w:asciiTheme="majorHAnsi" w:hAnsiTheme="majorHAnsi" w:cstheme="majorBidi"/>
        </w:rPr>
      </w:pPr>
      <w:r w:rsidRPr="46D9043D">
        <w:rPr>
          <w:rFonts w:asciiTheme="majorHAnsi" w:hAnsiTheme="majorHAnsi" w:cstheme="majorBidi"/>
        </w:rPr>
        <w:t xml:space="preserve">Essas duas figuras </w:t>
      </w:r>
      <w:r w:rsidR="00710A26" w:rsidRPr="46D9043D">
        <w:rPr>
          <w:rFonts w:asciiTheme="majorHAnsi" w:hAnsiTheme="majorHAnsi" w:cstheme="majorBidi"/>
        </w:rPr>
        <w:t xml:space="preserve">possuem </w:t>
      </w:r>
      <w:r w:rsidRPr="46D9043D">
        <w:rPr>
          <w:rFonts w:asciiTheme="majorHAnsi" w:hAnsiTheme="majorHAnsi" w:cstheme="majorBidi"/>
        </w:rPr>
        <w:t xml:space="preserve">uma série de atribuições definidas pela norma NR 33.  Vejamos essas </w:t>
      </w:r>
      <w:r w:rsidR="00710A26" w:rsidRPr="46D9043D">
        <w:rPr>
          <w:rFonts w:asciiTheme="majorHAnsi" w:hAnsiTheme="majorHAnsi" w:cstheme="majorBidi"/>
        </w:rPr>
        <w:t xml:space="preserve">atribuições </w:t>
      </w:r>
      <w:r w:rsidRPr="46D9043D">
        <w:rPr>
          <w:rFonts w:asciiTheme="majorHAnsi" w:hAnsiTheme="majorHAnsi" w:cstheme="majorBidi"/>
        </w:rPr>
        <w:t>na tabela a</w:t>
      </w:r>
      <w:r w:rsidR="00710A26" w:rsidRPr="46D9043D">
        <w:rPr>
          <w:rFonts w:asciiTheme="majorHAnsi" w:hAnsiTheme="majorHAnsi" w:cstheme="majorBidi"/>
        </w:rPr>
        <w:t xml:space="preserve"> seguir:</w:t>
      </w:r>
    </w:p>
    <w:p w14:paraId="1AE90C13" w14:textId="77777777" w:rsidR="009F0CFA" w:rsidRDefault="009F0CFA" w:rsidP="46D9043D">
      <w:pPr>
        <w:spacing w:before="240" w:after="240" w:line="360" w:lineRule="auto"/>
        <w:jc w:val="both"/>
        <w:rPr>
          <w:rFonts w:asciiTheme="majorHAnsi" w:hAnsiTheme="majorHAnsi" w:cstheme="majorBidi"/>
        </w:rPr>
      </w:pPr>
    </w:p>
    <w:p w14:paraId="7980F7D0" w14:textId="77777777" w:rsidR="009F0CFA" w:rsidRPr="000A23A7" w:rsidRDefault="009F0CFA" w:rsidP="46D9043D">
      <w:pPr>
        <w:spacing w:before="240" w:after="240" w:line="360" w:lineRule="auto"/>
        <w:jc w:val="both"/>
        <w:rPr>
          <w:rFonts w:asciiTheme="majorHAnsi" w:hAnsiTheme="majorHAnsi" w:cstheme="majorBidi"/>
        </w:rPr>
      </w:pPr>
    </w:p>
    <w:tbl>
      <w:tblPr>
        <w:tblStyle w:val="Tabelacomgrade"/>
        <w:tblW w:w="0" w:type="auto"/>
        <w:tblLook w:val="04A0" w:firstRow="1" w:lastRow="0" w:firstColumn="1" w:lastColumn="0" w:noHBand="0" w:noVBand="1"/>
      </w:tblPr>
      <w:tblGrid>
        <w:gridCol w:w="4247"/>
        <w:gridCol w:w="4247"/>
      </w:tblGrid>
      <w:tr w:rsidR="00710A26" w:rsidRPr="000A23A7" w14:paraId="43271FB6" w14:textId="77777777" w:rsidTr="00A26BD2">
        <w:tc>
          <w:tcPr>
            <w:tcW w:w="8494" w:type="dxa"/>
            <w:gridSpan w:val="2"/>
            <w:shd w:val="clear" w:color="auto" w:fill="0066B2" w:themeFill="accent1"/>
            <w:vAlign w:val="center"/>
          </w:tcPr>
          <w:p w14:paraId="6C98F620" w14:textId="0F9993E9" w:rsidR="00710A26" w:rsidRPr="00710A26" w:rsidRDefault="00710A26" w:rsidP="46D9043D">
            <w:pPr>
              <w:spacing w:before="120" w:after="120" w:line="360" w:lineRule="auto"/>
              <w:jc w:val="center"/>
              <w:rPr>
                <w:rFonts w:asciiTheme="majorHAnsi" w:hAnsiTheme="majorHAnsi" w:cstheme="majorBidi"/>
                <w:b/>
                <w:bCs/>
              </w:rPr>
            </w:pPr>
            <w:r w:rsidRPr="00A26BD2">
              <w:rPr>
                <w:rFonts w:asciiTheme="majorHAnsi" w:hAnsiTheme="majorHAnsi" w:cstheme="majorBidi"/>
                <w:b/>
                <w:bCs/>
                <w:color w:val="FFFFFF" w:themeColor="background1"/>
              </w:rPr>
              <w:t>ITEM 33.3.4.5</w:t>
            </w:r>
          </w:p>
        </w:tc>
      </w:tr>
      <w:tr w:rsidR="008E1CE0" w:rsidRPr="000A23A7" w14:paraId="0775D05B" w14:textId="77777777" w:rsidTr="00A26BD2">
        <w:tc>
          <w:tcPr>
            <w:tcW w:w="4247" w:type="dxa"/>
            <w:shd w:val="clear" w:color="auto" w:fill="F7ECCA" w:themeFill="accent2" w:themeFillTint="33"/>
            <w:vAlign w:val="center"/>
          </w:tcPr>
          <w:p w14:paraId="77A6B9CD" w14:textId="604049B4" w:rsidR="008E1CE0" w:rsidRPr="00A26BD2" w:rsidRDefault="008E1CE0" w:rsidP="000B276E">
            <w:pPr>
              <w:spacing w:before="120" w:after="120" w:line="360" w:lineRule="auto"/>
              <w:jc w:val="center"/>
              <w:rPr>
                <w:rFonts w:asciiTheme="majorHAnsi" w:hAnsiTheme="majorHAnsi" w:cstheme="majorHAnsi"/>
                <w:b/>
                <w:color w:val="000000" w:themeColor="text1"/>
              </w:rPr>
            </w:pPr>
            <w:r w:rsidRPr="00A26BD2">
              <w:rPr>
                <w:rFonts w:asciiTheme="majorHAnsi" w:hAnsiTheme="majorHAnsi" w:cstheme="majorHAnsi"/>
                <w:b/>
                <w:color w:val="000000" w:themeColor="text1"/>
              </w:rPr>
              <w:t>Atribuições do Supervisor</w:t>
            </w:r>
          </w:p>
        </w:tc>
        <w:tc>
          <w:tcPr>
            <w:tcW w:w="4247" w:type="dxa"/>
            <w:shd w:val="clear" w:color="auto" w:fill="F7ECCA" w:themeFill="accent2" w:themeFillTint="33"/>
            <w:vAlign w:val="center"/>
          </w:tcPr>
          <w:p w14:paraId="5232F1DF" w14:textId="1D5875D4" w:rsidR="008E1CE0" w:rsidRPr="00A26BD2" w:rsidRDefault="008E1CE0" w:rsidP="000B276E">
            <w:pPr>
              <w:spacing w:before="120" w:after="120" w:line="360" w:lineRule="auto"/>
              <w:jc w:val="center"/>
              <w:rPr>
                <w:rFonts w:asciiTheme="majorHAnsi" w:hAnsiTheme="majorHAnsi" w:cstheme="majorHAnsi"/>
                <w:b/>
                <w:color w:val="000000" w:themeColor="text1"/>
              </w:rPr>
            </w:pPr>
            <w:r w:rsidRPr="00A26BD2">
              <w:rPr>
                <w:rFonts w:asciiTheme="majorHAnsi" w:hAnsiTheme="majorHAnsi" w:cstheme="majorHAnsi"/>
                <w:b/>
                <w:color w:val="000000" w:themeColor="text1"/>
              </w:rPr>
              <w:t>Atribuições do Vigia</w:t>
            </w:r>
          </w:p>
        </w:tc>
      </w:tr>
      <w:tr w:rsidR="008E1CE0" w:rsidRPr="000A23A7" w14:paraId="742460CD" w14:textId="77777777" w:rsidTr="46D9043D">
        <w:tc>
          <w:tcPr>
            <w:tcW w:w="4247" w:type="dxa"/>
            <w:vAlign w:val="center"/>
          </w:tcPr>
          <w:p w14:paraId="09D724F1" w14:textId="6BBA5AAC" w:rsidR="008E1CE0" w:rsidRPr="00710A26" w:rsidRDefault="008E1CE0" w:rsidP="002A2784">
            <w:pPr>
              <w:numPr>
                <w:ilvl w:val="0"/>
                <w:numId w:val="13"/>
              </w:numPr>
              <w:tabs>
                <w:tab w:val="left" w:pos="0"/>
              </w:tabs>
              <w:autoSpaceDE w:val="0"/>
              <w:autoSpaceDN w:val="0"/>
              <w:adjustRightInd w:val="0"/>
              <w:spacing w:before="120" w:after="120" w:line="360" w:lineRule="auto"/>
              <w:jc w:val="both"/>
              <w:rPr>
                <w:rFonts w:asciiTheme="majorHAnsi" w:eastAsiaTheme="majorEastAsia" w:hAnsiTheme="majorHAnsi" w:cstheme="majorBidi"/>
                <w:b/>
                <w:bCs/>
                <w:color w:val="000000" w:themeColor="text1"/>
              </w:rPr>
            </w:pPr>
            <w:r w:rsidRPr="46D9043D">
              <w:rPr>
                <w:rFonts w:asciiTheme="majorHAnsi" w:hAnsiTheme="majorHAnsi" w:cstheme="majorBidi"/>
              </w:rPr>
              <w:t xml:space="preserve">a) </w:t>
            </w:r>
            <w:r w:rsidRPr="009F0CFA">
              <w:rPr>
                <w:rFonts w:asciiTheme="majorHAnsi" w:hAnsiTheme="majorHAnsi" w:cstheme="majorBidi"/>
                <w:color w:val="000000" w:themeColor="text1"/>
              </w:rPr>
              <w:t>emitir</w:t>
            </w:r>
            <w:r w:rsidRPr="46D9043D">
              <w:rPr>
                <w:rFonts w:asciiTheme="majorHAnsi" w:hAnsiTheme="majorHAnsi" w:cstheme="majorBidi"/>
              </w:rPr>
              <w:t xml:space="preserve"> a Permissão de Entrada e Trabalho antes do início das atividades; </w:t>
            </w:r>
          </w:p>
          <w:p w14:paraId="1DB0DEA9" w14:textId="77777777" w:rsidR="008E1CE0" w:rsidRPr="000A23A7" w:rsidRDefault="008E1CE0" w:rsidP="009F0CFA">
            <w:pPr>
              <w:pStyle w:val="Default"/>
              <w:numPr>
                <w:ilvl w:val="0"/>
                <w:numId w:val="11"/>
              </w:numPr>
              <w:tabs>
                <w:tab w:val="left" w:pos="0"/>
              </w:tabs>
              <w:spacing w:before="120" w:after="120" w:line="360" w:lineRule="auto"/>
              <w:jc w:val="both"/>
              <w:rPr>
                <w:rFonts w:asciiTheme="majorHAnsi" w:hAnsiTheme="majorHAnsi" w:cstheme="majorBidi"/>
                <w:sz w:val="22"/>
                <w:szCs w:val="22"/>
              </w:rPr>
            </w:pPr>
            <w:r w:rsidRPr="46D9043D">
              <w:rPr>
                <w:rFonts w:asciiTheme="majorHAnsi" w:hAnsiTheme="majorHAnsi" w:cstheme="majorBidi"/>
                <w:sz w:val="22"/>
                <w:szCs w:val="22"/>
              </w:rPr>
              <w:t xml:space="preserve">b) executar os testes, conferir os equipamentos e os procedimentos contidos na Permissão de Entrada e Trabalho; </w:t>
            </w:r>
          </w:p>
          <w:p w14:paraId="255ABA36" w14:textId="77777777" w:rsidR="008E1CE0" w:rsidRPr="000A23A7" w:rsidRDefault="008E1CE0" w:rsidP="009F0CFA">
            <w:pPr>
              <w:pStyle w:val="Default"/>
              <w:numPr>
                <w:ilvl w:val="0"/>
                <w:numId w:val="11"/>
              </w:numPr>
              <w:tabs>
                <w:tab w:val="left" w:pos="0"/>
              </w:tabs>
              <w:spacing w:before="120" w:after="120" w:line="360" w:lineRule="auto"/>
              <w:jc w:val="both"/>
              <w:rPr>
                <w:rFonts w:asciiTheme="majorHAnsi" w:hAnsiTheme="majorHAnsi" w:cstheme="majorBidi"/>
                <w:sz w:val="22"/>
                <w:szCs w:val="22"/>
              </w:rPr>
            </w:pPr>
            <w:r w:rsidRPr="46D9043D">
              <w:rPr>
                <w:rFonts w:asciiTheme="majorHAnsi" w:hAnsiTheme="majorHAnsi" w:cstheme="majorBidi"/>
                <w:sz w:val="22"/>
                <w:szCs w:val="22"/>
              </w:rPr>
              <w:t xml:space="preserve">c) assegurar que os serviços de emergência e salvamento estejam disponíveis e que os meios para acioná-los estejam operantes; </w:t>
            </w:r>
          </w:p>
          <w:p w14:paraId="24A661AA" w14:textId="77777777" w:rsidR="008E1CE0" w:rsidRPr="000A23A7" w:rsidRDefault="008E1CE0" w:rsidP="009F0CFA">
            <w:pPr>
              <w:pStyle w:val="Default"/>
              <w:numPr>
                <w:ilvl w:val="0"/>
                <w:numId w:val="11"/>
              </w:numPr>
              <w:tabs>
                <w:tab w:val="left" w:pos="0"/>
              </w:tabs>
              <w:spacing w:before="120" w:after="120" w:line="360" w:lineRule="auto"/>
              <w:jc w:val="both"/>
              <w:rPr>
                <w:rFonts w:asciiTheme="majorHAnsi" w:hAnsiTheme="majorHAnsi" w:cstheme="majorBidi"/>
                <w:sz w:val="22"/>
                <w:szCs w:val="22"/>
              </w:rPr>
            </w:pPr>
            <w:r w:rsidRPr="46D9043D">
              <w:rPr>
                <w:rFonts w:asciiTheme="majorHAnsi" w:hAnsiTheme="majorHAnsi" w:cstheme="majorBidi"/>
                <w:sz w:val="22"/>
                <w:szCs w:val="22"/>
              </w:rPr>
              <w:t xml:space="preserve">d) cancelar os procedimentos de entrada e trabalho quando necessário; e </w:t>
            </w:r>
          </w:p>
          <w:p w14:paraId="4DC6EC74" w14:textId="1DFD8B81" w:rsidR="008E1CE0" w:rsidRPr="000A23A7" w:rsidRDefault="008E1CE0" w:rsidP="009F0CFA">
            <w:pPr>
              <w:tabs>
                <w:tab w:val="left" w:pos="0"/>
              </w:tabs>
              <w:spacing w:before="120" w:after="120" w:line="360" w:lineRule="auto"/>
              <w:jc w:val="both"/>
              <w:rPr>
                <w:rFonts w:asciiTheme="majorHAnsi" w:hAnsiTheme="majorHAnsi" w:cstheme="majorHAnsi"/>
              </w:rPr>
            </w:pPr>
            <w:r w:rsidRPr="000A23A7">
              <w:rPr>
                <w:rFonts w:asciiTheme="majorHAnsi" w:hAnsiTheme="majorHAnsi" w:cstheme="majorHAnsi"/>
              </w:rPr>
              <w:t>e) encerrar a Permissão de Entrada e Trabalho após o término dos serviços.</w:t>
            </w:r>
          </w:p>
        </w:tc>
        <w:tc>
          <w:tcPr>
            <w:tcW w:w="4247" w:type="dxa"/>
            <w:vAlign w:val="center"/>
          </w:tcPr>
          <w:p w14:paraId="02915BE9" w14:textId="26203AE6" w:rsidR="00885247" w:rsidRPr="000A23A7" w:rsidRDefault="00885247" w:rsidP="009F0CFA">
            <w:pPr>
              <w:numPr>
                <w:ilvl w:val="0"/>
                <w:numId w:val="13"/>
              </w:numPr>
              <w:tabs>
                <w:tab w:val="left" w:pos="0"/>
              </w:tabs>
              <w:autoSpaceDE w:val="0"/>
              <w:autoSpaceDN w:val="0"/>
              <w:adjustRightInd w:val="0"/>
              <w:spacing w:before="120" w:after="120" w:line="360" w:lineRule="auto"/>
              <w:jc w:val="both"/>
              <w:rPr>
                <w:rFonts w:asciiTheme="majorHAnsi" w:eastAsiaTheme="majorEastAsia" w:hAnsiTheme="majorHAnsi" w:cstheme="majorBidi"/>
                <w:color w:val="000000"/>
              </w:rPr>
            </w:pPr>
            <w:r w:rsidRPr="46D9043D">
              <w:rPr>
                <w:rFonts w:asciiTheme="majorHAnsi" w:hAnsiTheme="majorHAnsi" w:cstheme="majorBidi"/>
                <w:color w:val="000000" w:themeColor="text1"/>
              </w:rPr>
              <w:t xml:space="preserve">a) manter continuamente a contagem precisa do número de trabalhadores autorizados no espaço confinado e assegurar que todos saiam ao término da atividade; </w:t>
            </w:r>
          </w:p>
          <w:p w14:paraId="1D7FA482" w14:textId="77777777" w:rsidR="00885247" w:rsidRPr="000A23A7" w:rsidRDefault="00885247" w:rsidP="009F0CFA">
            <w:pPr>
              <w:numPr>
                <w:ilvl w:val="0"/>
                <w:numId w:val="13"/>
              </w:numPr>
              <w:tabs>
                <w:tab w:val="left" w:pos="0"/>
              </w:tabs>
              <w:autoSpaceDE w:val="0"/>
              <w:autoSpaceDN w:val="0"/>
              <w:adjustRightInd w:val="0"/>
              <w:spacing w:before="120" w:after="120" w:line="360" w:lineRule="auto"/>
              <w:jc w:val="both"/>
              <w:rPr>
                <w:rFonts w:asciiTheme="majorHAnsi" w:hAnsiTheme="majorHAnsi" w:cstheme="majorBidi"/>
                <w:color w:val="000000"/>
              </w:rPr>
            </w:pPr>
            <w:r w:rsidRPr="46D9043D">
              <w:rPr>
                <w:rFonts w:asciiTheme="majorHAnsi" w:hAnsiTheme="majorHAnsi" w:cstheme="majorBidi"/>
                <w:color w:val="000000" w:themeColor="text1"/>
              </w:rPr>
              <w:t xml:space="preserve">b) permanecer fora do espaço confinado, junto à entrada, em contato permanente com os trabalhadores autorizados; </w:t>
            </w:r>
          </w:p>
          <w:p w14:paraId="44D6BECF" w14:textId="77777777" w:rsidR="00885247" w:rsidRPr="000A23A7" w:rsidRDefault="00885247" w:rsidP="009F0CFA">
            <w:pPr>
              <w:numPr>
                <w:ilvl w:val="0"/>
                <w:numId w:val="13"/>
              </w:numPr>
              <w:tabs>
                <w:tab w:val="left" w:pos="0"/>
              </w:tabs>
              <w:autoSpaceDE w:val="0"/>
              <w:autoSpaceDN w:val="0"/>
              <w:adjustRightInd w:val="0"/>
              <w:spacing w:before="120" w:after="120" w:line="360" w:lineRule="auto"/>
              <w:jc w:val="both"/>
              <w:rPr>
                <w:rFonts w:asciiTheme="majorHAnsi" w:hAnsiTheme="majorHAnsi" w:cstheme="majorBidi"/>
                <w:color w:val="000000"/>
              </w:rPr>
            </w:pPr>
            <w:r w:rsidRPr="46D9043D">
              <w:rPr>
                <w:rFonts w:asciiTheme="majorHAnsi" w:hAnsiTheme="majorHAnsi" w:cstheme="majorBidi"/>
                <w:color w:val="000000" w:themeColor="text1"/>
              </w:rPr>
              <w:t xml:space="preserve">c) adotar os procedimentos de emergência, acionando a equipe de salvamento, pública ou privada, quando necessário; </w:t>
            </w:r>
          </w:p>
          <w:p w14:paraId="7D62E2C9" w14:textId="77777777" w:rsidR="00885247" w:rsidRPr="000A23A7" w:rsidRDefault="00885247" w:rsidP="009F0CFA">
            <w:pPr>
              <w:numPr>
                <w:ilvl w:val="0"/>
                <w:numId w:val="13"/>
              </w:numPr>
              <w:tabs>
                <w:tab w:val="left" w:pos="0"/>
              </w:tabs>
              <w:autoSpaceDE w:val="0"/>
              <w:autoSpaceDN w:val="0"/>
              <w:adjustRightInd w:val="0"/>
              <w:spacing w:before="120" w:after="120" w:line="360" w:lineRule="auto"/>
              <w:jc w:val="both"/>
              <w:rPr>
                <w:rFonts w:asciiTheme="majorHAnsi" w:hAnsiTheme="majorHAnsi" w:cstheme="majorBidi"/>
                <w:color w:val="000000"/>
              </w:rPr>
            </w:pPr>
            <w:r w:rsidRPr="46D9043D">
              <w:rPr>
                <w:rFonts w:asciiTheme="majorHAnsi" w:hAnsiTheme="majorHAnsi" w:cstheme="majorBidi"/>
                <w:color w:val="000000" w:themeColor="text1"/>
              </w:rPr>
              <w:t xml:space="preserve">d) operar os movimentadores de pessoas; e </w:t>
            </w:r>
          </w:p>
          <w:p w14:paraId="6369FD39" w14:textId="1B78B610" w:rsidR="008E1CE0" w:rsidRPr="000A23A7" w:rsidRDefault="00885247" w:rsidP="009F0CFA">
            <w:pPr>
              <w:spacing w:before="120" w:after="120" w:line="360" w:lineRule="auto"/>
              <w:jc w:val="both"/>
              <w:rPr>
                <w:rFonts w:asciiTheme="majorHAnsi" w:hAnsiTheme="majorHAnsi" w:cstheme="majorHAnsi"/>
              </w:rPr>
            </w:pPr>
            <w:r w:rsidRPr="00710A26">
              <w:rPr>
                <w:rFonts w:asciiTheme="majorHAnsi" w:hAnsiTheme="majorHAnsi" w:cstheme="majorHAnsi"/>
                <w:color w:val="000000"/>
              </w:rPr>
              <w:t xml:space="preserve">e) ordenar o abandono do espaço confinado sempre que reconhecer algum sinal de alarme, perigo, sintoma, queixa, condição proibida, acidente, situação não prevista ou quando não puder desempenhar efetivamente suas tarefas, nem ser substituído por outro Vigia. </w:t>
            </w:r>
          </w:p>
        </w:tc>
      </w:tr>
    </w:tbl>
    <w:p w14:paraId="3D88D096" w14:textId="77777777" w:rsidR="008E1CE0" w:rsidRPr="000A23A7" w:rsidRDefault="008E1CE0" w:rsidP="007B1804">
      <w:pPr>
        <w:spacing w:before="240" w:after="240" w:line="360" w:lineRule="auto"/>
        <w:jc w:val="both"/>
        <w:rPr>
          <w:rFonts w:asciiTheme="majorHAnsi" w:hAnsiTheme="majorHAnsi" w:cstheme="majorHAnsi"/>
        </w:rPr>
      </w:pPr>
    </w:p>
    <w:p w14:paraId="72AC3882" w14:textId="14AF3485" w:rsidR="000B276E" w:rsidRDefault="000B276E" w:rsidP="46D9043D">
      <w:pPr>
        <w:spacing w:before="240" w:after="240" w:line="360" w:lineRule="auto"/>
        <w:jc w:val="both"/>
        <w:rPr>
          <w:rFonts w:asciiTheme="majorHAnsi" w:hAnsiTheme="majorHAnsi" w:cstheme="majorBidi"/>
          <w:b/>
          <w:bCs/>
        </w:rPr>
      </w:pPr>
      <w:r w:rsidRPr="46D9043D">
        <w:rPr>
          <w:rFonts w:asciiTheme="majorHAnsi" w:hAnsiTheme="majorHAnsi" w:cstheme="majorBidi"/>
        </w:rPr>
        <w:t>Vejam que interessante o que consta no</w:t>
      </w:r>
      <w:r w:rsidR="009F0CFA">
        <w:rPr>
          <w:rFonts w:asciiTheme="majorHAnsi" w:hAnsiTheme="majorHAnsi" w:cstheme="majorBidi"/>
        </w:rPr>
        <w:t>s</w:t>
      </w:r>
      <w:r w:rsidRPr="46D9043D">
        <w:rPr>
          <w:rFonts w:asciiTheme="majorHAnsi" w:hAnsiTheme="majorHAnsi" w:cstheme="majorBidi"/>
        </w:rPr>
        <w:t xml:space="preserve"> itens </w:t>
      </w:r>
      <w:r w:rsidRPr="46D9043D">
        <w:rPr>
          <w:rFonts w:asciiTheme="majorHAnsi" w:hAnsiTheme="majorHAnsi" w:cstheme="majorBidi"/>
          <w:b/>
          <w:bCs/>
        </w:rPr>
        <w:t>33.3.4.6 e 33.3.4.8:</w:t>
      </w:r>
    </w:p>
    <w:p w14:paraId="60AF5A40" w14:textId="527C8FA1" w:rsidR="008E1CE0" w:rsidRDefault="00885247" w:rsidP="46D9043D">
      <w:pPr>
        <w:spacing w:before="240" w:after="240" w:line="360" w:lineRule="auto"/>
        <w:jc w:val="both"/>
        <w:rPr>
          <w:rFonts w:asciiTheme="majorHAnsi" w:hAnsiTheme="majorHAnsi" w:cstheme="majorBidi"/>
        </w:rPr>
      </w:pPr>
      <w:r w:rsidRPr="46D9043D">
        <w:rPr>
          <w:rFonts w:asciiTheme="majorHAnsi" w:hAnsiTheme="majorHAnsi" w:cstheme="majorBidi"/>
        </w:rPr>
        <w:t>Embora a pessoa designada como supervisor possa exercer a atividade de vigia durante a execução do trabalho em espaço confinado, quem estiver na função de vigia não pode exercer outra tarefa durante a execução daquele serviço no espaço confinado</w:t>
      </w:r>
      <w:r w:rsidR="000B276E" w:rsidRPr="46D9043D">
        <w:rPr>
          <w:rFonts w:asciiTheme="majorHAnsi" w:hAnsiTheme="majorHAnsi" w:cstheme="majorBidi"/>
        </w:rPr>
        <w:t>.</w:t>
      </w:r>
    </w:p>
    <w:p w14:paraId="205117C3" w14:textId="51DFA420" w:rsidR="000B276E" w:rsidRDefault="000B276E" w:rsidP="46D9043D">
      <w:pPr>
        <w:spacing w:before="240" w:after="240" w:line="360" w:lineRule="auto"/>
        <w:jc w:val="both"/>
        <w:rPr>
          <w:rFonts w:asciiTheme="majorHAnsi" w:hAnsiTheme="majorHAnsi" w:cstheme="majorBidi"/>
        </w:rPr>
      </w:pPr>
      <w:r w:rsidRPr="46D9043D">
        <w:rPr>
          <w:rFonts w:asciiTheme="majorHAnsi" w:hAnsiTheme="majorHAnsi" w:cstheme="majorBidi"/>
        </w:rPr>
        <w:t>E sabem porquê?</w:t>
      </w:r>
    </w:p>
    <w:p w14:paraId="26FF9732" w14:textId="7129E7F6" w:rsidR="00B6510E" w:rsidRDefault="46D9043D" w:rsidP="46D9043D">
      <w:pPr>
        <w:spacing w:before="240" w:after="240" w:line="360" w:lineRule="auto"/>
        <w:jc w:val="both"/>
        <w:rPr>
          <w:rFonts w:asciiTheme="majorHAnsi" w:hAnsiTheme="majorHAnsi" w:cstheme="majorBidi"/>
        </w:rPr>
      </w:pPr>
      <w:r w:rsidRPr="46D9043D">
        <w:rPr>
          <w:rFonts w:asciiTheme="majorHAnsi" w:hAnsiTheme="majorHAnsi" w:cstheme="majorBidi"/>
        </w:rPr>
        <w:lastRenderedPageBreak/>
        <w:t xml:space="preserve">Por que o vigia é como o “anjo da guarda” do trabalhador que está dentro do espaço confinado.  Ele não pode perder contato com esse trabalhador enquanto durar o trabalho no espaço confinado. Se houver </w:t>
      </w:r>
      <w:r w:rsidR="00A24902" w:rsidRPr="46D9043D">
        <w:rPr>
          <w:rFonts w:asciiTheme="majorHAnsi" w:hAnsiTheme="majorHAnsi" w:cstheme="majorBidi"/>
        </w:rPr>
        <w:t>deficiência</w:t>
      </w:r>
      <w:r w:rsidRPr="46D9043D">
        <w:rPr>
          <w:rFonts w:asciiTheme="majorHAnsi" w:hAnsiTheme="majorHAnsi" w:cstheme="majorBidi"/>
        </w:rPr>
        <w:t xml:space="preserve"> séria de oxigênio, por exemplo, uma pessoa saudável pode perder os sentidos em menos de um minuto e sofrer danos neurológicos irreversíveis se não for socorrida a tempo.  Imagin</w:t>
      </w:r>
      <w:r w:rsidR="00A24902">
        <w:rPr>
          <w:rFonts w:asciiTheme="majorHAnsi" w:hAnsiTheme="majorHAnsi" w:cstheme="majorBidi"/>
        </w:rPr>
        <w:t>a</w:t>
      </w:r>
      <w:r w:rsidRPr="46D9043D">
        <w:rPr>
          <w:rFonts w:asciiTheme="majorHAnsi" w:hAnsiTheme="majorHAnsi" w:cstheme="majorBidi"/>
        </w:rPr>
        <w:t xml:space="preserve"> se o vigia tiver que dividir sua atenção entre esse cuidado com o colega e qualquer outra função na hora do serviço.... </w:t>
      </w:r>
    </w:p>
    <w:p w14:paraId="08D40664" w14:textId="023020D1" w:rsidR="00DC101C" w:rsidRDefault="00A24902" w:rsidP="46D9043D">
      <w:pPr>
        <w:spacing w:before="240" w:after="240" w:line="360" w:lineRule="auto"/>
        <w:jc w:val="both"/>
        <w:rPr>
          <w:rFonts w:asciiTheme="majorHAnsi" w:hAnsiTheme="majorHAnsi" w:cstheme="majorBidi"/>
        </w:rPr>
      </w:pPr>
      <w:r>
        <w:rPr>
          <w:rFonts w:asciiTheme="majorHAnsi" w:hAnsiTheme="majorHAnsi" w:cstheme="majorBidi"/>
        </w:rPr>
        <w:t>Bem arriscado, não é verdade?</w:t>
      </w:r>
    </w:p>
    <w:p w14:paraId="36580E70" w14:textId="77777777" w:rsidR="00B6510E" w:rsidRPr="000A23A7" w:rsidRDefault="00B6510E" w:rsidP="007B1804">
      <w:pPr>
        <w:spacing w:before="240" w:after="240" w:line="360" w:lineRule="auto"/>
        <w:jc w:val="both"/>
        <w:rPr>
          <w:rFonts w:asciiTheme="majorHAnsi" w:hAnsiTheme="majorHAnsi" w:cstheme="majorHAnsi"/>
        </w:rPr>
      </w:pPr>
    </w:p>
    <w:p w14:paraId="7EB63E04" w14:textId="15F38283" w:rsidR="00007CEC" w:rsidRDefault="00885247" w:rsidP="00D8613F">
      <w:pPr>
        <w:pStyle w:val="Ttulo2"/>
        <w:numPr>
          <w:ilvl w:val="1"/>
          <w:numId w:val="20"/>
        </w:numPr>
        <w:ind w:left="0" w:firstLine="0"/>
      </w:pPr>
      <w:bookmarkStart w:id="25" w:name="_Toc99633950"/>
      <w:r>
        <w:t xml:space="preserve">Atmosfera </w:t>
      </w:r>
      <w:r w:rsidR="000B276E" w:rsidRPr="002A2784">
        <w:t>Imediatamente Perigosa à Vida ou à Saúde</w:t>
      </w:r>
      <w:r w:rsidR="000B276E">
        <w:t xml:space="preserve"> (</w:t>
      </w:r>
      <w:r>
        <w:t>IPVS</w:t>
      </w:r>
      <w:r w:rsidR="000B276E">
        <w:t>)</w:t>
      </w:r>
      <w:bookmarkEnd w:id="25"/>
    </w:p>
    <w:p w14:paraId="7C7AA9E1" w14:textId="77777777" w:rsidR="00DC101C" w:rsidRPr="00DC101C" w:rsidRDefault="00DC101C" w:rsidP="00DC101C"/>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025"/>
      </w:tblGrid>
      <w:tr w:rsidR="00B6510E" w14:paraId="6B14EB53" w14:textId="77777777" w:rsidTr="46D9043D">
        <w:tc>
          <w:tcPr>
            <w:tcW w:w="4247" w:type="dxa"/>
          </w:tcPr>
          <w:p w14:paraId="322321A8" w14:textId="42D31263" w:rsidR="00B6510E" w:rsidRDefault="00DC101C" w:rsidP="00DC101C">
            <w:pPr>
              <w:spacing w:before="240" w:line="360" w:lineRule="auto"/>
              <w:jc w:val="both"/>
              <w:rPr>
                <w:rFonts w:asciiTheme="majorHAnsi" w:hAnsiTheme="majorHAnsi" w:cstheme="majorHAnsi"/>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34EF7" w:rsidRPr="00134EF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2326A90B" wp14:editId="367541F9">
                  <wp:extent cx="2707200" cy="1800000"/>
                  <wp:effectExtent l="0" t="0" r="0" b="0"/>
                  <wp:docPr id="31" name="Imagem 31" descr="C:\Users\Aline\Desktop\NR 33\IP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ne\Desktop\NR 33\IPV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a:ln>
                            <a:noFill/>
                          </a:ln>
                        </pic:spPr>
                      </pic:pic>
                    </a:graphicData>
                  </a:graphic>
                </wp:inline>
              </w:drawing>
            </w:r>
          </w:p>
          <w:p w14:paraId="3ED5BCFD" w14:textId="3CD1157D" w:rsidR="00B6510E" w:rsidRPr="00B6510E" w:rsidRDefault="00B6510E" w:rsidP="00B6510E">
            <w:pPr>
              <w:spacing w:line="360" w:lineRule="auto"/>
              <w:jc w:val="center"/>
              <w:rPr>
                <w:rFonts w:asciiTheme="majorHAnsi" w:hAnsiTheme="majorHAnsi" w:cstheme="majorHAnsi"/>
                <w:i/>
                <w:sz w:val="16"/>
                <w:szCs w:val="16"/>
              </w:rPr>
            </w:pPr>
            <w:r w:rsidRPr="00B6510E">
              <w:rPr>
                <w:rFonts w:asciiTheme="majorHAnsi" w:hAnsiTheme="majorHAnsi" w:cstheme="majorHAnsi"/>
                <w:i/>
                <w:sz w:val="16"/>
                <w:szCs w:val="16"/>
              </w:rPr>
              <w:t xml:space="preserve">Fonte: </w:t>
            </w:r>
            <w:r w:rsidR="00134EF7">
              <w:rPr>
                <w:rFonts w:asciiTheme="majorHAnsi" w:hAnsiTheme="majorHAnsi" w:cstheme="majorHAnsi"/>
                <w:i/>
                <w:sz w:val="16"/>
                <w:szCs w:val="16"/>
              </w:rPr>
              <w:t xml:space="preserve">adaptada de </w:t>
            </w:r>
            <w:hyperlink r:id="rId30" w:history="1">
              <w:r w:rsidR="00DC101C" w:rsidRPr="00DC101C">
                <w:rPr>
                  <w:rStyle w:val="Hyperlink"/>
                  <w:rFonts w:asciiTheme="majorHAnsi" w:hAnsiTheme="majorHAnsi" w:cstheme="majorHAnsi"/>
                  <w:i/>
                  <w:sz w:val="16"/>
                  <w:szCs w:val="16"/>
                </w:rPr>
                <w:t>Enesens</w:t>
              </w:r>
            </w:hyperlink>
          </w:p>
        </w:tc>
        <w:tc>
          <w:tcPr>
            <w:tcW w:w="4247" w:type="dxa"/>
          </w:tcPr>
          <w:p w14:paraId="360DD8C2" w14:textId="77777777" w:rsidR="00DC101C" w:rsidRDefault="00DC101C" w:rsidP="00DC101C">
            <w:pPr>
              <w:spacing w:before="240" w:after="240" w:line="360" w:lineRule="auto"/>
              <w:jc w:val="both"/>
              <w:rPr>
                <w:rFonts w:asciiTheme="majorHAnsi" w:hAnsiTheme="majorHAnsi" w:cstheme="majorHAnsi"/>
              </w:rPr>
            </w:pPr>
            <w:r w:rsidRPr="000A23A7">
              <w:rPr>
                <w:rFonts w:asciiTheme="majorHAnsi" w:hAnsiTheme="majorHAnsi" w:cstheme="majorHAnsi"/>
              </w:rPr>
              <w:t>Existe um tipo particular de atmosfera, chamada Atmosfera IPVS - Atmosfera Imediatamente Perigosa à Vida ou à Saúde. A própria NR 33 traz uma definição em seu Glossário (Anexo 3)</w:t>
            </w:r>
            <w:r>
              <w:rPr>
                <w:rFonts w:asciiTheme="majorHAnsi" w:hAnsiTheme="majorHAnsi" w:cstheme="majorHAnsi"/>
              </w:rPr>
              <w:t>.</w:t>
            </w:r>
          </w:p>
          <w:p w14:paraId="28C00F3A" w14:textId="54383F31" w:rsidR="00B6510E" w:rsidRDefault="2E466906" w:rsidP="46D9043D">
            <w:pPr>
              <w:spacing w:before="240" w:after="240" w:line="360" w:lineRule="auto"/>
              <w:jc w:val="both"/>
              <w:rPr>
                <w:rFonts w:asciiTheme="majorHAnsi" w:hAnsiTheme="majorHAnsi" w:cstheme="majorBidi"/>
              </w:rPr>
            </w:pPr>
            <w:r w:rsidRPr="46D9043D">
              <w:rPr>
                <w:rFonts w:asciiTheme="majorHAnsi" w:hAnsiTheme="majorHAnsi" w:cstheme="majorBidi"/>
              </w:rPr>
              <w:t>Observe:</w:t>
            </w:r>
          </w:p>
        </w:tc>
      </w:tr>
    </w:tbl>
    <w:p w14:paraId="374D7319" w14:textId="3FCBD051" w:rsidR="008D3933" w:rsidRPr="00FA13B8" w:rsidRDefault="002A2784" w:rsidP="00A24902">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b/>
          <w:bCs/>
          <w:color w:val="0066B2" w:themeColor="accent1"/>
        </w:rPr>
        <w:t>“</w:t>
      </w:r>
      <w:r w:rsidR="008D3933" w:rsidRPr="00FA13B8">
        <w:rPr>
          <w:rFonts w:asciiTheme="majorHAnsi" w:hAnsiTheme="majorHAnsi" w:cstheme="majorHAnsi"/>
          <w:b/>
          <w:bCs/>
          <w:color w:val="0066B2" w:themeColor="accent1"/>
        </w:rPr>
        <w:t>Atmosfera IPVS - Atmosfera Imediatamente Perigosa à Vida ou à Saúde</w:t>
      </w:r>
      <w:r w:rsidR="008D3933" w:rsidRPr="00FA13B8">
        <w:rPr>
          <w:rFonts w:asciiTheme="majorHAnsi" w:hAnsiTheme="majorHAnsi" w:cstheme="majorHAnsi"/>
          <w:color w:val="0066B2" w:themeColor="accent1"/>
        </w:rPr>
        <w:t>: qualquer atmosfera que apresente risco imediato à vida ou produza imediato efeito debilitante à saúde.</w:t>
      </w:r>
      <w:r>
        <w:rPr>
          <w:rFonts w:asciiTheme="majorHAnsi" w:hAnsiTheme="majorHAnsi" w:cstheme="majorHAnsi"/>
          <w:color w:val="0066B2" w:themeColor="accent1"/>
        </w:rPr>
        <w:t>”</w:t>
      </w:r>
    </w:p>
    <w:p w14:paraId="2FEC8AD5" w14:textId="55FE9CC7" w:rsidR="00D24215" w:rsidRPr="000A23A7" w:rsidRDefault="00D24215" w:rsidP="46D9043D">
      <w:pPr>
        <w:spacing w:before="240" w:after="240" w:line="360" w:lineRule="auto"/>
        <w:jc w:val="both"/>
        <w:rPr>
          <w:rFonts w:asciiTheme="majorHAnsi" w:hAnsiTheme="majorHAnsi" w:cstheme="majorBidi"/>
        </w:rPr>
      </w:pPr>
      <w:r w:rsidRPr="46D9043D">
        <w:rPr>
          <w:rFonts w:asciiTheme="majorHAnsi" w:hAnsiTheme="majorHAnsi" w:cstheme="majorBidi"/>
        </w:rPr>
        <w:lastRenderedPageBreak/>
        <w:t>Segundo a Fundacentro</w:t>
      </w:r>
      <w:r w:rsidR="009F2038" w:rsidRPr="46D9043D">
        <w:rPr>
          <w:rFonts w:asciiTheme="majorHAnsi" w:hAnsiTheme="majorHAnsi" w:cstheme="majorBidi"/>
        </w:rPr>
        <w:t xml:space="preserve"> (</w:t>
      </w:r>
      <w:r w:rsidR="00211930" w:rsidRPr="46D9043D">
        <w:rPr>
          <w:rFonts w:asciiTheme="majorHAnsi" w:hAnsiTheme="majorHAnsi" w:cstheme="majorBidi"/>
        </w:rPr>
        <w:t>Fundação Jorge Duprat Figueiredo, de Segurança e Medicina do Trabalho)</w:t>
      </w:r>
      <w:r w:rsidRPr="46D9043D">
        <w:rPr>
          <w:rFonts w:asciiTheme="majorHAnsi" w:hAnsiTheme="majorHAnsi" w:cstheme="majorBidi"/>
        </w:rPr>
        <w:t>, um local é considerado IPVS quando</w:t>
      </w:r>
      <w:r w:rsidR="00F872F7" w:rsidRPr="46D9043D">
        <w:rPr>
          <w:rFonts w:asciiTheme="majorHAnsi" w:hAnsiTheme="majorHAnsi" w:cstheme="majorBidi"/>
        </w:rPr>
        <w:t>:</w:t>
      </w:r>
    </w:p>
    <w:p w14:paraId="2096C7C0" w14:textId="79B951A7" w:rsidR="00D24215" w:rsidRPr="00FA13B8" w:rsidRDefault="002A2784" w:rsidP="00A24902">
      <w:pPr>
        <w:pStyle w:val="Citao"/>
        <w:spacing w:before="240" w:after="240" w:line="360" w:lineRule="auto"/>
        <w:ind w:right="-1"/>
        <w:jc w:val="both"/>
        <w:rPr>
          <w:rFonts w:asciiTheme="majorHAnsi" w:hAnsiTheme="majorHAnsi" w:cstheme="majorHAnsi"/>
          <w:color w:val="0066B2" w:themeColor="accent1"/>
        </w:rPr>
      </w:pPr>
      <w:r>
        <w:rPr>
          <w:rFonts w:asciiTheme="majorHAnsi" w:hAnsiTheme="majorHAnsi" w:cstheme="majorHAnsi"/>
          <w:color w:val="0066B2" w:themeColor="accent1"/>
        </w:rPr>
        <w:t>“</w:t>
      </w:r>
      <w:r w:rsidR="00D24215" w:rsidRPr="00FA13B8">
        <w:rPr>
          <w:rFonts w:asciiTheme="majorHAnsi" w:hAnsiTheme="majorHAnsi" w:cstheme="majorHAnsi"/>
          <w:color w:val="0066B2" w:themeColor="accent1"/>
        </w:rPr>
        <w:t>a) o contaminante presente ou a sua concentração é desconhecida; ou</w:t>
      </w:r>
    </w:p>
    <w:p w14:paraId="5379D755" w14:textId="77777777" w:rsidR="00D24215" w:rsidRPr="00FA13B8" w:rsidRDefault="00D24215" w:rsidP="00A24902">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b) a concentração do contaminante é maior que a concentração IPVS; ou</w:t>
      </w:r>
    </w:p>
    <w:p w14:paraId="73275F24" w14:textId="1DD3FEF3" w:rsidR="00D24215" w:rsidRPr="00FA13B8" w:rsidRDefault="00D24215" w:rsidP="00A24902">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c) é um espaço confinado com teor de oxigênio menor que o normal</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(20,9% em volume ao nível do mar ou ppO</w:t>
      </w:r>
      <w:r w:rsidRPr="00FA13B8">
        <w:rPr>
          <w:rFonts w:asciiTheme="majorHAnsi" w:hAnsiTheme="majorHAnsi" w:cstheme="majorHAnsi"/>
          <w:color w:val="0066B2" w:themeColor="accent1"/>
          <w:vertAlign w:val="subscript"/>
        </w:rPr>
        <w:t>2</w:t>
      </w:r>
      <w:r w:rsidRPr="00FA13B8">
        <w:rPr>
          <w:rFonts w:asciiTheme="majorHAnsi" w:hAnsiTheme="majorHAnsi" w:cstheme="majorHAnsi"/>
          <w:color w:val="0066B2" w:themeColor="accent1"/>
        </w:rPr>
        <w:t xml:space="preserve"> = 159 mmHg), a menos</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que a causa da redução do teor de oxigênio seja devidamente monitorada</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e controlada; ou</w:t>
      </w:r>
    </w:p>
    <w:p w14:paraId="4879DBD8" w14:textId="77777777" w:rsidR="00D24215" w:rsidRPr="00FA13B8" w:rsidRDefault="00D24215" w:rsidP="00A24902">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d) é um espaço confinado não avaliado; ou</w:t>
      </w:r>
    </w:p>
    <w:p w14:paraId="721B4B6C" w14:textId="39D9CBA9" w:rsidR="00D24215" w:rsidRPr="00FA13B8" w:rsidRDefault="00D24215" w:rsidP="00A24902">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e) o teor de oxigênio é menor que 12,5% ao nível do mar (ppO</w:t>
      </w:r>
      <w:r w:rsidRPr="00FA13B8">
        <w:rPr>
          <w:rFonts w:asciiTheme="majorHAnsi" w:hAnsiTheme="majorHAnsi" w:cstheme="majorHAnsi"/>
          <w:color w:val="0066B2" w:themeColor="accent1"/>
          <w:vertAlign w:val="subscript"/>
        </w:rPr>
        <w:t>2</w:t>
      </w:r>
      <w:r w:rsidRPr="00FA13B8">
        <w:rPr>
          <w:rFonts w:asciiTheme="majorHAnsi" w:hAnsiTheme="majorHAnsi" w:cstheme="majorHAnsi"/>
          <w:color w:val="0066B2" w:themeColor="accent1"/>
        </w:rPr>
        <w:t xml:space="preserve"> menor</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que 95 mmHg); ou</w:t>
      </w:r>
    </w:p>
    <w:p w14:paraId="07C31709" w14:textId="503A42E0" w:rsidR="00D24215" w:rsidRPr="00FA13B8" w:rsidRDefault="00D24215" w:rsidP="00A24902">
      <w:pPr>
        <w:pStyle w:val="Citao"/>
        <w:spacing w:before="240" w:after="240" w:line="360" w:lineRule="auto"/>
        <w:ind w:right="-1"/>
        <w:jc w:val="both"/>
        <w:rPr>
          <w:rFonts w:asciiTheme="majorHAnsi" w:hAnsiTheme="majorHAnsi" w:cstheme="majorHAnsi"/>
          <w:color w:val="0066B2" w:themeColor="accent1"/>
        </w:rPr>
      </w:pPr>
      <w:r w:rsidRPr="00FA13B8">
        <w:rPr>
          <w:rFonts w:asciiTheme="majorHAnsi" w:hAnsiTheme="majorHAnsi" w:cstheme="majorHAnsi"/>
          <w:color w:val="0066B2" w:themeColor="accent1"/>
        </w:rPr>
        <w:t>f) para um indivíduo aclimatado ao nível do mar, a pressão atmosférica</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do local é menor que 450 mmHg (equivalente a 4.240 m de altitude)</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ou qualquer combinação de redução na porcentagem de oxigênio ou</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redução na pressão que leve a uma pressão parcial de oxigênio menor</w:t>
      </w:r>
      <w:r w:rsidR="00A24902">
        <w:rPr>
          <w:rFonts w:asciiTheme="majorHAnsi" w:hAnsiTheme="majorHAnsi" w:cstheme="majorHAnsi"/>
          <w:color w:val="0066B2" w:themeColor="accent1"/>
        </w:rPr>
        <w:t xml:space="preserve"> </w:t>
      </w:r>
      <w:r w:rsidRPr="00FA13B8">
        <w:rPr>
          <w:rFonts w:asciiTheme="majorHAnsi" w:hAnsiTheme="majorHAnsi" w:cstheme="majorHAnsi"/>
          <w:color w:val="0066B2" w:themeColor="accent1"/>
        </w:rPr>
        <w:t>que 95 mmHg.</w:t>
      </w:r>
      <w:r w:rsidR="002A2784">
        <w:rPr>
          <w:rFonts w:asciiTheme="majorHAnsi" w:hAnsiTheme="majorHAnsi" w:cstheme="majorHAnsi"/>
          <w:color w:val="0066B2" w:themeColor="accent1"/>
        </w:rPr>
        <w:t xml:space="preserve"> ”</w:t>
      </w:r>
    </w:p>
    <w:p w14:paraId="48D7F6AE" w14:textId="5FE53729" w:rsidR="0039254C" w:rsidRPr="000A23A7" w:rsidRDefault="008D3933" w:rsidP="46D9043D">
      <w:pPr>
        <w:spacing w:before="240" w:after="240" w:line="360" w:lineRule="auto"/>
        <w:jc w:val="both"/>
        <w:rPr>
          <w:rFonts w:asciiTheme="majorHAnsi" w:hAnsiTheme="majorHAnsi" w:cstheme="majorBidi"/>
        </w:rPr>
      </w:pPr>
      <w:r w:rsidRPr="46D9043D">
        <w:rPr>
          <w:rFonts w:asciiTheme="majorHAnsi" w:hAnsiTheme="majorHAnsi" w:cstheme="majorBidi"/>
        </w:rPr>
        <w:t>Nestes casos</w:t>
      </w:r>
      <w:r w:rsidR="007A693E" w:rsidRPr="46D9043D">
        <w:rPr>
          <w:rFonts w:asciiTheme="majorHAnsi" w:hAnsiTheme="majorHAnsi" w:cstheme="majorBidi"/>
        </w:rPr>
        <w:t>,</w:t>
      </w:r>
      <w:r w:rsidRPr="46D9043D">
        <w:rPr>
          <w:rFonts w:asciiTheme="majorHAnsi" w:hAnsiTheme="majorHAnsi" w:cstheme="majorBidi"/>
        </w:rPr>
        <w:t xml:space="preserve"> </w:t>
      </w:r>
      <w:r w:rsidR="00AB14CF" w:rsidRPr="46D9043D">
        <w:rPr>
          <w:rFonts w:asciiTheme="majorHAnsi" w:hAnsiTheme="majorHAnsi" w:cstheme="majorBidi"/>
        </w:rPr>
        <w:t>a norma exige que se use máscara autônoma de demanda com pressão positiva ou respirador de linha de ar comprimido (conhecido como “ar mandado”) ou com cilindro auxiliar para escape</w:t>
      </w:r>
      <w:r w:rsidR="00A77EB7" w:rsidRPr="46D9043D">
        <w:rPr>
          <w:rFonts w:asciiTheme="majorHAnsi" w:hAnsiTheme="majorHAnsi" w:cstheme="majorBidi"/>
        </w:rPr>
        <w:t xml:space="preserve"> (item </w:t>
      </w:r>
      <w:r w:rsidR="00A77EB7" w:rsidRPr="46D9043D">
        <w:rPr>
          <w:rFonts w:asciiTheme="majorHAnsi" w:hAnsiTheme="majorHAnsi" w:cstheme="majorBidi"/>
          <w:b/>
          <w:bCs/>
        </w:rPr>
        <w:t>33.3.4.10</w:t>
      </w:r>
      <w:r w:rsidR="00A77EB7" w:rsidRPr="46D9043D">
        <w:rPr>
          <w:rFonts w:asciiTheme="majorHAnsi" w:hAnsiTheme="majorHAnsi" w:cstheme="majorBidi"/>
        </w:rPr>
        <w:t>)</w:t>
      </w:r>
      <w:r w:rsidR="00F872F7" w:rsidRPr="46D9043D">
        <w:rPr>
          <w:rFonts w:asciiTheme="majorHAnsi" w:hAnsiTheme="majorHAnsi" w:cstheme="majorBidi"/>
        </w:rPr>
        <w:t>.</w:t>
      </w:r>
    </w:p>
    <w:p w14:paraId="6DD0C966" w14:textId="42B50995" w:rsidR="0039254C" w:rsidRPr="004B70A8" w:rsidRDefault="0039254C" w:rsidP="004B70A8">
      <w:pPr>
        <w:pStyle w:val="Ttulo2"/>
        <w:numPr>
          <w:ilvl w:val="1"/>
          <w:numId w:val="20"/>
        </w:numPr>
        <w:ind w:left="0" w:firstLine="0"/>
      </w:pPr>
      <w:bookmarkStart w:id="26" w:name="_Toc99633951"/>
      <w:r>
        <w:lastRenderedPageBreak/>
        <w:t>Capacitação para trabalhos em espaços confinados</w:t>
      </w:r>
      <w:bookmarkEnd w:id="26"/>
    </w:p>
    <w:p w14:paraId="16AD38C6" w14:textId="7D41286D" w:rsidR="0039254C" w:rsidRPr="000A23A7" w:rsidRDefault="0039254C" w:rsidP="007B1804">
      <w:pPr>
        <w:spacing w:before="240" w:after="240" w:line="360" w:lineRule="auto"/>
        <w:jc w:val="both"/>
        <w:rPr>
          <w:rFonts w:asciiTheme="majorHAnsi" w:hAnsiTheme="majorHAnsi" w:cstheme="majorHAnsi"/>
        </w:rPr>
      </w:pPr>
      <w:r w:rsidRPr="000A23A7">
        <w:rPr>
          <w:rFonts w:asciiTheme="majorHAnsi" w:hAnsiTheme="majorHAnsi" w:cstheme="majorHAnsi"/>
        </w:rPr>
        <w:t>Ninguém poderá trabalhar em espaço confinado sem a devida capacitação e essa capacitação é obrigatoriamente fornecida pelo empregador.</w:t>
      </w:r>
    </w:p>
    <w:p w14:paraId="1652647B" w14:textId="57D60CCC" w:rsidR="0039254C" w:rsidRPr="000A23A7" w:rsidRDefault="00524392" w:rsidP="007B1804">
      <w:pPr>
        <w:spacing w:before="240" w:after="240" w:line="360" w:lineRule="auto"/>
        <w:jc w:val="both"/>
        <w:rPr>
          <w:rFonts w:asciiTheme="majorHAnsi" w:hAnsiTheme="majorHAnsi" w:cstheme="majorHAnsi"/>
        </w:rPr>
      </w:pPr>
      <w:r w:rsidRPr="000A23A7">
        <w:rPr>
          <w:rFonts w:asciiTheme="majorHAnsi" w:hAnsiTheme="majorHAnsi" w:cstheme="majorHAnsi"/>
        </w:rPr>
        <w:t>Todos os trabalhadores autorizados, Vigias e Supervisores de Entrada devem receber capacitação periódica a cada 12 meses, com carga horária mínima de 8 horas.</w:t>
      </w:r>
    </w:p>
    <w:p w14:paraId="0D0C5C63" w14:textId="6BAD2149" w:rsidR="0039254C" w:rsidRPr="000A23A7" w:rsidRDefault="00524392" w:rsidP="007B1804">
      <w:pPr>
        <w:spacing w:before="240" w:after="240" w:line="360" w:lineRule="auto"/>
        <w:jc w:val="both"/>
        <w:rPr>
          <w:rFonts w:asciiTheme="majorHAnsi" w:hAnsiTheme="majorHAnsi" w:cstheme="majorHAnsi"/>
        </w:rPr>
      </w:pPr>
      <w:r w:rsidRPr="000A23A7">
        <w:rPr>
          <w:rFonts w:asciiTheme="majorHAnsi" w:hAnsiTheme="majorHAnsi" w:cstheme="majorHAnsi"/>
        </w:rPr>
        <w:t>A capacitação inicial dos trabalhadores autorizados e Vigias deve ter carga horária mínima de dezesseis horas, ser realizada dentro do horário de trabalho, com conteúdo programático de:</w:t>
      </w:r>
    </w:p>
    <w:p w14:paraId="1D255F35" w14:textId="77777777" w:rsidR="00524392" w:rsidRPr="000A23A7" w:rsidRDefault="00524392" w:rsidP="007B1804">
      <w:pPr>
        <w:numPr>
          <w:ilvl w:val="0"/>
          <w:numId w:val="14"/>
        </w:num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a) definições; </w:t>
      </w:r>
    </w:p>
    <w:p w14:paraId="3DC22D6D" w14:textId="77777777" w:rsidR="00524392" w:rsidRPr="000A23A7" w:rsidRDefault="00524392" w:rsidP="007B1804">
      <w:pPr>
        <w:numPr>
          <w:ilvl w:val="0"/>
          <w:numId w:val="14"/>
        </w:num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b) reconhecimento, avaliação e controle de riscos; </w:t>
      </w:r>
    </w:p>
    <w:p w14:paraId="5D5578C6" w14:textId="77777777" w:rsidR="00524392" w:rsidRPr="000A23A7" w:rsidRDefault="00524392" w:rsidP="007B1804">
      <w:pPr>
        <w:numPr>
          <w:ilvl w:val="0"/>
          <w:numId w:val="14"/>
        </w:num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c) funcionamento de equipamentos utilizados; </w:t>
      </w:r>
    </w:p>
    <w:p w14:paraId="33073D64" w14:textId="77777777" w:rsidR="00524392" w:rsidRPr="000A23A7" w:rsidRDefault="00524392" w:rsidP="007B1804">
      <w:pPr>
        <w:numPr>
          <w:ilvl w:val="0"/>
          <w:numId w:val="14"/>
        </w:num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d) procedimentos e utilização da Permissão de Entrada e Trabalho; e </w:t>
      </w:r>
    </w:p>
    <w:p w14:paraId="37CAE9AA" w14:textId="77777777" w:rsidR="00524392" w:rsidRPr="000A23A7" w:rsidRDefault="00524392" w:rsidP="007B1804">
      <w:pPr>
        <w:numPr>
          <w:ilvl w:val="0"/>
          <w:numId w:val="14"/>
        </w:numPr>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 noções de resgate e primeiros socorros. </w:t>
      </w:r>
    </w:p>
    <w:p w14:paraId="6BE2DB4A" w14:textId="49B5C3E7" w:rsidR="00524392" w:rsidRPr="000A23A7" w:rsidRDefault="00524392" w:rsidP="007B1804">
      <w:pPr>
        <w:spacing w:before="240" w:after="240" w:line="360" w:lineRule="auto"/>
        <w:jc w:val="both"/>
        <w:rPr>
          <w:rFonts w:asciiTheme="majorHAnsi" w:hAnsiTheme="majorHAnsi" w:cstheme="majorHAnsi"/>
        </w:rPr>
      </w:pPr>
    </w:p>
    <w:p w14:paraId="462C61D8" w14:textId="0A44E514" w:rsidR="00524392" w:rsidRPr="00D8613F" w:rsidRDefault="00524392" w:rsidP="00D8613F">
      <w:pPr>
        <w:spacing w:before="240" w:after="240" w:line="360" w:lineRule="auto"/>
        <w:jc w:val="both"/>
        <w:rPr>
          <w:rFonts w:asciiTheme="majorHAnsi" w:hAnsiTheme="majorHAnsi" w:cstheme="majorHAnsi"/>
        </w:rPr>
      </w:pPr>
      <w:r w:rsidRPr="000A23A7">
        <w:rPr>
          <w:rFonts w:asciiTheme="majorHAnsi" w:hAnsiTheme="majorHAnsi" w:cstheme="majorHAnsi"/>
        </w:rPr>
        <w:t>Além desse conteúdo acima, a capacitação dos Supervisores e Vigias obrigatoriamente precisa incluir:</w:t>
      </w:r>
    </w:p>
    <w:p w14:paraId="2FB26EB7" w14:textId="77777777" w:rsidR="00524392" w:rsidRPr="000A23A7" w:rsidRDefault="00524392" w:rsidP="00F872F7">
      <w:pPr>
        <w:numPr>
          <w:ilvl w:val="0"/>
          <w:numId w:val="15"/>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a) identificação dos espaços confinados; </w:t>
      </w:r>
    </w:p>
    <w:p w14:paraId="6B4E34C0" w14:textId="77777777" w:rsidR="00524392" w:rsidRPr="000A23A7" w:rsidRDefault="00524392" w:rsidP="00F872F7">
      <w:pPr>
        <w:numPr>
          <w:ilvl w:val="0"/>
          <w:numId w:val="15"/>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lastRenderedPageBreak/>
        <w:t xml:space="preserve">b) critérios de indicação e uso de equipamentos para controle de riscos; </w:t>
      </w:r>
    </w:p>
    <w:p w14:paraId="324A9486" w14:textId="77777777" w:rsidR="00524392" w:rsidRPr="000A23A7" w:rsidRDefault="00524392" w:rsidP="00F872F7">
      <w:pPr>
        <w:numPr>
          <w:ilvl w:val="0"/>
          <w:numId w:val="15"/>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c) conhecimentos sobre práticas seguras em espaços confinados; </w:t>
      </w:r>
    </w:p>
    <w:p w14:paraId="7230AC5F" w14:textId="77777777" w:rsidR="00524392" w:rsidRPr="000A23A7" w:rsidRDefault="00524392" w:rsidP="00F872F7">
      <w:pPr>
        <w:numPr>
          <w:ilvl w:val="0"/>
          <w:numId w:val="15"/>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d) legislação de segurança e saúde no trabalho; </w:t>
      </w:r>
    </w:p>
    <w:p w14:paraId="5051B498" w14:textId="77777777" w:rsidR="00524392" w:rsidRPr="000A23A7" w:rsidRDefault="00524392" w:rsidP="00F872F7">
      <w:pPr>
        <w:numPr>
          <w:ilvl w:val="0"/>
          <w:numId w:val="15"/>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 programa de proteção respiratória; </w:t>
      </w:r>
    </w:p>
    <w:p w14:paraId="6989FD43" w14:textId="77777777" w:rsidR="00524392" w:rsidRPr="000A23A7" w:rsidRDefault="00524392" w:rsidP="00F872F7">
      <w:pPr>
        <w:numPr>
          <w:ilvl w:val="0"/>
          <w:numId w:val="15"/>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f) área classificada; e </w:t>
      </w:r>
    </w:p>
    <w:p w14:paraId="636DE810" w14:textId="0E88D7D1" w:rsidR="00524392" w:rsidRPr="00D8613F" w:rsidRDefault="00524392" w:rsidP="00F872F7">
      <w:pPr>
        <w:numPr>
          <w:ilvl w:val="0"/>
          <w:numId w:val="15"/>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D8613F">
        <w:rPr>
          <w:rFonts w:asciiTheme="majorHAnsi" w:hAnsiTheme="majorHAnsi" w:cstheme="majorHAnsi"/>
          <w:color w:val="000000"/>
        </w:rPr>
        <w:t>g) operações de salvamento.</w:t>
      </w:r>
    </w:p>
    <w:p w14:paraId="4FCBE001" w14:textId="5E59C630" w:rsidR="00524392" w:rsidRDefault="00524392"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A Norma exige que a capacitação para os Supervisores e Vigias tenha carga horária mínima de 40 horas, com emissão de certificado assinado pelo Instru</w:t>
      </w:r>
      <w:r w:rsidR="00D8613F" w:rsidRPr="46D9043D">
        <w:rPr>
          <w:rFonts w:asciiTheme="majorHAnsi" w:hAnsiTheme="majorHAnsi" w:cstheme="majorBidi"/>
          <w:color w:val="000000" w:themeColor="text1"/>
        </w:rPr>
        <w:t>tor e pelo Responsável Técnico.</w:t>
      </w:r>
    </w:p>
    <w:p w14:paraId="7782068B" w14:textId="5241FCDA" w:rsidR="00F872F7" w:rsidRPr="000A23A7" w:rsidRDefault="00F872F7" w:rsidP="46D9043D">
      <w:pPr>
        <w:autoSpaceDE w:val="0"/>
        <w:autoSpaceDN w:val="0"/>
        <w:adjustRightInd w:val="0"/>
        <w:spacing w:before="240" w:after="240" w:line="360" w:lineRule="auto"/>
        <w:jc w:val="both"/>
        <w:rPr>
          <w:rFonts w:asciiTheme="majorHAnsi" w:hAnsiTheme="majorHAnsi" w:cstheme="majorBidi"/>
          <w:color w:val="000000"/>
        </w:rPr>
      </w:pPr>
      <w:r w:rsidRPr="46D9043D">
        <w:rPr>
          <w:rFonts w:asciiTheme="majorHAnsi" w:hAnsiTheme="majorHAnsi" w:cstheme="majorBidi"/>
          <w:color w:val="000000" w:themeColor="text1"/>
        </w:rPr>
        <w:t>Agora vamos falar sobre um assunto muito importante!</w:t>
      </w:r>
    </w:p>
    <w:p w14:paraId="50364A37" w14:textId="60C7A073" w:rsidR="0042187E" w:rsidRPr="004B70A8" w:rsidRDefault="00524392" w:rsidP="004B70A8">
      <w:pPr>
        <w:pStyle w:val="Ttulo2"/>
        <w:numPr>
          <w:ilvl w:val="1"/>
          <w:numId w:val="20"/>
        </w:numPr>
        <w:ind w:left="0" w:firstLine="0"/>
      </w:pPr>
      <w:bookmarkStart w:id="27" w:name="_Toc99633952"/>
      <w:r>
        <w:t>Emergência e Salvamento</w:t>
      </w:r>
      <w:bookmarkEnd w:id="27"/>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028"/>
      </w:tblGrid>
      <w:tr w:rsidR="00D9152A" w14:paraId="26BECDEC" w14:textId="77777777" w:rsidTr="46D9043D">
        <w:tc>
          <w:tcPr>
            <w:tcW w:w="4247" w:type="dxa"/>
          </w:tcPr>
          <w:p w14:paraId="3B759707" w14:textId="27A4BE0A" w:rsidR="00D9152A" w:rsidRPr="00D9152A" w:rsidRDefault="00D9152A" w:rsidP="00D9152A">
            <w:pPr>
              <w:spacing w:before="240" w:after="240" w:line="360" w:lineRule="auto"/>
              <w:jc w:val="center"/>
              <w:rPr>
                <w:rFonts w:asciiTheme="majorHAnsi" w:hAnsiTheme="majorHAnsi" w:cstheme="majorHAnsi"/>
                <w:i/>
                <w:sz w:val="16"/>
                <w:szCs w:val="16"/>
              </w:rPr>
            </w:pPr>
            <w:r w:rsidRPr="00D9152A">
              <w:rPr>
                <w:rFonts w:asciiTheme="majorHAnsi" w:hAnsiTheme="majorHAnsi" w:cstheme="majorHAnsi"/>
                <w:i/>
                <w:noProof/>
                <w:sz w:val="16"/>
                <w:szCs w:val="16"/>
                <w:lang w:eastAsia="pt-BR"/>
              </w:rPr>
              <w:drawing>
                <wp:inline distT="0" distB="0" distL="0" distR="0" wp14:anchorId="299D4A27" wp14:editId="2D893AA5">
                  <wp:extent cx="2700000" cy="1800000"/>
                  <wp:effectExtent l="0" t="0" r="5715" b="0"/>
                  <wp:docPr id="33" name="Imagem 33" descr="C:\Users\Aline\Desktop\NR 33\sal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ine\Desktop\NR 33\salvamen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Pr="00D9152A">
              <w:rPr>
                <w:rFonts w:asciiTheme="majorHAnsi" w:hAnsiTheme="majorHAnsi" w:cstheme="majorHAnsi"/>
                <w:i/>
                <w:sz w:val="16"/>
                <w:szCs w:val="16"/>
              </w:rPr>
              <w:t xml:space="preserve">Fonte: </w:t>
            </w:r>
            <w:hyperlink r:id="rId32" w:history="1">
              <w:r w:rsidRPr="00D9152A">
                <w:rPr>
                  <w:rStyle w:val="Hyperlink"/>
                  <w:rFonts w:asciiTheme="majorHAnsi" w:hAnsiTheme="majorHAnsi" w:cstheme="majorHAnsi"/>
                  <w:i/>
                  <w:sz w:val="16"/>
                  <w:szCs w:val="16"/>
                </w:rPr>
                <w:t>Conexão Bombeiro</w:t>
              </w:r>
            </w:hyperlink>
          </w:p>
        </w:tc>
        <w:tc>
          <w:tcPr>
            <w:tcW w:w="4247" w:type="dxa"/>
          </w:tcPr>
          <w:p w14:paraId="6E213145" w14:textId="08841876" w:rsidR="00D9152A" w:rsidRPr="000A23A7" w:rsidRDefault="1C89D2C8" w:rsidP="46D9043D">
            <w:pPr>
              <w:spacing w:before="240" w:after="240" w:line="360" w:lineRule="auto"/>
              <w:jc w:val="both"/>
              <w:rPr>
                <w:rFonts w:asciiTheme="majorHAnsi" w:hAnsiTheme="majorHAnsi" w:cstheme="majorBidi"/>
              </w:rPr>
            </w:pPr>
            <w:r w:rsidRPr="46D9043D">
              <w:rPr>
                <w:rFonts w:asciiTheme="majorHAnsi" w:hAnsiTheme="majorHAnsi" w:cstheme="majorBidi"/>
              </w:rPr>
              <w:t xml:space="preserve">Acidentes em espaços confinados exigem resposta eficaz, tendo em vista que o resgate, nesses casos, é realizado em condições adversas e demanda agilidade. Por isso, é indispensável uma adequada identificação e avaliação prévia dos riscos. </w:t>
            </w:r>
          </w:p>
          <w:p w14:paraId="292FB851" w14:textId="77777777" w:rsidR="00D9152A" w:rsidRDefault="00D9152A" w:rsidP="007B1804">
            <w:pPr>
              <w:spacing w:before="240" w:after="240" w:line="360" w:lineRule="auto"/>
              <w:jc w:val="both"/>
              <w:rPr>
                <w:rFonts w:asciiTheme="majorHAnsi" w:hAnsiTheme="majorHAnsi" w:cstheme="majorHAnsi"/>
              </w:rPr>
            </w:pPr>
          </w:p>
        </w:tc>
      </w:tr>
    </w:tbl>
    <w:p w14:paraId="1880FCC0" w14:textId="3B0961ED" w:rsidR="00FE1B72" w:rsidRPr="000A23A7" w:rsidRDefault="00FE1B72" w:rsidP="007B1804">
      <w:pPr>
        <w:spacing w:before="240" w:after="240" w:line="360" w:lineRule="auto"/>
        <w:jc w:val="both"/>
        <w:rPr>
          <w:rFonts w:asciiTheme="majorHAnsi" w:hAnsiTheme="majorHAnsi" w:cstheme="majorHAnsi"/>
        </w:rPr>
      </w:pPr>
      <w:r w:rsidRPr="000A23A7">
        <w:rPr>
          <w:rFonts w:asciiTheme="majorHAnsi" w:hAnsiTheme="majorHAnsi" w:cstheme="majorHAnsi"/>
        </w:rPr>
        <w:t xml:space="preserve">O prévio conhecimento da configuração, tamanho e tipos de acessos ao espaço confinado são fundamentais para a correta seleção dos métodos </w:t>
      </w:r>
      <w:r w:rsidRPr="000A23A7">
        <w:rPr>
          <w:rFonts w:asciiTheme="majorHAnsi" w:hAnsiTheme="majorHAnsi" w:cstheme="majorHAnsi"/>
        </w:rPr>
        <w:lastRenderedPageBreak/>
        <w:t>de resgate, e dos equipamentos de movimentação, resgate, ventilação, comunicação e proteção respiratória.</w:t>
      </w:r>
    </w:p>
    <w:p w14:paraId="55D398EC" w14:textId="1BB952C3" w:rsidR="007533DC" w:rsidRPr="000A23A7" w:rsidRDefault="00F872F7" w:rsidP="46D9043D">
      <w:pPr>
        <w:spacing w:before="240" w:after="240" w:line="360" w:lineRule="auto"/>
        <w:jc w:val="both"/>
        <w:rPr>
          <w:rFonts w:asciiTheme="majorHAnsi" w:hAnsiTheme="majorHAnsi" w:cstheme="majorBidi"/>
        </w:rPr>
      </w:pPr>
      <w:r w:rsidRPr="46D9043D">
        <w:rPr>
          <w:rFonts w:asciiTheme="majorHAnsi" w:hAnsiTheme="majorHAnsi" w:cstheme="majorBidi"/>
        </w:rPr>
        <w:t>De acordo com a NR 33 (</w:t>
      </w:r>
      <w:r w:rsidRPr="46D9043D">
        <w:rPr>
          <w:rFonts w:asciiTheme="majorHAnsi" w:hAnsiTheme="majorHAnsi" w:cstheme="majorBidi"/>
          <w:b/>
          <w:bCs/>
        </w:rPr>
        <w:t>33.4.1)</w:t>
      </w:r>
      <w:r w:rsidR="00A24902">
        <w:rPr>
          <w:rFonts w:asciiTheme="majorHAnsi" w:hAnsiTheme="majorHAnsi" w:cstheme="majorBidi"/>
          <w:b/>
          <w:bCs/>
        </w:rPr>
        <w:t xml:space="preserve"> </w:t>
      </w:r>
      <w:r w:rsidR="002A2784" w:rsidRPr="002A2784">
        <w:rPr>
          <w:rFonts w:asciiTheme="majorHAnsi" w:hAnsiTheme="majorHAnsi" w:cstheme="majorBidi"/>
          <w:bCs/>
        </w:rPr>
        <w:t>o</w:t>
      </w:r>
      <w:r w:rsidR="007533DC" w:rsidRPr="46D9043D">
        <w:rPr>
          <w:rFonts w:asciiTheme="majorHAnsi" w:hAnsiTheme="majorHAnsi" w:cstheme="majorBidi"/>
        </w:rPr>
        <w:t>s procedimentos de resgate devem incluir, no mínimo os seguintes itens</w:t>
      </w:r>
      <w:r w:rsidRPr="46D9043D">
        <w:rPr>
          <w:rFonts w:asciiTheme="majorHAnsi" w:hAnsiTheme="majorHAnsi" w:cstheme="majorBidi"/>
        </w:rPr>
        <w:t>:</w:t>
      </w:r>
    </w:p>
    <w:p w14:paraId="3DD8AAD9" w14:textId="77777777" w:rsidR="007533DC" w:rsidRPr="000A23A7" w:rsidRDefault="007533DC" w:rsidP="00F872F7">
      <w:pPr>
        <w:numPr>
          <w:ilvl w:val="0"/>
          <w:numId w:val="16"/>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a) descrição dos possíveis cenários de acidentes, obtidos a partir da Análise de Riscos; </w:t>
      </w:r>
    </w:p>
    <w:p w14:paraId="3C1F0E04" w14:textId="77777777" w:rsidR="007533DC" w:rsidRPr="000A23A7" w:rsidRDefault="007533DC" w:rsidP="00F872F7">
      <w:pPr>
        <w:numPr>
          <w:ilvl w:val="0"/>
          <w:numId w:val="16"/>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b) descrição das medidas de salvamento e primeiros socorros a serem executadas em caso de emergência; </w:t>
      </w:r>
    </w:p>
    <w:p w14:paraId="0E69785D" w14:textId="7E948157" w:rsidR="007533DC" w:rsidRPr="000A23A7" w:rsidRDefault="007533DC" w:rsidP="00F872F7">
      <w:pPr>
        <w:numPr>
          <w:ilvl w:val="0"/>
          <w:numId w:val="16"/>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c) seleção e técnicas de utilização dos equipamentos de comunicação, iluminação de emergência, busca, resgate, primeiros socorros e transporte de vítimas; </w:t>
      </w:r>
    </w:p>
    <w:p w14:paraId="7F3B3124" w14:textId="77777777" w:rsidR="007533DC" w:rsidRPr="000A23A7" w:rsidRDefault="007533DC" w:rsidP="00F872F7">
      <w:pPr>
        <w:numPr>
          <w:ilvl w:val="0"/>
          <w:numId w:val="16"/>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d) acionamento de equipe responsável, pública ou privada, pela execução das medidas de resgate e primeiros socorros para cada serviço a ser realizado; e </w:t>
      </w:r>
    </w:p>
    <w:p w14:paraId="1CD93C79" w14:textId="77777777" w:rsidR="007533DC" w:rsidRPr="000A23A7" w:rsidRDefault="007533DC" w:rsidP="00F872F7">
      <w:pPr>
        <w:numPr>
          <w:ilvl w:val="0"/>
          <w:numId w:val="16"/>
        </w:numPr>
        <w:tabs>
          <w:tab w:val="left" w:pos="0"/>
        </w:tabs>
        <w:autoSpaceDE w:val="0"/>
        <w:autoSpaceDN w:val="0"/>
        <w:adjustRightInd w:val="0"/>
        <w:spacing w:before="240" w:after="240" w:line="360" w:lineRule="auto"/>
        <w:jc w:val="both"/>
        <w:rPr>
          <w:rFonts w:asciiTheme="majorHAnsi" w:hAnsiTheme="majorHAnsi" w:cstheme="majorHAnsi"/>
          <w:color w:val="000000"/>
        </w:rPr>
      </w:pPr>
      <w:r w:rsidRPr="000A23A7">
        <w:rPr>
          <w:rFonts w:asciiTheme="majorHAnsi" w:hAnsiTheme="majorHAnsi" w:cstheme="majorHAnsi"/>
          <w:color w:val="000000"/>
        </w:rPr>
        <w:t xml:space="preserve">e) exercício simulado anual de salvamento nos possíveis cenários de acidentes em espaços confinados. </w:t>
      </w:r>
    </w:p>
    <w:p w14:paraId="700BE929" w14:textId="2355D1C6" w:rsidR="00106870" w:rsidRPr="00A24902" w:rsidRDefault="00B52002" w:rsidP="00A24902">
      <w:pPr>
        <w:pStyle w:val="Ttulo1"/>
        <w:ind w:left="0" w:hanging="11"/>
      </w:pPr>
      <w:bookmarkStart w:id="28" w:name="_Toc99633953"/>
      <w:r>
        <w:t>Outras normas aplicáveis a espaços confinados</w:t>
      </w:r>
      <w:bookmarkEnd w:id="28"/>
    </w:p>
    <w:p w14:paraId="12C46F2A" w14:textId="1DC0FD41" w:rsidR="00B52002" w:rsidRPr="000A23A7" w:rsidRDefault="00F872F7" w:rsidP="46D9043D">
      <w:pPr>
        <w:spacing w:before="240" w:after="240" w:line="360" w:lineRule="auto"/>
        <w:jc w:val="both"/>
        <w:rPr>
          <w:rFonts w:asciiTheme="majorHAnsi" w:hAnsiTheme="majorHAnsi" w:cstheme="majorBidi"/>
        </w:rPr>
      </w:pPr>
      <w:r w:rsidRPr="46D9043D">
        <w:rPr>
          <w:rFonts w:asciiTheme="majorHAnsi" w:hAnsiTheme="majorHAnsi" w:cstheme="majorBidi"/>
        </w:rPr>
        <w:t>Você sabia que o</w:t>
      </w:r>
      <w:r w:rsidR="00B52002" w:rsidRPr="46D9043D">
        <w:rPr>
          <w:rFonts w:asciiTheme="majorHAnsi" w:hAnsiTheme="majorHAnsi" w:cstheme="majorBidi"/>
        </w:rPr>
        <w:t>utra norma brasileira sobre espaços confinados</w:t>
      </w:r>
      <w:r w:rsidRPr="46D9043D">
        <w:rPr>
          <w:rFonts w:asciiTheme="majorHAnsi" w:hAnsiTheme="majorHAnsi" w:cstheme="majorBidi"/>
        </w:rPr>
        <w:t xml:space="preserve"> é citada no item </w:t>
      </w:r>
      <w:r w:rsidRPr="46D9043D">
        <w:rPr>
          <w:rFonts w:asciiTheme="majorHAnsi" w:hAnsiTheme="majorHAnsi" w:cstheme="majorBidi"/>
          <w:b/>
          <w:bCs/>
        </w:rPr>
        <w:t>33.3.3.2</w:t>
      </w:r>
      <w:r w:rsidRPr="46D9043D">
        <w:rPr>
          <w:rFonts w:asciiTheme="majorHAnsi" w:hAnsiTheme="majorHAnsi" w:cstheme="majorBidi"/>
        </w:rPr>
        <w:t xml:space="preserve"> da NR 33?</w:t>
      </w:r>
    </w:p>
    <w:p w14:paraId="2ED5500C" w14:textId="432D78E7" w:rsidR="00106870" w:rsidRPr="000A23A7" w:rsidRDefault="00106870"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lastRenderedPageBreak/>
        <w:t xml:space="preserve">Nos estabelecimentos onde houver espaços confinados devem ser observadas, de forma complementar a presente NR, os seguintes atos normativos: NBR 14606 – Postos de Serviço – Entrada em Espaço Confinado; e NBR 14787 – Espaço Confinado – Prevenção de Acidentes, Procedimentos e Medidas de Proteção, bem como suas alterações posteriores. </w:t>
      </w:r>
    </w:p>
    <w:p w14:paraId="4E5CEC2C" w14:textId="2FA8B75E" w:rsidR="00B52002" w:rsidRPr="000A23A7" w:rsidRDefault="00B52002" w:rsidP="46D9043D">
      <w:pPr>
        <w:pStyle w:val="Default"/>
        <w:spacing w:before="240" w:after="240" w:line="360" w:lineRule="auto"/>
        <w:jc w:val="both"/>
        <w:rPr>
          <w:rFonts w:asciiTheme="majorHAnsi" w:hAnsiTheme="majorHAnsi" w:cstheme="majorBidi"/>
          <w:sz w:val="22"/>
          <w:szCs w:val="22"/>
        </w:rPr>
      </w:pPr>
      <w:r w:rsidRPr="46D9043D">
        <w:rPr>
          <w:rFonts w:asciiTheme="majorHAnsi" w:hAnsiTheme="majorHAnsi" w:cstheme="majorBidi"/>
          <w:sz w:val="22"/>
          <w:szCs w:val="22"/>
        </w:rPr>
        <w:t>A Tabela abaixo mostra um exemplo de comparação entre a NR 33 e a NBR 14787</w:t>
      </w:r>
      <w:r w:rsidR="00C74856" w:rsidRPr="46D9043D">
        <w:rPr>
          <w:rFonts w:asciiTheme="majorHAnsi" w:hAnsiTheme="majorHAnsi" w:cstheme="majorBidi"/>
          <w:sz w:val="22"/>
          <w:szCs w:val="22"/>
        </w:rPr>
        <w:t>:</w:t>
      </w:r>
    </w:p>
    <w:p w14:paraId="79D6B07F" w14:textId="52C55239" w:rsidR="00C74856" w:rsidRPr="002A2784" w:rsidRDefault="002A2784" w:rsidP="002A2784">
      <w:pPr>
        <w:pStyle w:val="Default"/>
        <w:spacing w:line="360" w:lineRule="auto"/>
        <w:jc w:val="center"/>
        <w:rPr>
          <w:rFonts w:asciiTheme="majorHAnsi" w:hAnsiTheme="majorHAnsi" w:cstheme="majorHAnsi"/>
          <w:sz w:val="22"/>
          <w:szCs w:val="22"/>
        </w:rPr>
      </w:pPr>
      <w:r>
        <w:rPr>
          <w:noProof/>
          <w:lang w:eastAsia="pt-BR"/>
        </w:rPr>
        <w:lastRenderedPageBreak/>
        <w:drawing>
          <wp:inline distT="0" distB="0" distL="0" distR="0" wp14:anchorId="05C13DB5" wp14:editId="1706A329">
            <wp:extent cx="4514850" cy="587397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20401" cy="5881199"/>
                    </a:xfrm>
                    <a:prstGeom prst="rect">
                      <a:avLst/>
                    </a:prstGeom>
                  </pic:spPr>
                </pic:pic>
              </a:graphicData>
            </a:graphic>
          </wp:inline>
        </w:drawing>
      </w:r>
    </w:p>
    <w:p w14:paraId="369E1FD2" w14:textId="5349AADC" w:rsidR="0011703B" w:rsidRDefault="00C74856" w:rsidP="46D9043D">
      <w:pPr>
        <w:pStyle w:val="Legenda"/>
        <w:spacing w:after="0" w:line="360" w:lineRule="auto"/>
        <w:jc w:val="center"/>
        <w:rPr>
          <w:rFonts w:asciiTheme="majorHAnsi" w:hAnsiTheme="majorHAnsi" w:cstheme="majorBidi"/>
          <w:sz w:val="16"/>
          <w:szCs w:val="16"/>
        </w:rPr>
      </w:pPr>
      <w:r w:rsidRPr="46D9043D">
        <w:rPr>
          <w:rFonts w:asciiTheme="majorHAnsi" w:hAnsiTheme="majorHAnsi" w:cstheme="majorBidi"/>
          <w:sz w:val="16"/>
          <w:szCs w:val="16"/>
        </w:rPr>
        <w:t xml:space="preserve">Fonte: </w:t>
      </w:r>
      <w:r w:rsidR="00B52002" w:rsidRPr="46D9043D">
        <w:rPr>
          <w:rFonts w:asciiTheme="majorHAnsi" w:hAnsiTheme="majorHAnsi" w:cstheme="majorBidi"/>
          <w:sz w:val="16"/>
          <w:szCs w:val="16"/>
        </w:rPr>
        <w:t>adaptado de</w:t>
      </w:r>
      <w:r w:rsidRPr="46D9043D">
        <w:rPr>
          <w:rFonts w:asciiTheme="majorHAnsi" w:hAnsiTheme="majorHAnsi" w:cstheme="majorBidi"/>
          <w:sz w:val="16"/>
          <w:szCs w:val="16"/>
        </w:rPr>
        <w:t xml:space="preserve"> Garcia &amp; Neto , 2013</w:t>
      </w:r>
      <w:r w:rsidR="00B52002" w:rsidRPr="46D9043D">
        <w:rPr>
          <w:rFonts w:asciiTheme="majorHAnsi" w:hAnsiTheme="majorHAnsi" w:cstheme="majorBidi"/>
          <w:sz w:val="16"/>
          <w:szCs w:val="16"/>
        </w:rPr>
        <w:t xml:space="preserve"> </w:t>
      </w:r>
    </w:p>
    <w:p w14:paraId="7C6049F9" w14:textId="6FBC970D" w:rsidR="00C74856" w:rsidRDefault="00C74856" w:rsidP="002B2DC9">
      <w:pPr>
        <w:spacing w:before="240" w:after="360"/>
        <w:jc w:val="both"/>
        <w:rPr>
          <w:rFonts w:asciiTheme="majorHAnsi" w:hAnsiTheme="majorHAnsi" w:cstheme="majorHAnsi"/>
        </w:rPr>
      </w:pPr>
      <w:r w:rsidRPr="00C74856">
        <w:rPr>
          <w:rFonts w:asciiTheme="majorHAnsi" w:hAnsiTheme="majorHAnsi" w:cstheme="majorHAnsi"/>
        </w:rPr>
        <w:t xml:space="preserve">E com isso concluímos nossas aulas sobre a </w:t>
      </w:r>
      <w:r>
        <w:rPr>
          <w:rFonts w:asciiTheme="majorHAnsi" w:hAnsiTheme="majorHAnsi" w:cstheme="majorHAnsi"/>
        </w:rPr>
        <w:t>NR 33!</w:t>
      </w:r>
    </w:p>
    <w:p w14:paraId="11D254CF" w14:textId="6AD0DB63" w:rsidR="002B2DC9" w:rsidRDefault="002B2DC9" w:rsidP="002B2DC9">
      <w:pPr>
        <w:spacing w:before="240" w:after="360"/>
        <w:jc w:val="both"/>
        <w:rPr>
          <w:rFonts w:asciiTheme="majorHAnsi" w:hAnsiTheme="majorHAnsi" w:cstheme="majorHAnsi"/>
        </w:rPr>
      </w:pPr>
      <w:r w:rsidRPr="002B2DC9">
        <w:rPr>
          <w:rFonts w:asciiTheme="majorHAnsi" w:hAnsiTheme="majorHAnsi" w:cstheme="majorHAnsi"/>
        </w:rPr>
        <w:t>Nesse curso vimos que o entendimento dos espaços confinados é a cha</w:t>
      </w:r>
      <w:r>
        <w:rPr>
          <w:rFonts w:asciiTheme="majorHAnsi" w:hAnsiTheme="majorHAnsi" w:cstheme="majorHAnsi"/>
        </w:rPr>
        <w:t>ve para trabalhar com segurança e também que h</w:t>
      </w:r>
      <w:r w:rsidRPr="002B2DC9">
        <w:rPr>
          <w:rFonts w:asciiTheme="majorHAnsi" w:hAnsiTheme="majorHAnsi" w:cstheme="majorHAnsi"/>
        </w:rPr>
        <w:t>á muitos aspectos a serem levados em con</w:t>
      </w:r>
      <w:r>
        <w:rPr>
          <w:rFonts w:asciiTheme="majorHAnsi" w:hAnsiTheme="majorHAnsi" w:cstheme="majorHAnsi"/>
        </w:rPr>
        <w:t>sideração</w:t>
      </w:r>
      <w:r w:rsidRPr="002B2DC9">
        <w:rPr>
          <w:rFonts w:asciiTheme="majorHAnsi" w:hAnsiTheme="majorHAnsi" w:cstheme="majorHAnsi"/>
        </w:rPr>
        <w:t xml:space="preserve"> durante a execução de serviços em espa</w:t>
      </w:r>
      <w:r w:rsidRPr="002B2DC9">
        <w:rPr>
          <w:rFonts w:asciiTheme="majorHAnsi" w:hAnsiTheme="majorHAnsi" w:cstheme="majorHAnsi"/>
        </w:rPr>
        <w:lastRenderedPageBreak/>
        <w:t xml:space="preserve">ços confinados. Assim, a NR 33 nos serve como um guia para que tomemos as ações necessárias antes de qualquer entrada em espaço confinado.   </w:t>
      </w:r>
    </w:p>
    <w:p w14:paraId="14067A8A" w14:textId="073FB4F2" w:rsidR="002B2DC9" w:rsidRDefault="002B2DC9" w:rsidP="002B2DC9">
      <w:pPr>
        <w:spacing w:before="240" w:after="360"/>
        <w:jc w:val="both"/>
        <w:rPr>
          <w:rFonts w:asciiTheme="majorHAnsi" w:hAnsiTheme="majorHAnsi" w:cstheme="majorHAnsi"/>
        </w:rPr>
      </w:pPr>
      <w:r>
        <w:rPr>
          <w:rFonts w:asciiTheme="majorHAnsi" w:hAnsiTheme="majorHAnsi" w:cstheme="majorHAnsi"/>
        </w:rPr>
        <w:t>Outro ponto importante é que c</w:t>
      </w:r>
      <w:r w:rsidRPr="002B2DC9">
        <w:rPr>
          <w:rFonts w:asciiTheme="majorHAnsi" w:hAnsiTheme="majorHAnsi" w:cstheme="majorHAnsi"/>
        </w:rPr>
        <w:t xml:space="preserve">onhecer a NR 33, no entanto, é apenas um dos pontos que devemos observar. A natureza dos produtos químicos envolvidos na tarefa, as condições dos locais, os equipamentos disponíveis, a ventilação, os equipamentos de proteção e o planejamento de um eventual resgate em espaços confinados são </w:t>
      </w:r>
      <w:r>
        <w:rPr>
          <w:rFonts w:asciiTheme="majorHAnsi" w:hAnsiTheme="majorHAnsi" w:cstheme="majorHAnsi"/>
        </w:rPr>
        <w:t>outros</w:t>
      </w:r>
      <w:r w:rsidRPr="002B2DC9">
        <w:rPr>
          <w:rFonts w:asciiTheme="majorHAnsi" w:hAnsiTheme="majorHAnsi" w:cstheme="majorHAnsi"/>
        </w:rPr>
        <w:t xml:space="preserve"> aspectos </w:t>
      </w:r>
      <w:r>
        <w:rPr>
          <w:rFonts w:asciiTheme="majorHAnsi" w:hAnsiTheme="majorHAnsi" w:cstheme="majorHAnsi"/>
        </w:rPr>
        <w:t xml:space="preserve">essenciais </w:t>
      </w:r>
      <w:r w:rsidRPr="002B2DC9">
        <w:rPr>
          <w:rFonts w:asciiTheme="majorHAnsi" w:hAnsiTheme="majorHAnsi" w:cstheme="majorHAnsi"/>
        </w:rPr>
        <w:t>que devem ser sempre observados pelos profissionais que lidam com esse tema</w:t>
      </w:r>
      <w:r>
        <w:rPr>
          <w:rFonts w:asciiTheme="majorHAnsi" w:hAnsiTheme="majorHAnsi" w:cstheme="majorHAnsi"/>
        </w:rPr>
        <w:t xml:space="preserve"> tão relevante</w:t>
      </w:r>
      <w:r w:rsidRPr="002B2DC9">
        <w:rPr>
          <w:rFonts w:asciiTheme="majorHAnsi" w:hAnsiTheme="majorHAnsi" w:cstheme="majorHAnsi"/>
        </w:rPr>
        <w:t>.</w:t>
      </w:r>
    </w:p>
    <w:p w14:paraId="6D5B2238" w14:textId="5797B33C" w:rsidR="0081080A" w:rsidRDefault="0081080A" w:rsidP="002B2DC9">
      <w:pPr>
        <w:spacing w:before="240" w:after="360"/>
        <w:jc w:val="both"/>
        <w:rPr>
          <w:rFonts w:asciiTheme="majorHAnsi" w:hAnsiTheme="majorHAnsi" w:cstheme="majorHAnsi"/>
        </w:rPr>
      </w:pPr>
      <w:r>
        <w:rPr>
          <w:rFonts w:asciiTheme="majorHAnsi" w:hAnsiTheme="majorHAnsi" w:cstheme="majorHAnsi"/>
        </w:rPr>
        <w:t xml:space="preserve">Esperamos que tenham gostado! </w:t>
      </w:r>
    </w:p>
    <w:p w14:paraId="1ED1B05A" w14:textId="39576D31" w:rsidR="0081080A" w:rsidRDefault="0081080A" w:rsidP="002B2DC9">
      <w:pPr>
        <w:spacing w:before="240" w:after="360"/>
        <w:jc w:val="both"/>
        <w:rPr>
          <w:rFonts w:asciiTheme="majorHAnsi" w:hAnsiTheme="majorHAnsi" w:cstheme="majorHAnsi"/>
        </w:rPr>
      </w:pPr>
      <w:r>
        <w:rPr>
          <w:rFonts w:asciiTheme="majorHAnsi" w:hAnsiTheme="majorHAnsi" w:cstheme="majorHAnsi"/>
        </w:rPr>
        <w:t>Até a próxima!</w:t>
      </w:r>
    </w:p>
    <w:p w14:paraId="6772C75F" w14:textId="77777777" w:rsidR="0081080A" w:rsidRDefault="0081080A" w:rsidP="00C74856">
      <w:pPr>
        <w:spacing w:before="240" w:after="360"/>
        <w:rPr>
          <w:rFonts w:asciiTheme="majorHAnsi" w:hAnsiTheme="majorHAnsi" w:cstheme="majorHAnsi"/>
        </w:rPr>
      </w:pPr>
    </w:p>
    <w:p w14:paraId="6A04B6EE" w14:textId="77777777" w:rsidR="0081080A" w:rsidRDefault="0081080A" w:rsidP="00C74856">
      <w:pPr>
        <w:spacing w:before="240" w:after="360"/>
        <w:rPr>
          <w:rFonts w:asciiTheme="majorHAnsi" w:hAnsiTheme="majorHAnsi" w:cstheme="majorHAnsi"/>
        </w:rPr>
      </w:pPr>
    </w:p>
    <w:p w14:paraId="51EAC943" w14:textId="77777777" w:rsidR="0081080A" w:rsidRDefault="0081080A" w:rsidP="00C74856">
      <w:pPr>
        <w:spacing w:before="240" w:after="360"/>
        <w:rPr>
          <w:rFonts w:asciiTheme="majorHAnsi" w:hAnsiTheme="majorHAnsi" w:cstheme="majorHAnsi"/>
        </w:rPr>
      </w:pPr>
    </w:p>
    <w:p w14:paraId="3737F265" w14:textId="77777777" w:rsidR="0081080A" w:rsidRDefault="0081080A" w:rsidP="00C74856">
      <w:pPr>
        <w:spacing w:before="240" w:after="360"/>
        <w:rPr>
          <w:rFonts w:asciiTheme="majorHAnsi" w:hAnsiTheme="majorHAnsi" w:cstheme="majorHAnsi"/>
        </w:rPr>
      </w:pPr>
    </w:p>
    <w:p w14:paraId="785AEB79" w14:textId="77777777" w:rsidR="0081080A" w:rsidRDefault="0081080A" w:rsidP="00C74856">
      <w:pPr>
        <w:spacing w:before="240" w:after="360"/>
        <w:rPr>
          <w:rFonts w:asciiTheme="majorHAnsi" w:hAnsiTheme="majorHAnsi" w:cstheme="majorHAnsi"/>
        </w:rPr>
      </w:pPr>
    </w:p>
    <w:p w14:paraId="6FD2A9A3" w14:textId="77777777" w:rsidR="0081080A" w:rsidRDefault="0081080A" w:rsidP="00C74856">
      <w:pPr>
        <w:spacing w:before="240" w:after="360"/>
        <w:rPr>
          <w:rFonts w:asciiTheme="majorHAnsi" w:hAnsiTheme="majorHAnsi" w:cstheme="majorHAnsi"/>
        </w:rPr>
      </w:pPr>
    </w:p>
    <w:p w14:paraId="7FC2C214" w14:textId="77777777" w:rsidR="0081080A" w:rsidRDefault="0081080A" w:rsidP="00C74856">
      <w:pPr>
        <w:spacing w:before="240" w:after="360"/>
        <w:rPr>
          <w:rFonts w:asciiTheme="majorHAnsi" w:hAnsiTheme="majorHAnsi" w:cstheme="majorHAnsi"/>
        </w:rPr>
      </w:pPr>
    </w:p>
    <w:p w14:paraId="1ADCED53" w14:textId="77777777" w:rsidR="0081080A" w:rsidRDefault="0081080A" w:rsidP="00C74856">
      <w:pPr>
        <w:spacing w:before="240" w:after="360"/>
        <w:rPr>
          <w:rFonts w:asciiTheme="majorHAnsi" w:hAnsiTheme="majorHAnsi" w:cstheme="majorHAnsi"/>
        </w:rPr>
      </w:pPr>
    </w:p>
    <w:p w14:paraId="28895894" w14:textId="77777777" w:rsidR="0081080A" w:rsidRDefault="0081080A" w:rsidP="00C74856">
      <w:pPr>
        <w:spacing w:before="240" w:after="360"/>
        <w:rPr>
          <w:rFonts w:asciiTheme="majorHAnsi" w:hAnsiTheme="majorHAnsi" w:cstheme="majorHAnsi"/>
        </w:rPr>
      </w:pPr>
    </w:p>
    <w:p w14:paraId="2B1D0E61" w14:textId="77777777" w:rsidR="0081080A" w:rsidRDefault="0081080A" w:rsidP="00C74856">
      <w:pPr>
        <w:spacing w:before="240" w:after="360"/>
        <w:rPr>
          <w:rFonts w:asciiTheme="majorHAnsi" w:hAnsiTheme="majorHAnsi" w:cstheme="majorHAnsi"/>
        </w:rPr>
      </w:pPr>
    </w:p>
    <w:p w14:paraId="14BD61C7" w14:textId="77777777" w:rsidR="0081080A" w:rsidRDefault="0081080A" w:rsidP="00C74856">
      <w:pPr>
        <w:spacing w:before="240" w:after="360"/>
        <w:rPr>
          <w:rFonts w:asciiTheme="majorHAnsi" w:hAnsiTheme="majorHAnsi" w:cstheme="majorHAnsi"/>
        </w:rPr>
      </w:pPr>
    </w:p>
    <w:p w14:paraId="405CCE28" w14:textId="77777777" w:rsidR="0081080A" w:rsidRDefault="0081080A" w:rsidP="00C74856">
      <w:pPr>
        <w:spacing w:before="240" w:after="360"/>
        <w:rPr>
          <w:rFonts w:asciiTheme="majorHAnsi" w:hAnsiTheme="majorHAnsi" w:cstheme="majorHAnsi"/>
        </w:rPr>
      </w:pPr>
    </w:p>
    <w:p w14:paraId="435DBD95" w14:textId="77777777" w:rsidR="0081080A" w:rsidRDefault="0081080A" w:rsidP="00C74856">
      <w:pPr>
        <w:spacing w:before="240" w:after="360"/>
        <w:rPr>
          <w:rFonts w:asciiTheme="majorHAnsi" w:hAnsiTheme="majorHAnsi" w:cstheme="majorHAnsi"/>
        </w:rPr>
      </w:pPr>
    </w:p>
    <w:p w14:paraId="7E3EC9ED" w14:textId="77777777" w:rsidR="0081080A" w:rsidRDefault="0081080A" w:rsidP="00C74856">
      <w:pPr>
        <w:spacing w:before="240" w:after="360"/>
        <w:rPr>
          <w:rFonts w:asciiTheme="majorHAnsi" w:hAnsiTheme="majorHAnsi" w:cstheme="majorHAnsi"/>
        </w:rPr>
      </w:pPr>
    </w:p>
    <w:p w14:paraId="7435F4C1" w14:textId="53FA2811" w:rsidR="00D8613F" w:rsidRPr="00D8613F" w:rsidRDefault="00CE44C3" w:rsidP="00CE44C3">
      <w:pPr>
        <w:pStyle w:val="Ttulo1"/>
        <w:numPr>
          <w:ilvl w:val="0"/>
          <w:numId w:val="0"/>
        </w:numPr>
      </w:pPr>
      <w:bookmarkStart w:id="29" w:name="_Toc99633954"/>
      <w:r>
        <w:t>Referências</w:t>
      </w:r>
      <w:bookmarkEnd w:id="29"/>
    </w:p>
    <w:p w14:paraId="54FB7484" w14:textId="77777777" w:rsidR="00D8613F" w:rsidRPr="00D8613F" w:rsidRDefault="00D8613F" w:rsidP="00D8613F">
      <w:pPr>
        <w:spacing w:before="240" w:after="240" w:line="360" w:lineRule="auto"/>
        <w:jc w:val="both"/>
        <w:rPr>
          <w:rFonts w:asciiTheme="majorHAnsi" w:hAnsiTheme="majorHAnsi" w:cstheme="majorHAnsi"/>
        </w:rPr>
      </w:pPr>
      <w:r w:rsidRPr="00D8613F">
        <w:rPr>
          <w:rFonts w:asciiTheme="majorHAnsi" w:hAnsiTheme="majorHAnsi" w:cstheme="majorHAnsi"/>
        </w:rPr>
        <w:t>Garcia, S. A., &amp; Neto , F. K. (2013). Guia Técnico da NR 33. Brasilia: Fundacentro.</w:t>
      </w:r>
    </w:p>
    <w:p w14:paraId="4DB1D514" w14:textId="6F02B90A" w:rsidR="00D8613F" w:rsidRPr="00D8613F" w:rsidRDefault="00D8613F" w:rsidP="00D8613F">
      <w:pPr>
        <w:spacing w:before="240" w:after="240" w:line="360" w:lineRule="auto"/>
        <w:jc w:val="both"/>
        <w:rPr>
          <w:rFonts w:asciiTheme="majorHAnsi" w:hAnsiTheme="majorHAnsi" w:cstheme="majorHAnsi"/>
        </w:rPr>
      </w:pPr>
      <w:r w:rsidRPr="00D8613F">
        <w:rPr>
          <w:rFonts w:asciiTheme="majorHAnsi" w:hAnsiTheme="majorHAnsi" w:cstheme="majorHAnsi"/>
        </w:rPr>
        <w:t>Torloni, M. (2016). Programa de Proteção Respiratória - Recomendações, seleção e uso de respir</w:t>
      </w:r>
      <w:r w:rsidR="00512F02">
        <w:rPr>
          <w:rFonts w:asciiTheme="majorHAnsi" w:hAnsiTheme="majorHAnsi" w:cstheme="majorHAnsi"/>
        </w:rPr>
        <w:t>adores. São Paulo: Fundacentro.</w:t>
      </w:r>
    </w:p>
    <w:p w14:paraId="11AB3260" w14:textId="2F213EBC" w:rsidR="00A77EB7" w:rsidRPr="000A23A7" w:rsidRDefault="00A77EB7" w:rsidP="007B1804">
      <w:pPr>
        <w:spacing w:before="240" w:after="240" w:line="360" w:lineRule="auto"/>
        <w:jc w:val="both"/>
        <w:rPr>
          <w:rFonts w:asciiTheme="majorHAnsi" w:hAnsiTheme="majorHAnsi" w:cstheme="majorHAnsi"/>
        </w:rPr>
      </w:pPr>
    </w:p>
    <w:p w14:paraId="18CF25F1" w14:textId="77777777" w:rsidR="00F354A3" w:rsidRPr="000A23A7" w:rsidRDefault="00F354A3" w:rsidP="007B1804">
      <w:pPr>
        <w:spacing w:before="240" w:after="240" w:line="360" w:lineRule="auto"/>
        <w:jc w:val="both"/>
        <w:rPr>
          <w:rFonts w:asciiTheme="majorHAnsi" w:hAnsiTheme="majorHAnsi" w:cstheme="majorHAnsi"/>
        </w:rPr>
      </w:pPr>
    </w:p>
    <w:sectPr w:rsidR="00F354A3" w:rsidRPr="000A23A7" w:rsidSect="001C6C48">
      <w:headerReference w:type="default" r:id="rId34"/>
      <w:footerReference w:type="default" r:id="rId35"/>
      <w:pgSz w:w="11906" w:h="16838"/>
      <w:pgMar w:top="1417" w:right="1701" w:bottom="993"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A832B" w14:textId="77777777" w:rsidR="00CE44C3" w:rsidRDefault="00CE44C3" w:rsidP="000A23A7">
      <w:pPr>
        <w:spacing w:after="0" w:line="240" w:lineRule="auto"/>
      </w:pPr>
      <w:r>
        <w:separator/>
      </w:r>
    </w:p>
  </w:endnote>
  <w:endnote w:type="continuationSeparator" w:id="0">
    <w:p w14:paraId="28C45A02" w14:textId="77777777" w:rsidR="00CE44C3" w:rsidRDefault="00CE44C3" w:rsidP="000A2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755297"/>
      <w:docPartObj>
        <w:docPartGallery w:val="Page Numbers (Bottom of Page)"/>
        <w:docPartUnique/>
      </w:docPartObj>
    </w:sdtPr>
    <w:sdtContent>
      <w:p w14:paraId="2B9877C4" w14:textId="4CDC902C" w:rsidR="00CE44C3" w:rsidRDefault="00CE44C3">
        <w:pPr>
          <w:pStyle w:val="Rodap"/>
          <w:jc w:val="right"/>
        </w:pPr>
        <w:r>
          <w:fldChar w:fldCharType="begin"/>
        </w:r>
        <w:r>
          <w:instrText>PAGE   \* MERGEFORMAT</w:instrText>
        </w:r>
        <w:r>
          <w:fldChar w:fldCharType="separate"/>
        </w:r>
        <w:r w:rsidR="00167216">
          <w:rPr>
            <w:noProof/>
          </w:rPr>
          <w:t>4</w:t>
        </w:r>
        <w:r>
          <w:fldChar w:fldCharType="end"/>
        </w:r>
      </w:p>
    </w:sdtContent>
  </w:sdt>
  <w:p w14:paraId="3504F58F" w14:textId="77777777" w:rsidR="00CE44C3" w:rsidRDefault="00CE44C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25C9E" w14:textId="77777777" w:rsidR="00CE44C3" w:rsidRDefault="00CE44C3" w:rsidP="000A23A7">
      <w:pPr>
        <w:spacing w:after="0" w:line="240" w:lineRule="auto"/>
      </w:pPr>
      <w:r>
        <w:separator/>
      </w:r>
    </w:p>
  </w:footnote>
  <w:footnote w:type="continuationSeparator" w:id="0">
    <w:p w14:paraId="5175BD99" w14:textId="77777777" w:rsidR="00CE44C3" w:rsidRDefault="00CE44C3" w:rsidP="000A23A7">
      <w:pPr>
        <w:spacing w:after="0" w:line="240" w:lineRule="auto"/>
      </w:pPr>
      <w:r>
        <w:continuationSeparator/>
      </w:r>
    </w:p>
  </w:footnote>
  <w:footnote w:id="1">
    <w:p w14:paraId="44777603" w14:textId="19755234" w:rsidR="00354899" w:rsidRPr="00354899" w:rsidRDefault="00354899" w:rsidP="00354899">
      <w:pPr>
        <w:pStyle w:val="Textodecomentrio"/>
        <w:rPr>
          <w:i/>
          <w:sz w:val="16"/>
          <w:szCs w:val="16"/>
        </w:rPr>
      </w:pPr>
      <w:r w:rsidRPr="00354899">
        <w:rPr>
          <w:rStyle w:val="Refdenotaderodap"/>
          <w:i/>
          <w:color w:val="767171" w:themeColor="background2" w:themeShade="80"/>
          <w:sz w:val="16"/>
          <w:szCs w:val="16"/>
        </w:rPr>
        <w:footnoteRef/>
      </w:r>
      <w:r w:rsidRPr="00354899">
        <w:rPr>
          <w:i/>
          <w:color w:val="767171" w:themeColor="background2" w:themeShade="80"/>
          <w:sz w:val="16"/>
          <w:szCs w:val="16"/>
        </w:rPr>
        <w:t xml:space="preserve"> </w:t>
      </w:r>
      <w:r w:rsidRPr="00354899">
        <w:rPr>
          <w:i/>
          <w:color w:val="767171" w:themeColor="background2" w:themeShade="80"/>
          <w:sz w:val="16"/>
          <w:szCs w:val="16"/>
        </w:rPr>
        <w:t>Raqueteamento é o bloqueio físico do fluxo dentro de uma tubulação por meio da inserção de uma barreira física.  Esse bloqueio é feito nas flanges da tubulação e é semelhante a uma raquete de Ping pong, por isso ficou conhecido como raqueteamento.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25859" w14:textId="249DD0DC" w:rsidR="00CE44C3" w:rsidRDefault="00CE44C3">
    <w:pPr>
      <w:pStyle w:val="Cabealho"/>
    </w:pPr>
    <w:r>
      <w:rPr>
        <w:noProof/>
        <w:lang w:eastAsia="pt-BR"/>
      </w:rPr>
      <w:drawing>
        <wp:anchor distT="0" distB="0" distL="114300" distR="114300" simplePos="0" relativeHeight="251659264" behindDoc="0" locked="0" layoutInCell="1" allowOverlap="1" wp14:anchorId="776C5151" wp14:editId="752F3774">
          <wp:simplePos x="0" y="0"/>
          <wp:positionH relativeFrom="margin">
            <wp:align>left</wp:align>
          </wp:positionH>
          <wp:positionV relativeFrom="paragraph">
            <wp:posOffset>-174576</wp:posOffset>
          </wp:positionV>
          <wp:extent cx="5400040" cy="260118"/>
          <wp:effectExtent l="0" t="0" r="0" b="6985"/>
          <wp:wrapSquare wrapText="bothSides"/>
          <wp:docPr id="17" name="Imagem 17"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3A7">
      <w:rPr>
        <w:noProof/>
        <w:lang w:eastAsia="pt-BR"/>
      </w:rPr>
      <w:drawing>
        <wp:anchor distT="0" distB="0" distL="114300" distR="114300" simplePos="0" relativeHeight="251658240" behindDoc="1" locked="0" layoutInCell="1" allowOverlap="1" wp14:anchorId="1B2A7496" wp14:editId="754A011F">
          <wp:simplePos x="0" y="0"/>
          <wp:positionH relativeFrom="page">
            <wp:align>left</wp:align>
          </wp:positionH>
          <wp:positionV relativeFrom="paragraph">
            <wp:posOffset>-449580</wp:posOffset>
          </wp:positionV>
          <wp:extent cx="7531027" cy="10652760"/>
          <wp:effectExtent l="0" t="0" r="0" b="0"/>
          <wp:wrapNone/>
          <wp:docPr id="18" name="Imagem 18"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4856" cy="106581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8A09E4"/>
    <w:multiLevelType w:val="hybridMultilevel"/>
    <w:tmpl w:val="CC921F1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832BA6"/>
    <w:multiLevelType w:val="hybridMultilevel"/>
    <w:tmpl w:val="6E7CCA7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FEDBFD4"/>
    <w:multiLevelType w:val="hybridMultilevel"/>
    <w:tmpl w:val="01FDDBA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79B44B"/>
    <w:multiLevelType w:val="hybridMultilevel"/>
    <w:tmpl w:val="69C54D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EE9F0C"/>
    <w:multiLevelType w:val="hybridMultilevel"/>
    <w:tmpl w:val="47140BD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2C150F9"/>
    <w:multiLevelType w:val="hybridMultilevel"/>
    <w:tmpl w:val="5C3FBF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DD86B96"/>
    <w:multiLevelType w:val="hybridMultilevel"/>
    <w:tmpl w:val="60D29A9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0C2AEDD"/>
    <w:multiLevelType w:val="hybridMultilevel"/>
    <w:tmpl w:val="8B687C0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AA56C5A"/>
    <w:multiLevelType w:val="hybridMultilevel"/>
    <w:tmpl w:val="71FC91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79A442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3A9C9F8"/>
    <w:multiLevelType w:val="hybridMultilevel"/>
    <w:tmpl w:val="8FBBC48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7AC5C63"/>
    <w:multiLevelType w:val="hybridMultilevel"/>
    <w:tmpl w:val="22FA4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FC0C83"/>
    <w:multiLevelType w:val="hybridMultilevel"/>
    <w:tmpl w:val="51D6D892"/>
    <w:lvl w:ilvl="0" w:tplc="FFFFFFFF">
      <w:start w:val="1"/>
      <w:numFmt w:val="decimal"/>
      <w:pStyle w:val="Ttulo1"/>
      <w:lvlText w:val="%1."/>
      <w:lvlJc w:val="left"/>
      <w:pPr>
        <w:ind w:left="3762" w:hanging="360"/>
      </w:pPr>
      <w:rPr>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B3B6B7B"/>
    <w:multiLevelType w:val="hybridMultilevel"/>
    <w:tmpl w:val="5A363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BEA2480"/>
    <w:multiLevelType w:val="hybridMultilevel"/>
    <w:tmpl w:val="C77681D6"/>
    <w:lvl w:ilvl="0" w:tplc="831A0224">
      <w:numFmt w:val="none"/>
      <w:lvlText w:val=""/>
      <w:lvlJc w:val="left"/>
      <w:pPr>
        <w:tabs>
          <w:tab w:val="num" w:pos="360"/>
        </w:tabs>
      </w:pPr>
    </w:lvl>
    <w:lvl w:ilvl="1" w:tplc="806E8E16">
      <w:start w:val="1"/>
      <w:numFmt w:val="lowerLetter"/>
      <w:lvlText w:val="%2."/>
      <w:lvlJc w:val="left"/>
      <w:pPr>
        <w:ind w:left="1440" w:hanging="360"/>
      </w:pPr>
    </w:lvl>
    <w:lvl w:ilvl="2" w:tplc="693A5F4E">
      <w:start w:val="1"/>
      <w:numFmt w:val="lowerRoman"/>
      <w:lvlText w:val="%3."/>
      <w:lvlJc w:val="right"/>
      <w:pPr>
        <w:ind w:left="2160" w:hanging="180"/>
      </w:pPr>
    </w:lvl>
    <w:lvl w:ilvl="3" w:tplc="92321E86">
      <w:start w:val="1"/>
      <w:numFmt w:val="decimal"/>
      <w:lvlText w:val="%4."/>
      <w:lvlJc w:val="left"/>
      <w:pPr>
        <w:ind w:left="2880" w:hanging="360"/>
      </w:pPr>
    </w:lvl>
    <w:lvl w:ilvl="4" w:tplc="781E7E76">
      <w:start w:val="1"/>
      <w:numFmt w:val="lowerLetter"/>
      <w:lvlText w:val="%5."/>
      <w:lvlJc w:val="left"/>
      <w:pPr>
        <w:ind w:left="3600" w:hanging="360"/>
      </w:pPr>
    </w:lvl>
    <w:lvl w:ilvl="5" w:tplc="06067D28">
      <w:start w:val="1"/>
      <w:numFmt w:val="lowerRoman"/>
      <w:lvlText w:val="%6."/>
      <w:lvlJc w:val="right"/>
      <w:pPr>
        <w:ind w:left="4320" w:hanging="180"/>
      </w:pPr>
    </w:lvl>
    <w:lvl w:ilvl="6" w:tplc="C3727F02">
      <w:start w:val="1"/>
      <w:numFmt w:val="decimal"/>
      <w:lvlText w:val="%7."/>
      <w:lvlJc w:val="left"/>
      <w:pPr>
        <w:ind w:left="5040" w:hanging="360"/>
      </w:pPr>
    </w:lvl>
    <w:lvl w:ilvl="7" w:tplc="F6BC1F16">
      <w:start w:val="1"/>
      <w:numFmt w:val="lowerLetter"/>
      <w:lvlText w:val="%8."/>
      <w:lvlJc w:val="left"/>
      <w:pPr>
        <w:ind w:left="5760" w:hanging="360"/>
      </w:pPr>
    </w:lvl>
    <w:lvl w:ilvl="8" w:tplc="D4740BD0">
      <w:start w:val="1"/>
      <w:numFmt w:val="lowerRoman"/>
      <w:lvlText w:val="%9."/>
      <w:lvlJc w:val="right"/>
      <w:pPr>
        <w:ind w:left="6480" w:hanging="180"/>
      </w:pPr>
    </w:lvl>
  </w:abstractNum>
  <w:abstractNum w:abstractNumId="15" w15:restartNumberingAfterBreak="0">
    <w:nsid w:val="5AD16D6C"/>
    <w:multiLevelType w:val="hybridMultilevel"/>
    <w:tmpl w:val="44EBF0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56F2E9A"/>
    <w:multiLevelType w:val="hybridMultilevel"/>
    <w:tmpl w:val="1DC091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96A329D"/>
    <w:multiLevelType w:val="hybridMultilevel"/>
    <w:tmpl w:val="E1FC5A1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D937B8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E3D515F"/>
    <w:multiLevelType w:val="hybridMultilevel"/>
    <w:tmpl w:val="E2D0EAA6"/>
    <w:lvl w:ilvl="0" w:tplc="2CA06772">
      <w:start w:val="1"/>
      <w:numFmt w:val="lowerRoman"/>
      <w:lvlText w:val="%1)"/>
      <w:lvlJc w:val="left"/>
      <w:pPr>
        <w:ind w:left="1584" w:hanging="720"/>
      </w:pPr>
      <w:rPr>
        <w:rFonts w:hint="default"/>
      </w:rPr>
    </w:lvl>
    <w:lvl w:ilvl="1" w:tplc="04160019" w:tentative="1">
      <w:start w:val="1"/>
      <w:numFmt w:val="lowerLetter"/>
      <w:lvlText w:val="%2."/>
      <w:lvlJc w:val="left"/>
      <w:pPr>
        <w:ind w:left="1944" w:hanging="360"/>
      </w:pPr>
    </w:lvl>
    <w:lvl w:ilvl="2" w:tplc="0416001B" w:tentative="1">
      <w:start w:val="1"/>
      <w:numFmt w:val="lowerRoman"/>
      <w:lvlText w:val="%3."/>
      <w:lvlJc w:val="right"/>
      <w:pPr>
        <w:ind w:left="2664" w:hanging="180"/>
      </w:pPr>
    </w:lvl>
    <w:lvl w:ilvl="3" w:tplc="0416000F" w:tentative="1">
      <w:start w:val="1"/>
      <w:numFmt w:val="decimal"/>
      <w:lvlText w:val="%4."/>
      <w:lvlJc w:val="left"/>
      <w:pPr>
        <w:ind w:left="3384" w:hanging="360"/>
      </w:pPr>
    </w:lvl>
    <w:lvl w:ilvl="4" w:tplc="04160019" w:tentative="1">
      <w:start w:val="1"/>
      <w:numFmt w:val="lowerLetter"/>
      <w:lvlText w:val="%5."/>
      <w:lvlJc w:val="left"/>
      <w:pPr>
        <w:ind w:left="4104" w:hanging="360"/>
      </w:pPr>
    </w:lvl>
    <w:lvl w:ilvl="5" w:tplc="0416001B" w:tentative="1">
      <w:start w:val="1"/>
      <w:numFmt w:val="lowerRoman"/>
      <w:lvlText w:val="%6."/>
      <w:lvlJc w:val="right"/>
      <w:pPr>
        <w:ind w:left="4824" w:hanging="180"/>
      </w:pPr>
    </w:lvl>
    <w:lvl w:ilvl="6" w:tplc="0416000F" w:tentative="1">
      <w:start w:val="1"/>
      <w:numFmt w:val="decimal"/>
      <w:lvlText w:val="%7."/>
      <w:lvlJc w:val="left"/>
      <w:pPr>
        <w:ind w:left="5544" w:hanging="360"/>
      </w:pPr>
    </w:lvl>
    <w:lvl w:ilvl="7" w:tplc="04160019" w:tentative="1">
      <w:start w:val="1"/>
      <w:numFmt w:val="lowerLetter"/>
      <w:lvlText w:val="%8."/>
      <w:lvlJc w:val="left"/>
      <w:pPr>
        <w:ind w:left="6264" w:hanging="360"/>
      </w:pPr>
    </w:lvl>
    <w:lvl w:ilvl="8" w:tplc="0416001B" w:tentative="1">
      <w:start w:val="1"/>
      <w:numFmt w:val="lowerRoman"/>
      <w:lvlText w:val="%9."/>
      <w:lvlJc w:val="right"/>
      <w:pPr>
        <w:ind w:left="6984" w:hanging="180"/>
      </w:pPr>
    </w:lvl>
  </w:abstractNum>
  <w:num w:numId="1">
    <w:abstractNumId w:val="14"/>
  </w:num>
  <w:num w:numId="2">
    <w:abstractNumId w:val="10"/>
  </w:num>
  <w:num w:numId="3">
    <w:abstractNumId w:val="16"/>
  </w:num>
  <w:num w:numId="4">
    <w:abstractNumId w:val="8"/>
  </w:num>
  <w:num w:numId="5">
    <w:abstractNumId w:val="1"/>
  </w:num>
  <w:num w:numId="6">
    <w:abstractNumId w:val="13"/>
  </w:num>
  <w:num w:numId="7">
    <w:abstractNumId w:val="17"/>
  </w:num>
  <w:num w:numId="8">
    <w:abstractNumId w:val="3"/>
  </w:num>
  <w:num w:numId="9">
    <w:abstractNumId w:val="11"/>
  </w:num>
  <w:num w:numId="10">
    <w:abstractNumId w:val="19"/>
  </w:num>
  <w:num w:numId="11">
    <w:abstractNumId w:val="6"/>
  </w:num>
  <w:num w:numId="12">
    <w:abstractNumId w:val="4"/>
  </w:num>
  <w:num w:numId="13">
    <w:abstractNumId w:val="7"/>
  </w:num>
  <w:num w:numId="14">
    <w:abstractNumId w:val="0"/>
  </w:num>
  <w:num w:numId="15">
    <w:abstractNumId w:val="15"/>
  </w:num>
  <w:num w:numId="16">
    <w:abstractNumId w:val="2"/>
  </w:num>
  <w:num w:numId="17">
    <w:abstractNumId w:val="5"/>
  </w:num>
  <w:num w:numId="18">
    <w:abstractNumId w:val="12"/>
  </w:num>
  <w:num w:numId="19">
    <w:abstractNumId w:val="18"/>
  </w:num>
  <w:num w:numId="20">
    <w:abstractNumId w:val="9"/>
  </w:num>
  <w:num w:numId="21">
    <w:abstractNumId w:val="12"/>
  </w:num>
  <w:num w:numId="22">
    <w:abstractNumId w:val="1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oNotTrackMoves/>
  <w:doNotTrackFormatting/>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85A"/>
    <w:rsid w:val="00007CEC"/>
    <w:rsid w:val="0001585A"/>
    <w:rsid w:val="000163E4"/>
    <w:rsid w:val="000264B9"/>
    <w:rsid w:val="00033BC5"/>
    <w:rsid w:val="00037DDE"/>
    <w:rsid w:val="0004173C"/>
    <w:rsid w:val="00085302"/>
    <w:rsid w:val="0008618D"/>
    <w:rsid w:val="0009091C"/>
    <w:rsid w:val="00094793"/>
    <w:rsid w:val="000A23A7"/>
    <w:rsid w:val="000A49E7"/>
    <w:rsid w:val="000B276E"/>
    <w:rsid w:val="000F710C"/>
    <w:rsid w:val="00106870"/>
    <w:rsid w:val="00116AEE"/>
    <w:rsid w:val="0011703B"/>
    <w:rsid w:val="00134EF7"/>
    <w:rsid w:val="00146686"/>
    <w:rsid w:val="00163BAF"/>
    <w:rsid w:val="00167216"/>
    <w:rsid w:val="001674C2"/>
    <w:rsid w:val="001818D2"/>
    <w:rsid w:val="00185BEC"/>
    <w:rsid w:val="00191731"/>
    <w:rsid w:val="001C416D"/>
    <w:rsid w:val="001C6C48"/>
    <w:rsid w:val="001F5EC2"/>
    <w:rsid w:val="00211930"/>
    <w:rsid w:val="00270C8C"/>
    <w:rsid w:val="0027136D"/>
    <w:rsid w:val="00295515"/>
    <w:rsid w:val="0029736C"/>
    <w:rsid w:val="002A1B63"/>
    <w:rsid w:val="002A2784"/>
    <w:rsid w:val="002A7A1B"/>
    <w:rsid w:val="002B2DC9"/>
    <w:rsid w:val="002C01E4"/>
    <w:rsid w:val="002D0540"/>
    <w:rsid w:val="002E6235"/>
    <w:rsid w:val="0030055D"/>
    <w:rsid w:val="00310B8C"/>
    <w:rsid w:val="00347515"/>
    <w:rsid w:val="00354899"/>
    <w:rsid w:val="0039254C"/>
    <w:rsid w:val="003D4A0E"/>
    <w:rsid w:val="003D4A58"/>
    <w:rsid w:val="0042187E"/>
    <w:rsid w:val="00442661"/>
    <w:rsid w:val="004545CA"/>
    <w:rsid w:val="004816FC"/>
    <w:rsid w:val="004820A3"/>
    <w:rsid w:val="004835AB"/>
    <w:rsid w:val="0048564F"/>
    <w:rsid w:val="004B70A8"/>
    <w:rsid w:val="004C6776"/>
    <w:rsid w:val="004E32EF"/>
    <w:rsid w:val="004E585E"/>
    <w:rsid w:val="004F7C49"/>
    <w:rsid w:val="00510CCE"/>
    <w:rsid w:val="00512F02"/>
    <w:rsid w:val="00524392"/>
    <w:rsid w:val="005810DC"/>
    <w:rsid w:val="005B14C1"/>
    <w:rsid w:val="005B2141"/>
    <w:rsid w:val="005F370C"/>
    <w:rsid w:val="0067050C"/>
    <w:rsid w:val="00692DE5"/>
    <w:rsid w:val="006B08E5"/>
    <w:rsid w:val="006B3FF8"/>
    <w:rsid w:val="006E34DD"/>
    <w:rsid w:val="00705BE6"/>
    <w:rsid w:val="00710A26"/>
    <w:rsid w:val="007170F9"/>
    <w:rsid w:val="00731579"/>
    <w:rsid w:val="00734A98"/>
    <w:rsid w:val="00741902"/>
    <w:rsid w:val="007533DC"/>
    <w:rsid w:val="00785A53"/>
    <w:rsid w:val="007976E8"/>
    <w:rsid w:val="007A693E"/>
    <w:rsid w:val="007B1804"/>
    <w:rsid w:val="007F1A3A"/>
    <w:rsid w:val="007F39DA"/>
    <w:rsid w:val="0081080A"/>
    <w:rsid w:val="008364A1"/>
    <w:rsid w:val="00872100"/>
    <w:rsid w:val="0088283E"/>
    <w:rsid w:val="00885247"/>
    <w:rsid w:val="008A3288"/>
    <w:rsid w:val="008A7093"/>
    <w:rsid w:val="008C45B3"/>
    <w:rsid w:val="008D3933"/>
    <w:rsid w:val="008E1005"/>
    <w:rsid w:val="008E1CE0"/>
    <w:rsid w:val="00914A3A"/>
    <w:rsid w:val="00920F8D"/>
    <w:rsid w:val="00922F6B"/>
    <w:rsid w:val="00966580"/>
    <w:rsid w:val="009A2425"/>
    <w:rsid w:val="009A722C"/>
    <w:rsid w:val="009B48FA"/>
    <w:rsid w:val="009D317F"/>
    <w:rsid w:val="009E5B5C"/>
    <w:rsid w:val="009F0CFA"/>
    <w:rsid w:val="009F2038"/>
    <w:rsid w:val="00A032DD"/>
    <w:rsid w:val="00A24902"/>
    <w:rsid w:val="00A26BD2"/>
    <w:rsid w:val="00A3537C"/>
    <w:rsid w:val="00A5476D"/>
    <w:rsid w:val="00A55D88"/>
    <w:rsid w:val="00A77EB7"/>
    <w:rsid w:val="00A90D49"/>
    <w:rsid w:val="00AB14CF"/>
    <w:rsid w:val="00AF38F5"/>
    <w:rsid w:val="00B06FB6"/>
    <w:rsid w:val="00B105E3"/>
    <w:rsid w:val="00B52002"/>
    <w:rsid w:val="00B6510E"/>
    <w:rsid w:val="00B96078"/>
    <w:rsid w:val="00BD06B1"/>
    <w:rsid w:val="00BE3706"/>
    <w:rsid w:val="00C053C4"/>
    <w:rsid w:val="00C73E42"/>
    <w:rsid w:val="00C74856"/>
    <w:rsid w:val="00C75889"/>
    <w:rsid w:val="00C826DB"/>
    <w:rsid w:val="00C91EDA"/>
    <w:rsid w:val="00CB2D1B"/>
    <w:rsid w:val="00CE44C3"/>
    <w:rsid w:val="00D24215"/>
    <w:rsid w:val="00D8613F"/>
    <w:rsid w:val="00D9152A"/>
    <w:rsid w:val="00D976B8"/>
    <w:rsid w:val="00DC101C"/>
    <w:rsid w:val="00DF2A13"/>
    <w:rsid w:val="00E067BB"/>
    <w:rsid w:val="00E16DFF"/>
    <w:rsid w:val="00E23364"/>
    <w:rsid w:val="00E24AB4"/>
    <w:rsid w:val="00E34E8C"/>
    <w:rsid w:val="00E56BE0"/>
    <w:rsid w:val="00E80680"/>
    <w:rsid w:val="00E93948"/>
    <w:rsid w:val="00E9731C"/>
    <w:rsid w:val="00ED5D23"/>
    <w:rsid w:val="00F354A3"/>
    <w:rsid w:val="00F7050A"/>
    <w:rsid w:val="00F752F2"/>
    <w:rsid w:val="00F81B34"/>
    <w:rsid w:val="00F872F7"/>
    <w:rsid w:val="00FA13B8"/>
    <w:rsid w:val="00FA1848"/>
    <w:rsid w:val="00FB2CB7"/>
    <w:rsid w:val="00FC771F"/>
    <w:rsid w:val="00FD2DF8"/>
    <w:rsid w:val="00FE1B72"/>
    <w:rsid w:val="00FF1CD3"/>
    <w:rsid w:val="00FF3F54"/>
    <w:rsid w:val="01276C32"/>
    <w:rsid w:val="0297AA6F"/>
    <w:rsid w:val="05052224"/>
    <w:rsid w:val="0818212E"/>
    <w:rsid w:val="0CA40114"/>
    <w:rsid w:val="0D4C0E82"/>
    <w:rsid w:val="0E58F9D2"/>
    <w:rsid w:val="0EAC046A"/>
    <w:rsid w:val="10389232"/>
    <w:rsid w:val="12276D2B"/>
    <w:rsid w:val="153D618D"/>
    <w:rsid w:val="15ED5C81"/>
    <w:rsid w:val="16D931EE"/>
    <w:rsid w:val="1791B0E5"/>
    <w:rsid w:val="196D8A9F"/>
    <w:rsid w:val="1AFF753C"/>
    <w:rsid w:val="1C652208"/>
    <w:rsid w:val="1C89D2C8"/>
    <w:rsid w:val="28901E47"/>
    <w:rsid w:val="2ADF7571"/>
    <w:rsid w:val="2C621D75"/>
    <w:rsid w:val="2E466906"/>
    <w:rsid w:val="304BB169"/>
    <w:rsid w:val="332AC380"/>
    <w:rsid w:val="392BA700"/>
    <w:rsid w:val="3983D1FF"/>
    <w:rsid w:val="3F5F0E0B"/>
    <w:rsid w:val="3FB7CF87"/>
    <w:rsid w:val="42A3CB69"/>
    <w:rsid w:val="46D9043D"/>
    <w:rsid w:val="49A279CC"/>
    <w:rsid w:val="4DCDDD81"/>
    <w:rsid w:val="537F7FA7"/>
    <w:rsid w:val="55CB4AFC"/>
    <w:rsid w:val="55D101E0"/>
    <w:rsid w:val="560F12FB"/>
    <w:rsid w:val="56C4C4D3"/>
    <w:rsid w:val="5B37B9C5"/>
    <w:rsid w:val="5FA1ED4B"/>
    <w:rsid w:val="61B274A4"/>
    <w:rsid w:val="61EDB8A0"/>
    <w:rsid w:val="6525EFDF"/>
    <w:rsid w:val="653F183C"/>
    <w:rsid w:val="6BD3427E"/>
    <w:rsid w:val="6C9C65CF"/>
    <w:rsid w:val="6D2B4AE0"/>
    <w:rsid w:val="6D6F12DF"/>
    <w:rsid w:val="7253F1AA"/>
    <w:rsid w:val="7386846E"/>
    <w:rsid w:val="77B1E823"/>
    <w:rsid w:val="78B1C586"/>
    <w:rsid w:val="7D4F13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EEC8FE0"/>
  <w15:chartTrackingRefBased/>
  <w15:docId w15:val="{87AAC854-ED94-4AD4-B20B-803829B9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73E42"/>
    <w:pPr>
      <w:keepNext/>
      <w:keepLines/>
      <w:numPr>
        <w:numId w:val="18"/>
      </w:numPr>
      <w:tabs>
        <w:tab w:val="left" w:pos="567"/>
      </w:tabs>
      <w:spacing w:before="480" w:after="240" w:line="360" w:lineRule="auto"/>
      <w:ind w:left="720"/>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link w:val="Ttulo2Char"/>
    <w:uiPriority w:val="9"/>
    <w:unhideWhenUsed/>
    <w:qFormat/>
    <w:rsid w:val="007B1804"/>
    <w:pPr>
      <w:keepNext/>
      <w:keepLines/>
      <w:spacing w:before="40" w:after="0"/>
      <w:outlineLvl w:val="1"/>
    </w:pPr>
    <w:rPr>
      <w:rFonts w:asciiTheme="majorHAnsi" w:eastAsiaTheme="majorEastAsia" w:hAnsiTheme="majorHAnsi"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56BE0"/>
    <w:pPr>
      <w:autoSpaceDE w:val="0"/>
      <w:autoSpaceDN w:val="0"/>
      <w:adjustRightInd w:val="0"/>
      <w:spacing w:after="0" w:line="240" w:lineRule="auto"/>
    </w:pPr>
    <w:rPr>
      <w:rFonts w:ascii="Calibri" w:hAnsi="Calibri" w:cs="Calibri"/>
      <w:color w:val="000000"/>
      <w:sz w:val="24"/>
      <w:szCs w:val="24"/>
    </w:rPr>
  </w:style>
  <w:style w:type="paragraph" w:styleId="PargrafodaLista">
    <w:name w:val="List Paragraph"/>
    <w:basedOn w:val="Normal"/>
    <w:uiPriority w:val="34"/>
    <w:qFormat/>
    <w:rsid w:val="00FF1CD3"/>
    <w:pPr>
      <w:ind w:left="720"/>
      <w:contextualSpacing/>
    </w:pPr>
  </w:style>
  <w:style w:type="paragraph" w:styleId="Legenda">
    <w:name w:val="caption"/>
    <w:basedOn w:val="Normal"/>
    <w:next w:val="Normal"/>
    <w:uiPriority w:val="35"/>
    <w:unhideWhenUsed/>
    <w:qFormat/>
    <w:rsid w:val="0027136D"/>
    <w:pPr>
      <w:spacing w:after="200" w:line="240" w:lineRule="auto"/>
    </w:pPr>
    <w:rPr>
      <w:i/>
      <w:iCs/>
      <w:color w:val="002060" w:themeColor="text2"/>
      <w:sz w:val="18"/>
      <w:szCs w:val="18"/>
    </w:rPr>
  </w:style>
  <w:style w:type="character" w:customStyle="1" w:styleId="Ttulo1Char">
    <w:name w:val="Título 1 Char"/>
    <w:basedOn w:val="Fontepargpadro"/>
    <w:link w:val="Ttulo1"/>
    <w:uiPriority w:val="9"/>
    <w:rsid w:val="00C73E42"/>
    <w:rPr>
      <w:rFonts w:asciiTheme="majorHAnsi" w:eastAsiaTheme="majorEastAsia" w:hAnsiTheme="majorHAnsi" w:cstheme="majorBidi"/>
      <w:b/>
      <w:color w:val="0066B2" w:themeColor="accent1"/>
      <w:sz w:val="32"/>
      <w:szCs w:val="32"/>
    </w:rPr>
  </w:style>
  <w:style w:type="paragraph" w:styleId="Citao">
    <w:name w:val="Quote"/>
    <w:basedOn w:val="Normal"/>
    <w:next w:val="Normal"/>
    <w:link w:val="CitaoChar"/>
    <w:uiPriority w:val="29"/>
    <w:qFormat/>
    <w:rsid w:val="00C053C4"/>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C053C4"/>
    <w:rPr>
      <w:i/>
      <w:iCs/>
      <w:color w:val="404040" w:themeColor="text1" w:themeTint="BF"/>
    </w:rPr>
  </w:style>
  <w:style w:type="character" w:customStyle="1" w:styleId="Ttulo2Char">
    <w:name w:val="Título 2 Char"/>
    <w:basedOn w:val="Fontepargpadro"/>
    <w:link w:val="Ttulo2"/>
    <w:uiPriority w:val="9"/>
    <w:rsid w:val="007B1804"/>
    <w:rPr>
      <w:rFonts w:asciiTheme="majorHAnsi" w:eastAsiaTheme="majorEastAsia" w:hAnsiTheme="majorHAnsi" w:cstheme="majorBidi"/>
      <w:b/>
      <w:color w:val="0066B2" w:themeColor="accent1"/>
      <w:sz w:val="28"/>
      <w:szCs w:val="26"/>
    </w:rPr>
  </w:style>
  <w:style w:type="paragraph" w:styleId="CabealhodoSumrio">
    <w:name w:val="TOC Heading"/>
    <w:basedOn w:val="Ttulo1"/>
    <w:next w:val="Normal"/>
    <w:uiPriority w:val="39"/>
    <w:unhideWhenUsed/>
    <w:qFormat/>
    <w:rsid w:val="007F1A3A"/>
    <w:pPr>
      <w:outlineLvl w:val="9"/>
    </w:pPr>
    <w:rPr>
      <w:lang w:eastAsia="pt-BR"/>
    </w:rPr>
  </w:style>
  <w:style w:type="paragraph" w:styleId="Sumrio1">
    <w:name w:val="toc 1"/>
    <w:basedOn w:val="Normal"/>
    <w:next w:val="Normal"/>
    <w:autoRedefine/>
    <w:uiPriority w:val="39"/>
    <w:unhideWhenUsed/>
    <w:rsid w:val="007F1A3A"/>
    <w:pPr>
      <w:spacing w:after="100"/>
    </w:pPr>
  </w:style>
  <w:style w:type="paragraph" w:styleId="Sumrio2">
    <w:name w:val="toc 2"/>
    <w:basedOn w:val="Normal"/>
    <w:next w:val="Normal"/>
    <w:autoRedefine/>
    <w:uiPriority w:val="39"/>
    <w:unhideWhenUsed/>
    <w:rsid w:val="007F1A3A"/>
    <w:pPr>
      <w:spacing w:after="100"/>
      <w:ind w:left="220"/>
    </w:pPr>
  </w:style>
  <w:style w:type="character" w:styleId="Hyperlink">
    <w:name w:val="Hyperlink"/>
    <w:basedOn w:val="Fontepargpadro"/>
    <w:uiPriority w:val="99"/>
    <w:unhideWhenUsed/>
    <w:rsid w:val="007F1A3A"/>
    <w:rPr>
      <w:color w:val="FF0000" w:themeColor="hyperlink"/>
      <w:u w:val="single"/>
    </w:rPr>
  </w:style>
  <w:style w:type="table" w:styleId="Tabelacomgrade">
    <w:name w:val="Table Grid"/>
    <w:basedOn w:val="Tabelanormal"/>
    <w:uiPriority w:val="39"/>
    <w:rsid w:val="008E1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
    <w:next w:val="Normal"/>
    <w:uiPriority w:val="37"/>
    <w:unhideWhenUsed/>
    <w:rsid w:val="00A77EB7"/>
  </w:style>
  <w:style w:type="paragraph" w:styleId="Cabealho">
    <w:name w:val="header"/>
    <w:basedOn w:val="Normal"/>
    <w:link w:val="CabealhoChar"/>
    <w:uiPriority w:val="99"/>
    <w:unhideWhenUsed/>
    <w:rsid w:val="000A23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23A7"/>
  </w:style>
  <w:style w:type="paragraph" w:styleId="Rodap">
    <w:name w:val="footer"/>
    <w:basedOn w:val="Normal"/>
    <w:link w:val="RodapChar"/>
    <w:uiPriority w:val="99"/>
    <w:unhideWhenUsed/>
    <w:rsid w:val="000A23A7"/>
    <w:pPr>
      <w:tabs>
        <w:tab w:val="center" w:pos="4252"/>
        <w:tab w:val="right" w:pos="8504"/>
      </w:tabs>
      <w:spacing w:after="0" w:line="240" w:lineRule="auto"/>
    </w:pPr>
  </w:style>
  <w:style w:type="character" w:customStyle="1" w:styleId="RodapChar">
    <w:name w:val="Rodapé Char"/>
    <w:basedOn w:val="Fontepargpadro"/>
    <w:link w:val="Rodap"/>
    <w:uiPriority w:val="99"/>
    <w:rsid w:val="000A23A7"/>
  </w:style>
  <w:style w:type="character" w:styleId="Refdecomentrio">
    <w:name w:val="annotation reference"/>
    <w:basedOn w:val="Fontepargpadro"/>
    <w:uiPriority w:val="99"/>
    <w:semiHidden/>
    <w:unhideWhenUsed/>
    <w:rsid w:val="00F81B34"/>
    <w:rPr>
      <w:sz w:val="16"/>
      <w:szCs w:val="16"/>
    </w:rPr>
  </w:style>
  <w:style w:type="paragraph" w:styleId="Textodecomentrio">
    <w:name w:val="annotation text"/>
    <w:basedOn w:val="Normal"/>
    <w:link w:val="TextodecomentrioChar"/>
    <w:uiPriority w:val="99"/>
    <w:unhideWhenUsed/>
    <w:rsid w:val="00F81B34"/>
    <w:pPr>
      <w:spacing w:line="240" w:lineRule="auto"/>
    </w:pPr>
    <w:rPr>
      <w:sz w:val="20"/>
      <w:szCs w:val="20"/>
    </w:rPr>
  </w:style>
  <w:style w:type="character" w:customStyle="1" w:styleId="TextodecomentrioChar">
    <w:name w:val="Texto de comentário Char"/>
    <w:basedOn w:val="Fontepargpadro"/>
    <w:link w:val="Textodecomentrio"/>
    <w:uiPriority w:val="99"/>
    <w:rsid w:val="00F81B34"/>
    <w:rPr>
      <w:sz w:val="20"/>
      <w:szCs w:val="20"/>
    </w:rPr>
  </w:style>
  <w:style w:type="paragraph" w:styleId="Assuntodocomentrio">
    <w:name w:val="annotation subject"/>
    <w:basedOn w:val="Textodecomentrio"/>
    <w:next w:val="Textodecomentrio"/>
    <w:link w:val="AssuntodocomentrioChar"/>
    <w:uiPriority w:val="99"/>
    <w:semiHidden/>
    <w:unhideWhenUsed/>
    <w:rsid w:val="00F81B34"/>
    <w:rPr>
      <w:b/>
      <w:bCs/>
    </w:rPr>
  </w:style>
  <w:style w:type="character" w:customStyle="1" w:styleId="AssuntodocomentrioChar">
    <w:name w:val="Assunto do comentário Char"/>
    <w:basedOn w:val="TextodecomentrioChar"/>
    <w:link w:val="Assuntodocomentrio"/>
    <w:uiPriority w:val="99"/>
    <w:semiHidden/>
    <w:rsid w:val="00F81B34"/>
    <w:rPr>
      <w:b/>
      <w:bCs/>
      <w:sz w:val="20"/>
      <w:szCs w:val="20"/>
    </w:rPr>
  </w:style>
  <w:style w:type="paragraph" w:styleId="Textodebalo">
    <w:name w:val="Balloon Text"/>
    <w:basedOn w:val="Normal"/>
    <w:link w:val="TextodebaloChar"/>
    <w:uiPriority w:val="99"/>
    <w:semiHidden/>
    <w:unhideWhenUsed/>
    <w:rsid w:val="00F81B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81B34"/>
    <w:rPr>
      <w:rFonts w:ascii="Segoe UI" w:hAnsi="Segoe UI" w:cs="Segoe UI"/>
      <w:sz w:val="18"/>
      <w:szCs w:val="18"/>
    </w:rPr>
  </w:style>
  <w:style w:type="paragraph" w:styleId="Textodenotaderodap">
    <w:name w:val="footnote text"/>
    <w:basedOn w:val="Normal"/>
    <w:link w:val="TextodenotaderodapChar"/>
    <w:uiPriority w:val="99"/>
    <w:semiHidden/>
    <w:unhideWhenUsed/>
    <w:rsid w:val="0035489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54899"/>
    <w:rPr>
      <w:sz w:val="20"/>
      <w:szCs w:val="20"/>
    </w:rPr>
  </w:style>
  <w:style w:type="character" w:styleId="Refdenotaderodap">
    <w:name w:val="footnote reference"/>
    <w:basedOn w:val="Fontepargpadro"/>
    <w:uiPriority w:val="99"/>
    <w:semiHidden/>
    <w:unhideWhenUsed/>
    <w:rsid w:val="003548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16051">
      <w:bodyDiv w:val="1"/>
      <w:marLeft w:val="0"/>
      <w:marRight w:val="0"/>
      <w:marTop w:val="0"/>
      <w:marBottom w:val="0"/>
      <w:divBdr>
        <w:top w:val="none" w:sz="0" w:space="0" w:color="auto"/>
        <w:left w:val="none" w:sz="0" w:space="0" w:color="auto"/>
        <w:bottom w:val="none" w:sz="0" w:space="0" w:color="auto"/>
        <w:right w:val="none" w:sz="0" w:space="0" w:color="auto"/>
      </w:divBdr>
    </w:div>
    <w:div w:id="685063963">
      <w:bodyDiv w:val="1"/>
      <w:marLeft w:val="0"/>
      <w:marRight w:val="0"/>
      <w:marTop w:val="0"/>
      <w:marBottom w:val="0"/>
      <w:divBdr>
        <w:top w:val="none" w:sz="0" w:space="0" w:color="auto"/>
        <w:left w:val="none" w:sz="0" w:space="0" w:color="auto"/>
        <w:bottom w:val="none" w:sz="0" w:space="0" w:color="auto"/>
        <w:right w:val="none" w:sz="0" w:space="0" w:color="auto"/>
      </w:divBdr>
    </w:div>
    <w:div w:id="846603441">
      <w:bodyDiv w:val="1"/>
      <w:marLeft w:val="0"/>
      <w:marRight w:val="0"/>
      <w:marTop w:val="0"/>
      <w:marBottom w:val="0"/>
      <w:divBdr>
        <w:top w:val="none" w:sz="0" w:space="0" w:color="auto"/>
        <w:left w:val="none" w:sz="0" w:space="0" w:color="auto"/>
        <w:bottom w:val="none" w:sz="0" w:space="0" w:color="auto"/>
        <w:right w:val="none" w:sz="0" w:space="0" w:color="auto"/>
      </w:divBdr>
    </w:div>
    <w:div w:id="871574020">
      <w:bodyDiv w:val="1"/>
      <w:marLeft w:val="0"/>
      <w:marRight w:val="0"/>
      <w:marTop w:val="0"/>
      <w:marBottom w:val="0"/>
      <w:divBdr>
        <w:top w:val="none" w:sz="0" w:space="0" w:color="auto"/>
        <w:left w:val="none" w:sz="0" w:space="0" w:color="auto"/>
        <w:bottom w:val="none" w:sz="0" w:space="0" w:color="auto"/>
        <w:right w:val="none" w:sz="0" w:space="0" w:color="auto"/>
      </w:divBdr>
    </w:div>
    <w:div w:id="1211379204">
      <w:bodyDiv w:val="1"/>
      <w:marLeft w:val="0"/>
      <w:marRight w:val="0"/>
      <w:marTop w:val="0"/>
      <w:marBottom w:val="0"/>
      <w:divBdr>
        <w:top w:val="none" w:sz="0" w:space="0" w:color="auto"/>
        <w:left w:val="none" w:sz="0" w:space="0" w:color="auto"/>
        <w:bottom w:val="none" w:sz="0" w:space="0" w:color="auto"/>
        <w:right w:val="none" w:sz="0" w:space="0" w:color="auto"/>
      </w:divBdr>
      <w:divsChild>
        <w:div w:id="719086447">
          <w:marLeft w:val="0"/>
          <w:marRight w:val="0"/>
          <w:marTop w:val="0"/>
          <w:marBottom w:val="60"/>
          <w:divBdr>
            <w:top w:val="none" w:sz="0" w:space="0" w:color="auto"/>
            <w:left w:val="none" w:sz="0" w:space="0" w:color="auto"/>
            <w:bottom w:val="none" w:sz="0" w:space="0" w:color="auto"/>
            <w:right w:val="none" w:sz="0" w:space="0" w:color="auto"/>
          </w:divBdr>
        </w:div>
      </w:divsChild>
    </w:div>
    <w:div w:id="1351760810">
      <w:bodyDiv w:val="1"/>
      <w:marLeft w:val="0"/>
      <w:marRight w:val="0"/>
      <w:marTop w:val="0"/>
      <w:marBottom w:val="0"/>
      <w:divBdr>
        <w:top w:val="none" w:sz="0" w:space="0" w:color="auto"/>
        <w:left w:val="none" w:sz="0" w:space="0" w:color="auto"/>
        <w:bottom w:val="none" w:sz="0" w:space="0" w:color="auto"/>
        <w:right w:val="none" w:sz="0" w:space="0" w:color="auto"/>
      </w:divBdr>
    </w:div>
    <w:div w:id="1405370633">
      <w:bodyDiv w:val="1"/>
      <w:marLeft w:val="0"/>
      <w:marRight w:val="0"/>
      <w:marTop w:val="0"/>
      <w:marBottom w:val="0"/>
      <w:divBdr>
        <w:top w:val="none" w:sz="0" w:space="0" w:color="auto"/>
        <w:left w:val="none" w:sz="0" w:space="0" w:color="auto"/>
        <w:bottom w:val="none" w:sz="0" w:space="0" w:color="auto"/>
        <w:right w:val="none" w:sz="0" w:space="0" w:color="auto"/>
      </w:divBdr>
    </w:div>
    <w:div w:id="1707370959">
      <w:bodyDiv w:val="1"/>
      <w:marLeft w:val="0"/>
      <w:marRight w:val="0"/>
      <w:marTop w:val="0"/>
      <w:marBottom w:val="0"/>
      <w:divBdr>
        <w:top w:val="none" w:sz="0" w:space="0" w:color="auto"/>
        <w:left w:val="none" w:sz="0" w:space="0" w:color="auto"/>
        <w:bottom w:val="none" w:sz="0" w:space="0" w:color="auto"/>
        <w:right w:val="none" w:sz="0" w:space="0" w:color="auto"/>
      </w:divBdr>
    </w:div>
    <w:div w:id="1874266449">
      <w:bodyDiv w:val="1"/>
      <w:marLeft w:val="0"/>
      <w:marRight w:val="0"/>
      <w:marTop w:val="0"/>
      <w:marBottom w:val="0"/>
      <w:divBdr>
        <w:top w:val="none" w:sz="0" w:space="0" w:color="auto"/>
        <w:left w:val="none" w:sz="0" w:space="0" w:color="auto"/>
        <w:bottom w:val="none" w:sz="0" w:space="0" w:color="auto"/>
        <w:right w:val="none" w:sz="0" w:space="0" w:color="auto"/>
      </w:divBdr>
    </w:div>
    <w:div w:id="1969696761">
      <w:bodyDiv w:val="1"/>
      <w:marLeft w:val="0"/>
      <w:marRight w:val="0"/>
      <w:marTop w:val="0"/>
      <w:marBottom w:val="0"/>
      <w:divBdr>
        <w:top w:val="none" w:sz="0" w:space="0" w:color="auto"/>
        <w:left w:val="none" w:sz="0" w:space="0" w:color="auto"/>
        <w:bottom w:val="none" w:sz="0" w:space="0" w:color="auto"/>
        <w:right w:val="none" w:sz="0" w:space="0" w:color="auto"/>
      </w:divBdr>
    </w:div>
    <w:div w:id="21261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hyperlink" Target="https://protecaorespiratoria.com/guia-tcnico-da-nr-33/" TargetMode="Externa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hyperlink" Target="https://2.bp.blogspot.com/-BL7DNueEqC8/V5oELbpryeI/AAAAAAAAK4s/wDJ-7jWQJQAd-j8GVZ4grOxNLQFJQpXNgCLcB/s1600/AR-141229972.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quimicospr.com.br/wp-content/uploads/2014/06/espacos-confinados.jpg" TargetMode="External"/><Relationship Id="rId28" Type="http://schemas.openxmlformats.org/officeDocument/2006/relationships/hyperlink" Target="https://protecaorespiratoria.com/guia-tcnico-da-nr-33/" TargetMode="External"/><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pksafety.com/blog/what-are-the-osha-requirements-for-confined-space-tripods/"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hyperlink" Target="http://www.enesens.com.br/nr33-inertizacao-e-purga-de-espacos-confinados/"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86DD56-0317-49E5-B768-0DC83A15C0B9}" type="doc">
      <dgm:prSet loTypeId="urn:microsoft.com/office/officeart/2005/8/layout/hierarchy2" loCatId="hierarchy" qsTypeId="urn:microsoft.com/office/officeart/2005/8/quickstyle/simple5" qsCatId="simple" csTypeId="urn:microsoft.com/office/officeart/2005/8/colors/colorful1" csCatId="colorful" phldr="1"/>
      <dgm:spPr/>
      <dgm:t>
        <a:bodyPr/>
        <a:lstStyle/>
        <a:p>
          <a:endParaRPr lang="pt-BR"/>
        </a:p>
      </dgm:t>
    </dgm:pt>
    <dgm:pt modelId="{9F00E32A-5E19-4694-8314-80405EB92EEF}">
      <dgm:prSet phldrT="[Texto]" custT="1"/>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dgm:spPr>
      <dgm:t>
        <a:bodyPr/>
        <a:lstStyle/>
        <a:p>
          <a:r>
            <a:rPr lang="pt-BR" sz="1200" b="1"/>
            <a:t>NR 33</a:t>
          </a:r>
        </a:p>
      </dgm:t>
    </dgm:pt>
    <dgm:pt modelId="{0FA85868-C308-40BE-9DB7-1D595AC18D48}" type="parTrans" cxnId="{26A94C4C-D260-49D8-9462-0D024074770C}">
      <dgm:prSet/>
      <dgm:spPr/>
      <dgm:t>
        <a:bodyPr/>
        <a:lstStyle/>
        <a:p>
          <a:endParaRPr lang="pt-BR" sz="800" b="1"/>
        </a:p>
      </dgm:t>
    </dgm:pt>
    <dgm:pt modelId="{7ABCEFD9-547A-4830-90CC-CE4187EFD5BB}" type="sibTrans" cxnId="{26A94C4C-D260-49D8-9462-0D024074770C}">
      <dgm:prSet/>
      <dgm:spPr/>
      <dgm:t>
        <a:bodyPr/>
        <a:lstStyle/>
        <a:p>
          <a:endParaRPr lang="pt-BR" sz="800" b="1"/>
        </a:p>
      </dgm:t>
    </dgm:pt>
    <dgm:pt modelId="{E11C16BD-0D3E-427E-A8CB-C9420D31A6AC}">
      <dgm:prSet phldrT="[Texto]" custT="1"/>
      <dgm:spPr/>
      <dgm:t>
        <a:bodyPr/>
        <a:lstStyle/>
        <a:p>
          <a:r>
            <a:rPr lang="pt-BR" sz="800" b="1"/>
            <a:t>33.1 Objetivos e Definição </a:t>
          </a:r>
        </a:p>
      </dgm:t>
    </dgm:pt>
    <dgm:pt modelId="{C747778D-36E7-4966-A69D-CB7A097A2E0C}" type="parTrans" cxnId="{31A24DBA-768A-49DA-8950-4EFFF79756F7}">
      <dgm:prSet custT="1"/>
      <dgm:spPr/>
      <dgm:t>
        <a:bodyPr/>
        <a:lstStyle/>
        <a:p>
          <a:endParaRPr lang="pt-BR" sz="800" b="1"/>
        </a:p>
      </dgm:t>
    </dgm:pt>
    <dgm:pt modelId="{DB909D5D-9A40-4844-8E73-332E691D88AD}" type="sibTrans" cxnId="{31A24DBA-768A-49DA-8950-4EFFF79756F7}">
      <dgm:prSet/>
      <dgm:spPr/>
      <dgm:t>
        <a:bodyPr/>
        <a:lstStyle/>
        <a:p>
          <a:endParaRPr lang="pt-BR" sz="800" b="1"/>
        </a:p>
      </dgm:t>
    </dgm:pt>
    <dgm:pt modelId="{ABDA460A-7A54-4F03-BB77-0F4A85A84DB2}">
      <dgm:prSet phldrT="[Texto]" custT="1"/>
      <dgm:spPr>
        <a:solidFill>
          <a:srgbClr val="C8A01E"/>
        </a:solidFill>
      </dgm:spPr>
      <dgm:t>
        <a:bodyPr/>
        <a:lstStyle/>
        <a:p>
          <a:r>
            <a:rPr lang="pt-BR" sz="800" b="1">
              <a:solidFill>
                <a:schemeClr val="bg1"/>
              </a:solidFill>
            </a:rPr>
            <a:t>Anexo 1  SInalização</a:t>
          </a:r>
        </a:p>
      </dgm:t>
    </dgm:pt>
    <dgm:pt modelId="{438C473A-C6F1-4A5E-BE50-C7295A8B7559}" type="parTrans" cxnId="{BB503E05-94E7-4E9A-B813-B42FAF39133C}">
      <dgm:prSet custT="1"/>
      <dgm:spPr/>
      <dgm:t>
        <a:bodyPr/>
        <a:lstStyle/>
        <a:p>
          <a:endParaRPr lang="pt-BR" sz="800" b="1"/>
        </a:p>
      </dgm:t>
    </dgm:pt>
    <dgm:pt modelId="{693A0340-8EE0-403D-B395-CDB43F4E79D7}" type="sibTrans" cxnId="{BB503E05-94E7-4E9A-B813-B42FAF39133C}">
      <dgm:prSet/>
      <dgm:spPr/>
      <dgm:t>
        <a:bodyPr/>
        <a:lstStyle/>
        <a:p>
          <a:endParaRPr lang="pt-BR" sz="800" b="1"/>
        </a:p>
      </dgm:t>
    </dgm:pt>
    <dgm:pt modelId="{97ABBD24-585C-4086-A58B-FB44CB31987D}">
      <dgm:prSet phldrT="[Texto]" custT="1"/>
      <dgm:spPr>
        <a:solidFill>
          <a:srgbClr val="FFFFCD"/>
        </a:solidFill>
      </dgm:spPr>
      <dgm:t>
        <a:bodyPr/>
        <a:lstStyle/>
        <a:p>
          <a:r>
            <a:rPr lang="pt-BR" sz="800" b="1">
              <a:solidFill>
                <a:schemeClr val="tx1"/>
              </a:solidFill>
            </a:rPr>
            <a:t>33.2  Das Responsabilidades</a:t>
          </a:r>
        </a:p>
      </dgm:t>
    </dgm:pt>
    <dgm:pt modelId="{179957CA-98E2-4B84-9C27-24E1F510E7B4}" type="parTrans" cxnId="{5722BA8E-A911-453E-A03F-3DA53867107B}">
      <dgm:prSet custT="1"/>
      <dgm:spPr/>
      <dgm:t>
        <a:bodyPr/>
        <a:lstStyle/>
        <a:p>
          <a:endParaRPr lang="pt-BR" sz="800" b="1"/>
        </a:p>
      </dgm:t>
    </dgm:pt>
    <dgm:pt modelId="{EFA5DBDE-02BA-480C-94AF-6462420582E1}" type="sibTrans" cxnId="{5722BA8E-A911-453E-A03F-3DA53867107B}">
      <dgm:prSet/>
      <dgm:spPr/>
      <dgm:t>
        <a:bodyPr/>
        <a:lstStyle/>
        <a:p>
          <a:endParaRPr lang="pt-BR" sz="800" b="1"/>
        </a:p>
      </dgm:t>
    </dgm:pt>
    <dgm:pt modelId="{EF2DBF9F-4426-4AA8-9525-FA3CD8571799}">
      <dgm:prSet phldrT="[Texto]" custT="1"/>
      <dgm:spPr>
        <a:solidFill>
          <a:schemeClr val="accent2">
            <a:lumMod val="20000"/>
            <a:lumOff val="80000"/>
          </a:schemeClr>
        </a:solidFill>
      </dgm:spPr>
      <dgm:t>
        <a:bodyPr/>
        <a:lstStyle/>
        <a:p>
          <a:r>
            <a:rPr lang="pt-BR" sz="800" b="1">
              <a:solidFill>
                <a:schemeClr val="tx1"/>
              </a:solidFill>
            </a:rPr>
            <a:t>33.3 Gestão de Segurança e Saúde nos Espaços Confinados</a:t>
          </a:r>
        </a:p>
      </dgm:t>
    </dgm:pt>
    <dgm:pt modelId="{42FC1448-7321-475A-A4FD-B8F9F333C86E}" type="parTrans" cxnId="{7981990C-1261-4290-8C15-D0DA4775CB1B}">
      <dgm:prSet custT="1"/>
      <dgm:spPr/>
      <dgm:t>
        <a:bodyPr/>
        <a:lstStyle/>
        <a:p>
          <a:endParaRPr lang="pt-BR" sz="800" b="1"/>
        </a:p>
      </dgm:t>
    </dgm:pt>
    <dgm:pt modelId="{079960A2-191E-457C-A434-78740204E041}" type="sibTrans" cxnId="{7981990C-1261-4290-8C15-D0DA4775CB1B}">
      <dgm:prSet/>
      <dgm:spPr/>
      <dgm:t>
        <a:bodyPr/>
        <a:lstStyle/>
        <a:p>
          <a:endParaRPr lang="pt-BR" sz="800" b="1"/>
        </a:p>
      </dgm:t>
    </dgm:pt>
    <dgm:pt modelId="{D0978190-772D-493F-A80C-68529B4C1422}">
      <dgm:prSet phldrT="[Texto]" custT="1"/>
      <dgm:spPr>
        <a:solidFill>
          <a:schemeClr val="accent2">
            <a:lumMod val="60000"/>
            <a:lumOff val="40000"/>
          </a:schemeClr>
        </a:solidFill>
      </dgm:spPr>
      <dgm:t>
        <a:bodyPr/>
        <a:lstStyle/>
        <a:p>
          <a:r>
            <a:rPr lang="pt-BR" sz="800" b="1">
              <a:solidFill>
                <a:schemeClr val="tx1"/>
              </a:solidFill>
            </a:rPr>
            <a:t>33.5 Disposições Gerais </a:t>
          </a:r>
        </a:p>
      </dgm:t>
    </dgm:pt>
    <dgm:pt modelId="{FFF4B865-B1B8-4710-9DB6-4B4194662086}" type="parTrans" cxnId="{CBDC6436-C55E-4F60-81B0-4A705D72DFC8}">
      <dgm:prSet custT="1"/>
      <dgm:spPr/>
      <dgm:t>
        <a:bodyPr/>
        <a:lstStyle/>
        <a:p>
          <a:endParaRPr lang="pt-BR" sz="800" b="1"/>
        </a:p>
      </dgm:t>
    </dgm:pt>
    <dgm:pt modelId="{914ABD3E-45A1-42AF-B4EC-A59C9BA33EF1}" type="sibTrans" cxnId="{CBDC6436-C55E-4F60-81B0-4A705D72DFC8}">
      <dgm:prSet/>
      <dgm:spPr/>
      <dgm:t>
        <a:bodyPr/>
        <a:lstStyle/>
        <a:p>
          <a:endParaRPr lang="pt-BR" sz="800" b="1"/>
        </a:p>
      </dgm:t>
    </dgm:pt>
    <dgm:pt modelId="{EE762B4B-16F6-4C4B-B924-6F8FC85B7903}">
      <dgm:prSet phldrT="[Texto]" custT="1"/>
      <dgm:spPr>
        <a:solidFill>
          <a:srgbClr val="C8A01E"/>
        </a:solidFill>
      </dgm:spPr>
      <dgm:t>
        <a:bodyPr/>
        <a:lstStyle/>
        <a:p>
          <a:r>
            <a:rPr lang="pt-BR" sz="800" b="1">
              <a:solidFill>
                <a:schemeClr val="bg1"/>
              </a:solidFill>
            </a:rPr>
            <a:t>Anexos</a:t>
          </a:r>
        </a:p>
      </dgm:t>
    </dgm:pt>
    <dgm:pt modelId="{72997CE1-B0E3-41ED-9695-0904B88E282E}" type="parTrans" cxnId="{D84451E6-DE92-46C3-96C8-7802D681D6AC}">
      <dgm:prSet custT="1"/>
      <dgm:spPr/>
      <dgm:t>
        <a:bodyPr/>
        <a:lstStyle/>
        <a:p>
          <a:endParaRPr lang="pt-BR" sz="800" b="1"/>
        </a:p>
      </dgm:t>
    </dgm:pt>
    <dgm:pt modelId="{298C088D-A420-4817-88C4-B16928E4D81E}" type="sibTrans" cxnId="{D84451E6-DE92-46C3-96C8-7802D681D6AC}">
      <dgm:prSet/>
      <dgm:spPr/>
      <dgm:t>
        <a:bodyPr/>
        <a:lstStyle/>
        <a:p>
          <a:endParaRPr lang="pt-BR" sz="800" b="1"/>
        </a:p>
      </dgm:t>
    </dgm:pt>
    <dgm:pt modelId="{FE6F485F-5385-451C-B9B9-5CC5719450C7}">
      <dgm:prSet phldrT="[Texto]" custT="1"/>
      <dgm:spPr>
        <a:solidFill>
          <a:srgbClr val="C8A01E"/>
        </a:solidFill>
      </dgm:spPr>
      <dgm:t>
        <a:bodyPr/>
        <a:lstStyle/>
        <a:p>
          <a:r>
            <a:rPr lang="pt-BR" sz="800" b="1">
              <a:solidFill>
                <a:schemeClr val="bg1"/>
              </a:solidFill>
            </a:rPr>
            <a:t>Anexo 3  Glossário</a:t>
          </a:r>
        </a:p>
      </dgm:t>
    </dgm:pt>
    <dgm:pt modelId="{28C20680-39AF-4178-8E60-0F6BC6996238}" type="parTrans" cxnId="{E02BD55A-051D-4F08-B8FD-59F48E3B47D4}">
      <dgm:prSet custT="1"/>
      <dgm:spPr/>
      <dgm:t>
        <a:bodyPr/>
        <a:lstStyle/>
        <a:p>
          <a:endParaRPr lang="pt-BR" sz="800" b="1"/>
        </a:p>
      </dgm:t>
    </dgm:pt>
    <dgm:pt modelId="{809CC34D-33DE-47F9-BCEA-1CB7064D5587}" type="sibTrans" cxnId="{E02BD55A-051D-4F08-B8FD-59F48E3B47D4}">
      <dgm:prSet/>
      <dgm:spPr/>
      <dgm:t>
        <a:bodyPr/>
        <a:lstStyle/>
        <a:p>
          <a:endParaRPr lang="pt-BR" sz="800" b="1"/>
        </a:p>
      </dgm:t>
    </dgm:pt>
    <dgm:pt modelId="{FE52D681-1D8D-4609-823F-7A316F8DA6A3}">
      <dgm:prSet phldrT="[Texto]" custT="1"/>
      <dgm:spPr>
        <a:solidFill>
          <a:srgbClr val="C8A01E"/>
        </a:solidFill>
      </dgm:spPr>
      <dgm:t>
        <a:bodyPr/>
        <a:lstStyle/>
        <a:p>
          <a:r>
            <a:rPr lang="pt-BR" sz="800" b="1">
              <a:solidFill>
                <a:schemeClr val="bg1"/>
              </a:solidFill>
            </a:rPr>
            <a:t>Anexo 2 Permissão de Entrada de Trabalho - PET</a:t>
          </a:r>
        </a:p>
      </dgm:t>
    </dgm:pt>
    <dgm:pt modelId="{0E03743E-9612-4236-85B8-A06ED84D4D0D}" type="parTrans" cxnId="{C67C5100-0EB6-40E1-93A8-AFA387F1EF0E}">
      <dgm:prSet custT="1"/>
      <dgm:spPr/>
      <dgm:t>
        <a:bodyPr/>
        <a:lstStyle/>
        <a:p>
          <a:endParaRPr lang="pt-BR" sz="800" b="1"/>
        </a:p>
      </dgm:t>
    </dgm:pt>
    <dgm:pt modelId="{9D3CC5C1-0684-4ECC-8C52-E7B4AEDC0E87}" type="sibTrans" cxnId="{C67C5100-0EB6-40E1-93A8-AFA387F1EF0E}">
      <dgm:prSet/>
      <dgm:spPr/>
      <dgm:t>
        <a:bodyPr/>
        <a:lstStyle/>
        <a:p>
          <a:endParaRPr lang="pt-BR" sz="800" b="1"/>
        </a:p>
      </dgm:t>
    </dgm:pt>
    <dgm:pt modelId="{61842A67-8A30-4911-8E50-2F7F33011D26}">
      <dgm:prSet phldrT="[Texto]" custT="1"/>
      <dgm:spPr>
        <a:solidFill>
          <a:srgbClr val="FFFFCD"/>
        </a:solidFill>
      </dgm:spPr>
      <dgm:t>
        <a:bodyPr/>
        <a:lstStyle/>
        <a:p>
          <a:r>
            <a:rPr lang="pt-BR" sz="800" b="1">
              <a:solidFill>
                <a:schemeClr val="tx1"/>
              </a:solidFill>
            </a:rPr>
            <a:t>Do empregador</a:t>
          </a:r>
        </a:p>
      </dgm:t>
    </dgm:pt>
    <dgm:pt modelId="{91797A7A-661C-4AB8-8B87-47148586992D}" type="parTrans" cxnId="{AF93ECF2-8294-417F-BC0F-86100CB13703}">
      <dgm:prSet custT="1"/>
      <dgm:spPr/>
      <dgm:t>
        <a:bodyPr/>
        <a:lstStyle/>
        <a:p>
          <a:endParaRPr lang="pt-BR" sz="800" b="1"/>
        </a:p>
      </dgm:t>
    </dgm:pt>
    <dgm:pt modelId="{FAD3261E-E4F7-4C84-AF52-38A8916F1F98}" type="sibTrans" cxnId="{AF93ECF2-8294-417F-BC0F-86100CB13703}">
      <dgm:prSet/>
      <dgm:spPr/>
      <dgm:t>
        <a:bodyPr/>
        <a:lstStyle/>
        <a:p>
          <a:endParaRPr lang="pt-BR" sz="800" b="1"/>
        </a:p>
      </dgm:t>
    </dgm:pt>
    <dgm:pt modelId="{EB299B11-0F5E-41A2-90CA-22FBEF35C09A}">
      <dgm:prSet phldrT="[Texto]" custT="1"/>
      <dgm:spPr>
        <a:solidFill>
          <a:srgbClr val="FFFFCD"/>
        </a:solidFill>
      </dgm:spPr>
      <dgm:t>
        <a:bodyPr/>
        <a:lstStyle/>
        <a:p>
          <a:r>
            <a:rPr lang="pt-BR" sz="800" b="1">
              <a:solidFill>
                <a:schemeClr val="tx1"/>
              </a:solidFill>
            </a:rPr>
            <a:t>Dos Trabalhadores</a:t>
          </a:r>
        </a:p>
      </dgm:t>
    </dgm:pt>
    <dgm:pt modelId="{3F2D5B96-7240-4315-8517-EC07B917FCC9}" type="parTrans" cxnId="{521A5F62-E520-48B9-AC41-D383CAF0A6A0}">
      <dgm:prSet custT="1"/>
      <dgm:spPr/>
      <dgm:t>
        <a:bodyPr/>
        <a:lstStyle/>
        <a:p>
          <a:endParaRPr lang="pt-BR" sz="800" b="1"/>
        </a:p>
      </dgm:t>
    </dgm:pt>
    <dgm:pt modelId="{9E4578FE-64C9-4CA4-96EB-D3E8BDF42F2E}" type="sibTrans" cxnId="{521A5F62-E520-48B9-AC41-D383CAF0A6A0}">
      <dgm:prSet/>
      <dgm:spPr/>
      <dgm:t>
        <a:bodyPr/>
        <a:lstStyle/>
        <a:p>
          <a:endParaRPr lang="pt-BR" sz="800" b="1"/>
        </a:p>
      </dgm:t>
    </dgm:pt>
    <dgm:pt modelId="{ADA2C1F4-1956-4A5B-9F60-27C06F3DF6DF}">
      <dgm:prSet phldrT="[Texto]" custT="1"/>
      <dgm:spPr>
        <a:solidFill>
          <a:schemeClr val="accent2">
            <a:lumMod val="20000"/>
            <a:lumOff val="80000"/>
          </a:schemeClr>
        </a:solidFill>
      </dgm:spPr>
      <dgm:t>
        <a:bodyPr/>
        <a:lstStyle/>
        <a:p>
          <a:r>
            <a:rPr lang="pt-BR" sz="800" b="1">
              <a:solidFill>
                <a:schemeClr val="tx1"/>
              </a:solidFill>
            </a:rPr>
            <a:t>Medidas Técnicas de Prevenção </a:t>
          </a:r>
        </a:p>
      </dgm:t>
    </dgm:pt>
    <dgm:pt modelId="{0EBD0040-AE91-4328-B84E-F99039A996E9}" type="parTrans" cxnId="{A1111020-AE74-46B7-B382-BEB4FBAB734B}">
      <dgm:prSet custT="1"/>
      <dgm:spPr/>
      <dgm:t>
        <a:bodyPr/>
        <a:lstStyle/>
        <a:p>
          <a:endParaRPr lang="pt-BR" sz="800" b="1"/>
        </a:p>
      </dgm:t>
    </dgm:pt>
    <dgm:pt modelId="{431EEC3E-6C59-4B7C-8270-AE385526AC48}" type="sibTrans" cxnId="{A1111020-AE74-46B7-B382-BEB4FBAB734B}">
      <dgm:prSet/>
      <dgm:spPr/>
      <dgm:t>
        <a:bodyPr/>
        <a:lstStyle/>
        <a:p>
          <a:endParaRPr lang="pt-BR" sz="800" b="1"/>
        </a:p>
      </dgm:t>
    </dgm:pt>
    <dgm:pt modelId="{11FF710D-5838-4F36-B472-61A78A3C6E41}">
      <dgm:prSet phldrT="[Texto]" custT="1"/>
      <dgm:spPr>
        <a:solidFill>
          <a:schemeClr val="accent2">
            <a:lumMod val="20000"/>
            <a:lumOff val="80000"/>
          </a:schemeClr>
        </a:solidFill>
      </dgm:spPr>
      <dgm:t>
        <a:bodyPr/>
        <a:lstStyle/>
        <a:p>
          <a:r>
            <a:rPr lang="pt-BR" sz="800" b="1">
              <a:solidFill>
                <a:schemeClr val="tx1"/>
              </a:solidFill>
            </a:rPr>
            <a:t>Medidas Administrativas </a:t>
          </a:r>
        </a:p>
      </dgm:t>
    </dgm:pt>
    <dgm:pt modelId="{65B5F720-0A21-4799-8C1F-F48B3EC81288}" type="parTrans" cxnId="{92868E68-FA9A-497F-A15D-410A9E95F28E}">
      <dgm:prSet custT="1"/>
      <dgm:spPr/>
      <dgm:t>
        <a:bodyPr/>
        <a:lstStyle/>
        <a:p>
          <a:endParaRPr lang="pt-BR" sz="800" b="1"/>
        </a:p>
      </dgm:t>
    </dgm:pt>
    <dgm:pt modelId="{7BC82CFD-8805-4445-867F-D22A9379B732}" type="sibTrans" cxnId="{92868E68-FA9A-497F-A15D-410A9E95F28E}">
      <dgm:prSet/>
      <dgm:spPr/>
      <dgm:t>
        <a:bodyPr/>
        <a:lstStyle/>
        <a:p>
          <a:endParaRPr lang="pt-BR" sz="800" b="1"/>
        </a:p>
      </dgm:t>
    </dgm:pt>
    <dgm:pt modelId="{E019DAC2-1D74-45B9-8EEC-9BE853F2ED53}">
      <dgm:prSet phldrT="[Texto]" custT="1"/>
      <dgm:spPr>
        <a:solidFill>
          <a:schemeClr val="accent2">
            <a:lumMod val="20000"/>
            <a:lumOff val="80000"/>
          </a:schemeClr>
        </a:solidFill>
      </dgm:spPr>
      <dgm:t>
        <a:bodyPr/>
        <a:lstStyle/>
        <a:p>
          <a:r>
            <a:rPr lang="pt-BR" sz="800" b="1">
              <a:solidFill>
                <a:schemeClr val="tx1"/>
              </a:solidFill>
            </a:rPr>
            <a:t>Medidas de Pessoais</a:t>
          </a:r>
        </a:p>
      </dgm:t>
    </dgm:pt>
    <dgm:pt modelId="{FE2E6058-568E-4833-AFB1-789AD1FA5D71}" type="parTrans" cxnId="{DB468E18-7D1E-427A-A465-F58D39D92856}">
      <dgm:prSet custT="1"/>
      <dgm:spPr/>
      <dgm:t>
        <a:bodyPr/>
        <a:lstStyle/>
        <a:p>
          <a:endParaRPr lang="pt-BR" sz="800" b="1"/>
        </a:p>
      </dgm:t>
    </dgm:pt>
    <dgm:pt modelId="{EE6BFD02-E990-40FF-A69F-91BA537FA687}" type="sibTrans" cxnId="{DB468E18-7D1E-427A-A465-F58D39D92856}">
      <dgm:prSet/>
      <dgm:spPr/>
      <dgm:t>
        <a:bodyPr/>
        <a:lstStyle/>
        <a:p>
          <a:endParaRPr lang="pt-BR" sz="800" b="1"/>
        </a:p>
      </dgm:t>
    </dgm:pt>
    <dgm:pt modelId="{B81D2B46-E612-4295-BDB6-C56C96ADF0F5}">
      <dgm:prSet phldrT="[Texto]" custT="1"/>
      <dgm:spPr>
        <a:solidFill>
          <a:schemeClr val="accent2">
            <a:lumMod val="40000"/>
            <a:lumOff val="60000"/>
          </a:schemeClr>
        </a:solidFill>
      </dgm:spPr>
      <dgm:t>
        <a:bodyPr/>
        <a:lstStyle/>
        <a:p>
          <a:r>
            <a:rPr lang="pt-BR" sz="800" b="1">
              <a:solidFill>
                <a:schemeClr val="tx1"/>
              </a:solidFill>
            </a:rPr>
            <a:t>33.4 Emergância e Salvamento </a:t>
          </a:r>
        </a:p>
      </dgm:t>
    </dgm:pt>
    <dgm:pt modelId="{A9650890-DA0F-41FB-828D-ECD5B9E0A406}" type="sibTrans" cxnId="{7AA19B66-1BD9-4275-8EBF-37902EE2F7DA}">
      <dgm:prSet/>
      <dgm:spPr/>
      <dgm:t>
        <a:bodyPr/>
        <a:lstStyle/>
        <a:p>
          <a:endParaRPr lang="pt-BR" sz="800" b="1"/>
        </a:p>
      </dgm:t>
    </dgm:pt>
    <dgm:pt modelId="{EF26A3CA-3BB4-4886-9FA6-A776FC537A66}" type="parTrans" cxnId="{7AA19B66-1BD9-4275-8EBF-37902EE2F7DA}">
      <dgm:prSet custT="1"/>
      <dgm:spPr/>
      <dgm:t>
        <a:bodyPr/>
        <a:lstStyle/>
        <a:p>
          <a:endParaRPr lang="pt-BR" sz="800" b="1"/>
        </a:p>
      </dgm:t>
    </dgm:pt>
    <dgm:pt modelId="{2A923562-070A-40AC-A86B-A81FE2662147}">
      <dgm:prSet phldrT="[Texto]" custT="1"/>
      <dgm:spPr>
        <a:solidFill>
          <a:schemeClr val="accent2">
            <a:lumMod val="20000"/>
            <a:lumOff val="80000"/>
          </a:schemeClr>
        </a:solidFill>
      </dgm:spPr>
      <dgm:t>
        <a:bodyPr/>
        <a:lstStyle/>
        <a:p>
          <a:r>
            <a:rPr lang="pt-BR" sz="800" b="1">
              <a:solidFill>
                <a:schemeClr val="tx1"/>
              </a:solidFill>
            </a:rPr>
            <a:t>Capacitação pra trabalhos em Espaços confinados</a:t>
          </a:r>
        </a:p>
      </dgm:t>
    </dgm:pt>
    <dgm:pt modelId="{3858208F-15BE-44B0-854B-C5D0554D32A7}" type="parTrans" cxnId="{F7E959FD-B2A6-45FA-B998-EECB0A29673D}">
      <dgm:prSet custT="1"/>
      <dgm:spPr/>
      <dgm:t>
        <a:bodyPr/>
        <a:lstStyle/>
        <a:p>
          <a:endParaRPr lang="pt-BR" sz="800" b="1"/>
        </a:p>
      </dgm:t>
    </dgm:pt>
    <dgm:pt modelId="{AB59A209-AE72-4AFD-8E93-B2D86CA694A2}" type="sibTrans" cxnId="{F7E959FD-B2A6-45FA-B998-EECB0A29673D}">
      <dgm:prSet/>
      <dgm:spPr/>
      <dgm:t>
        <a:bodyPr/>
        <a:lstStyle/>
        <a:p>
          <a:endParaRPr lang="pt-BR" sz="800" b="1"/>
        </a:p>
      </dgm:t>
    </dgm:pt>
    <dgm:pt modelId="{21A0730D-445D-4317-9A3D-4F8005BE447F}" type="pres">
      <dgm:prSet presAssocID="{9986DD56-0317-49E5-B768-0DC83A15C0B9}" presName="diagram" presStyleCnt="0">
        <dgm:presLayoutVars>
          <dgm:chPref val="1"/>
          <dgm:dir/>
          <dgm:animOne val="branch"/>
          <dgm:animLvl val="lvl"/>
          <dgm:resizeHandles val="exact"/>
        </dgm:presLayoutVars>
      </dgm:prSet>
      <dgm:spPr/>
      <dgm:t>
        <a:bodyPr/>
        <a:lstStyle/>
        <a:p>
          <a:endParaRPr lang="pt-BR"/>
        </a:p>
      </dgm:t>
    </dgm:pt>
    <dgm:pt modelId="{C5F36E66-FA32-4519-823F-5FF8680CD9CE}" type="pres">
      <dgm:prSet presAssocID="{9F00E32A-5E19-4694-8314-80405EB92EEF}" presName="root1" presStyleCnt="0"/>
      <dgm:spPr/>
      <dgm:t>
        <a:bodyPr/>
        <a:lstStyle/>
        <a:p>
          <a:endParaRPr lang="pt-BR"/>
        </a:p>
      </dgm:t>
    </dgm:pt>
    <dgm:pt modelId="{F9B4C155-536C-42CA-AD7A-DE6B1B95C7DE}" type="pres">
      <dgm:prSet presAssocID="{9F00E32A-5E19-4694-8314-80405EB92EEF}" presName="LevelOneTextNode" presStyleLbl="node0" presStyleIdx="0" presStyleCnt="1" custLinFactX="-4535" custLinFactNeighborX="-100000" custLinFactNeighborY="-1136">
        <dgm:presLayoutVars>
          <dgm:chPref val="3"/>
        </dgm:presLayoutVars>
      </dgm:prSet>
      <dgm:spPr/>
      <dgm:t>
        <a:bodyPr/>
        <a:lstStyle/>
        <a:p>
          <a:endParaRPr lang="pt-BR"/>
        </a:p>
      </dgm:t>
    </dgm:pt>
    <dgm:pt modelId="{D93954ED-8CE6-4666-8DD3-E8606CD02C5C}" type="pres">
      <dgm:prSet presAssocID="{9F00E32A-5E19-4694-8314-80405EB92EEF}" presName="level2hierChild" presStyleCnt="0"/>
      <dgm:spPr/>
      <dgm:t>
        <a:bodyPr/>
        <a:lstStyle/>
        <a:p>
          <a:endParaRPr lang="pt-BR"/>
        </a:p>
      </dgm:t>
    </dgm:pt>
    <dgm:pt modelId="{9A92AA8F-C3E2-4B48-A545-7FA5C1B78093}" type="pres">
      <dgm:prSet presAssocID="{C747778D-36E7-4966-A69D-CB7A097A2E0C}" presName="conn2-1" presStyleLbl="parChTrans1D2" presStyleIdx="0" presStyleCnt="6"/>
      <dgm:spPr/>
      <dgm:t>
        <a:bodyPr/>
        <a:lstStyle/>
        <a:p>
          <a:endParaRPr lang="pt-BR"/>
        </a:p>
      </dgm:t>
    </dgm:pt>
    <dgm:pt modelId="{690B2CF1-6C22-4D5D-8100-A2F107B9032D}" type="pres">
      <dgm:prSet presAssocID="{C747778D-36E7-4966-A69D-CB7A097A2E0C}" presName="connTx" presStyleLbl="parChTrans1D2" presStyleIdx="0" presStyleCnt="6"/>
      <dgm:spPr/>
      <dgm:t>
        <a:bodyPr/>
        <a:lstStyle/>
        <a:p>
          <a:endParaRPr lang="pt-BR"/>
        </a:p>
      </dgm:t>
    </dgm:pt>
    <dgm:pt modelId="{C9C029E0-F82B-497E-A96E-7EE39494C16D}" type="pres">
      <dgm:prSet presAssocID="{E11C16BD-0D3E-427E-A8CB-C9420D31A6AC}" presName="root2" presStyleCnt="0"/>
      <dgm:spPr/>
      <dgm:t>
        <a:bodyPr/>
        <a:lstStyle/>
        <a:p>
          <a:endParaRPr lang="pt-BR"/>
        </a:p>
      </dgm:t>
    </dgm:pt>
    <dgm:pt modelId="{83DEA28B-5EE0-4768-BD80-1676878E2940}" type="pres">
      <dgm:prSet presAssocID="{E11C16BD-0D3E-427E-A8CB-C9420D31A6AC}" presName="LevelTwoTextNode" presStyleLbl="node2" presStyleIdx="0" presStyleCnt="6" custScaleX="197376">
        <dgm:presLayoutVars>
          <dgm:chPref val="3"/>
        </dgm:presLayoutVars>
      </dgm:prSet>
      <dgm:spPr/>
      <dgm:t>
        <a:bodyPr/>
        <a:lstStyle/>
        <a:p>
          <a:endParaRPr lang="pt-BR"/>
        </a:p>
      </dgm:t>
    </dgm:pt>
    <dgm:pt modelId="{3AE7B3AB-0BEB-4F86-A7D8-EB25C3489406}" type="pres">
      <dgm:prSet presAssocID="{E11C16BD-0D3E-427E-A8CB-C9420D31A6AC}" presName="level3hierChild" presStyleCnt="0"/>
      <dgm:spPr/>
      <dgm:t>
        <a:bodyPr/>
        <a:lstStyle/>
        <a:p>
          <a:endParaRPr lang="pt-BR"/>
        </a:p>
      </dgm:t>
    </dgm:pt>
    <dgm:pt modelId="{4974DB4C-698F-4B8A-B586-464960D4AA90}" type="pres">
      <dgm:prSet presAssocID="{179957CA-98E2-4B84-9C27-24E1F510E7B4}" presName="conn2-1" presStyleLbl="parChTrans1D2" presStyleIdx="1" presStyleCnt="6"/>
      <dgm:spPr/>
      <dgm:t>
        <a:bodyPr/>
        <a:lstStyle/>
        <a:p>
          <a:endParaRPr lang="pt-BR"/>
        </a:p>
      </dgm:t>
    </dgm:pt>
    <dgm:pt modelId="{63215DB4-AEA6-46ED-ACD2-321351719BEC}" type="pres">
      <dgm:prSet presAssocID="{179957CA-98E2-4B84-9C27-24E1F510E7B4}" presName="connTx" presStyleLbl="parChTrans1D2" presStyleIdx="1" presStyleCnt="6"/>
      <dgm:spPr/>
      <dgm:t>
        <a:bodyPr/>
        <a:lstStyle/>
        <a:p>
          <a:endParaRPr lang="pt-BR"/>
        </a:p>
      </dgm:t>
    </dgm:pt>
    <dgm:pt modelId="{742D5738-E99C-4855-BC05-E08BCB9AAEA2}" type="pres">
      <dgm:prSet presAssocID="{97ABBD24-585C-4086-A58B-FB44CB31987D}" presName="root2" presStyleCnt="0"/>
      <dgm:spPr/>
      <dgm:t>
        <a:bodyPr/>
        <a:lstStyle/>
        <a:p>
          <a:endParaRPr lang="pt-BR"/>
        </a:p>
      </dgm:t>
    </dgm:pt>
    <dgm:pt modelId="{9A3909ED-1874-4B97-ABAB-4C86D985B27E}" type="pres">
      <dgm:prSet presAssocID="{97ABBD24-585C-4086-A58B-FB44CB31987D}" presName="LevelTwoTextNode" presStyleLbl="node2" presStyleIdx="1" presStyleCnt="6" custScaleX="197376">
        <dgm:presLayoutVars>
          <dgm:chPref val="3"/>
        </dgm:presLayoutVars>
      </dgm:prSet>
      <dgm:spPr/>
      <dgm:t>
        <a:bodyPr/>
        <a:lstStyle/>
        <a:p>
          <a:endParaRPr lang="pt-BR"/>
        </a:p>
      </dgm:t>
    </dgm:pt>
    <dgm:pt modelId="{53E6701C-B6F8-4EB1-B04F-A405FDC1611A}" type="pres">
      <dgm:prSet presAssocID="{97ABBD24-585C-4086-A58B-FB44CB31987D}" presName="level3hierChild" presStyleCnt="0"/>
      <dgm:spPr/>
      <dgm:t>
        <a:bodyPr/>
        <a:lstStyle/>
        <a:p>
          <a:endParaRPr lang="pt-BR"/>
        </a:p>
      </dgm:t>
    </dgm:pt>
    <dgm:pt modelId="{B3B26DA0-529C-4069-94BD-84BD0518BA2C}" type="pres">
      <dgm:prSet presAssocID="{91797A7A-661C-4AB8-8B87-47148586992D}" presName="conn2-1" presStyleLbl="parChTrans1D3" presStyleIdx="0" presStyleCnt="9"/>
      <dgm:spPr/>
      <dgm:t>
        <a:bodyPr/>
        <a:lstStyle/>
        <a:p>
          <a:endParaRPr lang="pt-BR"/>
        </a:p>
      </dgm:t>
    </dgm:pt>
    <dgm:pt modelId="{5F18D54A-58F6-4CB5-8BD3-C1246CB45BFA}" type="pres">
      <dgm:prSet presAssocID="{91797A7A-661C-4AB8-8B87-47148586992D}" presName="connTx" presStyleLbl="parChTrans1D3" presStyleIdx="0" presStyleCnt="9"/>
      <dgm:spPr/>
      <dgm:t>
        <a:bodyPr/>
        <a:lstStyle/>
        <a:p>
          <a:endParaRPr lang="pt-BR"/>
        </a:p>
      </dgm:t>
    </dgm:pt>
    <dgm:pt modelId="{D0A58EDC-079A-4A03-8959-634D80146F25}" type="pres">
      <dgm:prSet presAssocID="{61842A67-8A30-4911-8E50-2F7F33011D26}" presName="root2" presStyleCnt="0"/>
      <dgm:spPr/>
      <dgm:t>
        <a:bodyPr/>
        <a:lstStyle/>
        <a:p>
          <a:endParaRPr lang="pt-BR"/>
        </a:p>
      </dgm:t>
    </dgm:pt>
    <dgm:pt modelId="{FFCF7119-EB49-4329-A816-6EEBF4B96857}" type="pres">
      <dgm:prSet presAssocID="{61842A67-8A30-4911-8E50-2F7F33011D26}" presName="LevelTwoTextNode" presStyleLbl="node3" presStyleIdx="0" presStyleCnt="9" custScaleX="210938" custLinFactNeighborX="81579" custLinFactNeighborY="-10674">
        <dgm:presLayoutVars>
          <dgm:chPref val="3"/>
        </dgm:presLayoutVars>
      </dgm:prSet>
      <dgm:spPr/>
      <dgm:t>
        <a:bodyPr/>
        <a:lstStyle/>
        <a:p>
          <a:endParaRPr lang="pt-BR"/>
        </a:p>
      </dgm:t>
    </dgm:pt>
    <dgm:pt modelId="{CC057D91-7C24-4654-8588-ACA97CDD301C}" type="pres">
      <dgm:prSet presAssocID="{61842A67-8A30-4911-8E50-2F7F33011D26}" presName="level3hierChild" presStyleCnt="0"/>
      <dgm:spPr/>
      <dgm:t>
        <a:bodyPr/>
        <a:lstStyle/>
        <a:p>
          <a:endParaRPr lang="pt-BR"/>
        </a:p>
      </dgm:t>
    </dgm:pt>
    <dgm:pt modelId="{6AFF9CD0-8657-45E1-8D37-5D4CBE2B3E66}" type="pres">
      <dgm:prSet presAssocID="{3F2D5B96-7240-4315-8517-EC07B917FCC9}" presName="conn2-1" presStyleLbl="parChTrans1D3" presStyleIdx="1" presStyleCnt="9"/>
      <dgm:spPr/>
      <dgm:t>
        <a:bodyPr/>
        <a:lstStyle/>
        <a:p>
          <a:endParaRPr lang="pt-BR"/>
        </a:p>
      </dgm:t>
    </dgm:pt>
    <dgm:pt modelId="{660E3E2D-EF7B-4543-8457-12E6B99492B4}" type="pres">
      <dgm:prSet presAssocID="{3F2D5B96-7240-4315-8517-EC07B917FCC9}" presName="connTx" presStyleLbl="parChTrans1D3" presStyleIdx="1" presStyleCnt="9"/>
      <dgm:spPr/>
      <dgm:t>
        <a:bodyPr/>
        <a:lstStyle/>
        <a:p>
          <a:endParaRPr lang="pt-BR"/>
        </a:p>
      </dgm:t>
    </dgm:pt>
    <dgm:pt modelId="{4CBF3786-C978-4650-9C4A-02A44D5B6A79}" type="pres">
      <dgm:prSet presAssocID="{EB299B11-0F5E-41A2-90CA-22FBEF35C09A}" presName="root2" presStyleCnt="0"/>
      <dgm:spPr/>
      <dgm:t>
        <a:bodyPr/>
        <a:lstStyle/>
        <a:p>
          <a:endParaRPr lang="pt-BR"/>
        </a:p>
      </dgm:t>
    </dgm:pt>
    <dgm:pt modelId="{2AD64526-E6D4-42AB-9963-7EFC224171D8}" type="pres">
      <dgm:prSet presAssocID="{EB299B11-0F5E-41A2-90CA-22FBEF35C09A}" presName="LevelTwoTextNode" presStyleLbl="node3" presStyleIdx="1" presStyleCnt="9" custScaleX="210938" custLinFactNeighborX="81579" custLinFactNeighborY="-10674">
        <dgm:presLayoutVars>
          <dgm:chPref val="3"/>
        </dgm:presLayoutVars>
      </dgm:prSet>
      <dgm:spPr/>
      <dgm:t>
        <a:bodyPr/>
        <a:lstStyle/>
        <a:p>
          <a:endParaRPr lang="pt-BR"/>
        </a:p>
      </dgm:t>
    </dgm:pt>
    <dgm:pt modelId="{957DDA0C-C95A-4456-BE7E-EF037F17001C}" type="pres">
      <dgm:prSet presAssocID="{EB299B11-0F5E-41A2-90CA-22FBEF35C09A}" presName="level3hierChild" presStyleCnt="0"/>
      <dgm:spPr/>
      <dgm:t>
        <a:bodyPr/>
        <a:lstStyle/>
        <a:p>
          <a:endParaRPr lang="pt-BR"/>
        </a:p>
      </dgm:t>
    </dgm:pt>
    <dgm:pt modelId="{15BD7D05-1E1F-4FA9-AB77-921EF2DC59E4}" type="pres">
      <dgm:prSet presAssocID="{42FC1448-7321-475A-A4FD-B8F9F333C86E}" presName="conn2-1" presStyleLbl="parChTrans1D2" presStyleIdx="2" presStyleCnt="6"/>
      <dgm:spPr/>
      <dgm:t>
        <a:bodyPr/>
        <a:lstStyle/>
        <a:p>
          <a:endParaRPr lang="pt-BR"/>
        </a:p>
      </dgm:t>
    </dgm:pt>
    <dgm:pt modelId="{8C2F0809-5FB1-48F2-8217-754CF7BAEF97}" type="pres">
      <dgm:prSet presAssocID="{42FC1448-7321-475A-A4FD-B8F9F333C86E}" presName="connTx" presStyleLbl="parChTrans1D2" presStyleIdx="2" presStyleCnt="6"/>
      <dgm:spPr/>
      <dgm:t>
        <a:bodyPr/>
        <a:lstStyle/>
        <a:p>
          <a:endParaRPr lang="pt-BR"/>
        </a:p>
      </dgm:t>
    </dgm:pt>
    <dgm:pt modelId="{841B57D6-0020-4CB0-B9A3-506E10AC1331}" type="pres">
      <dgm:prSet presAssocID="{EF2DBF9F-4426-4AA8-9525-FA3CD8571799}" presName="root2" presStyleCnt="0"/>
      <dgm:spPr/>
      <dgm:t>
        <a:bodyPr/>
        <a:lstStyle/>
        <a:p>
          <a:endParaRPr lang="pt-BR"/>
        </a:p>
      </dgm:t>
    </dgm:pt>
    <dgm:pt modelId="{5B451323-C14B-44D1-AEEF-9AD1B2B29A02}" type="pres">
      <dgm:prSet presAssocID="{EF2DBF9F-4426-4AA8-9525-FA3CD8571799}" presName="LevelTwoTextNode" presStyleLbl="node2" presStyleIdx="2" presStyleCnt="6" custScaleX="197376">
        <dgm:presLayoutVars>
          <dgm:chPref val="3"/>
        </dgm:presLayoutVars>
      </dgm:prSet>
      <dgm:spPr/>
      <dgm:t>
        <a:bodyPr/>
        <a:lstStyle/>
        <a:p>
          <a:endParaRPr lang="pt-BR"/>
        </a:p>
      </dgm:t>
    </dgm:pt>
    <dgm:pt modelId="{DA0A3109-F7FD-4352-A903-9FA2ACB2A27D}" type="pres">
      <dgm:prSet presAssocID="{EF2DBF9F-4426-4AA8-9525-FA3CD8571799}" presName="level3hierChild" presStyleCnt="0"/>
      <dgm:spPr/>
      <dgm:t>
        <a:bodyPr/>
        <a:lstStyle/>
        <a:p>
          <a:endParaRPr lang="pt-BR"/>
        </a:p>
      </dgm:t>
    </dgm:pt>
    <dgm:pt modelId="{B1B7029E-EDFA-4516-8BE6-D4343312E1D1}" type="pres">
      <dgm:prSet presAssocID="{0EBD0040-AE91-4328-B84E-F99039A996E9}" presName="conn2-1" presStyleLbl="parChTrans1D3" presStyleIdx="2" presStyleCnt="9"/>
      <dgm:spPr/>
      <dgm:t>
        <a:bodyPr/>
        <a:lstStyle/>
        <a:p>
          <a:endParaRPr lang="pt-BR"/>
        </a:p>
      </dgm:t>
    </dgm:pt>
    <dgm:pt modelId="{AEBA2821-D6CB-4FCB-90F9-7B32FCD8FA06}" type="pres">
      <dgm:prSet presAssocID="{0EBD0040-AE91-4328-B84E-F99039A996E9}" presName="connTx" presStyleLbl="parChTrans1D3" presStyleIdx="2" presStyleCnt="9"/>
      <dgm:spPr/>
      <dgm:t>
        <a:bodyPr/>
        <a:lstStyle/>
        <a:p>
          <a:endParaRPr lang="pt-BR"/>
        </a:p>
      </dgm:t>
    </dgm:pt>
    <dgm:pt modelId="{8358E856-EB4E-45EB-8F7F-A689AA0DBD9D}" type="pres">
      <dgm:prSet presAssocID="{ADA2C1F4-1956-4A5B-9F60-27C06F3DF6DF}" presName="root2" presStyleCnt="0"/>
      <dgm:spPr/>
      <dgm:t>
        <a:bodyPr/>
        <a:lstStyle/>
        <a:p>
          <a:endParaRPr lang="pt-BR"/>
        </a:p>
      </dgm:t>
    </dgm:pt>
    <dgm:pt modelId="{70DC3231-47EC-4B48-B5CC-14E6D5C2E3CF}" type="pres">
      <dgm:prSet presAssocID="{ADA2C1F4-1956-4A5B-9F60-27C06F3DF6DF}" presName="LevelTwoTextNode" presStyleLbl="node3" presStyleIdx="2" presStyleCnt="9" custScaleX="210964" custLinFactNeighborX="81579" custLinFactNeighborY="-10674">
        <dgm:presLayoutVars>
          <dgm:chPref val="3"/>
        </dgm:presLayoutVars>
      </dgm:prSet>
      <dgm:spPr/>
      <dgm:t>
        <a:bodyPr/>
        <a:lstStyle/>
        <a:p>
          <a:endParaRPr lang="pt-BR"/>
        </a:p>
      </dgm:t>
    </dgm:pt>
    <dgm:pt modelId="{48CC5936-4C55-4AF7-A771-23E33A398E17}" type="pres">
      <dgm:prSet presAssocID="{ADA2C1F4-1956-4A5B-9F60-27C06F3DF6DF}" presName="level3hierChild" presStyleCnt="0"/>
      <dgm:spPr/>
      <dgm:t>
        <a:bodyPr/>
        <a:lstStyle/>
        <a:p>
          <a:endParaRPr lang="pt-BR"/>
        </a:p>
      </dgm:t>
    </dgm:pt>
    <dgm:pt modelId="{B1256D0A-F6BB-47F8-90AD-40E3F9FAC541}" type="pres">
      <dgm:prSet presAssocID="{65B5F720-0A21-4799-8C1F-F48B3EC81288}" presName="conn2-1" presStyleLbl="parChTrans1D3" presStyleIdx="3" presStyleCnt="9"/>
      <dgm:spPr/>
      <dgm:t>
        <a:bodyPr/>
        <a:lstStyle/>
        <a:p>
          <a:endParaRPr lang="pt-BR"/>
        </a:p>
      </dgm:t>
    </dgm:pt>
    <dgm:pt modelId="{17A20102-8B19-45B5-AF22-87E246CE6192}" type="pres">
      <dgm:prSet presAssocID="{65B5F720-0A21-4799-8C1F-F48B3EC81288}" presName="connTx" presStyleLbl="parChTrans1D3" presStyleIdx="3" presStyleCnt="9"/>
      <dgm:spPr/>
      <dgm:t>
        <a:bodyPr/>
        <a:lstStyle/>
        <a:p>
          <a:endParaRPr lang="pt-BR"/>
        </a:p>
      </dgm:t>
    </dgm:pt>
    <dgm:pt modelId="{C8F83D67-B984-44AA-937C-1969561C54BC}" type="pres">
      <dgm:prSet presAssocID="{11FF710D-5838-4F36-B472-61A78A3C6E41}" presName="root2" presStyleCnt="0"/>
      <dgm:spPr/>
      <dgm:t>
        <a:bodyPr/>
        <a:lstStyle/>
        <a:p>
          <a:endParaRPr lang="pt-BR"/>
        </a:p>
      </dgm:t>
    </dgm:pt>
    <dgm:pt modelId="{34D1CA2A-2ECD-4787-90D7-5C64A2F7845B}" type="pres">
      <dgm:prSet presAssocID="{11FF710D-5838-4F36-B472-61A78A3C6E41}" presName="LevelTwoTextNode" presStyleLbl="node3" presStyleIdx="3" presStyleCnt="9" custScaleX="210938" custLinFactNeighborX="81579" custLinFactNeighborY="-10674">
        <dgm:presLayoutVars>
          <dgm:chPref val="3"/>
        </dgm:presLayoutVars>
      </dgm:prSet>
      <dgm:spPr/>
      <dgm:t>
        <a:bodyPr/>
        <a:lstStyle/>
        <a:p>
          <a:endParaRPr lang="pt-BR"/>
        </a:p>
      </dgm:t>
    </dgm:pt>
    <dgm:pt modelId="{643EC890-F7B4-4A88-BC58-C19463657FAF}" type="pres">
      <dgm:prSet presAssocID="{11FF710D-5838-4F36-B472-61A78A3C6E41}" presName="level3hierChild" presStyleCnt="0"/>
      <dgm:spPr/>
      <dgm:t>
        <a:bodyPr/>
        <a:lstStyle/>
        <a:p>
          <a:endParaRPr lang="pt-BR"/>
        </a:p>
      </dgm:t>
    </dgm:pt>
    <dgm:pt modelId="{D0F9F410-DF5C-405F-9177-397F487446F9}" type="pres">
      <dgm:prSet presAssocID="{FE2E6058-568E-4833-AFB1-789AD1FA5D71}" presName="conn2-1" presStyleLbl="parChTrans1D3" presStyleIdx="4" presStyleCnt="9"/>
      <dgm:spPr/>
      <dgm:t>
        <a:bodyPr/>
        <a:lstStyle/>
        <a:p>
          <a:endParaRPr lang="pt-BR"/>
        </a:p>
      </dgm:t>
    </dgm:pt>
    <dgm:pt modelId="{ADE8EDE3-B76C-47B6-B030-25EB7921657E}" type="pres">
      <dgm:prSet presAssocID="{FE2E6058-568E-4833-AFB1-789AD1FA5D71}" presName="connTx" presStyleLbl="parChTrans1D3" presStyleIdx="4" presStyleCnt="9"/>
      <dgm:spPr/>
      <dgm:t>
        <a:bodyPr/>
        <a:lstStyle/>
        <a:p>
          <a:endParaRPr lang="pt-BR"/>
        </a:p>
      </dgm:t>
    </dgm:pt>
    <dgm:pt modelId="{9DB5E7D1-4421-4D78-A7AE-76DBF4DD4233}" type="pres">
      <dgm:prSet presAssocID="{E019DAC2-1D74-45B9-8EEC-9BE853F2ED53}" presName="root2" presStyleCnt="0"/>
      <dgm:spPr/>
      <dgm:t>
        <a:bodyPr/>
        <a:lstStyle/>
        <a:p>
          <a:endParaRPr lang="pt-BR"/>
        </a:p>
      </dgm:t>
    </dgm:pt>
    <dgm:pt modelId="{A1BA885C-9631-48DF-A12E-EA9452DBB29D}" type="pres">
      <dgm:prSet presAssocID="{E019DAC2-1D74-45B9-8EEC-9BE853F2ED53}" presName="LevelTwoTextNode" presStyleLbl="node3" presStyleIdx="4" presStyleCnt="9" custScaleX="210938" custLinFactNeighborX="81579" custLinFactNeighborY="-10674">
        <dgm:presLayoutVars>
          <dgm:chPref val="3"/>
        </dgm:presLayoutVars>
      </dgm:prSet>
      <dgm:spPr/>
      <dgm:t>
        <a:bodyPr/>
        <a:lstStyle/>
        <a:p>
          <a:endParaRPr lang="pt-BR"/>
        </a:p>
      </dgm:t>
    </dgm:pt>
    <dgm:pt modelId="{741E577A-9E81-4674-A658-DB94A04105E1}" type="pres">
      <dgm:prSet presAssocID="{E019DAC2-1D74-45B9-8EEC-9BE853F2ED53}" presName="level3hierChild" presStyleCnt="0"/>
      <dgm:spPr/>
      <dgm:t>
        <a:bodyPr/>
        <a:lstStyle/>
        <a:p>
          <a:endParaRPr lang="pt-BR"/>
        </a:p>
      </dgm:t>
    </dgm:pt>
    <dgm:pt modelId="{BCA4A8CC-4A9B-4930-9466-B10BA08D4A9D}" type="pres">
      <dgm:prSet presAssocID="{3858208F-15BE-44B0-854B-C5D0554D32A7}" presName="conn2-1" presStyleLbl="parChTrans1D3" presStyleIdx="5" presStyleCnt="9"/>
      <dgm:spPr/>
      <dgm:t>
        <a:bodyPr/>
        <a:lstStyle/>
        <a:p>
          <a:endParaRPr lang="pt-BR"/>
        </a:p>
      </dgm:t>
    </dgm:pt>
    <dgm:pt modelId="{CE6FF859-24E1-499E-A9DF-F24459C93635}" type="pres">
      <dgm:prSet presAssocID="{3858208F-15BE-44B0-854B-C5D0554D32A7}" presName="connTx" presStyleLbl="parChTrans1D3" presStyleIdx="5" presStyleCnt="9"/>
      <dgm:spPr/>
      <dgm:t>
        <a:bodyPr/>
        <a:lstStyle/>
        <a:p>
          <a:endParaRPr lang="pt-BR"/>
        </a:p>
      </dgm:t>
    </dgm:pt>
    <dgm:pt modelId="{F3A0B15E-191A-47DB-BC47-714861495EAF}" type="pres">
      <dgm:prSet presAssocID="{2A923562-070A-40AC-A86B-A81FE2662147}" presName="root2" presStyleCnt="0"/>
      <dgm:spPr/>
      <dgm:t>
        <a:bodyPr/>
        <a:lstStyle/>
        <a:p>
          <a:endParaRPr lang="pt-BR"/>
        </a:p>
      </dgm:t>
    </dgm:pt>
    <dgm:pt modelId="{7D089DE6-31F2-4981-BEAA-40819A20D732}" type="pres">
      <dgm:prSet presAssocID="{2A923562-070A-40AC-A86B-A81FE2662147}" presName="LevelTwoTextNode" presStyleLbl="node3" presStyleIdx="5" presStyleCnt="9" custScaleX="209414" custLinFactNeighborX="81579" custLinFactNeighborY="-10674">
        <dgm:presLayoutVars>
          <dgm:chPref val="3"/>
        </dgm:presLayoutVars>
      </dgm:prSet>
      <dgm:spPr/>
      <dgm:t>
        <a:bodyPr/>
        <a:lstStyle/>
        <a:p>
          <a:endParaRPr lang="pt-BR"/>
        </a:p>
      </dgm:t>
    </dgm:pt>
    <dgm:pt modelId="{D87F2880-9DC7-47DC-816D-14E47AEFB680}" type="pres">
      <dgm:prSet presAssocID="{2A923562-070A-40AC-A86B-A81FE2662147}" presName="level3hierChild" presStyleCnt="0"/>
      <dgm:spPr/>
      <dgm:t>
        <a:bodyPr/>
        <a:lstStyle/>
        <a:p>
          <a:endParaRPr lang="pt-BR"/>
        </a:p>
      </dgm:t>
    </dgm:pt>
    <dgm:pt modelId="{E3EF6F01-5F93-4C5A-B8C5-9E64DD8D3A57}" type="pres">
      <dgm:prSet presAssocID="{EF26A3CA-3BB4-4886-9FA6-A776FC537A66}" presName="conn2-1" presStyleLbl="parChTrans1D2" presStyleIdx="3" presStyleCnt="6"/>
      <dgm:spPr/>
      <dgm:t>
        <a:bodyPr/>
        <a:lstStyle/>
        <a:p>
          <a:endParaRPr lang="pt-BR"/>
        </a:p>
      </dgm:t>
    </dgm:pt>
    <dgm:pt modelId="{CDC32A14-C27E-41F8-B41F-ED1C5FE9936B}" type="pres">
      <dgm:prSet presAssocID="{EF26A3CA-3BB4-4886-9FA6-A776FC537A66}" presName="connTx" presStyleLbl="parChTrans1D2" presStyleIdx="3" presStyleCnt="6"/>
      <dgm:spPr/>
      <dgm:t>
        <a:bodyPr/>
        <a:lstStyle/>
        <a:p>
          <a:endParaRPr lang="pt-BR"/>
        </a:p>
      </dgm:t>
    </dgm:pt>
    <dgm:pt modelId="{6C962C09-7377-45C9-A6D6-F4C2DE550CAA}" type="pres">
      <dgm:prSet presAssocID="{B81D2B46-E612-4295-BDB6-C56C96ADF0F5}" presName="root2" presStyleCnt="0"/>
      <dgm:spPr/>
      <dgm:t>
        <a:bodyPr/>
        <a:lstStyle/>
        <a:p>
          <a:endParaRPr lang="pt-BR"/>
        </a:p>
      </dgm:t>
    </dgm:pt>
    <dgm:pt modelId="{F68E135F-9A38-48EF-AFAA-DA70F96848DD}" type="pres">
      <dgm:prSet presAssocID="{B81D2B46-E612-4295-BDB6-C56C96ADF0F5}" presName="LevelTwoTextNode" presStyleLbl="node2" presStyleIdx="3" presStyleCnt="6" custScaleX="197376">
        <dgm:presLayoutVars>
          <dgm:chPref val="3"/>
        </dgm:presLayoutVars>
      </dgm:prSet>
      <dgm:spPr/>
      <dgm:t>
        <a:bodyPr/>
        <a:lstStyle/>
        <a:p>
          <a:endParaRPr lang="pt-BR"/>
        </a:p>
      </dgm:t>
    </dgm:pt>
    <dgm:pt modelId="{56B92D0E-9F37-453B-8648-EBAD779C31C6}" type="pres">
      <dgm:prSet presAssocID="{B81D2B46-E612-4295-BDB6-C56C96ADF0F5}" presName="level3hierChild" presStyleCnt="0"/>
      <dgm:spPr/>
      <dgm:t>
        <a:bodyPr/>
        <a:lstStyle/>
        <a:p>
          <a:endParaRPr lang="pt-BR"/>
        </a:p>
      </dgm:t>
    </dgm:pt>
    <dgm:pt modelId="{1A566516-C86D-44D1-BE08-2E332803B2D8}" type="pres">
      <dgm:prSet presAssocID="{FFF4B865-B1B8-4710-9DB6-4B4194662086}" presName="conn2-1" presStyleLbl="parChTrans1D2" presStyleIdx="4" presStyleCnt="6"/>
      <dgm:spPr/>
      <dgm:t>
        <a:bodyPr/>
        <a:lstStyle/>
        <a:p>
          <a:endParaRPr lang="pt-BR"/>
        </a:p>
      </dgm:t>
    </dgm:pt>
    <dgm:pt modelId="{416ECD2F-38E3-4B0B-939A-1BCD819E1A12}" type="pres">
      <dgm:prSet presAssocID="{FFF4B865-B1B8-4710-9DB6-4B4194662086}" presName="connTx" presStyleLbl="parChTrans1D2" presStyleIdx="4" presStyleCnt="6"/>
      <dgm:spPr/>
      <dgm:t>
        <a:bodyPr/>
        <a:lstStyle/>
        <a:p>
          <a:endParaRPr lang="pt-BR"/>
        </a:p>
      </dgm:t>
    </dgm:pt>
    <dgm:pt modelId="{0AF3734A-9EAE-43FE-88D8-F5F17CBBD60B}" type="pres">
      <dgm:prSet presAssocID="{D0978190-772D-493F-A80C-68529B4C1422}" presName="root2" presStyleCnt="0"/>
      <dgm:spPr/>
      <dgm:t>
        <a:bodyPr/>
        <a:lstStyle/>
        <a:p>
          <a:endParaRPr lang="pt-BR"/>
        </a:p>
      </dgm:t>
    </dgm:pt>
    <dgm:pt modelId="{A8E70316-B2CC-41B8-8370-E6D31F49AABF}" type="pres">
      <dgm:prSet presAssocID="{D0978190-772D-493F-A80C-68529B4C1422}" presName="LevelTwoTextNode" presStyleLbl="node2" presStyleIdx="4" presStyleCnt="6" custScaleX="197376">
        <dgm:presLayoutVars>
          <dgm:chPref val="3"/>
        </dgm:presLayoutVars>
      </dgm:prSet>
      <dgm:spPr/>
      <dgm:t>
        <a:bodyPr/>
        <a:lstStyle/>
        <a:p>
          <a:endParaRPr lang="pt-BR"/>
        </a:p>
      </dgm:t>
    </dgm:pt>
    <dgm:pt modelId="{24C36F58-1D54-4459-8989-552AD746220C}" type="pres">
      <dgm:prSet presAssocID="{D0978190-772D-493F-A80C-68529B4C1422}" presName="level3hierChild" presStyleCnt="0"/>
      <dgm:spPr/>
      <dgm:t>
        <a:bodyPr/>
        <a:lstStyle/>
        <a:p>
          <a:endParaRPr lang="pt-BR"/>
        </a:p>
      </dgm:t>
    </dgm:pt>
    <dgm:pt modelId="{92597DD1-1551-4D50-9195-85C8734ED647}" type="pres">
      <dgm:prSet presAssocID="{72997CE1-B0E3-41ED-9695-0904B88E282E}" presName="conn2-1" presStyleLbl="parChTrans1D2" presStyleIdx="5" presStyleCnt="6"/>
      <dgm:spPr/>
      <dgm:t>
        <a:bodyPr/>
        <a:lstStyle/>
        <a:p>
          <a:endParaRPr lang="pt-BR"/>
        </a:p>
      </dgm:t>
    </dgm:pt>
    <dgm:pt modelId="{F0AE740E-B1DE-4251-B5C7-954043123A53}" type="pres">
      <dgm:prSet presAssocID="{72997CE1-B0E3-41ED-9695-0904B88E282E}" presName="connTx" presStyleLbl="parChTrans1D2" presStyleIdx="5" presStyleCnt="6"/>
      <dgm:spPr/>
      <dgm:t>
        <a:bodyPr/>
        <a:lstStyle/>
        <a:p>
          <a:endParaRPr lang="pt-BR"/>
        </a:p>
      </dgm:t>
    </dgm:pt>
    <dgm:pt modelId="{94D87893-112C-474C-A1CE-2827F3895CC5}" type="pres">
      <dgm:prSet presAssocID="{EE762B4B-16F6-4C4B-B924-6F8FC85B7903}" presName="root2" presStyleCnt="0"/>
      <dgm:spPr/>
      <dgm:t>
        <a:bodyPr/>
        <a:lstStyle/>
        <a:p>
          <a:endParaRPr lang="pt-BR"/>
        </a:p>
      </dgm:t>
    </dgm:pt>
    <dgm:pt modelId="{72BC97F7-DC4D-4464-B8C2-9EF60062EAE8}" type="pres">
      <dgm:prSet presAssocID="{EE762B4B-16F6-4C4B-B924-6F8FC85B7903}" presName="LevelTwoTextNode" presStyleLbl="node2" presStyleIdx="5" presStyleCnt="6" custScaleX="197376">
        <dgm:presLayoutVars>
          <dgm:chPref val="3"/>
        </dgm:presLayoutVars>
      </dgm:prSet>
      <dgm:spPr/>
      <dgm:t>
        <a:bodyPr/>
        <a:lstStyle/>
        <a:p>
          <a:endParaRPr lang="pt-BR"/>
        </a:p>
      </dgm:t>
    </dgm:pt>
    <dgm:pt modelId="{312A74D1-06E2-4DD4-ABB8-0011D10E3A91}" type="pres">
      <dgm:prSet presAssocID="{EE762B4B-16F6-4C4B-B924-6F8FC85B7903}" presName="level3hierChild" presStyleCnt="0"/>
      <dgm:spPr/>
      <dgm:t>
        <a:bodyPr/>
        <a:lstStyle/>
        <a:p>
          <a:endParaRPr lang="pt-BR"/>
        </a:p>
      </dgm:t>
    </dgm:pt>
    <dgm:pt modelId="{2494AEBE-D70D-4019-8402-24FE6B6E09B7}" type="pres">
      <dgm:prSet presAssocID="{438C473A-C6F1-4A5E-BE50-C7295A8B7559}" presName="conn2-1" presStyleLbl="parChTrans1D3" presStyleIdx="6" presStyleCnt="9"/>
      <dgm:spPr/>
      <dgm:t>
        <a:bodyPr/>
        <a:lstStyle/>
        <a:p>
          <a:endParaRPr lang="pt-BR"/>
        </a:p>
      </dgm:t>
    </dgm:pt>
    <dgm:pt modelId="{0E2AD926-E779-4315-B567-CA96117817CC}" type="pres">
      <dgm:prSet presAssocID="{438C473A-C6F1-4A5E-BE50-C7295A8B7559}" presName="connTx" presStyleLbl="parChTrans1D3" presStyleIdx="6" presStyleCnt="9"/>
      <dgm:spPr/>
      <dgm:t>
        <a:bodyPr/>
        <a:lstStyle/>
        <a:p>
          <a:endParaRPr lang="pt-BR"/>
        </a:p>
      </dgm:t>
    </dgm:pt>
    <dgm:pt modelId="{55A40E7F-06B0-4969-A261-8D137FFF2476}" type="pres">
      <dgm:prSet presAssocID="{ABDA460A-7A54-4F03-BB77-0F4A85A84DB2}" presName="root2" presStyleCnt="0"/>
      <dgm:spPr/>
      <dgm:t>
        <a:bodyPr/>
        <a:lstStyle/>
        <a:p>
          <a:endParaRPr lang="pt-BR"/>
        </a:p>
      </dgm:t>
    </dgm:pt>
    <dgm:pt modelId="{6DA56170-609D-48D5-A466-53390E73B964}" type="pres">
      <dgm:prSet presAssocID="{ABDA460A-7A54-4F03-BB77-0F4A85A84DB2}" presName="LevelTwoTextNode" presStyleLbl="node3" presStyleIdx="6" presStyleCnt="9" custScaleX="224684" custLinFactNeighborX="67607" custLinFactNeighborY="-3409">
        <dgm:presLayoutVars>
          <dgm:chPref val="3"/>
        </dgm:presLayoutVars>
      </dgm:prSet>
      <dgm:spPr/>
      <dgm:t>
        <a:bodyPr/>
        <a:lstStyle/>
        <a:p>
          <a:endParaRPr lang="pt-BR"/>
        </a:p>
      </dgm:t>
    </dgm:pt>
    <dgm:pt modelId="{9AF16113-D807-4D67-805F-92192022BB03}" type="pres">
      <dgm:prSet presAssocID="{ABDA460A-7A54-4F03-BB77-0F4A85A84DB2}" presName="level3hierChild" presStyleCnt="0"/>
      <dgm:spPr/>
      <dgm:t>
        <a:bodyPr/>
        <a:lstStyle/>
        <a:p>
          <a:endParaRPr lang="pt-BR"/>
        </a:p>
      </dgm:t>
    </dgm:pt>
    <dgm:pt modelId="{6D97492B-6C8E-4AF1-9C7D-BAE6ED21394A}" type="pres">
      <dgm:prSet presAssocID="{0E03743E-9612-4236-85B8-A06ED84D4D0D}" presName="conn2-1" presStyleLbl="parChTrans1D3" presStyleIdx="7" presStyleCnt="9"/>
      <dgm:spPr/>
      <dgm:t>
        <a:bodyPr/>
        <a:lstStyle/>
        <a:p>
          <a:endParaRPr lang="pt-BR"/>
        </a:p>
      </dgm:t>
    </dgm:pt>
    <dgm:pt modelId="{58107D76-25CF-4BF3-B8B0-83823F2DAD6C}" type="pres">
      <dgm:prSet presAssocID="{0E03743E-9612-4236-85B8-A06ED84D4D0D}" presName="connTx" presStyleLbl="parChTrans1D3" presStyleIdx="7" presStyleCnt="9"/>
      <dgm:spPr/>
      <dgm:t>
        <a:bodyPr/>
        <a:lstStyle/>
        <a:p>
          <a:endParaRPr lang="pt-BR"/>
        </a:p>
      </dgm:t>
    </dgm:pt>
    <dgm:pt modelId="{716D1564-CD6E-4049-AF80-C9E72EFF35D5}" type="pres">
      <dgm:prSet presAssocID="{FE52D681-1D8D-4609-823F-7A316F8DA6A3}" presName="root2" presStyleCnt="0"/>
      <dgm:spPr/>
      <dgm:t>
        <a:bodyPr/>
        <a:lstStyle/>
        <a:p>
          <a:endParaRPr lang="pt-BR"/>
        </a:p>
      </dgm:t>
    </dgm:pt>
    <dgm:pt modelId="{602FF193-600E-42A4-A1BB-A6D0197AB9DA}" type="pres">
      <dgm:prSet presAssocID="{FE52D681-1D8D-4609-823F-7A316F8DA6A3}" presName="LevelTwoTextNode" presStyleLbl="node3" presStyleIdx="7" presStyleCnt="9" custScaleX="222902" custLinFactNeighborX="70253" custLinFactNeighborY="-8760">
        <dgm:presLayoutVars>
          <dgm:chPref val="3"/>
        </dgm:presLayoutVars>
      </dgm:prSet>
      <dgm:spPr/>
      <dgm:t>
        <a:bodyPr/>
        <a:lstStyle/>
        <a:p>
          <a:endParaRPr lang="pt-BR"/>
        </a:p>
      </dgm:t>
    </dgm:pt>
    <dgm:pt modelId="{484B6A3A-DC52-4757-9634-4822CC0FC808}" type="pres">
      <dgm:prSet presAssocID="{FE52D681-1D8D-4609-823F-7A316F8DA6A3}" presName="level3hierChild" presStyleCnt="0"/>
      <dgm:spPr/>
      <dgm:t>
        <a:bodyPr/>
        <a:lstStyle/>
        <a:p>
          <a:endParaRPr lang="pt-BR"/>
        </a:p>
      </dgm:t>
    </dgm:pt>
    <dgm:pt modelId="{2A55999E-4D6F-4307-943F-874AA61EA0F0}" type="pres">
      <dgm:prSet presAssocID="{28C20680-39AF-4178-8E60-0F6BC6996238}" presName="conn2-1" presStyleLbl="parChTrans1D3" presStyleIdx="8" presStyleCnt="9"/>
      <dgm:spPr/>
      <dgm:t>
        <a:bodyPr/>
        <a:lstStyle/>
        <a:p>
          <a:endParaRPr lang="pt-BR"/>
        </a:p>
      </dgm:t>
    </dgm:pt>
    <dgm:pt modelId="{99FCAE06-7955-46D4-AAFE-F0317E797145}" type="pres">
      <dgm:prSet presAssocID="{28C20680-39AF-4178-8E60-0F6BC6996238}" presName="connTx" presStyleLbl="parChTrans1D3" presStyleIdx="8" presStyleCnt="9"/>
      <dgm:spPr/>
      <dgm:t>
        <a:bodyPr/>
        <a:lstStyle/>
        <a:p>
          <a:endParaRPr lang="pt-BR"/>
        </a:p>
      </dgm:t>
    </dgm:pt>
    <dgm:pt modelId="{616E16C2-955C-4BD4-8F72-69955232F711}" type="pres">
      <dgm:prSet presAssocID="{FE6F485F-5385-451C-B9B9-5CC5719450C7}" presName="root2" presStyleCnt="0"/>
      <dgm:spPr/>
      <dgm:t>
        <a:bodyPr/>
        <a:lstStyle/>
        <a:p>
          <a:endParaRPr lang="pt-BR"/>
        </a:p>
      </dgm:t>
    </dgm:pt>
    <dgm:pt modelId="{0A5656F1-88DD-4597-B631-61B8E46F6025}" type="pres">
      <dgm:prSet presAssocID="{FE6F485F-5385-451C-B9B9-5CC5719450C7}" presName="LevelTwoTextNode" presStyleLbl="node3" presStyleIdx="8" presStyleCnt="9" custScaleX="222902" custLinFactNeighborX="73288" custLinFactNeighborY="-10226">
        <dgm:presLayoutVars>
          <dgm:chPref val="3"/>
        </dgm:presLayoutVars>
      </dgm:prSet>
      <dgm:spPr/>
      <dgm:t>
        <a:bodyPr/>
        <a:lstStyle/>
        <a:p>
          <a:endParaRPr lang="pt-BR"/>
        </a:p>
      </dgm:t>
    </dgm:pt>
    <dgm:pt modelId="{D3633FD2-A478-4C89-893E-50F3BA81F245}" type="pres">
      <dgm:prSet presAssocID="{FE6F485F-5385-451C-B9B9-5CC5719450C7}" presName="level3hierChild" presStyleCnt="0"/>
      <dgm:spPr/>
      <dgm:t>
        <a:bodyPr/>
        <a:lstStyle/>
        <a:p>
          <a:endParaRPr lang="pt-BR"/>
        </a:p>
      </dgm:t>
    </dgm:pt>
  </dgm:ptLst>
  <dgm:cxnLst>
    <dgm:cxn modelId="{54016B77-DB9D-4F43-9AF4-127E05BA6808}" type="presOf" srcId="{9986DD56-0317-49E5-B768-0DC83A15C0B9}" destId="{21A0730D-445D-4317-9A3D-4F8005BE447F}" srcOrd="0" destOrd="0" presId="urn:microsoft.com/office/officeart/2005/8/layout/hierarchy2"/>
    <dgm:cxn modelId="{AF93ECF2-8294-417F-BC0F-86100CB13703}" srcId="{97ABBD24-585C-4086-A58B-FB44CB31987D}" destId="{61842A67-8A30-4911-8E50-2F7F33011D26}" srcOrd="0" destOrd="0" parTransId="{91797A7A-661C-4AB8-8B87-47148586992D}" sibTransId="{FAD3261E-E4F7-4C84-AF52-38A8916F1F98}"/>
    <dgm:cxn modelId="{039016FC-C494-4F65-95C7-F4F71DA29E8B}" type="presOf" srcId="{EF2DBF9F-4426-4AA8-9525-FA3CD8571799}" destId="{5B451323-C14B-44D1-AEEF-9AD1B2B29A02}" srcOrd="0" destOrd="0" presId="urn:microsoft.com/office/officeart/2005/8/layout/hierarchy2"/>
    <dgm:cxn modelId="{759856E6-90E5-442C-9701-691831EE1D7D}" type="presOf" srcId="{EF26A3CA-3BB4-4886-9FA6-A776FC537A66}" destId="{E3EF6F01-5F93-4C5A-B8C5-9E64DD8D3A57}" srcOrd="0" destOrd="0" presId="urn:microsoft.com/office/officeart/2005/8/layout/hierarchy2"/>
    <dgm:cxn modelId="{B02053AF-9F21-4134-B851-809E8178218F}" type="presOf" srcId="{65B5F720-0A21-4799-8C1F-F48B3EC81288}" destId="{B1256D0A-F6BB-47F8-90AD-40E3F9FAC541}" srcOrd="0" destOrd="0" presId="urn:microsoft.com/office/officeart/2005/8/layout/hierarchy2"/>
    <dgm:cxn modelId="{31A24DBA-768A-49DA-8950-4EFFF79756F7}" srcId="{9F00E32A-5E19-4694-8314-80405EB92EEF}" destId="{E11C16BD-0D3E-427E-A8CB-C9420D31A6AC}" srcOrd="0" destOrd="0" parTransId="{C747778D-36E7-4966-A69D-CB7A097A2E0C}" sibTransId="{DB909D5D-9A40-4844-8E73-332E691D88AD}"/>
    <dgm:cxn modelId="{3FE58D39-4D4D-4BD4-9036-37717BF11F9A}" type="presOf" srcId="{65B5F720-0A21-4799-8C1F-F48B3EC81288}" destId="{17A20102-8B19-45B5-AF22-87E246CE6192}" srcOrd="1" destOrd="0" presId="urn:microsoft.com/office/officeart/2005/8/layout/hierarchy2"/>
    <dgm:cxn modelId="{4CC15440-228F-47C1-8D43-291723847CA2}" type="presOf" srcId="{FE2E6058-568E-4833-AFB1-789AD1FA5D71}" destId="{ADE8EDE3-B76C-47B6-B030-25EB7921657E}" srcOrd="1" destOrd="0" presId="urn:microsoft.com/office/officeart/2005/8/layout/hierarchy2"/>
    <dgm:cxn modelId="{099F0339-ED69-4F42-A656-31679D4C7D15}" type="presOf" srcId="{0EBD0040-AE91-4328-B84E-F99039A996E9}" destId="{B1B7029E-EDFA-4516-8BE6-D4343312E1D1}" srcOrd="0" destOrd="0" presId="urn:microsoft.com/office/officeart/2005/8/layout/hierarchy2"/>
    <dgm:cxn modelId="{521A5F62-E520-48B9-AC41-D383CAF0A6A0}" srcId="{97ABBD24-585C-4086-A58B-FB44CB31987D}" destId="{EB299B11-0F5E-41A2-90CA-22FBEF35C09A}" srcOrd="1" destOrd="0" parTransId="{3F2D5B96-7240-4315-8517-EC07B917FCC9}" sibTransId="{9E4578FE-64C9-4CA4-96EB-D3E8BDF42F2E}"/>
    <dgm:cxn modelId="{AAD44D32-546A-4865-9A00-06A1F832435F}" type="presOf" srcId="{61842A67-8A30-4911-8E50-2F7F33011D26}" destId="{FFCF7119-EB49-4329-A816-6EEBF4B96857}" srcOrd="0" destOrd="0" presId="urn:microsoft.com/office/officeart/2005/8/layout/hierarchy2"/>
    <dgm:cxn modelId="{CDB9CE31-0F83-43F7-945D-A6DA16D2B183}" type="presOf" srcId="{EE762B4B-16F6-4C4B-B924-6F8FC85B7903}" destId="{72BC97F7-DC4D-4464-B8C2-9EF60062EAE8}" srcOrd="0" destOrd="0" presId="urn:microsoft.com/office/officeart/2005/8/layout/hierarchy2"/>
    <dgm:cxn modelId="{9A302B3F-4940-4E03-9619-AFD9C6BEFFC7}" type="presOf" srcId="{FE2E6058-568E-4833-AFB1-789AD1FA5D71}" destId="{D0F9F410-DF5C-405F-9177-397F487446F9}" srcOrd="0" destOrd="0" presId="urn:microsoft.com/office/officeart/2005/8/layout/hierarchy2"/>
    <dgm:cxn modelId="{CBDC6436-C55E-4F60-81B0-4A705D72DFC8}" srcId="{9F00E32A-5E19-4694-8314-80405EB92EEF}" destId="{D0978190-772D-493F-A80C-68529B4C1422}" srcOrd="4" destOrd="0" parTransId="{FFF4B865-B1B8-4710-9DB6-4B4194662086}" sibTransId="{914ABD3E-45A1-42AF-B4EC-A59C9BA33EF1}"/>
    <dgm:cxn modelId="{0BE79775-549C-43BD-8435-3D467F2A9C21}" type="presOf" srcId="{E11C16BD-0D3E-427E-A8CB-C9420D31A6AC}" destId="{83DEA28B-5EE0-4768-BD80-1676878E2940}" srcOrd="0" destOrd="0" presId="urn:microsoft.com/office/officeart/2005/8/layout/hierarchy2"/>
    <dgm:cxn modelId="{90E47EBC-B413-48C8-81F8-388559E37DBC}" type="presOf" srcId="{D0978190-772D-493F-A80C-68529B4C1422}" destId="{A8E70316-B2CC-41B8-8370-E6D31F49AABF}" srcOrd="0" destOrd="0" presId="urn:microsoft.com/office/officeart/2005/8/layout/hierarchy2"/>
    <dgm:cxn modelId="{D84451E6-DE92-46C3-96C8-7802D681D6AC}" srcId="{9F00E32A-5E19-4694-8314-80405EB92EEF}" destId="{EE762B4B-16F6-4C4B-B924-6F8FC85B7903}" srcOrd="5" destOrd="0" parTransId="{72997CE1-B0E3-41ED-9695-0904B88E282E}" sibTransId="{298C088D-A420-4817-88C4-B16928E4D81E}"/>
    <dgm:cxn modelId="{025C9003-D099-4786-BC91-72D95CE8F39B}" type="presOf" srcId="{42FC1448-7321-475A-A4FD-B8F9F333C86E}" destId="{15BD7D05-1E1F-4FA9-AB77-921EF2DC59E4}" srcOrd="0" destOrd="0" presId="urn:microsoft.com/office/officeart/2005/8/layout/hierarchy2"/>
    <dgm:cxn modelId="{15C2160C-209B-4AC1-9AF9-81DC884FFAAA}" type="presOf" srcId="{B81D2B46-E612-4295-BDB6-C56C96ADF0F5}" destId="{F68E135F-9A38-48EF-AFAA-DA70F96848DD}" srcOrd="0" destOrd="0" presId="urn:microsoft.com/office/officeart/2005/8/layout/hierarchy2"/>
    <dgm:cxn modelId="{F7E959FD-B2A6-45FA-B998-EECB0A29673D}" srcId="{EF2DBF9F-4426-4AA8-9525-FA3CD8571799}" destId="{2A923562-070A-40AC-A86B-A81FE2662147}" srcOrd="3" destOrd="0" parTransId="{3858208F-15BE-44B0-854B-C5D0554D32A7}" sibTransId="{AB59A209-AE72-4AFD-8E93-B2D86CA694A2}"/>
    <dgm:cxn modelId="{8D84407F-73D0-4D43-BFEA-925913AE63F7}" type="presOf" srcId="{ABDA460A-7A54-4F03-BB77-0F4A85A84DB2}" destId="{6DA56170-609D-48D5-A466-53390E73B964}" srcOrd="0" destOrd="0" presId="urn:microsoft.com/office/officeart/2005/8/layout/hierarchy2"/>
    <dgm:cxn modelId="{5043908C-357B-4159-BC0F-0FC5D13B7A49}" type="presOf" srcId="{ADA2C1F4-1956-4A5B-9F60-27C06F3DF6DF}" destId="{70DC3231-47EC-4B48-B5CC-14E6D5C2E3CF}" srcOrd="0" destOrd="0" presId="urn:microsoft.com/office/officeart/2005/8/layout/hierarchy2"/>
    <dgm:cxn modelId="{1B93233B-40E8-490A-99BE-DFBC9B9FA960}" type="presOf" srcId="{11FF710D-5838-4F36-B472-61A78A3C6E41}" destId="{34D1CA2A-2ECD-4787-90D7-5C64A2F7845B}" srcOrd="0" destOrd="0" presId="urn:microsoft.com/office/officeart/2005/8/layout/hierarchy2"/>
    <dgm:cxn modelId="{6B55857C-B366-4561-A996-667BE6C47F87}" type="presOf" srcId="{9F00E32A-5E19-4694-8314-80405EB92EEF}" destId="{F9B4C155-536C-42CA-AD7A-DE6B1B95C7DE}" srcOrd="0" destOrd="0" presId="urn:microsoft.com/office/officeart/2005/8/layout/hierarchy2"/>
    <dgm:cxn modelId="{92868E68-FA9A-497F-A15D-410A9E95F28E}" srcId="{EF2DBF9F-4426-4AA8-9525-FA3CD8571799}" destId="{11FF710D-5838-4F36-B472-61A78A3C6E41}" srcOrd="1" destOrd="0" parTransId="{65B5F720-0A21-4799-8C1F-F48B3EC81288}" sibTransId="{7BC82CFD-8805-4445-867F-D22A9379B732}"/>
    <dgm:cxn modelId="{E32A7982-38BC-41D1-84F4-5C3873C15F77}" type="presOf" srcId="{179957CA-98E2-4B84-9C27-24E1F510E7B4}" destId="{4974DB4C-698F-4B8A-B586-464960D4AA90}" srcOrd="0" destOrd="0" presId="urn:microsoft.com/office/officeart/2005/8/layout/hierarchy2"/>
    <dgm:cxn modelId="{7AA19B66-1BD9-4275-8EBF-37902EE2F7DA}" srcId="{9F00E32A-5E19-4694-8314-80405EB92EEF}" destId="{B81D2B46-E612-4295-BDB6-C56C96ADF0F5}" srcOrd="3" destOrd="0" parTransId="{EF26A3CA-3BB4-4886-9FA6-A776FC537A66}" sibTransId="{A9650890-DA0F-41FB-828D-ECD5B9E0A406}"/>
    <dgm:cxn modelId="{5E337B32-AA1D-4E0C-8B11-F7801A69434C}" type="presOf" srcId="{97ABBD24-585C-4086-A58B-FB44CB31987D}" destId="{9A3909ED-1874-4B97-ABAB-4C86D985B27E}" srcOrd="0" destOrd="0" presId="urn:microsoft.com/office/officeart/2005/8/layout/hierarchy2"/>
    <dgm:cxn modelId="{2E8854A3-BF74-480C-9A7D-A3BC4A92BF88}" type="presOf" srcId="{179957CA-98E2-4B84-9C27-24E1F510E7B4}" destId="{63215DB4-AEA6-46ED-ACD2-321351719BEC}" srcOrd="1" destOrd="0" presId="urn:microsoft.com/office/officeart/2005/8/layout/hierarchy2"/>
    <dgm:cxn modelId="{BB503E05-94E7-4E9A-B813-B42FAF39133C}" srcId="{EE762B4B-16F6-4C4B-B924-6F8FC85B7903}" destId="{ABDA460A-7A54-4F03-BB77-0F4A85A84DB2}" srcOrd="0" destOrd="0" parTransId="{438C473A-C6F1-4A5E-BE50-C7295A8B7559}" sibTransId="{693A0340-8EE0-403D-B395-CDB43F4E79D7}"/>
    <dgm:cxn modelId="{F134BD03-A951-4D6D-B3AB-E171812703E0}" type="presOf" srcId="{3F2D5B96-7240-4315-8517-EC07B917FCC9}" destId="{6AFF9CD0-8657-45E1-8D37-5D4CBE2B3E66}" srcOrd="0" destOrd="0" presId="urn:microsoft.com/office/officeart/2005/8/layout/hierarchy2"/>
    <dgm:cxn modelId="{99A1BA08-0AF7-4004-B02A-06D116F78CDC}" type="presOf" srcId="{FFF4B865-B1B8-4710-9DB6-4B4194662086}" destId="{1A566516-C86D-44D1-BE08-2E332803B2D8}" srcOrd="0" destOrd="0" presId="urn:microsoft.com/office/officeart/2005/8/layout/hierarchy2"/>
    <dgm:cxn modelId="{F495BCBF-5D0F-474E-B813-9C322235E464}" type="presOf" srcId="{0EBD0040-AE91-4328-B84E-F99039A996E9}" destId="{AEBA2821-D6CB-4FCB-90F9-7B32FCD8FA06}" srcOrd="1" destOrd="0" presId="urn:microsoft.com/office/officeart/2005/8/layout/hierarchy2"/>
    <dgm:cxn modelId="{B5FA8AC7-7DD0-43AB-AA0F-3E3BBB545737}" type="presOf" srcId="{2A923562-070A-40AC-A86B-A81FE2662147}" destId="{7D089DE6-31F2-4981-BEAA-40819A20D732}" srcOrd="0" destOrd="0" presId="urn:microsoft.com/office/officeart/2005/8/layout/hierarchy2"/>
    <dgm:cxn modelId="{C67C5100-0EB6-40E1-93A8-AFA387F1EF0E}" srcId="{EE762B4B-16F6-4C4B-B924-6F8FC85B7903}" destId="{FE52D681-1D8D-4609-823F-7A316F8DA6A3}" srcOrd="1" destOrd="0" parTransId="{0E03743E-9612-4236-85B8-A06ED84D4D0D}" sibTransId="{9D3CC5C1-0684-4ECC-8C52-E7B4AEDC0E87}"/>
    <dgm:cxn modelId="{E2AC460D-0B8D-4D1C-8997-0524D8D6A096}" type="presOf" srcId="{72997CE1-B0E3-41ED-9695-0904B88E282E}" destId="{92597DD1-1551-4D50-9195-85C8734ED647}" srcOrd="0" destOrd="0" presId="urn:microsoft.com/office/officeart/2005/8/layout/hierarchy2"/>
    <dgm:cxn modelId="{99C8910D-D47D-43F3-B4EA-BAABFE0E5C06}" type="presOf" srcId="{42FC1448-7321-475A-A4FD-B8F9F333C86E}" destId="{8C2F0809-5FB1-48F2-8217-754CF7BAEF97}" srcOrd="1" destOrd="0" presId="urn:microsoft.com/office/officeart/2005/8/layout/hierarchy2"/>
    <dgm:cxn modelId="{32E883FB-E917-4F67-A20C-2FC5F5A9D5FE}" type="presOf" srcId="{3F2D5B96-7240-4315-8517-EC07B917FCC9}" destId="{660E3E2D-EF7B-4543-8457-12E6B99492B4}" srcOrd="1" destOrd="0" presId="urn:microsoft.com/office/officeart/2005/8/layout/hierarchy2"/>
    <dgm:cxn modelId="{EE7885C7-C2FA-49A1-845B-994F6EF20CCD}" type="presOf" srcId="{E019DAC2-1D74-45B9-8EEC-9BE853F2ED53}" destId="{A1BA885C-9631-48DF-A12E-EA9452DBB29D}" srcOrd="0" destOrd="0" presId="urn:microsoft.com/office/officeart/2005/8/layout/hierarchy2"/>
    <dgm:cxn modelId="{DB468E18-7D1E-427A-A465-F58D39D92856}" srcId="{EF2DBF9F-4426-4AA8-9525-FA3CD8571799}" destId="{E019DAC2-1D74-45B9-8EEC-9BE853F2ED53}" srcOrd="2" destOrd="0" parTransId="{FE2E6058-568E-4833-AFB1-789AD1FA5D71}" sibTransId="{EE6BFD02-E990-40FF-A69F-91BA537FA687}"/>
    <dgm:cxn modelId="{8A16A129-1359-470F-8799-0A34D6CD794B}" type="presOf" srcId="{C747778D-36E7-4966-A69D-CB7A097A2E0C}" destId="{9A92AA8F-C3E2-4B48-A545-7FA5C1B78093}" srcOrd="0" destOrd="0" presId="urn:microsoft.com/office/officeart/2005/8/layout/hierarchy2"/>
    <dgm:cxn modelId="{26A94C4C-D260-49D8-9462-0D024074770C}" srcId="{9986DD56-0317-49E5-B768-0DC83A15C0B9}" destId="{9F00E32A-5E19-4694-8314-80405EB92EEF}" srcOrd="0" destOrd="0" parTransId="{0FA85868-C308-40BE-9DB7-1D595AC18D48}" sibTransId="{7ABCEFD9-547A-4830-90CC-CE4187EFD5BB}"/>
    <dgm:cxn modelId="{4DA17C99-8822-4C17-B427-61ECBB78F38F}" type="presOf" srcId="{3858208F-15BE-44B0-854B-C5D0554D32A7}" destId="{BCA4A8CC-4A9B-4930-9466-B10BA08D4A9D}" srcOrd="0" destOrd="0" presId="urn:microsoft.com/office/officeart/2005/8/layout/hierarchy2"/>
    <dgm:cxn modelId="{7981990C-1261-4290-8C15-D0DA4775CB1B}" srcId="{9F00E32A-5E19-4694-8314-80405EB92EEF}" destId="{EF2DBF9F-4426-4AA8-9525-FA3CD8571799}" srcOrd="2" destOrd="0" parTransId="{42FC1448-7321-475A-A4FD-B8F9F333C86E}" sibTransId="{079960A2-191E-457C-A434-78740204E041}"/>
    <dgm:cxn modelId="{A1111020-AE74-46B7-B382-BEB4FBAB734B}" srcId="{EF2DBF9F-4426-4AA8-9525-FA3CD8571799}" destId="{ADA2C1F4-1956-4A5B-9F60-27C06F3DF6DF}" srcOrd="0" destOrd="0" parTransId="{0EBD0040-AE91-4328-B84E-F99039A996E9}" sibTransId="{431EEC3E-6C59-4B7C-8270-AE385526AC48}"/>
    <dgm:cxn modelId="{6CEB28D2-B766-403E-904B-486A0CF1493C}" type="presOf" srcId="{3858208F-15BE-44B0-854B-C5D0554D32A7}" destId="{CE6FF859-24E1-499E-A9DF-F24459C93635}" srcOrd="1" destOrd="0" presId="urn:microsoft.com/office/officeart/2005/8/layout/hierarchy2"/>
    <dgm:cxn modelId="{118BB5B6-CE46-4671-8D74-CDE908770F31}" type="presOf" srcId="{0E03743E-9612-4236-85B8-A06ED84D4D0D}" destId="{58107D76-25CF-4BF3-B8B0-83823F2DAD6C}" srcOrd="1" destOrd="0" presId="urn:microsoft.com/office/officeart/2005/8/layout/hierarchy2"/>
    <dgm:cxn modelId="{ACD2777B-C075-458E-B590-F24CB6FBC3E9}" type="presOf" srcId="{28C20680-39AF-4178-8E60-0F6BC6996238}" destId="{99FCAE06-7955-46D4-AAFE-F0317E797145}" srcOrd="1" destOrd="0" presId="urn:microsoft.com/office/officeart/2005/8/layout/hierarchy2"/>
    <dgm:cxn modelId="{87F682B2-90C9-4EE2-AADD-E16E4BC7DBA8}" type="presOf" srcId="{FE52D681-1D8D-4609-823F-7A316F8DA6A3}" destId="{602FF193-600E-42A4-A1BB-A6D0197AB9DA}" srcOrd="0" destOrd="0" presId="urn:microsoft.com/office/officeart/2005/8/layout/hierarchy2"/>
    <dgm:cxn modelId="{06E57039-10B5-4DFC-B238-FA9219D9D28E}" type="presOf" srcId="{FE6F485F-5385-451C-B9B9-5CC5719450C7}" destId="{0A5656F1-88DD-4597-B631-61B8E46F6025}" srcOrd="0" destOrd="0" presId="urn:microsoft.com/office/officeart/2005/8/layout/hierarchy2"/>
    <dgm:cxn modelId="{88FD71ED-16F6-4BA2-A14C-80EF40556466}" type="presOf" srcId="{0E03743E-9612-4236-85B8-A06ED84D4D0D}" destId="{6D97492B-6C8E-4AF1-9C7D-BAE6ED21394A}" srcOrd="0" destOrd="0" presId="urn:microsoft.com/office/officeart/2005/8/layout/hierarchy2"/>
    <dgm:cxn modelId="{E196FEA9-E187-42A8-9D3A-68549E59179B}" type="presOf" srcId="{C747778D-36E7-4966-A69D-CB7A097A2E0C}" destId="{690B2CF1-6C22-4D5D-8100-A2F107B9032D}" srcOrd="1" destOrd="0" presId="urn:microsoft.com/office/officeart/2005/8/layout/hierarchy2"/>
    <dgm:cxn modelId="{5722BA8E-A911-453E-A03F-3DA53867107B}" srcId="{9F00E32A-5E19-4694-8314-80405EB92EEF}" destId="{97ABBD24-585C-4086-A58B-FB44CB31987D}" srcOrd="1" destOrd="0" parTransId="{179957CA-98E2-4B84-9C27-24E1F510E7B4}" sibTransId="{EFA5DBDE-02BA-480C-94AF-6462420582E1}"/>
    <dgm:cxn modelId="{AC3486FF-8900-45A6-B94A-9B71FDF938A5}" type="presOf" srcId="{91797A7A-661C-4AB8-8B87-47148586992D}" destId="{5F18D54A-58F6-4CB5-8BD3-C1246CB45BFA}" srcOrd="1" destOrd="0" presId="urn:microsoft.com/office/officeart/2005/8/layout/hierarchy2"/>
    <dgm:cxn modelId="{00436693-5478-4A11-BA74-97E3E3A3BAE8}" type="presOf" srcId="{FFF4B865-B1B8-4710-9DB6-4B4194662086}" destId="{416ECD2F-38E3-4B0B-939A-1BCD819E1A12}" srcOrd="1" destOrd="0" presId="urn:microsoft.com/office/officeart/2005/8/layout/hierarchy2"/>
    <dgm:cxn modelId="{E02BD55A-051D-4F08-B8FD-59F48E3B47D4}" srcId="{EE762B4B-16F6-4C4B-B924-6F8FC85B7903}" destId="{FE6F485F-5385-451C-B9B9-5CC5719450C7}" srcOrd="2" destOrd="0" parTransId="{28C20680-39AF-4178-8E60-0F6BC6996238}" sibTransId="{809CC34D-33DE-47F9-BCEA-1CB7064D5587}"/>
    <dgm:cxn modelId="{73F53869-8519-4CA7-922B-853C0B320266}" type="presOf" srcId="{438C473A-C6F1-4A5E-BE50-C7295A8B7559}" destId="{2494AEBE-D70D-4019-8402-24FE6B6E09B7}" srcOrd="0" destOrd="0" presId="urn:microsoft.com/office/officeart/2005/8/layout/hierarchy2"/>
    <dgm:cxn modelId="{9BC345FF-71F5-46D3-AAB3-8A17F268DF0F}" type="presOf" srcId="{28C20680-39AF-4178-8E60-0F6BC6996238}" destId="{2A55999E-4D6F-4307-943F-874AA61EA0F0}" srcOrd="0" destOrd="0" presId="urn:microsoft.com/office/officeart/2005/8/layout/hierarchy2"/>
    <dgm:cxn modelId="{9423CD95-F02E-4559-B093-DA2390E1CF9D}" type="presOf" srcId="{EB299B11-0F5E-41A2-90CA-22FBEF35C09A}" destId="{2AD64526-E6D4-42AB-9963-7EFC224171D8}" srcOrd="0" destOrd="0" presId="urn:microsoft.com/office/officeart/2005/8/layout/hierarchy2"/>
    <dgm:cxn modelId="{5C23AE43-ADA3-4EEB-8B71-CF0B767E1DCD}" type="presOf" srcId="{EF26A3CA-3BB4-4886-9FA6-A776FC537A66}" destId="{CDC32A14-C27E-41F8-B41F-ED1C5FE9936B}" srcOrd="1" destOrd="0" presId="urn:microsoft.com/office/officeart/2005/8/layout/hierarchy2"/>
    <dgm:cxn modelId="{46C6BA53-7B11-4C92-994F-13D84EE97D2A}" type="presOf" srcId="{91797A7A-661C-4AB8-8B87-47148586992D}" destId="{B3B26DA0-529C-4069-94BD-84BD0518BA2C}" srcOrd="0" destOrd="0" presId="urn:microsoft.com/office/officeart/2005/8/layout/hierarchy2"/>
    <dgm:cxn modelId="{BE37EBE5-96D0-4916-894F-CDB5DD5AAF55}" type="presOf" srcId="{438C473A-C6F1-4A5E-BE50-C7295A8B7559}" destId="{0E2AD926-E779-4315-B567-CA96117817CC}" srcOrd="1" destOrd="0" presId="urn:microsoft.com/office/officeart/2005/8/layout/hierarchy2"/>
    <dgm:cxn modelId="{B93D3F9C-1FE1-467F-A312-65E17910422A}" type="presOf" srcId="{72997CE1-B0E3-41ED-9695-0904B88E282E}" destId="{F0AE740E-B1DE-4251-B5C7-954043123A53}" srcOrd="1" destOrd="0" presId="urn:microsoft.com/office/officeart/2005/8/layout/hierarchy2"/>
    <dgm:cxn modelId="{E100CA62-49B8-4CA2-BEDA-496C1E03D176}" type="presParOf" srcId="{21A0730D-445D-4317-9A3D-4F8005BE447F}" destId="{C5F36E66-FA32-4519-823F-5FF8680CD9CE}" srcOrd="0" destOrd="0" presId="urn:microsoft.com/office/officeart/2005/8/layout/hierarchy2"/>
    <dgm:cxn modelId="{63C4FD13-7EEC-4FA1-B0AC-F8FB6DA88BC2}" type="presParOf" srcId="{C5F36E66-FA32-4519-823F-5FF8680CD9CE}" destId="{F9B4C155-536C-42CA-AD7A-DE6B1B95C7DE}" srcOrd="0" destOrd="0" presId="urn:microsoft.com/office/officeart/2005/8/layout/hierarchy2"/>
    <dgm:cxn modelId="{34D40F80-3BA0-4514-826A-CD6145BF7973}" type="presParOf" srcId="{C5F36E66-FA32-4519-823F-5FF8680CD9CE}" destId="{D93954ED-8CE6-4666-8DD3-E8606CD02C5C}" srcOrd="1" destOrd="0" presId="urn:microsoft.com/office/officeart/2005/8/layout/hierarchy2"/>
    <dgm:cxn modelId="{5C4FCDB7-226A-49B6-9C92-17D0CE9013BD}" type="presParOf" srcId="{D93954ED-8CE6-4666-8DD3-E8606CD02C5C}" destId="{9A92AA8F-C3E2-4B48-A545-7FA5C1B78093}" srcOrd="0" destOrd="0" presId="urn:microsoft.com/office/officeart/2005/8/layout/hierarchy2"/>
    <dgm:cxn modelId="{60D21DDF-73FB-4333-B9A0-983EA20ADA8A}" type="presParOf" srcId="{9A92AA8F-C3E2-4B48-A545-7FA5C1B78093}" destId="{690B2CF1-6C22-4D5D-8100-A2F107B9032D}" srcOrd="0" destOrd="0" presId="urn:microsoft.com/office/officeart/2005/8/layout/hierarchy2"/>
    <dgm:cxn modelId="{1CF9AD1B-613A-48E6-83E8-840168226897}" type="presParOf" srcId="{D93954ED-8CE6-4666-8DD3-E8606CD02C5C}" destId="{C9C029E0-F82B-497E-A96E-7EE39494C16D}" srcOrd="1" destOrd="0" presId="urn:microsoft.com/office/officeart/2005/8/layout/hierarchy2"/>
    <dgm:cxn modelId="{B02F25A0-C7CF-42E6-8F60-F6D429801A32}" type="presParOf" srcId="{C9C029E0-F82B-497E-A96E-7EE39494C16D}" destId="{83DEA28B-5EE0-4768-BD80-1676878E2940}" srcOrd="0" destOrd="0" presId="urn:microsoft.com/office/officeart/2005/8/layout/hierarchy2"/>
    <dgm:cxn modelId="{7FCCC03B-C967-4EFB-98EE-5F212B36EFA4}" type="presParOf" srcId="{C9C029E0-F82B-497E-A96E-7EE39494C16D}" destId="{3AE7B3AB-0BEB-4F86-A7D8-EB25C3489406}" srcOrd="1" destOrd="0" presId="urn:microsoft.com/office/officeart/2005/8/layout/hierarchy2"/>
    <dgm:cxn modelId="{1F6EADE7-4A10-4655-87E4-0EB323407CA5}" type="presParOf" srcId="{D93954ED-8CE6-4666-8DD3-E8606CD02C5C}" destId="{4974DB4C-698F-4B8A-B586-464960D4AA90}" srcOrd="2" destOrd="0" presId="urn:microsoft.com/office/officeart/2005/8/layout/hierarchy2"/>
    <dgm:cxn modelId="{62B7B015-0B05-426C-87B2-6CD5DEA285A9}" type="presParOf" srcId="{4974DB4C-698F-4B8A-B586-464960D4AA90}" destId="{63215DB4-AEA6-46ED-ACD2-321351719BEC}" srcOrd="0" destOrd="0" presId="urn:microsoft.com/office/officeart/2005/8/layout/hierarchy2"/>
    <dgm:cxn modelId="{693AD49D-DAA7-42C3-9544-044F925E9F0F}" type="presParOf" srcId="{D93954ED-8CE6-4666-8DD3-E8606CD02C5C}" destId="{742D5738-E99C-4855-BC05-E08BCB9AAEA2}" srcOrd="3" destOrd="0" presId="urn:microsoft.com/office/officeart/2005/8/layout/hierarchy2"/>
    <dgm:cxn modelId="{D270F37A-7805-47AC-A140-92E9881E44CA}" type="presParOf" srcId="{742D5738-E99C-4855-BC05-E08BCB9AAEA2}" destId="{9A3909ED-1874-4B97-ABAB-4C86D985B27E}" srcOrd="0" destOrd="0" presId="urn:microsoft.com/office/officeart/2005/8/layout/hierarchy2"/>
    <dgm:cxn modelId="{19A17086-A2AE-4AAD-B7DB-947CF3153D4E}" type="presParOf" srcId="{742D5738-E99C-4855-BC05-E08BCB9AAEA2}" destId="{53E6701C-B6F8-4EB1-B04F-A405FDC1611A}" srcOrd="1" destOrd="0" presId="urn:microsoft.com/office/officeart/2005/8/layout/hierarchy2"/>
    <dgm:cxn modelId="{DF12CFE9-E3CC-4425-8925-63287B7F8FDE}" type="presParOf" srcId="{53E6701C-B6F8-4EB1-B04F-A405FDC1611A}" destId="{B3B26DA0-529C-4069-94BD-84BD0518BA2C}" srcOrd="0" destOrd="0" presId="urn:microsoft.com/office/officeart/2005/8/layout/hierarchy2"/>
    <dgm:cxn modelId="{F2CE8D90-3F38-49A2-9B83-C42A60E83A82}" type="presParOf" srcId="{B3B26DA0-529C-4069-94BD-84BD0518BA2C}" destId="{5F18D54A-58F6-4CB5-8BD3-C1246CB45BFA}" srcOrd="0" destOrd="0" presId="urn:microsoft.com/office/officeart/2005/8/layout/hierarchy2"/>
    <dgm:cxn modelId="{2A0AECE4-BD06-4719-B2CD-92B448B69398}" type="presParOf" srcId="{53E6701C-B6F8-4EB1-B04F-A405FDC1611A}" destId="{D0A58EDC-079A-4A03-8959-634D80146F25}" srcOrd="1" destOrd="0" presId="urn:microsoft.com/office/officeart/2005/8/layout/hierarchy2"/>
    <dgm:cxn modelId="{ED494D26-9B8D-4047-893A-3BB7305DE598}" type="presParOf" srcId="{D0A58EDC-079A-4A03-8959-634D80146F25}" destId="{FFCF7119-EB49-4329-A816-6EEBF4B96857}" srcOrd="0" destOrd="0" presId="urn:microsoft.com/office/officeart/2005/8/layout/hierarchy2"/>
    <dgm:cxn modelId="{AAFE0324-404F-42A0-A854-F17B9851BBDD}" type="presParOf" srcId="{D0A58EDC-079A-4A03-8959-634D80146F25}" destId="{CC057D91-7C24-4654-8588-ACA97CDD301C}" srcOrd="1" destOrd="0" presId="urn:microsoft.com/office/officeart/2005/8/layout/hierarchy2"/>
    <dgm:cxn modelId="{28CDABE3-3E97-47DD-81CB-451DBBA194E1}" type="presParOf" srcId="{53E6701C-B6F8-4EB1-B04F-A405FDC1611A}" destId="{6AFF9CD0-8657-45E1-8D37-5D4CBE2B3E66}" srcOrd="2" destOrd="0" presId="urn:microsoft.com/office/officeart/2005/8/layout/hierarchy2"/>
    <dgm:cxn modelId="{919DD9D1-2C8A-4E05-B4FC-547E10AC0904}" type="presParOf" srcId="{6AFF9CD0-8657-45E1-8D37-5D4CBE2B3E66}" destId="{660E3E2D-EF7B-4543-8457-12E6B99492B4}" srcOrd="0" destOrd="0" presId="urn:microsoft.com/office/officeart/2005/8/layout/hierarchy2"/>
    <dgm:cxn modelId="{A09D5C61-9B71-4A8E-B8FE-599C7774F585}" type="presParOf" srcId="{53E6701C-B6F8-4EB1-B04F-A405FDC1611A}" destId="{4CBF3786-C978-4650-9C4A-02A44D5B6A79}" srcOrd="3" destOrd="0" presId="urn:microsoft.com/office/officeart/2005/8/layout/hierarchy2"/>
    <dgm:cxn modelId="{0920D53B-55B3-4835-A59F-0AE2DDAC7102}" type="presParOf" srcId="{4CBF3786-C978-4650-9C4A-02A44D5B6A79}" destId="{2AD64526-E6D4-42AB-9963-7EFC224171D8}" srcOrd="0" destOrd="0" presId="urn:microsoft.com/office/officeart/2005/8/layout/hierarchy2"/>
    <dgm:cxn modelId="{1E133F0E-E716-4BDA-8B99-B92E92403A43}" type="presParOf" srcId="{4CBF3786-C978-4650-9C4A-02A44D5B6A79}" destId="{957DDA0C-C95A-4456-BE7E-EF037F17001C}" srcOrd="1" destOrd="0" presId="urn:microsoft.com/office/officeart/2005/8/layout/hierarchy2"/>
    <dgm:cxn modelId="{0C181276-25BA-4B56-B749-37C2623525AF}" type="presParOf" srcId="{D93954ED-8CE6-4666-8DD3-E8606CD02C5C}" destId="{15BD7D05-1E1F-4FA9-AB77-921EF2DC59E4}" srcOrd="4" destOrd="0" presId="urn:microsoft.com/office/officeart/2005/8/layout/hierarchy2"/>
    <dgm:cxn modelId="{786B99A4-1218-4D23-98F7-482A934AC93B}" type="presParOf" srcId="{15BD7D05-1E1F-4FA9-AB77-921EF2DC59E4}" destId="{8C2F0809-5FB1-48F2-8217-754CF7BAEF97}" srcOrd="0" destOrd="0" presId="urn:microsoft.com/office/officeart/2005/8/layout/hierarchy2"/>
    <dgm:cxn modelId="{95D28DDE-02D5-4825-AAC4-ABB4FDFEEDAA}" type="presParOf" srcId="{D93954ED-8CE6-4666-8DD3-E8606CD02C5C}" destId="{841B57D6-0020-4CB0-B9A3-506E10AC1331}" srcOrd="5" destOrd="0" presId="urn:microsoft.com/office/officeart/2005/8/layout/hierarchy2"/>
    <dgm:cxn modelId="{AE1F9656-BD81-4847-A534-7BF65DF3CA93}" type="presParOf" srcId="{841B57D6-0020-4CB0-B9A3-506E10AC1331}" destId="{5B451323-C14B-44D1-AEEF-9AD1B2B29A02}" srcOrd="0" destOrd="0" presId="urn:microsoft.com/office/officeart/2005/8/layout/hierarchy2"/>
    <dgm:cxn modelId="{CF7D71EE-9959-498F-99E1-8C67EF0C77EC}" type="presParOf" srcId="{841B57D6-0020-4CB0-B9A3-506E10AC1331}" destId="{DA0A3109-F7FD-4352-A903-9FA2ACB2A27D}" srcOrd="1" destOrd="0" presId="urn:microsoft.com/office/officeart/2005/8/layout/hierarchy2"/>
    <dgm:cxn modelId="{BFCA5900-7F2C-4531-9A65-68849F3F8D93}" type="presParOf" srcId="{DA0A3109-F7FD-4352-A903-9FA2ACB2A27D}" destId="{B1B7029E-EDFA-4516-8BE6-D4343312E1D1}" srcOrd="0" destOrd="0" presId="urn:microsoft.com/office/officeart/2005/8/layout/hierarchy2"/>
    <dgm:cxn modelId="{A2706BE5-8058-4825-931B-0ED405A14C90}" type="presParOf" srcId="{B1B7029E-EDFA-4516-8BE6-D4343312E1D1}" destId="{AEBA2821-D6CB-4FCB-90F9-7B32FCD8FA06}" srcOrd="0" destOrd="0" presId="urn:microsoft.com/office/officeart/2005/8/layout/hierarchy2"/>
    <dgm:cxn modelId="{71BE2DB4-09E5-4791-8F8F-47BDBC8481EE}" type="presParOf" srcId="{DA0A3109-F7FD-4352-A903-9FA2ACB2A27D}" destId="{8358E856-EB4E-45EB-8F7F-A689AA0DBD9D}" srcOrd="1" destOrd="0" presId="urn:microsoft.com/office/officeart/2005/8/layout/hierarchy2"/>
    <dgm:cxn modelId="{509E46AD-BFD5-42F1-BDA7-9CDE9F301E5F}" type="presParOf" srcId="{8358E856-EB4E-45EB-8F7F-A689AA0DBD9D}" destId="{70DC3231-47EC-4B48-B5CC-14E6D5C2E3CF}" srcOrd="0" destOrd="0" presId="urn:microsoft.com/office/officeart/2005/8/layout/hierarchy2"/>
    <dgm:cxn modelId="{1E07C15A-7B18-48A2-932F-644AB460067E}" type="presParOf" srcId="{8358E856-EB4E-45EB-8F7F-A689AA0DBD9D}" destId="{48CC5936-4C55-4AF7-A771-23E33A398E17}" srcOrd="1" destOrd="0" presId="urn:microsoft.com/office/officeart/2005/8/layout/hierarchy2"/>
    <dgm:cxn modelId="{6CDF1B24-B9D2-4CDB-87AC-D3228F61AD04}" type="presParOf" srcId="{DA0A3109-F7FD-4352-A903-9FA2ACB2A27D}" destId="{B1256D0A-F6BB-47F8-90AD-40E3F9FAC541}" srcOrd="2" destOrd="0" presId="urn:microsoft.com/office/officeart/2005/8/layout/hierarchy2"/>
    <dgm:cxn modelId="{5090959B-0BF2-417A-8F41-06EFBC3C76C5}" type="presParOf" srcId="{B1256D0A-F6BB-47F8-90AD-40E3F9FAC541}" destId="{17A20102-8B19-45B5-AF22-87E246CE6192}" srcOrd="0" destOrd="0" presId="urn:microsoft.com/office/officeart/2005/8/layout/hierarchy2"/>
    <dgm:cxn modelId="{D811316A-1EB3-4114-A79F-D0578828A607}" type="presParOf" srcId="{DA0A3109-F7FD-4352-A903-9FA2ACB2A27D}" destId="{C8F83D67-B984-44AA-937C-1969561C54BC}" srcOrd="3" destOrd="0" presId="urn:microsoft.com/office/officeart/2005/8/layout/hierarchy2"/>
    <dgm:cxn modelId="{054BB371-BBC2-4213-BD7E-1F2DDBF864CD}" type="presParOf" srcId="{C8F83D67-B984-44AA-937C-1969561C54BC}" destId="{34D1CA2A-2ECD-4787-90D7-5C64A2F7845B}" srcOrd="0" destOrd="0" presId="urn:microsoft.com/office/officeart/2005/8/layout/hierarchy2"/>
    <dgm:cxn modelId="{412B19B6-8E23-4D9C-9413-8593E851C86D}" type="presParOf" srcId="{C8F83D67-B984-44AA-937C-1969561C54BC}" destId="{643EC890-F7B4-4A88-BC58-C19463657FAF}" srcOrd="1" destOrd="0" presId="urn:microsoft.com/office/officeart/2005/8/layout/hierarchy2"/>
    <dgm:cxn modelId="{75F4D2B0-E582-493E-87B2-E50A84B5C1D5}" type="presParOf" srcId="{DA0A3109-F7FD-4352-A903-9FA2ACB2A27D}" destId="{D0F9F410-DF5C-405F-9177-397F487446F9}" srcOrd="4" destOrd="0" presId="urn:microsoft.com/office/officeart/2005/8/layout/hierarchy2"/>
    <dgm:cxn modelId="{3950253A-B1CC-4C36-85A9-44324B945151}" type="presParOf" srcId="{D0F9F410-DF5C-405F-9177-397F487446F9}" destId="{ADE8EDE3-B76C-47B6-B030-25EB7921657E}" srcOrd="0" destOrd="0" presId="urn:microsoft.com/office/officeart/2005/8/layout/hierarchy2"/>
    <dgm:cxn modelId="{7B090490-5A56-455D-982D-016408C5E757}" type="presParOf" srcId="{DA0A3109-F7FD-4352-A903-9FA2ACB2A27D}" destId="{9DB5E7D1-4421-4D78-A7AE-76DBF4DD4233}" srcOrd="5" destOrd="0" presId="urn:microsoft.com/office/officeart/2005/8/layout/hierarchy2"/>
    <dgm:cxn modelId="{D83A461F-61B4-4B0C-A7B6-817EFF5E7A18}" type="presParOf" srcId="{9DB5E7D1-4421-4D78-A7AE-76DBF4DD4233}" destId="{A1BA885C-9631-48DF-A12E-EA9452DBB29D}" srcOrd="0" destOrd="0" presId="urn:microsoft.com/office/officeart/2005/8/layout/hierarchy2"/>
    <dgm:cxn modelId="{B304A4B1-EF2D-48CD-A704-C873DDEAE215}" type="presParOf" srcId="{9DB5E7D1-4421-4D78-A7AE-76DBF4DD4233}" destId="{741E577A-9E81-4674-A658-DB94A04105E1}" srcOrd="1" destOrd="0" presId="urn:microsoft.com/office/officeart/2005/8/layout/hierarchy2"/>
    <dgm:cxn modelId="{366035B4-55C3-4051-9139-FA8DA0D3DA3C}" type="presParOf" srcId="{DA0A3109-F7FD-4352-A903-9FA2ACB2A27D}" destId="{BCA4A8CC-4A9B-4930-9466-B10BA08D4A9D}" srcOrd="6" destOrd="0" presId="urn:microsoft.com/office/officeart/2005/8/layout/hierarchy2"/>
    <dgm:cxn modelId="{D37945C9-8EE2-434E-AD47-0CFCC51B9F77}" type="presParOf" srcId="{BCA4A8CC-4A9B-4930-9466-B10BA08D4A9D}" destId="{CE6FF859-24E1-499E-A9DF-F24459C93635}" srcOrd="0" destOrd="0" presId="urn:microsoft.com/office/officeart/2005/8/layout/hierarchy2"/>
    <dgm:cxn modelId="{067DD8BC-BF4B-4D23-A643-FED9647EA441}" type="presParOf" srcId="{DA0A3109-F7FD-4352-A903-9FA2ACB2A27D}" destId="{F3A0B15E-191A-47DB-BC47-714861495EAF}" srcOrd="7" destOrd="0" presId="urn:microsoft.com/office/officeart/2005/8/layout/hierarchy2"/>
    <dgm:cxn modelId="{EB1B7BD7-3544-4685-A464-3B22AFD1F56F}" type="presParOf" srcId="{F3A0B15E-191A-47DB-BC47-714861495EAF}" destId="{7D089DE6-31F2-4981-BEAA-40819A20D732}" srcOrd="0" destOrd="0" presId="urn:microsoft.com/office/officeart/2005/8/layout/hierarchy2"/>
    <dgm:cxn modelId="{E0B18192-C254-4256-85D6-1CA6C7E2430A}" type="presParOf" srcId="{F3A0B15E-191A-47DB-BC47-714861495EAF}" destId="{D87F2880-9DC7-47DC-816D-14E47AEFB680}" srcOrd="1" destOrd="0" presId="urn:microsoft.com/office/officeart/2005/8/layout/hierarchy2"/>
    <dgm:cxn modelId="{44AC14CE-71A4-40E7-BC68-840679580E22}" type="presParOf" srcId="{D93954ED-8CE6-4666-8DD3-E8606CD02C5C}" destId="{E3EF6F01-5F93-4C5A-B8C5-9E64DD8D3A57}" srcOrd="6" destOrd="0" presId="urn:microsoft.com/office/officeart/2005/8/layout/hierarchy2"/>
    <dgm:cxn modelId="{17D34109-416A-44D4-A1EC-FC6CA9BD39F4}" type="presParOf" srcId="{E3EF6F01-5F93-4C5A-B8C5-9E64DD8D3A57}" destId="{CDC32A14-C27E-41F8-B41F-ED1C5FE9936B}" srcOrd="0" destOrd="0" presId="urn:microsoft.com/office/officeart/2005/8/layout/hierarchy2"/>
    <dgm:cxn modelId="{B8F4024D-F20B-483E-B60C-E937763A2727}" type="presParOf" srcId="{D93954ED-8CE6-4666-8DD3-E8606CD02C5C}" destId="{6C962C09-7377-45C9-A6D6-F4C2DE550CAA}" srcOrd="7" destOrd="0" presId="urn:microsoft.com/office/officeart/2005/8/layout/hierarchy2"/>
    <dgm:cxn modelId="{459D9236-8287-4AD5-909F-F25F3F1F1F85}" type="presParOf" srcId="{6C962C09-7377-45C9-A6D6-F4C2DE550CAA}" destId="{F68E135F-9A38-48EF-AFAA-DA70F96848DD}" srcOrd="0" destOrd="0" presId="urn:microsoft.com/office/officeart/2005/8/layout/hierarchy2"/>
    <dgm:cxn modelId="{52A6A6A4-C188-486B-8846-078542B50F83}" type="presParOf" srcId="{6C962C09-7377-45C9-A6D6-F4C2DE550CAA}" destId="{56B92D0E-9F37-453B-8648-EBAD779C31C6}" srcOrd="1" destOrd="0" presId="urn:microsoft.com/office/officeart/2005/8/layout/hierarchy2"/>
    <dgm:cxn modelId="{51A9AFC7-63F6-46BA-AD7B-F12C2F69E883}" type="presParOf" srcId="{D93954ED-8CE6-4666-8DD3-E8606CD02C5C}" destId="{1A566516-C86D-44D1-BE08-2E332803B2D8}" srcOrd="8" destOrd="0" presId="urn:microsoft.com/office/officeart/2005/8/layout/hierarchy2"/>
    <dgm:cxn modelId="{6E2C8750-5E05-4C1F-BF75-1F91C5C910A9}" type="presParOf" srcId="{1A566516-C86D-44D1-BE08-2E332803B2D8}" destId="{416ECD2F-38E3-4B0B-939A-1BCD819E1A12}" srcOrd="0" destOrd="0" presId="urn:microsoft.com/office/officeart/2005/8/layout/hierarchy2"/>
    <dgm:cxn modelId="{84789E7F-4233-4EAA-8939-8FEBEC2C43E7}" type="presParOf" srcId="{D93954ED-8CE6-4666-8DD3-E8606CD02C5C}" destId="{0AF3734A-9EAE-43FE-88D8-F5F17CBBD60B}" srcOrd="9" destOrd="0" presId="urn:microsoft.com/office/officeart/2005/8/layout/hierarchy2"/>
    <dgm:cxn modelId="{A99BE041-1C9D-44AA-8017-3BAE0192AD16}" type="presParOf" srcId="{0AF3734A-9EAE-43FE-88D8-F5F17CBBD60B}" destId="{A8E70316-B2CC-41B8-8370-E6D31F49AABF}" srcOrd="0" destOrd="0" presId="urn:microsoft.com/office/officeart/2005/8/layout/hierarchy2"/>
    <dgm:cxn modelId="{FFB6FED9-81B1-4778-B2B7-CF530209512B}" type="presParOf" srcId="{0AF3734A-9EAE-43FE-88D8-F5F17CBBD60B}" destId="{24C36F58-1D54-4459-8989-552AD746220C}" srcOrd="1" destOrd="0" presId="urn:microsoft.com/office/officeart/2005/8/layout/hierarchy2"/>
    <dgm:cxn modelId="{1B1AECD5-B4C0-4DCD-9F5E-EF732649EC40}" type="presParOf" srcId="{D93954ED-8CE6-4666-8DD3-E8606CD02C5C}" destId="{92597DD1-1551-4D50-9195-85C8734ED647}" srcOrd="10" destOrd="0" presId="urn:microsoft.com/office/officeart/2005/8/layout/hierarchy2"/>
    <dgm:cxn modelId="{F9302CE6-8EDE-4EA9-9254-866F5294B7A2}" type="presParOf" srcId="{92597DD1-1551-4D50-9195-85C8734ED647}" destId="{F0AE740E-B1DE-4251-B5C7-954043123A53}" srcOrd="0" destOrd="0" presId="urn:microsoft.com/office/officeart/2005/8/layout/hierarchy2"/>
    <dgm:cxn modelId="{275A84C5-F4E3-4F64-88BA-2E1AEEFAE184}" type="presParOf" srcId="{D93954ED-8CE6-4666-8DD3-E8606CD02C5C}" destId="{94D87893-112C-474C-A1CE-2827F3895CC5}" srcOrd="11" destOrd="0" presId="urn:microsoft.com/office/officeart/2005/8/layout/hierarchy2"/>
    <dgm:cxn modelId="{2EBBF2F2-44DD-4412-913C-DC926A7E5660}" type="presParOf" srcId="{94D87893-112C-474C-A1CE-2827F3895CC5}" destId="{72BC97F7-DC4D-4464-B8C2-9EF60062EAE8}" srcOrd="0" destOrd="0" presId="urn:microsoft.com/office/officeart/2005/8/layout/hierarchy2"/>
    <dgm:cxn modelId="{FA4BEE4F-CE34-416E-9D1C-0C75CB5F5FC8}" type="presParOf" srcId="{94D87893-112C-474C-A1CE-2827F3895CC5}" destId="{312A74D1-06E2-4DD4-ABB8-0011D10E3A91}" srcOrd="1" destOrd="0" presId="urn:microsoft.com/office/officeart/2005/8/layout/hierarchy2"/>
    <dgm:cxn modelId="{3C8F77F0-9E0C-40B2-B4A9-A0619F4A2599}" type="presParOf" srcId="{312A74D1-06E2-4DD4-ABB8-0011D10E3A91}" destId="{2494AEBE-D70D-4019-8402-24FE6B6E09B7}" srcOrd="0" destOrd="0" presId="urn:microsoft.com/office/officeart/2005/8/layout/hierarchy2"/>
    <dgm:cxn modelId="{A0528B73-9097-40AA-AD24-B71DBB7F0E0D}" type="presParOf" srcId="{2494AEBE-D70D-4019-8402-24FE6B6E09B7}" destId="{0E2AD926-E779-4315-B567-CA96117817CC}" srcOrd="0" destOrd="0" presId="urn:microsoft.com/office/officeart/2005/8/layout/hierarchy2"/>
    <dgm:cxn modelId="{D6381999-DDF1-4B1D-8BF9-6081963D342F}" type="presParOf" srcId="{312A74D1-06E2-4DD4-ABB8-0011D10E3A91}" destId="{55A40E7F-06B0-4969-A261-8D137FFF2476}" srcOrd="1" destOrd="0" presId="urn:microsoft.com/office/officeart/2005/8/layout/hierarchy2"/>
    <dgm:cxn modelId="{70E5DC7B-E5A0-4F19-A9ED-17D133D5D1E0}" type="presParOf" srcId="{55A40E7F-06B0-4969-A261-8D137FFF2476}" destId="{6DA56170-609D-48D5-A466-53390E73B964}" srcOrd="0" destOrd="0" presId="urn:microsoft.com/office/officeart/2005/8/layout/hierarchy2"/>
    <dgm:cxn modelId="{245CB56D-719B-42E5-8894-7DF20823C9D3}" type="presParOf" srcId="{55A40E7F-06B0-4969-A261-8D137FFF2476}" destId="{9AF16113-D807-4D67-805F-92192022BB03}" srcOrd="1" destOrd="0" presId="urn:microsoft.com/office/officeart/2005/8/layout/hierarchy2"/>
    <dgm:cxn modelId="{F9E23EA1-7844-406A-9BAA-103EB57552DC}" type="presParOf" srcId="{312A74D1-06E2-4DD4-ABB8-0011D10E3A91}" destId="{6D97492B-6C8E-4AF1-9C7D-BAE6ED21394A}" srcOrd="2" destOrd="0" presId="urn:microsoft.com/office/officeart/2005/8/layout/hierarchy2"/>
    <dgm:cxn modelId="{A8397FAF-D997-4630-9D06-36BE6028CB03}" type="presParOf" srcId="{6D97492B-6C8E-4AF1-9C7D-BAE6ED21394A}" destId="{58107D76-25CF-4BF3-B8B0-83823F2DAD6C}" srcOrd="0" destOrd="0" presId="urn:microsoft.com/office/officeart/2005/8/layout/hierarchy2"/>
    <dgm:cxn modelId="{79102840-AE66-4260-AE17-69FC3ED92F21}" type="presParOf" srcId="{312A74D1-06E2-4DD4-ABB8-0011D10E3A91}" destId="{716D1564-CD6E-4049-AF80-C9E72EFF35D5}" srcOrd="3" destOrd="0" presId="urn:microsoft.com/office/officeart/2005/8/layout/hierarchy2"/>
    <dgm:cxn modelId="{468D5FED-6AA2-4669-B4C4-061D5889F4EA}" type="presParOf" srcId="{716D1564-CD6E-4049-AF80-C9E72EFF35D5}" destId="{602FF193-600E-42A4-A1BB-A6D0197AB9DA}" srcOrd="0" destOrd="0" presId="urn:microsoft.com/office/officeart/2005/8/layout/hierarchy2"/>
    <dgm:cxn modelId="{0CDB4362-75B7-4948-A899-18616F45A8A3}" type="presParOf" srcId="{716D1564-CD6E-4049-AF80-C9E72EFF35D5}" destId="{484B6A3A-DC52-4757-9634-4822CC0FC808}" srcOrd="1" destOrd="0" presId="urn:microsoft.com/office/officeart/2005/8/layout/hierarchy2"/>
    <dgm:cxn modelId="{99FD32D8-3FA2-40D5-80F7-10B94C6BBE89}" type="presParOf" srcId="{312A74D1-06E2-4DD4-ABB8-0011D10E3A91}" destId="{2A55999E-4D6F-4307-943F-874AA61EA0F0}" srcOrd="4" destOrd="0" presId="urn:microsoft.com/office/officeart/2005/8/layout/hierarchy2"/>
    <dgm:cxn modelId="{55913A02-BEFB-4415-B0C8-D22954DF9DC4}" type="presParOf" srcId="{2A55999E-4D6F-4307-943F-874AA61EA0F0}" destId="{99FCAE06-7955-46D4-AAFE-F0317E797145}" srcOrd="0" destOrd="0" presId="urn:microsoft.com/office/officeart/2005/8/layout/hierarchy2"/>
    <dgm:cxn modelId="{15A93C01-17CF-49F2-BA28-1B155066FB33}" type="presParOf" srcId="{312A74D1-06E2-4DD4-ABB8-0011D10E3A91}" destId="{616E16C2-955C-4BD4-8F72-69955232F711}" srcOrd="5" destOrd="0" presId="urn:microsoft.com/office/officeart/2005/8/layout/hierarchy2"/>
    <dgm:cxn modelId="{9A357199-ACE4-4873-84D4-67DAE217162E}" type="presParOf" srcId="{616E16C2-955C-4BD4-8F72-69955232F711}" destId="{0A5656F1-88DD-4597-B631-61B8E46F6025}" srcOrd="0" destOrd="0" presId="urn:microsoft.com/office/officeart/2005/8/layout/hierarchy2"/>
    <dgm:cxn modelId="{7038471C-B910-445A-80E8-780FBEA93908}" type="presParOf" srcId="{616E16C2-955C-4BD4-8F72-69955232F711}" destId="{D3633FD2-A478-4C89-893E-50F3BA81F245}"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B4C155-536C-42CA-AD7A-DE6B1B95C7DE}">
      <dsp:nvSpPr>
        <dsp:cNvPr id="0" name=""/>
        <dsp:cNvSpPr/>
      </dsp:nvSpPr>
      <dsp:spPr>
        <a:xfrm>
          <a:off x="0" y="1640557"/>
          <a:ext cx="761565" cy="380782"/>
        </a:xfrm>
        <a:prstGeom prst="roundRect">
          <a:avLst>
            <a:gd name="adj" fmla="val 1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b="1" kern="1200"/>
            <a:t>NR 33</a:t>
          </a:r>
        </a:p>
      </dsp:txBody>
      <dsp:txXfrm>
        <a:off x="11153" y="1651710"/>
        <a:ext cx="739259" cy="358476"/>
      </dsp:txXfrm>
    </dsp:sp>
    <dsp:sp modelId="{9A92AA8F-C3E2-4B48-A545-7FA5C1B78093}">
      <dsp:nvSpPr>
        <dsp:cNvPr id="0" name=""/>
        <dsp:cNvSpPr/>
      </dsp:nvSpPr>
      <dsp:spPr>
        <a:xfrm rot="17505488">
          <a:off x="206692" y="1003707"/>
          <a:ext cx="1763432" cy="16682"/>
        </a:xfrm>
        <a:custGeom>
          <a:avLst/>
          <a:gdLst/>
          <a:ahLst/>
          <a:cxnLst/>
          <a:rect l="0" t="0" r="0" b="0"/>
          <a:pathLst>
            <a:path>
              <a:moveTo>
                <a:pt x="0" y="8341"/>
              </a:moveTo>
              <a:lnTo>
                <a:pt x="1763432" y="83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1044322" y="967963"/>
        <a:ext cx="88171" cy="88171"/>
      </dsp:txXfrm>
    </dsp:sp>
    <dsp:sp modelId="{83DEA28B-5EE0-4768-BD80-1676878E2940}">
      <dsp:nvSpPr>
        <dsp:cNvPr id="0" name=""/>
        <dsp:cNvSpPr/>
      </dsp:nvSpPr>
      <dsp:spPr>
        <a:xfrm>
          <a:off x="1415250" y="2757"/>
          <a:ext cx="1503147" cy="380782"/>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t>33.1 Objetivos e Definição </a:t>
          </a:r>
        </a:p>
      </dsp:txBody>
      <dsp:txXfrm>
        <a:off x="1426403" y="13910"/>
        <a:ext cx="1480841" cy="358476"/>
      </dsp:txXfrm>
    </dsp:sp>
    <dsp:sp modelId="{4974DB4C-698F-4B8A-B586-464960D4AA90}">
      <dsp:nvSpPr>
        <dsp:cNvPr id="0" name=""/>
        <dsp:cNvSpPr/>
      </dsp:nvSpPr>
      <dsp:spPr>
        <a:xfrm rot="17914848">
          <a:off x="405205" y="1222657"/>
          <a:ext cx="1366405" cy="16682"/>
        </a:xfrm>
        <a:custGeom>
          <a:avLst/>
          <a:gdLst/>
          <a:ahLst/>
          <a:cxnLst/>
          <a:rect l="0" t="0" r="0" b="0"/>
          <a:pathLst>
            <a:path>
              <a:moveTo>
                <a:pt x="0" y="8341"/>
              </a:moveTo>
              <a:lnTo>
                <a:pt x="1366405" y="83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1054248" y="1196839"/>
        <a:ext cx="68320" cy="68320"/>
      </dsp:txXfrm>
    </dsp:sp>
    <dsp:sp modelId="{9A3909ED-1874-4B97-ABAB-4C86D985B27E}">
      <dsp:nvSpPr>
        <dsp:cNvPr id="0" name=""/>
        <dsp:cNvSpPr/>
      </dsp:nvSpPr>
      <dsp:spPr>
        <a:xfrm>
          <a:off x="1415250" y="440657"/>
          <a:ext cx="1503147" cy="380782"/>
        </a:xfrm>
        <a:prstGeom prst="roundRect">
          <a:avLst>
            <a:gd name="adj" fmla="val 10000"/>
          </a:avLst>
        </a:prstGeom>
        <a:solidFill>
          <a:srgbClr val="FFFFCD"/>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33.2  Das Responsabilidades</a:t>
          </a:r>
        </a:p>
      </dsp:txBody>
      <dsp:txXfrm>
        <a:off x="1426403" y="451810"/>
        <a:ext cx="1480841" cy="358476"/>
      </dsp:txXfrm>
    </dsp:sp>
    <dsp:sp modelId="{B3B26DA0-529C-4069-94BD-84BD0518BA2C}">
      <dsp:nvSpPr>
        <dsp:cNvPr id="0" name=""/>
        <dsp:cNvSpPr/>
      </dsp:nvSpPr>
      <dsp:spPr>
        <a:xfrm rot="20466216">
          <a:off x="2896798" y="492910"/>
          <a:ext cx="801570" cy="16682"/>
        </a:xfrm>
        <a:custGeom>
          <a:avLst/>
          <a:gdLst/>
          <a:ahLst/>
          <a:cxnLst/>
          <a:rect l="0" t="0" r="0" b="0"/>
          <a:pathLst>
            <a:path>
              <a:moveTo>
                <a:pt x="0" y="8341"/>
              </a:moveTo>
              <a:lnTo>
                <a:pt x="801570"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77544" y="481212"/>
        <a:ext cx="40078" cy="40078"/>
      </dsp:txXfrm>
    </dsp:sp>
    <dsp:sp modelId="{FFCF7119-EB49-4329-A816-6EEBF4B96857}">
      <dsp:nvSpPr>
        <dsp:cNvPr id="0" name=""/>
        <dsp:cNvSpPr/>
      </dsp:nvSpPr>
      <dsp:spPr>
        <a:xfrm>
          <a:off x="3676768" y="181062"/>
          <a:ext cx="1606431" cy="380782"/>
        </a:xfrm>
        <a:prstGeom prst="roundRect">
          <a:avLst>
            <a:gd name="adj" fmla="val 10000"/>
          </a:avLst>
        </a:prstGeom>
        <a:solidFill>
          <a:srgbClr val="FFFFCD"/>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Do empregador</a:t>
          </a:r>
        </a:p>
      </dsp:txBody>
      <dsp:txXfrm>
        <a:off x="3687921" y="192215"/>
        <a:ext cx="1584125" cy="358476"/>
      </dsp:txXfrm>
    </dsp:sp>
    <dsp:sp modelId="{6AFF9CD0-8657-45E1-8D37-5D4CBE2B3E66}">
      <dsp:nvSpPr>
        <dsp:cNvPr id="0" name=""/>
        <dsp:cNvSpPr/>
      </dsp:nvSpPr>
      <dsp:spPr>
        <a:xfrm rot="793853">
          <a:off x="2908058" y="711860"/>
          <a:ext cx="779049" cy="16682"/>
        </a:xfrm>
        <a:custGeom>
          <a:avLst/>
          <a:gdLst/>
          <a:ahLst/>
          <a:cxnLst/>
          <a:rect l="0" t="0" r="0" b="0"/>
          <a:pathLst>
            <a:path>
              <a:moveTo>
                <a:pt x="0" y="8341"/>
              </a:moveTo>
              <a:lnTo>
                <a:pt x="779049"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78107" y="700725"/>
        <a:ext cx="38952" cy="38952"/>
      </dsp:txXfrm>
    </dsp:sp>
    <dsp:sp modelId="{2AD64526-E6D4-42AB-9963-7EFC224171D8}">
      <dsp:nvSpPr>
        <dsp:cNvPr id="0" name=""/>
        <dsp:cNvSpPr/>
      </dsp:nvSpPr>
      <dsp:spPr>
        <a:xfrm>
          <a:off x="3676768" y="618963"/>
          <a:ext cx="1606431" cy="380782"/>
        </a:xfrm>
        <a:prstGeom prst="roundRect">
          <a:avLst>
            <a:gd name="adj" fmla="val 10000"/>
          </a:avLst>
        </a:prstGeom>
        <a:solidFill>
          <a:srgbClr val="FFFFCD"/>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Dos Trabalhadores</a:t>
          </a:r>
        </a:p>
      </dsp:txBody>
      <dsp:txXfrm>
        <a:off x="3687921" y="630116"/>
        <a:ext cx="1584125" cy="358476"/>
      </dsp:txXfrm>
    </dsp:sp>
    <dsp:sp modelId="{15BD7D05-1E1F-4FA9-AB77-921EF2DC59E4}">
      <dsp:nvSpPr>
        <dsp:cNvPr id="0" name=""/>
        <dsp:cNvSpPr/>
      </dsp:nvSpPr>
      <dsp:spPr>
        <a:xfrm rot="592542">
          <a:off x="756649" y="1879508"/>
          <a:ext cx="663517" cy="16682"/>
        </a:xfrm>
        <a:custGeom>
          <a:avLst/>
          <a:gdLst/>
          <a:ahLst/>
          <a:cxnLst/>
          <a:rect l="0" t="0" r="0" b="0"/>
          <a:pathLst>
            <a:path>
              <a:moveTo>
                <a:pt x="0" y="8341"/>
              </a:moveTo>
              <a:lnTo>
                <a:pt x="663517" y="83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1071820" y="1871261"/>
        <a:ext cx="33175" cy="33175"/>
      </dsp:txXfrm>
    </dsp:sp>
    <dsp:sp modelId="{5B451323-C14B-44D1-AEEF-9AD1B2B29A02}">
      <dsp:nvSpPr>
        <dsp:cNvPr id="0" name=""/>
        <dsp:cNvSpPr/>
      </dsp:nvSpPr>
      <dsp:spPr>
        <a:xfrm>
          <a:off x="1415250" y="1754358"/>
          <a:ext cx="1503147" cy="380782"/>
        </a:xfrm>
        <a:prstGeom prst="roundRect">
          <a:avLst>
            <a:gd name="adj" fmla="val 10000"/>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33.3 Gestão de Segurança e Saúde nos Espaços Confinados</a:t>
          </a:r>
        </a:p>
      </dsp:txBody>
      <dsp:txXfrm>
        <a:off x="1426403" y="1765511"/>
        <a:ext cx="1480841" cy="358476"/>
      </dsp:txXfrm>
    </dsp:sp>
    <dsp:sp modelId="{B1B7029E-EDFA-4516-8BE6-D4343312E1D1}">
      <dsp:nvSpPr>
        <dsp:cNvPr id="0" name=""/>
        <dsp:cNvSpPr/>
      </dsp:nvSpPr>
      <dsp:spPr>
        <a:xfrm rot="19043214">
          <a:off x="2782381" y="1587660"/>
          <a:ext cx="1030205" cy="16682"/>
        </a:xfrm>
        <a:custGeom>
          <a:avLst/>
          <a:gdLst/>
          <a:ahLst/>
          <a:cxnLst/>
          <a:rect l="0" t="0" r="0" b="0"/>
          <a:pathLst>
            <a:path>
              <a:moveTo>
                <a:pt x="0" y="8341"/>
              </a:moveTo>
              <a:lnTo>
                <a:pt x="1030205"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71729" y="1570247"/>
        <a:ext cx="51510" cy="51510"/>
      </dsp:txXfrm>
    </dsp:sp>
    <dsp:sp modelId="{70DC3231-47EC-4B48-B5CC-14E6D5C2E3CF}">
      <dsp:nvSpPr>
        <dsp:cNvPr id="0" name=""/>
        <dsp:cNvSpPr/>
      </dsp:nvSpPr>
      <dsp:spPr>
        <a:xfrm>
          <a:off x="3676570" y="1056863"/>
          <a:ext cx="1606629" cy="380782"/>
        </a:xfrm>
        <a:prstGeom prst="roundRect">
          <a:avLst>
            <a:gd name="adj" fmla="val 10000"/>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Medidas Técnicas de Prevenção </a:t>
          </a:r>
        </a:p>
      </dsp:txBody>
      <dsp:txXfrm>
        <a:off x="3687723" y="1068016"/>
        <a:ext cx="1584323" cy="358476"/>
      </dsp:txXfrm>
    </dsp:sp>
    <dsp:sp modelId="{B1256D0A-F6BB-47F8-90AD-40E3F9FAC541}">
      <dsp:nvSpPr>
        <dsp:cNvPr id="0" name=""/>
        <dsp:cNvSpPr/>
      </dsp:nvSpPr>
      <dsp:spPr>
        <a:xfrm rot="20466216">
          <a:off x="2896798" y="1806611"/>
          <a:ext cx="801570" cy="16682"/>
        </a:xfrm>
        <a:custGeom>
          <a:avLst/>
          <a:gdLst/>
          <a:ahLst/>
          <a:cxnLst/>
          <a:rect l="0" t="0" r="0" b="0"/>
          <a:pathLst>
            <a:path>
              <a:moveTo>
                <a:pt x="0" y="8341"/>
              </a:moveTo>
              <a:lnTo>
                <a:pt x="801570"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77544" y="1794913"/>
        <a:ext cx="40078" cy="40078"/>
      </dsp:txXfrm>
    </dsp:sp>
    <dsp:sp modelId="{34D1CA2A-2ECD-4787-90D7-5C64A2F7845B}">
      <dsp:nvSpPr>
        <dsp:cNvPr id="0" name=""/>
        <dsp:cNvSpPr/>
      </dsp:nvSpPr>
      <dsp:spPr>
        <a:xfrm>
          <a:off x="3676768" y="1494763"/>
          <a:ext cx="1606431" cy="380782"/>
        </a:xfrm>
        <a:prstGeom prst="roundRect">
          <a:avLst>
            <a:gd name="adj" fmla="val 10000"/>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Medidas Administrativas </a:t>
          </a:r>
        </a:p>
      </dsp:txBody>
      <dsp:txXfrm>
        <a:off x="3687921" y="1505916"/>
        <a:ext cx="1584125" cy="358476"/>
      </dsp:txXfrm>
    </dsp:sp>
    <dsp:sp modelId="{D0F9F410-DF5C-405F-9177-397F487446F9}">
      <dsp:nvSpPr>
        <dsp:cNvPr id="0" name=""/>
        <dsp:cNvSpPr/>
      </dsp:nvSpPr>
      <dsp:spPr>
        <a:xfrm rot="793853">
          <a:off x="2908058" y="2025561"/>
          <a:ext cx="779049" cy="16682"/>
        </a:xfrm>
        <a:custGeom>
          <a:avLst/>
          <a:gdLst/>
          <a:ahLst/>
          <a:cxnLst/>
          <a:rect l="0" t="0" r="0" b="0"/>
          <a:pathLst>
            <a:path>
              <a:moveTo>
                <a:pt x="0" y="8341"/>
              </a:moveTo>
              <a:lnTo>
                <a:pt x="779049"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78107" y="2014426"/>
        <a:ext cx="38952" cy="38952"/>
      </dsp:txXfrm>
    </dsp:sp>
    <dsp:sp modelId="{A1BA885C-9631-48DF-A12E-EA9452DBB29D}">
      <dsp:nvSpPr>
        <dsp:cNvPr id="0" name=""/>
        <dsp:cNvSpPr/>
      </dsp:nvSpPr>
      <dsp:spPr>
        <a:xfrm>
          <a:off x="3676768" y="1932663"/>
          <a:ext cx="1606431" cy="380782"/>
        </a:xfrm>
        <a:prstGeom prst="roundRect">
          <a:avLst>
            <a:gd name="adj" fmla="val 10000"/>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Medidas de Pessoais</a:t>
          </a:r>
        </a:p>
      </dsp:txBody>
      <dsp:txXfrm>
        <a:off x="3687921" y="1943816"/>
        <a:ext cx="1584125" cy="358476"/>
      </dsp:txXfrm>
    </dsp:sp>
    <dsp:sp modelId="{BCA4A8CC-4A9B-4930-9466-B10BA08D4A9D}">
      <dsp:nvSpPr>
        <dsp:cNvPr id="0" name=""/>
        <dsp:cNvSpPr/>
      </dsp:nvSpPr>
      <dsp:spPr>
        <a:xfrm rot="2320200">
          <a:off x="2810291" y="2244511"/>
          <a:ext cx="986191" cy="16682"/>
        </a:xfrm>
        <a:custGeom>
          <a:avLst/>
          <a:gdLst/>
          <a:ahLst/>
          <a:cxnLst/>
          <a:rect l="0" t="0" r="0" b="0"/>
          <a:pathLst>
            <a:path>
              <a:moveTo>
                <a:pt x="0" y="8341"/>
              </a:moveTo>
              <a:lnTo>
                <a:pt x="986191"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78732" y="2228197"/>
        <a:ext cx="49309" cy="49309"/>
      </dsp:txXfrm>
    </dsp:sp>
    <dsp:sp modelId="{7D089DE6-31F2-4981-BEAA-40819A20D732}">
      <dsp:nvSpPr>
        <dsp:cNvPr id="0" name=""/>
        <dsp:cNvSpPr/>
      </dsp:nvSpPr>
      <dsp:spPr>
        <a:xfrm>
          <a:off x="3688374" y="2370564"/>
          <a:ext cx="1594825" cy="380782"/>
        </a:xfrm>
        <a:prstGeom prst="roundRect">
          <a:avLst>
            <a:gd name="adj" fmla="val 10000"/>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Capacitação pra trabalhos em Espaços confinados</a:t>
          </a:r>
        </a:p>
      </dsp:txBody>
      <dsp:txXfrm>
        <a:off x="3699527" y="2381717"/>
        <a:ext cx="1572519" cy="358476"/>
      </dsp:txXfrm>
    </dsp:sp>
    <dsp:sp modelId="{E3EF6F01-5F93-4C5A-B8C5-9E64DD8D3A57}">
      <dsp:nvSpPr>
        <dsp:cNvPr id="0" name=""/>
        <dsp:cNvSpPr/>
      </dsp:nvSpPr>
      <dsp:spPr>
        <a:xfrm rot="2409833">
          <a:off x="660717" y="2098458"/>
          <a:ext cx="855382" cy="16682"/>
        </a:xfrm>
        <a:custGeom>
          <a:avLst/>
          <a:gdLst/>
          <a:ahLst/>
          <a:cxnLst/>
          <a:rect l="0" t="0" r="0" b="0"/>
          <a:pathLst>
            <a:path>
              <a:moveTo>
                <a:pt x="0" y="8341"/>
              </a:moveTo>
              <a:lnTo>
                <a:pt x="855382" y="83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1067023" y="2085415"/>
        <a:ext cx="42769" cy="42769"/>
      </dsp:txXfrm>
    </dsp:sp>
    <dsp:sp modelId="{F68E135F-9A38-48EF-AFAA-DA70F96848DD}">
      <dsp:nvSpPr>
        <dsp:cNvPr id="0" name=""/>
        <dsp:cNvSpPr/>
      </dsp:nvSpPr>
      <dsp:spPr>
        <a:xfrm>
          <a:off x="1415250" y="2192258"/>
          <a:ext cx="1503147" cy="380782"/>
        </a:xfrm>
        <a:prstGeom prst="roundRect">
          <a:avLst>
            <a:gd name="adj" fmla="val 10000"/>
          </a:avLst>
        </a:prstGeom>
        <a:solidFill>
          <a:schemeClr val="accent2">
            <a:lumMod val="40000"/>
            <a:lumOff val="6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33.4 Emergância e Salvamento </a:t>
          </a:r>
        </a:p>
      </dsp:txBody>
      <dsp:txXfrm>
        <a:off x="1426403" y="2203411"/>
        <a:ext cx="1480841" cy="358476"/>
      </dsp:txXfrm>
    </dsp:sp>
    <dsp:sp modelId="{1A566516-C86D-44D1-BE08-2E332803B2D8}">
      <dsp:nvSpPr>
        <dsp:cNvPr id="0" name=""/>
        <dsp:cNvSpPr/>
      </dsp:nvSpPr>
      <dsp:spPr>
        <a:xfrm rot="3393184">
          <a:off x="495404" y="2317408"/>
          <a:ext cx="1186008" cy="16682"/>
        </a:xfrm>
        <a:custGeom>
          <a:avLst/>
          <a:gdLst/>
          <a:ahLst/>
          <a:cxnLst/>
          <a:rect l="0" t="0" r="0" b="0"/>
          <a:pathLst>
            <a:path>
              <a:moveTo>
                <a:pt x="0" y="8341"/>
              </a:moveTo>
              <a:lnTo>
                <a:pt x="1186008" y="83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1058758" y="2296099"/>
        <a:ext cx="59300" cy="59300"/>
      </dsp:txXfrm>
    </dsp:sp>
    <dsp:sp modelId="{A8E70316-B2CC-41B8-8370-E6D31F49AABF}">
      <dsp:nvSpPr>
        <dsp:cNvPr id="0" name=""/>
        <dsp:cNvSpPr/>
      </dsp:nvSpPr>
      <dsp:spPr>
        <a:xfrm>
          <a:off x="1415250" y="2630158"/>
          <a:ext cx="1503147" cy="380782"/>
        </a:xfrm>
        <a:prstGeom prst="roundRect">
          <a:avLst>
            <a:gd name="adj" fmla="val 10000"/>
          </a:avLst>
        </a:prstGeom>
        <a:solidFill>
          <a:schemeClr val="accent2">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tx1"/>
              </a:solidFill>
            </a:rPr>
            <a:t>33.5 Disposições Gerais </a:t>
          </a:r>
        </a:p>
      </dsp:txBody>
      <dsp:txXfrm>
        <a:off x="1426403" y="2641311"/>
        <a:ext cx="1480841" cy="358476"/>
      </dsp:txXfrm>
    </dsp:sp>
    <dsp:sp modelId="{92597DD1-1551-4D50-9195-85C8734ED647}">
      <dsp:nvSpPr>
        <dsp:cNvPr id="0" name=""/>
        <dsp:cNvSpPr/>
      </dsp:nvSpPr>
      <dsp:spPr>
        <a:xfrm rot="4100736">
          <a:off x="202673" y="2645833"/>
          <a:ext cx="1771470" cy="16682"/>
        </a:xfrm>
        <a:custGeom>
          <a:avLst/>
          <a:gdLst/>
          <a:ahLst/>
          <a:cxnLst/>
          <a:rect l="0" t="0" r="0" b="0"/>
          <a:pathLst>
            <a:path>
              <a:moveTo>
                <a:pt x="0" y="8341"/>
              </a:moveTo>
              <a:lnTo>
                <a:pt x="1771470" y="83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1044121" y="2609888"/>
        <a:ext cx="88573" cy="88573"/>
      </dsp:txXfrm>
    </dsp:sp>
    <dsp:sp modelId="{72BC97F7-DC4D-4464-B8C2-9EF60062EAE8}">
      <dsp:nvSpPr>
        <dsp:cNvPr id="0" name=""/>
        <dsp:cNvSpPr/>
      </dsp:nvSpPr>
      <dsp:spPr>
        <a:xfrm>
          <a:off x="1415250" y="3287009"/>
          <a:ext cx="1503147" cy="380782"/>
        </a:xfrm>
        <a:prstGeom prst="roundRect">
          <a:avLst>
            <a:gd name="adj" fmla="val 10000"/>
          </a:avLst>
        </a:prstGeom>
        <a:solidFill>
          <a:srgbClr val="C8A01E"/>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bg1"/>
              </a:solidFill>
            </a:rPr>
            <a:t>Anexos</a:t>
          </a:r>
        </a:p>
      </dsp:txBody>
      <dsp:txXfrm>
        <a:off x="1426403" y="3298162"/>
        <a:ext cx="1480841" cy="358476"/>
      </dsp:txXfrm>
    </dsp:sp>
    <dsp:sp modelId="{2494AEBE-D70D-4019-8402-24FE6B6E09B7}">
      <dsp:nvSpPr>
        <dsp:cNvPr id="0" name=""/>
        <dsp:cNvSpPr/>
      </dsp:nvSpPr>
      <dsp:spPr>
        <a:xfrm rot="19524236">
          <a:off x="2848190" y="3243618"/>
          <a:ext cx="794102" cy="16682"/>
        </a:xfrm>
        <a:custGeom>
          <a:avLst/>
          <a:gdLst/>
          <a:ahLst/>
          <a:cxnLst/>
          <a:rect l="0" t="0" r="0" b="0"/>
          <a:pathLst>
            <a:path>
              <a:moveTo>
                <a:pt x="0" y="8341"/>
              </a:moveTo>
              <a:lnTo>
                <a:pt x="794102"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25388" y="3232107"/>
        <a:ext cx="39705" cy="39705"/>
      </dsp:txXfrm>
    </dsp:sp>
    <dsp:sp modelId="{6DA56170-609D-48D5-A466-53390E73B964}">
      <dsp:nvSpPr>
        <dsp:cNvPr id="0" name=""/>
        <dsp:cNvSpPr/>
      </dsp:nvSpPr>
      <dsp:spPr>
        <a:xfrm>
          <a:off x="3572083" y="2836128"/>
          <a:ext cx="1711116" cy="380782"/>
        </a:xfrm>
        <a:prstGeom prst="roundRect">
          <a:avLst>
            <a:gd name="adj" fmla="val 10000"/>
          </a:avLst>
        </a:prstGeom>
        <a:solidFill>
          <a:srgbClr val="C8A01E"/>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bg1"/>
              </a:solidFill>
            </a:rPr>
            <a:t>Anexo 1  SInalização</a:t>
          </a:r>
        </a:p>
      </dsp:txBody>
      <dsp:txXfrm>
        <a:off x="3583236" y="2847281"/>
        <a:ext cx="1688810" cy="358476"/>
      </dsp:txXfrm>
    </dsp:sp>
    <dsp:sp modelId="{6D97492B-6C8E-4AF1-9C7D-BAE6ED21394A}">
      <dsp:nvSpPr>
        <dsp:cNvPr id="0" name=""/>
        <dsp:cNvSpPr/>
      </dsp:nvSpPr>
      <dsp:spPr>
        <a:xfrm rot="21428288">
          <a:off x="2917982" y="3452381"/>
          <a:ext cx="668089" cy="16682"/>
        </a:xfrm>
        <a:custGeom>
          <a:avLst/>
          <a:gdLst/>
          <a:ahLst/>
          <a:cxnLst/>
          <a:rect l="0" t="0" r="0" b="0"/>
          <a:pathLst>
            <a:path>
              <a:moveTo>
                <a:pt x="0" y="8341"/>
              </a:moveTo>
              <a:lnTo>
                <a:pt x="668089"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35324" y="3444020"/>
        <a:ext cx="33404" cy="33404"/>
      </dsp:txXfrm>
    </dsp:sp>
    <dsp:sp modelId="{602FF193-600E-42A4-A1BB-A6D0197AB9DA}">
      <dsp:nvSpPr>
        <dsp:cNvPr id="0" name=""/>
        <dsp:cNvSpPr/>
      </dsp:nvSpPr>
      <dsp:spPr>
        <a:xfrm>
          <a:off x="3585655" y="3253652"/>
          <a:ext cx="1697544" cy="380782"/>
        </a:xfrm>
        <a:prstGeom prst="roundRect">
          <a:avLst>
            <a:gd name="adj" fmla="val 10000"/>
          </a:avLst>
        </a:prstGeom>
        <a:solidFill>
          <a:srgbClr val="C8A01E"/>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bg1"/>
              </a:solidFill>
            </a:rPr>
            <a:t>Anexo 2 Permissão de Entrada de Trabalho - PET</a:t>
          </a:r>
        </a:p>
      </dsp:txBody>
      <dsp:txXfrm>
        <a:off x="3596808" y="3264805"/>
        <a:ext cx="1675238" cy="358476"/>
      </dsp:txXfrm>
    </dsp:sp>
    <dsp:sp modelId="{2A55999E-4D6F-4307-943F-874AA61EA0F0}">
      <dsp:nvSpPr>
        <dsp:cNvPr id="0" name=""/>
        <dsp:cNvSpPr/>
      </dsp:nvSpPr>
      <dsp:spPr>
        <a:xfrm rot="1852546">
          <a:off x="2863310" y="3668539"/>
          <a:ext cx="777432" cy="16682"/>
        </a:xfrm>
        <a:custGeom>
          <a:avLst/>
          <a:gdLst/>
          <a:ahLst/>
          <a:cxnLst/>
          <a:rect l="0" t="0" r="0" b="0"/>
          <a:pathLst>
            <a:path>
              <a:moveTo>
                <a:pt x="0" y="8341"/>
              </a:moveTo>
              <a:lnTo>
                <a:pt x="777432" y="834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t-BR" sz="800" b="1" kern="1200"/>
        </a:p>
      </dsp:txBody>
      <dsp:txXfrm>
        <a:off x="3232591" y="3657445"/>
        <a:ext cx="38871" cy="38871"/>
      </dsp:txXfrm>
    </dsp:sp>
    <dsp:sp modelId="{0A5656F1-88DD-4597-B631-61B8E46F6025}">
      <dsp:nvSpPr>
        <dsp:cNvPr id="0" name=""/>
        <dsp:cNvSpPr/>
      </dsp:nvSpPr>
      <dsp:spPr>
        <a:xfrm>
          <a:off x="3585655" y="3685970"/>
          <a:ext cx="1697544" cy="380782"/>
        </a:xfrm>
        <a:prstGeom prst="roundRect">
          <a:avLst>
            <a:gd name="adj" fmla="val 10000"/>
          </a:avLst>
        </a:prstGeom>
        <a:solidFill>
          <a:srgbClr val="C8A01E"/>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b="1" kern="1200">
              <a:solidFill>
                <a:schemeClr val="bg1"/>
              </a:solidFill>
            </a:rPr>
            <a:t>Anexo 3  Glossário</a:t>
          </a:r>
        </a:p>
      </dsp:txBody>
      <dsp:txXfrm>
        <a:off x="3596808" y="3697123"/>
        <a:ext cx="1675238" cy="3584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Gar13</b:Tag>
    <b:SourceType>Book</b:SourceType>
    <b:Guid>{537C3D14-A80B-4EF7-B8DD-38CC6F8A6BE3}</b:Guid>
    <b:Author>
      <b:Author>
        <b:NameList>
          <b:Person>
            <b:Last>Garcia</b:Last>
            <b:First>Sergio</b:First>
            <b:Middle>Augusto Letizia</b:Middle>
          </b:Person>
          <b:Person>
            <b:Last>Neto </b:Last>
            <b:Middle>Kulcsar</b:Middle>
            <b:First>Francisco </b:First>
          </b:Person>
        </b:NameList>
      </b:Author>
    </b:Author>
    <b:Title>Guia Técnico da NR 33</b:Title>
    <b:Year>2013</b:Year>
    <b:City>Brasilia</b:City>
    <b:Publisher>Fundacentro</b:Publisher>
    <b:RefOrder>1</b:RefOrder>
  </b:Source>
  <b:Source>
    <b:Tag>Mau16</b:Tag>
    <b:SourceType>Book</b:SourceType>
    <b:Guid>{440B6BA1-D738-4D99-9B30-FC5525EA40CD}</b:Guid>
    <b:Author>
      <b:Author>
        <b:NameList>
          <b:Person>
            <b:Last>Torloni</b:Last>
            <b:First>Mauricio</b:First>
          </b:Person>
        </b:NameList>
      </b:Author>
    </b:Author>
    <b:Title>Programa de Proteção Respiratória - Recomendações, seleção e uso de respiradores</b:Title>
    <b:Year>2016</b:Year>
    <b:City>São Paulo </b:City>
    <b:Publisher>Fundacentro </b:Publisher>
    <b:RefOrder>2</b:RefOrder>
  </b:Source>
</b:Sources>
</file>

<file path=customXml/itemProps1.xml><?xml version="1.0" encoding="utf-8"?>
<ds:datastoreItem xmlns:ds="http://schemas.openxmlformats.org/officeDocument/2006/customXml" ds:itemID="{77D70C5D-9AD2-4308-B47C-90E225016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6436</Words>
  <Characters>34756</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Bassi</dc:creator>
  <cp:keywords/>
  <dc:description/>
  <cp:lastModifiedBy>Aline Marques</cp:lastModifiedBy>
  <cp:revision>3</cp:revision>
  <cp:lastPrinted>2022-03-31T18:46:00Z</cp:lastPrinted>
  <dcterms:created xsi:type="dcterms:W3CDTF">2022-03-31T18:45:00Z</dcterms:created>
  <dcterms:modified xsi:type="dcterms:W3CDTF">2022-03-31T18:46:00Z</dcterms:modified>
</cp:coreProperties>
</file>