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intelligence.xml" ContentType="application/vnd.ms-office.intelligenc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02AA8" w14:textId="0C2B33B0" w:rsidR="1FB661EA" w:rsidRPr="00224F1C" w:rsidRDefault="002225DE" w:rsidP="3EE72CFE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  <w:r w:rsidRPr="002225DE">
        <w:rPr>
          <w:rFonts w:asciiTheme="majorHAnsi" w:eastAsia="Arial" w:hAnsiTheme="majorHAnsi" w:cstheme="majorHAnsi"/>
          <w:noProof/>
          <w:sz w:val="32"/>
          <w:szCs w:val="32"/>
          <w:lang w:eastAsia="pt-BR"/>
        </w:rPr>
        <w:drawing>
          <wp:anchor distT="0" distB="0" distL="114300" distR="114300" simplePos="0" relativeHeight="251663872" behindDoc="1" locked="0" layoutInCell="1" allowOverlap="1" wp14:anchorId="532A6519" wp14:editId="4C9423B1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51121" cy="10652760"/>
            <wp:effectExtent l="0" t="0" r="0" b="0"/>
            <wp:wrapNone/>
            <wp:docPr id="8" name="Imagem 8" descr="Z:\PROJETOS\INMETRO 2021\CGCRE\Cursos\NR_13\Identidade e capas\capa-apostila_NR-13_aul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NR_13\Identidade e capas\capa-apostila_NR-13_aula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21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BA584" w14:textId="4CFB8264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5985F7C1" w14:textId="731F55A2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037E9E1A" w14:textId="0A11978D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2B841002" w14:textId="77777777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0466D7ED" w14:textId="5891DB65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78763F3D" w14:textId="24729D33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6B650470" w14:textId="73059ED2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1D683181" w14:textId="01AC99C9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413FDC3C" w14:textId="06FC06DF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49F0B061" w14:textId="2F55EF06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31AB5720" w14:textId="2678D296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153A30F5" w14:textId="77777777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7474E1AB" w14:textId="77777777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430265F1" w14:textId="6BF08C67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4E0D9C1A" w14:textId="77777777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7B2A6B35" w14:textId="77777777" w:rsidR="00A85A54" w:rsidRPr="00224F1C" w:rsidRDefault="00A85A5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5502A22F" w14:textId="77777777" w:rsidR="009E2BDE" w:rsidRPr="00224F1C" w:rsidRDefault="009E2BDE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6114DAC9" w14:textId="77777777" w:rsidR="009E2BDE" w:rsidRPr="00224F1C" w:rsidRDefault="009E2BDE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  <w:sz w:val="32"/>
          <w:szCs w:val="32"/>
        </w:rPr>
      </w:pPr>
    </w:p>
    <w:p w14:paraId="781A3891" w14:textId="77777777" w:rsidR="009E2BDE" w:rsidRPr="00224F1C" w:rsidRDefault="009E2BDE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bookmarkStart w:id="0" w:name="_Toc85794322" w:displacedByCustomXml="next"/>
    <w:bookmarkStart w:id="1" w:name="_Toc84084424" w:displacedByCustomXml="next"/>
    <w:sdt>
      <w:sdtPr>
        <w:rPr>
          <w:rFonts w:asciiTheme="majorHAnsi" w:hAnsiTheme="majorHAnsi" w:cstheme="majorHAnsi"/>
        </w:rPr>
        <w:id w:val="2112343832"/>
        <w:docPartObj>
          <w:docPartGallery w:val="Table of Contents"/>
          <w:docPartUnique/>
        </w:docPartObj>
      </w:sdtPr>
      <w:sdtEndPr/>
      <w:sdtContent>
        <w:p w14:paraId="2D32F493" w14:textId="05DBA61D" w:rsidR="002A7989" w:rsidRPr="00224F1C" w:rsidRDefault="00C810EE" w:rsidP="00224F1C">
          <w:pPr>
            <w:spacing w:before="240" w:after="240" w:line="360" w:lineRule="auto"/>
            <w:jc w:val="center"/>
            <w:rPr>
              <w:rFonts w:asciiTheme="majorHAnsi" w:hAnsiTheme="majorHAnsi" w:cstheme="majorHAnsi"/>
              <w:color w:val="0066B2" w:themeColor="accent1"/>
              <w:sz w:val="32"/>
              <w:szCs w:val="32"/>
            </w:rPr>
          </w:pPr>
          <w:r w:rsidRPr="00224F1C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  <w:bookmarkEnd w:id="1"/>
          <w:bookmarkEnd w:id="0"/>
        </w:p>
        <w:p w14:paraId="578C7452" w14:textId="77777777" w:rsidR="00801F6B" w:rsidRPr="00224F1C" w:rsidRDefault="00801F6B" w:rsidP="00807694">
          <w:pPr>
            <w:spacing w:before="240" w:after="240" w:line="360" w:lineRule="auto"/>
            <w:jc w:val="both"/>
            <w:rPr>
              <w:rFonts w:asciiTheme="majorHAnsi" w:hAnsiTheme="majorHAnsi" w:cstheme="majorHAnsi"/>
            </w:rPr>
          </w:pPr>
        </w:p>
        <w:bookmarkStart w:id="2" w:name="_GoBack"/>
        <w:bookmarkEnd w:id="2"/>
        <w:p w14:paraId="5D2CF2D0" w14:textId="77777777" w:rsidR="009461D9" w:rsidRDefault="00C810EE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r w:rsidRPr="00224F1C">
            <w:rPr>
              <w:rFonts w:asciiTheme="majorHAnsi" w:hAnsiTheme="majorHAnsi" w:cstheme="majorHAnsi"/>
            </w:rPr>
            <w:fldChar w:fldCharType="begin"/>
          </w:r>
          <w:r w:rsidRPr="00224F1C">
            <w:rPr>
              <w:rStyle w:val="Vnculodendice"/>
              <w:rFonts w:asciiTheme="majorHAnsi" w:eastAsia="Arial" w:hAnsiTheme="majorHAnsi" w:cstheme="majorHAnsi"/>
              <w:webHidden/>
            </w:rPr>
            <w:instrText>TOC \z \o "1-3" \u \h</w:instrText>
          </w:r>
          <w:r w:rsidRPr="00224F1C">
            <w:rPr>
              <w:rStyle w:val="Vnculodendice"/>
              <w:rFonts w:asciiTheme="majorHAnsi" w:hAnsiTheme="majorHAnsi" w:cstheme="majorHAnsi"/>
            </w:rPr>
            <w:fldChar w:fldCharType="separate"/>
          </w:r>
          <w:hyperlink w:anchor="_Toc88230066" w:history="1">
            <w:r w:rsidR="009461D9" w:rsidRPr="005D4E58">
              <w:rPr>
                <w:rStyle w:val="Hyperlink"/>
                <w:rFonts w:cstheme="majorHAnsi"/>
                <w:noProof/>
                <w:spacing w:val="40"/>
                <w14:numSpacing w14:val="proportional"/>
              </w:rPr>
              <w:t>1.</w:t>
            </w:r>
            <w:r w:rsidR="009461D9">
              <w:rPr>
                <w:rFonts w:eastAsiaTheme="minorEastAsia"/>
                <w:noProof/>
                <w:lang w:eastAsia="pt-BR"/>
              </w:rPr>
              <w:tab/>
            </w:r>
            <w:r w:rsidR="009461D9" w:rsidRPr="005D4E58">
              <w:rPr>
                <w:rStyle w:val="Hyperlink"/>
                <w:rFonts w:cstheme="majorHAnsi"/>
                <w:noProof/>
              </w:rPr>
              <w:t>A NR 13 e suas Capacitações</w:t>
            </w:r>
            <w:r w:rsidR="009461D9">
              <w:rPr>
                <w:noProof/>
                <w:webHidden/>
              </w:rPr>
              <w:tab/>
            </w:r>
            <w:r w:rsidR="009461D9">
              <w:rPr>
                <w:noProof/>
                <w:webHidden/>
              </w:rPr>
              <w:fldChar w:fldCharType="begin"/>
            </w:r>
            <w:r w:rsidR="009461D9">
              <w:rPr>
                <w:noProof/>
                <w:webHidden/>
              </w:rPr>
              <w:instrText xml:space="preserve"> PAGEREF _Toc88230066 \h </w:instrText>
            </w:r>
            <w:r w:rsidR="009461D9">
              <w:rPr>
                <w:noProof/>
                <w:webHidden/>
              </w:rPr>
            </w:r>
            <w:r w:rsidR="009461D9">
              <w:rPr>
                <w:noProof/>
                <w:webHidden/>
              </w:rPr>
              <w:fldChar w:fldCharType="separate"/>
            </w:r>
            <w:r w:rsidR="009461D9">
              <w:rPr>
                <w:noProof/>
                <w:webHidden/>
              </w:rPr>
              <w:t>4</w:t>
            </w:r>
            <w:r w:rsidR="009461D9">
              <w:rPr>
                <w:noProof/>
                <w:webHidden/>
              </w:rPr>
              <w:fldChar w:fldCharType="end"/>
            </w:r>
          </w:hyperlink>
        </w:p>
        <w:p w14:paraId="206BF493" w14:textId="77777777" w:rsidR="009461D9" w:rsidRDefault="009461D9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8230067" w:history="1">
            <w:r w:rsidRPr="005D4E58">
              <w:rPr>
                <w:rStyle w:val="Hyperlink"/>
                <w:rFonts w:cstheme="majorHAnsi"/>
                <w:noProof/>
              </w:rPr>
              <w:t>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D4E58">
              <w:rPr>
                <w:rStyle w:val="Hyperlink"/>
                <w:rFonts w:cstheme="majorHAnsi"/>
                <w:noProof/>
              </w:rPr>
              <w:t>Capacitação de Pessoal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26B2A" w14:textId="77777777" w:rsidR="009461D9" w:rsidRDefault="009461D9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8230068" w:history="1">
            <w:r w:rsidRPr="005D4E58">
              <w:rPr>
                <w:rStyle w:val="Hyperlink"/>
                <w:rFonts w:cstheme="majorHAnsi"/>
                <w:noProof/>
              </w:rPr>
              <w:t>1.2.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D4E58">
              <w:rPr>
                <w:rStyle w:val="Hyperlink"/>
                <w:rFonts w:cstheme="majorHAnsi"/>
                <w:noProof/>
              </w:rPr>
              <w:t>Operadores de Caldeira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61A33" w14:textId="77777777" w:rsidR="009461D9" w:rsidRDefault="009461D9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8230069" w:history="1">
            <w:r w:rsidRPr="005D4E58">
              <w:rPr>
                <w:rStyle w:val="Hyperlink"/>
                <w:rFonts w:cstheme="majorHAnsi"/>
                <w:noProof/>
              </w:rPr>
              <w:t>1.3.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D4E58">
              <w:rPr>
                <w:rStyle w:val="Hyperlink"/>
                <w:rFonts w:cstheme="majorHAnsi"/>
                <w:noProof/>
              </w:rPr>
              <w:t>Profissional com Treinamento de Segurança na Operação de Unidades de Processo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_Toc88230069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7FE9A" w14:textId="77777777" w:rsidR="009461D9" w:rsidRDefault="009461D9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8230070" w:history="1">
            <w:r w:rsidRPr="005D4E58">
              <w:rPr>
                <w:rStyle w:val="Hyperlink"/>
                <w:rFonts w:cstheme="majorHAnsi"/>
                <w:noProof/>
              </w:rPr>
              <w:t>1.4.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5D4E58">
              <w:rPr>
                <w:rStyle w:val="Hyperlink"/>
                <w:rFonts w:cstheme="majorHAnsi"/>
                <w:noProof/>
              </w:rPr>
              <w:t>Profissional Habilitado - PH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F3F40" w14:textId="77777777" w:rsidR="009461D9" w:rsidRDefault="009461D9">
          <w:pPr>
            <w:pStyle w:val="Sumrio2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8230071" w:history="1">
            <w:r w:rsidRPr="005D4E58">
              <w:rPr>
                <w:rStyle w:val="Hyperlink"/>
                <w:rFonts w:eastAsia="Arial" w:cstheme="majorHAnsi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_Toc88230071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7501D" w14:textId="63398ABA" w:rsidR="002A7989" w:rsidRPr="00224F1C" w:rsidRDefault="00C810EE" w:rsidP="00807694">
          <w:pPr>
            <w:spacing w:before="240" w:after="240" w:line="360" w:lineRule="auto"/>
            <w:jc w:val="both"/>
            <w:rPr>
              <w:rFonts w:asciiTheme="majorHAnsi" w:eastAsia="Arial" w:hAnsiTheme="majorHAnsi" w:cstheme="majorHAnsi"/>
            </w:rPr>
          </w:pPr>
          <w:r w:rsidRPr="00224F1C">
            <w:rPr>
              <w:rFonts w:asciiTheme="majorHAnsi" w:eastAsia="Arial" w:hAnsiTheme="majorHAnsi" w:cstheme="majorHAnsi"/>
            </w:rPr>
            <w:fldChar w:fldCharType="end"/>
          </w:r>
        </w:p>
      </w:sdtContent>
    </w:sdt>
    <w:p w14:paraId="5DAB6C7B" w14:textId="77777777" w:rsidR="002A7989" w:rsidRPr="00224F1C" w:rsidRDefault="00C810EE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br w:type="page"/>
      </w:r>
    </w:p>
    <w:p w14:paraId="1FCE97FE" w14:textId="77777777" w:rsidR="0060759A" w:rsidRPr="00224F1C" w:rsidRDefault="0060759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294D8F71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F84A0FE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3E20F9EE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220E825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2EBF97EF" w14:textId="77777777" w:rsidR="00CF436F" w:rsidRPr="00224F1C" w:rsidRDefault="00CF436F" w:rsidP="00224F1C">
      <w:pPr>
        <w:spacing w:before="240" w:after="240" w:line="360" w:lineRule="auto"/>
        <w:jc w:val="center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07346659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0047127E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Olá! Sejam muito bem-vindos a nossa quarta e última aula sobre a Norma Regulamentadora n° 13.</w:t>
      </w:r>
    </w:p>
    <w:p w14:paraId="419D1B0E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Na aula passada nós falamos sobre a </w:t>
      </w:r>
      <w:r w:rsidRPr="00224F1C">
        <w:rPr>
          <w:rFonts w:asciiTheme="majorHAnsi" w:hAnsiTheme="majorHAnsi" w:cstheme="majorHAnsi"/>
        </w:rPr>
        <w:t xml:space="preserve">campanha de aplicação e os sistemas na NR 13. Na aula de hoje, falaremos sobre as </w:t>
      </w:r>
      <w:r w:rsidRPr="00224F1C">
        <w:rPr>
          <w:rFonts w:asciiTheme="majorHAnsi" w:eastAsiaTheme="minorEastAsia" w:hAnsiTheme="majorHAnsi" w:cstheme="majorHAnsi"/>
        </w:rPr>
        <w:t>capacitações e habilitações para esta norma.</w:t>
      </w:r>
    </w:p>
    <w:p w14:paraId="4323B32A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</w:p>
    <w:p w14:paraId="4B9D3AA2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Theme="minorEastAsia" w:hAnsiTheme="majorHAnsi" w:cstheme="majorHAnsi"/>
        </w:rPr>
      </w:pPr>
      <w:r w:rsidRPr="00224F1C">
        <w:rPr>
          <w:rFonts w:asciiTheme="majorHAnsi" w:eastAsiaTheme="minorEastAsia" w:hAnsiTheme="majorHAnsi" w:cstheme="majorHAnsi"/>
        </w:rPr>
        <w:t>Vamos começar?</w:t>
      </w:r>
    </w:p>
    <w:p w14:paraId="69DF33AA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Theme="minorEastAsia" w:hAnsiTheme="majorHAnsi" w:cstheme="majorHAnsi"/>
        </w:rPr>
        <w:t>Bons estudos!</w:t>
      </w:r>
    </w:p>
    <w:p w14:paraId="13768E43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463C6A5E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6C983AC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4BCD2A10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8D373B8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030B0D66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5A0DB455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5ACBF626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089E547B" w14:textId="77777777" w:rsidR="00CF436F" w:rsidRPr="00224F1C" w:rsidRDefault="00CF436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AAF262B" w14:textId="50C79FE0" w:rsidR="1FB661EA" w:rsidRPr="00224F1C" w:rsidRDefault="00221DAC" w:rsidP="0BF07764">
      <w:pPr>
        <w:pStyle w:val="Ttulo1"/>
        <w:numPr>
          <w:ilvl w:val="0"/>
          <w:numId w:val="15"/>
        </w:numPr>
        <w:tabs>
          <w:tab w:val="left" w:pos="426"/>
        </w:tabs>
        <w:spacing w:after="240" w:line="360" w:lineRule="auto"/>
        <w:ind w:left="0" w:firstLine="0"/>
        <w:jc w:val="both"/>
        <w:rPr>
          <w:rFonts w:cstheme="majorHAnsi"/>
        </w:rPr>
      </w:pPr>
      <w:bookmarkStart w:id="3" w:name="_Toc85794323"/>
      <w:bookmarkStart w:id="4" w:name="_Toc88230066"/>
      <w:r w:rsidRPr="00221DAC">
        <w:rPr>
          <w:rFonts w:eastAsia="Arial" w:cstheme="majorHAnsi"/>
          <w:noProof/>
          <w:lang w:eastAsia="pt-BR"/>
        </w:rPr>
        <w:drawing>
          <wp:anchor distT="0" distB="0" distL="114300" distR="114300" simplePos="0" relativeHeight="251664896" behindDoc="0" locked="0" layoutInCell="1" allowOverlap="1" wp14:anchorId="00B0FED2" wp14:editId="7ACDB668">
            <wp:simplePos x="0" y="0"/>
            <wp:positionH relativeFrom="margin">
              <wp:align>left</wp:align>
            </wp:positionH>
            <wp:positionV relativeFrom="paragraph">
              <wp:posOffset>521970</wp:posOffset>
            </wp:positionV>
            <wp:extent cx="2006600" cy="2006600"/>
            <wp:effectExtent l="0" t="0" r="0" b="0"/>
            <wp:wrapSquare wrapText="bothSides"/>
            <wp:docPr id="9" name="Imagem 9" descr="C:\Users\Aline\Desktop\Temporário\eyes-and-busines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\Desktop\Temporário\eyes-and-business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5A57595" w:rsidRPr="00224F1C">
        <w:rPr>
          <w:rFonts w:cstheme="majorHAnsi"/>
        </w:rPr>
        <w:t>A NR 13 e s</w:t>
      </w:r>
      <w:r w:rsidR="268E31E0" w:rsidRPr="00224F1C">
        <w:rPr>
          <w:rFonts w:cstheme="majorHAnsi"/>
        </w:rPr>
        <w:t xml:space="preserve">uas </w:t>
      </w:r>
      <w:r w:rsidR="0647C790" w:rsidRPr="00224F1C">
        <w:rPr>
          <w:rFonts w:cstheme="majorHAnsi"/>
        </w:rPr>
        <w:t>Capacitações</w:t>
      </w:r>
      <w:bookmarkEnd w:id="3"/>
      <w:bookmarkEnd w:id="4"/>
    </w:p>
    <w:p w14:paraId="77A22CBD" w14:textId="0F15C232" w:rsidR="00014923" w:rsidRDefault="0647C790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 </w:t>
      </w:r>
      <w:r w:rsidR="5F45A5A5" w:rsidRPr="00224F1C">
        <w:rPr>
          <w:rFonts w:asciiTheme="majorHAnsi" w:eastAsia="Arial" w:hAnsiTheme="majorHAnsi" w:cstheme="majorHAnsi"/>
        </w:rPr>
        <w:t xml:space="preserve">Como vimos nas aulas anteriores, muitos conhecimentos estão </w:t>
      </w:r>
      <w:r w:rsidR="7B79C29E" w:rsidRPr="00224F1C">
        <w:rPr>
          <w:rFonts w:asciiTheme="majorHAnsi" w:eastAsia="Arial" w:hAnsiTheme="majorHAnsi" w:cstheme="majorHAnsi"/>
        </w:rPr>
        <w:t>envolvidos</w:t>
      </w:r>
      <w:r w:rsidR="5F45A5A5" w:rsidRPr="00224F1C">
        <w:rPr>
          <w:rFonts w:asciiTheme="majorHAnsi" w:eastAsia="Arial" w:hAnsiTheme="majorHAnsi" w:cstheme="majorHAnsi"/>
        </w:rPr>
        <w:t xml:space="preserve"> na NR 13</w:t>
      </w:r>
      <w:r w:rsidR="00014923">
        <w:rPr>
          <w:rFonts w:asciiTheme="majorHAnsi" w:eastAsia="Arial" w:hAnsiTheme="majorHAnsi" w:cstheme="majorHAnsi"/>
        </w:rPr>
        <w:t xml:space="preserve"> e v</w:t>
      </w:r>
      <w:r w:rsidR="00224F1C" w:rsidRPr="00224F1C">
        <w:rPr>
          <w:rFonts w:asciiTheme="majorHAnsi" w:eastAsia="Arial" w:hAnsiTheme="majorHAnsi" w:cstheme="majorHAnsi"/>
        </w:rPr>
        <w:t>ocê</w:t>
      </w:r>
      <w:r w:rsidR="5F45A5A5" w:rsidRPr="00224F1C">
        <w:rPr>
          <w:rFonts w:asciiTheme="majorHAnsi" w:eastAsia="Arial" w:hAnsiTheme="majorHAnsi" w:cstheme="majorHAnsi"/>
        </w:rPr>
        <w:t xml:space="preserve"> deve ter reparado que diversos profissionais fazem parte desse contexto</w:t>
      </w:r>
      <w:r w:rsidR="00014923">
        <w:rPr>
          <w:rFonts w:asciiTheme="majorHAnsi" w:eastAsia="Arial" w:hAnsiTheme="majorHAnsi" w:cstheme="majorHAnsi"/>
        </w:rPr>
        <w:t>.</w:t>
      </w:r>
    </w:p>
    <w:p w14:paraId="7E60A98E" w14:textId="72D6AC8C" w:rsidR="0BF07764" w:rsidRPr="00224F1C" w:rsidRDefault="5F45A5A5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Operar uma caldeira requer </w:t>
      </w:r>
      <w:r w:rsidR="317EDD93" w:rsidRPr="00224F1C">
        <w:rPr>
          <w:rFonts w:asciiTheme="majorHAnsi" w:eastAsia="Arial" w:hAnsiTheme="majorHAnsi" w:cstheme="majorHAnsi"/>
        </w:rPr>
        <w:t>habilidades diferentes</w:t>
      </w:r>
      <w:r w:rsidRPr="00224F1C">
        <w:rPr>
          <w:rFonts w:asciiTheme="majorHAnsi" w:eastAsia="Arial" w:hAnsiTheme="majorHAnsi" w:cstheme="majorHAnsi"/>
        </w:rPr>
        <w:t xml:space="preserve"> de projetar uma caldeira ou inspecionar uma solda</w:t>
      </w:r>
      <w:r w:rsidR="00014923">
        <w:rPr>
          <w:rFonts w:asciiTheme="majorHAnsi" w:eastAsia="Arial" w:hAnsiTheme="majorHAnsi" w:cstheme="majorHAnsi"/>
        </w:rPr>
        <w:t>, por exemplo</w:t>
      </w:r>
      <w:r w:rsidRPr="00224F1C">
        <w:rPr>
          <w:rFonts w:asciiTheme="majorHAnsi" w:eastAsia="Arial" w:hAnsiTheme="majorHAnsi" w:cstheme="majorHAnsi"/>
        </w:rPr>
        <w:t xml:space="preserve">. </w:t>
      </w:r>
      <w:r w:rsidR="00014923">
        <w:rPr>
          <w:rFonts w:asciiTheme="majorHAnsi" w:eastAsia="Arial" w:hAnsiTheme="majorHAnsi" w:cstheme="majorHAnsi"/>
        </w:rPr>
        <w:t>Por este motivo surgiu</w:t>
      </w:r>
      <w:r w:rsidR="6271D44A" w:rsidRPr="00224F1C">
        <w:rPr>
          <w:rFonts w:asciiTheme="majorHAnsi" w:eastAsia="Arial" w:hAnsiTheme="majorHAnsi" w:cstheme="majorHAnsi"/>
        </w:rPr>
        <w:t xml:space="preserve"> a necessidade de definir quais são as formações necessárias a cada tipo de profissional, quem poderá exercer cada tipo de função e </w:t>
      </w:r>
      <w:r w:rsidR="0B148947" w:rsidRPr="00224F1C">
        <w:rPr>
          <w:rFonts w:asciiTheme="majorHAnsi" w:eastAsia="Arial" w:hAnsiTheme="majorHAnsi" w:cstheme="majorHAnsi"/>
        </w:rPr>
        <w:t>que responsabilidade</w:t>
      </w:r>
      <w:r w:rsidR="00224F1C">
        <w:rPr>
          <w:rFonts w:asciiTheme="majorHAnsi" w:eastAsia="Arial" w:hAnsiTheme="majorHAnsi" w:cstheme="majorHAnsi"/>
        </w:rPr>
        <w:t>s</w:t>
      </w:r>
      <w:r w:rsidR="50467562" w:rsidRPr="00224F1C">
        <w:rPr>
          <w:rFonts w:asciiTheme="majorHAnsi" w:eastAsia="Arial" w:hAnsiTheme="majorHAnsi" w:cstheme="majorHAnsi"/>
        </w:rPr>
        <w:t xml:space="preserve"> caberá a cada profissional.</w:t>
      </w:r>
    </w:p>
    <w:p w14:paraId="0E26B852" w14:textId="421D79CF" w:rsidR="50467562" w:rsidRDefault="00224F1C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Você</w:t>
      </w:r>
      <w:r w:rsidR="50467562" w:rsidRPr="00224F1C">
        <w:rPr>
          <w:rFonts w:asciiTheme="majorHAnsi" w:eastAsia="Arial" w:hAnsiTheme="majorHAnsi" w:cstheme="majorHAnsi"/>
        </w:rPr>
        <w:t xml:space="preserve"> verá</w:t>
      </w:r>
      <w:r w:rsidR="00C5137F">
        <w:rPr>
          <w:rFonts w:asciiTheme="majorHAnsi" w:eastAsia="Arial" w:hAnsiTheme="majorHAnsi" w:cstheme="majorHAnsi"/>
        </w:rPr>
        <w:t xml:space="preserve"> </w:t>
      </w:r>
      <w:r w:rsidR="50467562" w:rsidRPr="00224F1C">
        <w:rPr>
          <w:rFonts w:asciiTheme="majorHAnsi" w:eastAsia="Arial" w:hAnsiTheme="majorHAnsi" w:cstheme="majorHAnsi"/>
        </w:rPr>
        <w:t xml:space="preserve">que algumas funções exigem </w:t>
      </w:r>
      <w:r w:rsidR="685B68EA" w:rsidRPr="00224F1C">
        <w:rPr>
          <w:rFonts w:asciiTheme="majorHAnsi" w:eastAsia="Arial" w:hAnsiTheme="majorHAnsi" w:cstheme="majorHAnsi"/>
        </w:rPr>
        <w:t>formações</w:t>
      </w:r>
      <w:r w:rsidR="50467562" w:rsidRPr="00224F1C">
        <w:rPr>
          <w:rFonts w:asciiTheme="majorHAnsi" w:eastAsia="Arial" w:hAnsiTheme="majorHAnsi" w:cstheme="majorHAnsi"/>
        </w:rPr>
        <w:t xml:space="preserve"> específicas</w:t>
      </w:r>
      <w:r w:rsidR="4BD5CF83" w:rsidRPr="00224F1C">
        <w:rPr>
          <w:rFonts w:asciiTheme="majorHAnsi" w:eastAsia="Arial" w:hAnsiTheme="majorHAnsi" w:cstheme="majorHAnsi"/>
        </w:rPr>
        <w:t>,</w:t>
      </w:r>
      <w:r w:rsidR="4BA67D0C" w:rsidRPr="00224F1C">
        <w:rPr>
          <w:rFonts w:asciiTheme="majorHAnsi" w:eastAsia="Arial" w:hAnsiTheme="majorHAnsi" w:cstheme="majorHAnsi"/>
        </w:rPr>
        <w:t xml:space="preserve"> </w:t>
      </w:r>
      <w:r w:rsidR="2B5EF57F" w:rsidRPr="00224F1C">
        <w:rPr>
          <w:rFonts w:asciiTheme="majorHAnsi" w:eastAsia="Arial" w:hAnsiTheme="majorHAnsi" w:cstheme="majorHAnsi"/>
        </w:rPr>
        <w:t>com</w:t>
      </w:r>
      <w:r>
        <w:rPr>
          <w:rFonts w:asciiTheme="majorHAnsi" w:eastAsia="Arial" w:hAnsiTheme="majorHAnsi" w:cstheme="majorHAnsi"/>
        </w:rPr>
        <w:t>o</w:t>
      </w:r>
      <w:r w:rsidR="2B5EF57F" w:rsidRPr="00224F1C">
        <w:rPr>
          <w:rFonts w:asciiTheme="majorHAnsi" w:eastAsia="Arial" w:hAnsiTheme="majorHAnsi" w:cstheme="majorHAnsi"/>
        </w:rPr>
        <w:t xml:space="preserve"> por exemplo a </w:t>
      </w:r>
      <w:r w:rsidR="4BD5CF83" w:rsidRPr="00224F1C">
        <w:rPr>
          <w:rFonts w:asciiTheme="majorHAnsi" w:eastAsia="Arial" w:hAnsiTheme="majorHAnsi" w:cstheme="majorHAnsi"/>
        </w:rPr>
        <w:t>graduação em Engenharia Mecânica ou Naval</w:t>
      </w:r>
      <w:r w:rsidR="3B64E0DD" w:rsidRPr="00224F1C">
        <w:rPr>
          <w:rFonts w:asciiTheme="majorHAnsi" w:eastAsia="Arial" w:hAnsiTheme="majorHAnsi" w:cstheme="majorHAnsi"/>
        </w:rPr>
        <w:t xml:space="preserve"> para o Profissional Habilitado (PH)</w:t>
      </w:r>
      <w:r w:rsidR="4BD5CF83" w:rsidRPr="00224F1C">
        <w:rPr>
          <w:rFonts w:asciiTheme="majorHAnsi" w:eastAsia="Arial" w:hAnsiTheme="majorHAnsi" w:cstheme="majorHAnsi"/>
        </w:rPr>
        <w:t xml:space="preserve"> </w:t>
      </w:r>
      <w:r w:rsidR="50467562" w:rsidRPr="00224F1C">
        <w:rPr>
          <w:rFonts w:asciiTheme="majorHAnsi" w:eastAsia="Arial" w:hAnsiTheme="majorHAnsi" w:cstheme="majorHAnsi"/>
        </w:rPr>
        <w:t>e que outras podem ser exercidas por profissionais capacitados pela própria empresa</w:t>
      </w:r>
      <w:r w:rsidR="18C2D935" w:rsidRPr="00224F1C">
        <w:rPr>
          <w:rFonts w:asciiTheme="majorHAnsi" w:eastAsia="Arial" w:hAnsiTheme="majorHAnsi" w:cstheme="majorHAnsi"/>
        </w:rPr>
        <w:t>, desde que passem p</w:t>
      </w:r>
      <w:r>
        <w:rPr>
          <w:rFonts w:asciiTheme="majorHAnsi" w:eastAsia="Arial" w:hAnsiTheme="majorHAnsi" w:cstheme="majorHAnsi"/>
        </w:rPr>
        <w:t>or</w:t>
      </w:r>
      <w:r w:rsidR="18C2D935" w:rsidRPr="00224F1C">
        <w:rPr>
          <w:rFonts w:asciiTheme="majorHAnsi" w:eastAsia="Arial" w:hAnsiTheme="majorHAnsi" w:cstheme="majorHAnsi"/>
        </w:rPr>
        <w:t xml:space="preserve"> treinamentos exigidos pela norma.</w:t>
      </w:r>
    </w:p>
    <w:p w14:paraId="588B5683" w14:textId="7D40DCA6" w:rsidR="00C5137F" w:rsidRPr="00224F1C" w:rsidRDefault="00C5137F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Então agora, vamos entender um pouco melhor sobre este assunto!</w:t>
      </w:r>
    </w:p>
    <w:p w14:paraId="621AEEA2" w14:textId="7ADDB948" w:rsidR="0BF07764" w:rsidRPr="00224F1C" w:rsidRDefault="0BF07764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0B9AEB10" w14:textId="780EA53B" w:rsidR="1CF56732" w:rsidRPr="00224F1C" w:rsidRDefault="0647C790" w:rsidP="00807694">
      <w:pPr>
        <w:pStyle w:val="Ttulo2"/>
        <w:numPr>
          <w:ilvl w:val="1"/>
          <w:numId w:val="16"/>
        </w:numPr>
        <w:tabs>
          <w:tab w:val="left" w:pos="567"/>
          <w:tab w:val="left" w:pos="709"/>
        </w:tabs>
        <w:spacing w:before="240" w:after="240" w:line="360" w:lineRule="auto"/>
        <w:ind w:left="0" w:firstLine="0"/>
        <w:jc w:val="both"/>
        <w:rPr>
          <w:rFonts w:cstheme="majorHAnsi"/>
          <w:color w:val="1F3763"/>
        </w:rPr>
      </w:pPr>
      <w:bookmarkStart w:id="5" w:name="_Toc85794324"/>
      <w:bookmarkStart w:id="6" w:name="_Toc88230067"/>
      <w:r w:rsidRPr="00224F1C">
        <w:rPr>
          <w:rFonts w:cstheme="majorHAnsi"/>
        </w:rPr>
        <w:t>Capacitação de Pessoal</w:t>
      </w:r>
      <w:bookmarkEnd w:id="5"/>
      <w:bookmarkEnd w:id="6"/>
      <w:r w:rsidRPr="00224F1C">
        <w:rPr>
          <w:rFonts w:cstheme="majorHAnsi"/>
        </w:rPr>
        <w:t xml:space="preserve"> </w:t>
      </w:r>
    </w:p>
    <w:p w14:paraId="28A9657E" w14:textId="7FB33DAB" w:rsidR="009216D5" w:rsidRDefault="009216D5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  <w:noProof/>
          <w:lang w:eastAsia="pt-BR"/>
        </w:rPr>
        <w:drawing>
          <wp:anchor distT="0" distB="0" distL="114300" distR="114300" simplePos="0" relativeHeight="251658752" behindDoc="0" locked="0" layoutInCell="1" allowOverlap="1" wp14:anchorId="5B64C520" wp14:editId="4A437594">
            <wp:simplePos x="0" y="0"/>
            <wp:positionH relativeFrom="margin">
              <wp:posOffset>-20781</wp:posOffset>
            </wp:positionH>
            <wp:positionV relativeFrom="paragraph">
              <wp:posOffset>116205</wp:posOffset>
            </wp:positionV>
            <wp:extent cx="2192655" cy="1461135"/>
            <wp:effectExtent l="0" t="0" r="0" b="5715"/>
            <wp:wrapSquare wrapText="bothSides"/>
            <wp:docPr id="4" name="Imagem 4" descr="C:\Users\Aline\Google Drive\2 - Projeto Entib - Google Drive\imagens SHUTTER\shutterstock_202093480-Minerva 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Google Drive\2 - Projeto Entib - Google Drive\imagens SHUTTER\shutterstock_202093480-Minerva Stud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930B" w14:textId="096B9802" w:rsidR="00245CE2" w:rsidRPr="00224F1C" w:rsidRDefault="00245CE2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Vamos começar apresentando um trecho da norma.</w:t>
      </w:r>
    </w:p>
    <w:p w14:paraId="0282F906" w14:textId="382D3421" w:rsidR="00245CE2" w:rsidRPr="00224F1C" w:rsidRDefault="00245CE2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Veja o que ela traz:</w:t>
      </w:r>
    </w:p>
    <w:p w14:paraId="190289CE" w14:textId="77777777" w:rsidR="009216D5" w:rsidRPr="00224F1C" w:rsidRDefault="009216D5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695DDA03" w14:textId="4DAE76AF" w:rsidR="4D025E55" w:rsidRPr="00224F1C" w:rsidRDefault="00245CE2" w:rsidP="009216D5">
      <w:pPr>
        <w:pStyle w:val="Citao"/>
        <w:spacing w:before="48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“</w:t>
      </w:r>
      <w:r w:rsidR="7499883B" w:rsidRPr="00224F1C">
        <w:rPr>
          <w:rFonts w:asciiTheme="majorHAnsi" w:eastAsia="Arial" w:hAnsiTheme="majorHAnsi" w:cstheme="majorHAnsi"/>
        </w:rPr>
        <w:t>13.5.3.3 A operação de unidades de processo que possuam vasos de pressão de categorias I ou II deve ser efetuada por profissional capacitado conforme item “B” do Anexo I desta NR.</w:t>
      </w:r>
      <w:r w:rsidRPr="00224F1C">
        <w:rPr>
          <w:rFonts w:asciiTheme="majorHAnsi" w:eastAsia="Arial" w:hAnsiTheme="majorHAnsi" w:cstheme="majorHAnsi"/>
        </w:rPr>
        <w:t>”</w:t>
      </w:r>
    </w:p>
    <w:p w14:paraId="446A169D" w14:textId="7ACBB9B6" w:rsidR="57100803" w:rsidRPr="00224F1C" w:rsidRDefault="57100803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36B16BC8" w14:textId="54F8B2DE" w:rsidR="27AEAA53" w:rsidRPr="00224F1C" w:rsidRDefault="00245CE2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Este assunto é tão importante, que a</w:t>
      </w:r>
      <w:r w:rsidR="2184A783" w:rsidRPr="00224F1C">
        <w:rPr>
          <w:rFonts w:asciiTheme="majorHAnsi" w:eastAsia="Arial" w:hAnsiTheme="majorHAnsi" w:cstheme="majorHAnsi"/>
        </w:rPr>
        <w:t xml:space="preserve"> NR 13 define um anexo específico para o tema da capacitação de pessoal. Essa capacitação é detalhada </w:t>
      </w:r>
      <w:r w:rsidRPr="00224F1C">
        <w:rPr>
          <w:rFonts w:asciiTheme="majorHAnsi" w:eastAsia="Arial" w:hAnsiTheme="majorHAnsi" w:cstheme="majorHAnsi"/>
        </w:rPr>
        <w:t>n</w:t>
      </w:r>
      <w:r w:rsidR="16586D23" w:rsidRPr="00224F1C">
        <w:rPr>
          <w:rFonts w:asciiTheme="majorHAnsi" w:eastAsia="Arial" w:hAnsiTheme="majorHAnsi" w:cstheme="majorHAnsi"/>
        </w:rPr>
        <w:t>o A</w:t>
      </w:r>
      <w:r w:rsidRPr="00224F1C">
        <w:rPr>
          <w:rFonts w:asciiTheme="majorHAnsi" w:eastAsia="Arial" w:hAnsiTheme="majorHAnsi" w:cstheme="majorHAnsi"/>
        </w:rPr>
        <w:t>nexo I da norma</w:t>
      </w:r>
      <w:r w:rsidR="2184A783" w:rsidRPr="00224F1C">
        <w:rPr>
          <w:rFonts w:asciiTheme="majorHAnsi" w:eastAsia="Arial" w:hAnsiTheme="majorHAnsi" w:cstheme="majorHAnsi"/>
        </w:rPr>
        <w:t xml:space="preserve"> – CAPACITAÇÃO DE PESSOAL.</w:t>
      </w:r>
    </w:p>
    <w:p w14:paraId="19FD5BC3" w14:textId="70CFE666" w:rsidR="57100803" w:rsidRPr="00224F1C" w:rsidRDefault="57100803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32281C2B" w14:textId="76ED9374" w:rsidR="27AEAA53" w:rsidRPr="00224F1C" w:rsidRDefault="00245CE2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Este anexo</w:t>
      </w:r>
      <w:r w:rsidR="2184A783" w:rsidRPr="00224F1C">
        <w:rPr>
          <w:rFonts w:asciiTheme="majorHAnsi" w:eastAsia="Arial" w:hAnsiTheme="majorHAnsi" w:cstheme="majorHAnsi"/>
        </w:rPr>
        <w:t xml:space="preserve"> se divide em 2 </w:t>
      </w:r>
      <w:r w:rsidR="21259253" w:rsidRPr="00224F1C">
        <w:rPr>
          <w:rFonts w:asciiTheme="majorHAnsi" w:eastAsia="Arial" w:hAnsiTheme="majorHAnsi" w:cstheme="majorHAnsi"/>
        </w:rPr>
        <w:t>partes:</w:t>
      </w:r>
    </w:p>
    <w:p w14:paraId="006644DF" w14:textId="0504C6A1" w:rsidR="27AEAA53" w:rsidRPr="00224F1C" w:rsidRDefault="2184A783" w:rsidP="0080769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A</w:t>
      </w:r>
      <w:r w:rsidR="29D1164D" w:rsidRPr="00224F1C">
        <w:rPr>
          <w:rFonts w:asciiTheme="majorHAnsi" w:eastAsia="Arial" w:hAnsiTheme="majorHAnsi" w:cstheme="majorHAnsi"/>
        </w:rPr>
        <w:t xml:space="preserve"> – Caldeiras </w:t>
      </w:r>
    </w:p>
    <w:p w14:paraId="5BB54EC0" w14:textId="710AD4A6" w:rsidR="15F21415" w:rsidRPr="00224F1C" w:rsidRDefault="29D1164D" w:rsidP="00807694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B – Vasos de Pressão </w:t>
      </w:r>
    </w:p>
    <w:p w14:paraId="1610D259" w14:textId="77777777" w:rsidR="00221DAC" w:rsidRDefault="29D1164D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Cada uma das partes traz condições gerais para a capacitação e o currículo mínimo para o Treinamento de Segurança</w:t>
      </w:r>
      <w:r w:rsidR="4FB6214F" w:rsidRPr="00224F1C">
        <w:rPr>
          <w:rFonts w:asciiTheme="majorHAnsi" w:eastAsia="Arial" w:hAnsiTheme="majorHAnsi" w:cstheme="majorHAnsi"/>
        </w:rPr>
        <w:t>, seja em caldeira, seja em equipamentos de processo.</w:t>
      </w:r>
    </w:p>
    <w:p w14:paraId="59C97540" w14:textId="2851895A" w:rsidR="00245CE2" w:rsidRPr="00224F1C" w:rsidRDefault="00245CE2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Interessante, não é verdade?</w:t>
      </w:r>
    </w:p>
    <w:p w14:paraId="20A410BD" w14:textId="2F9BDDC6" w:rsidR="00245CE2" w:rsidRPr="00224F1C" w:rsidRDefault="0023286C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Continuado...</w:t>
      </w:r>
    </w:p>
    <w:p w14:paraId="53B8EC2C" w14:textId="694F7127" w:rsidR="57100803" w:rsidRPr="00224F1C" w:rsidRDefault="57100803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65DD28D6" w14:textId="48056600" w:rsidR="57100803" w:rsidRPr="004675C7" w:rsidRDefault="118F834D" w:rsidP="00807694">
      <w:pPr>
        <w:pStyle w:val="Ttulo2"/>
        <w:numPr>
          <w:ilvl w:val="1"/>
          <w:numId w:val="16"/>
        </w:numPr>
        <w:tabs>
          <w:tab w:val="left" w:pos="567"/>
          <w:tab w:val="left" w:pos="709"/>
        </w:tabs>
        <w:spacing w:before="240" w:after="240" w:line="360" w:lineRule="auto"/>
        <w:ind w:left="0" w:firstLine="0"/>
        <w:jc w:val="both"/>
        <w:rPr>
          <w:rFonts w:cstheme="majorHAnsi"/>
        </w:rPr>
      </w:pPr>
      <w:bookmarkStart w:id="7" w:name="_Toc85794325"/>
      <w:bookmarkStart w:id="8" w:name="_Toc88230068"/>
      <w:r w:rsidRPr="00224F1C">
        <w:rPr>
          <w:rFonts w:cstheme="majorHAnsi"/>
        </w:rPr>
        <w:t>Operadores de Caldeira</w:t>
      </w:r>
      <w:bookmarkEnd w:id="7"/>
      <w:bookmarkEnd w:id="8"/>
      <w:r w:rsidRPr="00224F1C">
        <w:rPr>
          <w:rFonts w:cstheme="majorHAnsi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675C7" w14:paraId="1AE32C01" w14:textId="77777777" w:rsidTr="004675C7">
        <w:tc>
          <w:tcPr>
            <w:tcW w:w="4672" w:type="dxa"/>
          </w:tcPr>
          <w:p w14:paraId="541304A6" w14:textId="0E4CFE3E" w:rsidR="004675C7" w:rsidRPr="004675C7" w:rsidRDefault="004675C7" w:rsidP="004675C7">
            <w:pPr>
              <w:spacing w:before="240" w:after="240" w:line="360" w:lineRule="auto"/>
              <w:jc w:val="center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4675C7">
              <w:rPr>
                <w:noProof/>
                <w:sz w:val="16"/>
                <w:szCs w:val="16"/>
                <w:lang w:eastAsia="pt-BR"/>
              </w:rPr>
              <w:drawing>
                <wp:inline distT="0" distB="0" distL="0" distR="0" wp14:anchorId="3D8E8024" wp14:editId="1ED6BA93">
                  <wp:extent cx="2673350" cy="1138555"/>
                  <wp:effectExtent l="0" t="0" r="0" b="444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75C7">
              <w:rPr>
                <w:rStyle w:val="nfase"/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Fonte: </w:t>
            </w:r>
            <w:hyperlink r:id="rId12" w:tgtFrame="_blank" w:history="1">
              <w:r w:rsidRPr="004675C7">
                <w:rPr>
                  <w:rStyle w:val="Hyperlink"/>
                  <w:rFonts w:ascii="Verdana" w:hAnsi="Verdana"/>
                  <w:i/>
                  <w:iCs/>
                  <w:sz w:val="16"/>
                  <w:szCs w:val="16"/>
                  <w:shd w:val="clear" w:color="auto" w:fill="FFFFFF"/>
                </w:rPr>
                <w:t>Previdenciário</w:t>
              </w:r>
            </w:hyperlink>
          </w:p>
        </w:tc>
        <w:tc>
          <w:tcPr>
            <w:tcW w:w="4672" w:type="dxa"/>
          </w:tcPr>
          <w:p w14:paraId="78A63243" w14:textId="2EC0568C" w:rsidR="004675C7" w:rsidRDefault="004675C7" w:rsidP="00807694">
            <w:pPr>
              <w:spacing w:before="240" w:after="240" w:line="360" w:lineRule="auto"/>
              <w:jc w:val="both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br/>
            </w:r>
            <w:r w:rsidRPr="00224F1C">
              <w:rPr>
                <w:rFonts w:asciiTheme="majorHAnsi" w:eastAsia="Arial" w:hAnsiTheme="majorHAnsi" w:cstheme="majorHAnsi"/>
              </w:rPr>
              <w:t>Para a NR 13 é considerado operador de caldeira aquele profissional que satisfizer uma das duas condições abaixo:</w:t>
            </w:r>
          </w:p>
        </w:tc>
      </w:tr>
    </w:tbl>
    <w:p w14:paraId="6FB7A7C5" w14:textId="2C912D41" w:rsidR="7C13EC6C" w:rsidRPr="00224F1C" w:rsidRDefault="332744C0" w:rsidP="0080769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P</w:t>
      </w:r>
      <w:r w:rsidR="0528E9F5" w:rsidRPr="00224F1C">
        <w:rPr>
          <w:rFonts w:asciiTheme="majorHAnsi" w:eastAsia="Arial" w:hAnsiTheme="majorHAnsi" w:cstheme="majorHAnsi"/>
        </w:rPr>
        <w:t xml:space="preserve">ossuir certificado de Treinamento de Segurança na Operação de Caldeiras expedido por instituição competente </w:t>
      </w:r>
      <w:r w:rsidR="0528E9F5" w:rsidRPr="00224F1C">
        <w:rPr>
          <w:rFonts w:asciiTheme="majorHAnsi" w:eastAsia="Arial" w:hAnsiTheme="majorHAnsi" w:cstheme="majorHAnsi"/>
          <w:bCs/>
        </w:rPr>
        <w:t>e</w:t>
      </w:r>
      <w:r w:rsidR="0528E9F5" w:rsidRPr="00224F1C">
        <w:rPr>
          <w:rFonts w:asciiTheme="majorHAnsi" w:eastAsia="Arial" w:hAnsiTheme="majorHAnsi" w:cstheme="majorHAnsi"/>
          <w:b/>
          <w:bCs/>
        </w:rPr>
        <w:t xml:space="preserve"> </w:t>
      </w:r>
      <w:r w:rsidR="0528E9F5" w:rsidRPr="00224F1C">
        <w:rPr>
          <w:rFonts w:asciiTheme="majorHAnsi" w:eastAsia="Arial" w:hAnsiTheme="majorHAnsi" w:cstheme="majorHAnsi"/>
        </w:rPr>
        <w:t>comprovação de prática profissional supervisionada conforme item A1.5 do Anexo I da NR 13</w:t>
      </w:r>
      <w:r w:rsidR="281E03BD" w:rsidRPr="00224F1C">
        <w:rPr>
          <w:rFonts w:asciiTheme="majorHAnsi" w:eastAsia="Arial" w:hAnsiTheme="majorHAnsi" w:cstheme="majorHAnsi"/>
        </w:rPr>
        <w:t xml:space="preserve">. A prática supervisionada citada nesta condição é como se </w:t>
      </w:r>
      <w:r w:rsidR="06732FEA" w:rsidRPr="00224F1C">
        <w:rPr>
          <w:rFonts w:asciiTheme="majorHAnsi" w:eastAsia="Arial" w:hAnsiTheme="majorHAnsi" w:cstheme="majorHAnsi"/>
        </w:rPr>
        <w:t>vê</w:t>
      </w:r>
      <w:r w:rsidR="281E03BD" w:rsidRPr="00224F1C">
        <w:rPr>
          <w:rFonts w:asciiTheme="majorHAnsi" w:eastAsia="Arial" w:hAnsiTheme="majorHAnsi" w:cstheme="majorHAnsi"/>
        </w:rPr>
        <w:t xml:space="preserve"> a seguir:</w:t>
      </w:r>
    </w:p>
    <w:p w14:paraId="64CD7DD4" w14:textId="6A64EFC3" w:rsidR="5CF513A8" w:rsidRPr="00224F1C" w:rsidRDefault="5CF513A8" w:rsidP="00807694">
      <w:pPr>
        <w:spacing w:before="240" w:after="240" w:line="360" w:lineRule="auto"/>
        <w:ind w:left="720"/>
        <w:jc w:val="both"/>
        <w:rPr>
          <w:rFonts w:asciiTheme="majorHAnsi" w:eastAsia="Arial" w:hAnsiTheme="majorHAnsi" w:cstheme="majorHAnsi"/>
        </w:rPr>
      </w:pPr>
    </w:p>
    <w:p w14:paraId="2B41FE1D" w14:textId="0951EC10" w:rsidR="68338BCD" w:rsidRPr="00224F1C" w:rsidRDefault="7E772C3F" w:rsidP="00807694">
      <w:pPr>
        <w:pStyle w:val="PargrafodaLista"/>
        <w:numPr>
          <w:ilvl w:val="0"/>
          <w:numId w:val="17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T</w:t>
      </w:r>
      <w:r w:rsidR="281E03BD" w:rsidRPr="00224F1C">
        <w:rPr>
          <w:rFonts w:asciiTheme="majorHAnsi" w:eastAsia="Arial" w:hAnsiTheme="majorHAnsi" w:cstheme="majorHAnsi"/>
        </w:rPr>
        <w:t xml:space="preserve">odo operador de caldeira deve ser submetido à prática profissional supervisionada na operação </w:t>
      </w:r>
      <w:r w:rsidR="281E03BD" w:rsidRPr="00224F1C">
        <w:rPr>
          <w:rFonts w:asciiTheme="majorHAnsi" w:eastAsia="Arial" w:hAnsiTheme="majorHAnsi" w:cstheme="majorHAnsi"/>
          <w:u w:val="single"/>
        </w:rPr>
        <w:t>da própria caldeira que irá operar</w:t>
      </w:r>
      <w:r w:rsidR="281E03BD" w:rsidRPr="00224F1C">
        <w:rPr>
          <w:rFonts w:asciiTheme="majorHAnsi" w:eastAsia="Arial" w:hAnsiTheme="majorHAnsi" w:cstheme="majorHAnsi"/>
        </w:rPr>
        <w:t xml:space="preserve">, a qual deve ser documentada e ter duração mínima de: </w:t>
      </w:r>
    </w:p>
    <w:p w14:paraId="685BC6B1" w14:textId="77777777" w:rsidR="002D447F" w:rsidRPr="00224F1C" w:rsidRDefault="002D447F" w:rsidP="00807694">
      <w:pPr>
        <w:pStyle w:val="PargrafodaLista"/>
        <w:spacing w:before="240" w:after="240" w:line="360" w:lineRule="auto"/>
        <w:ind w:left="1800"/>
        <w:jc w:val="both"/>
        <w:rPr>
          <w:rFonts w:asciiTheme="majorHAnsi" w:eastAsia="Arial" w:hAnsiTheme="majorHAnsi" w:cstheme="majorHAnsi"/>
        </w:rPr>
      </w:pPr>
    </w:p>
    <w:p w14:paraId="2B1B534E" w14:textId="5E07919C" w:rsidR="25DE45D5" w:rsidRPr="00224F1C" w:rsidRDefault="281E03BD" w:rsidP="00807694">
      <w:pPr>
        <w:pStyle w:val="PargrafodaLista"/>
        <w:numPr>
          <w:ilvl w:val="2"/>
          <w:numId w:val="2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  <w:b/>
          <w:color w:val="E1B937" w:themeColor="accent2"/>
        </w:rPr>
        <w:t>a) caldeiras de categoria A:</w:t>
      </w:r>
      <w:r w:rsidRPr="00224F1C">
        <w:rPr>
          <w:rFonts w:asciiTheme="majorHAnsi" w:eastAsia="Arial" w:hAnsiTheme="majorHAnsi" w:cstheme="majorHAnsi"/>
          <w:color w:val="E1B937" w:themeColor="accent2"/>
        </w:rPr>
        <w:t xml:space="preserve"> </w:t>
      </w:r>
      <w:r w:rsidRPr="00224F1C">
        <w:rPr>
          <w:rFonts w:asciiTheme="majorHAnsi" w:eastAsia="Arial" w:hAnsiTheme="majorHAnsi" w:cstheme="majorHAnsi"/>
          <w:b/>
          <w:color w:val="0066B2" w:themeColor="accent1"/>
        </w:rPr>
        <w:t>80 (oitenta) horas;</w:t>
      </w:r>
      <w:r w:rsidRPr="00224F1C">
        <w:rPr>
          <w:rFonts w:asciiTheme="majorHAnsi" w:eastAsia="Arial" w:hAnsiTheme="majorHAnsi" w:cstheme="majorHAnsi"/>
          <w:color w:val="0066B2" w:themeColor="accent1"/>
        </w:rPr>
        <w:t xml:space="preserve"> </w:t>
      </w:r>
    </w:p>
    <w:p w14:paraId="3AA7AB53" w14:textId="3B46873A" w:rsidR="25DE45D5" w:rsidRPr="00224F1C" w:rsidRDefault="281E03BD" w:rsidP="00807694">
      <w:pPr>
        <w:pStyle w:val="PargrafodaLista"/>
        <w:numPr>
          <w:ilvl w:val="2"/>
          <w:numId w:val="2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  <w:b/>
          <w:color w:val="E1B937" w:themeColor="accent2"/>
        </w:rPr>
        <w:t>b) caldeiras de categoria B:</w:t>
      </w:r>
      <w:r w:rsidRPr="00224F1C">
        <w:rPr>
          <w:rFonts w:asciiTheme="majorHAnsi" w:eastAsia="Arial" w:hAnsiTheme="majorHAnsi" w:cstheme="majorHAnsi"/>
          <w:color w:val="E1B937" w:themeColor="accent2"/>
        </w:rPr>
        <w:t xml:space="preserve"> </w:t>
      </w:r>
      <w:r w:rsidRPr="00224F1C">
        <w:rPr>
          <w:rFonts w:asciiTheme="majorHAnsi" w:eastAsia="Arial" w:hAnsiTheme="majorHAnsi" w:cstheme="majorHAnsi"/>
          <w:b/>
          <w:color w:val="0066B2" w:themeColor="accent1"/>
        </w:rPr>
        <w:t>60 (sessenta) horas.</w:t>
      </w:r>
    </w:p>
    <w:p w14:paraId="5C393159" w14:textId="2F41BFFF" w:rsidR="5CF513A8" w:rsidRPr="00224F1C" w:rsidRDefault="5CF513A8" w:rsidP="00807694">
      <w:pPr>
        <w:spacing w:before="240" w:after="240" w:line="360" w:lineRule="auto"/>
        <w:ind w:left="1440"/>
        <w:jc w:val="both"/>
        <w:rPr>
          <w:rFonts w:asciiTheme="majorHAnsi" w:eastAsia="Arial" w:hAnsiTheme="majorHAnsi" w:cstheme="majorHAnsi"/>
        </w:rPr>
      </w:pPr>
    </w:p>
    <w:p w14:paraId="29431543" w14:textId="0365B13B" w:rsidR="29E8350E" w:rsidRPr="00224F1C" w:rsidRDefault="39A1B52A" w:rsidP="00807694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possuir certificado de Treinamento de Segurança na Operação de Caldeiras previsto na NR-13 aprovada pela Portaria SSMT </w:t>
      </w:r>
      <w:r w:rsidR="002F3CE4" w:rsidRPr="00224F1C">
        <w:rPr>
          <w:rFonts w:asciiTheme="majorHAnsi" w:eastAsia="Arial" w:hAnsiTheme="majorHAnsi" w:cstheme="majorHAnsi"/>
        </w:rPr>
        <w:t>n.º</w:t>
      </w:r>
      <w:r w:rsidRPr="00224F1C">
        <w:rPr>
          <w:rFonts w:asciiTheme="majorHAnsi" w:eastAsia="Arial" w:hAnsiTheme="majorHAnsi" w:cstheme="majorHAnsi"/>
        </w:rPr>
        <w:t xml:space="preserve"> 02, de 08 de maio de 1984 ou na Portaria SSST n.º 23, de 27 de dezembro de 1994.</w:t>
      </w:r>
    </w:p>
    <w:p w14:paraId="3A326E6D" w14:textId="201B2F9D" w:rsidR="5CF513A8" w:rsidRPr="00224F1C" w:rsidRDefault="5CF513A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3EEC902" w14:textId="77777777" w:rsidR="002D447F" w:rsidRPr="00224F1C" w:rsidRDefault="002D447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Além disto, a norma traz mais algumas exigências.</w:t>
      </w:r>
    </w:p>
    <w:p w14:paraId="125F27D4" w14:textId="5926BD6B" w:rsidR="002D447F" w:rsidRPr="00224F1C" w:rsidRDefault="002D447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Quer saber quais são?</w:t>
      </w:r>
    </w:p>
    <w:p w14:paraId="79537E83" w14:textId="3E3D8964" w:rsidR="3B3D03C0" w:rsidRPr="00224F1C" w:rsidRDefault="1B56F776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O pré</w:t>
      </w:r>
      <w:r w:rsidR="00885FF0">
        <w:rPr>
          <w:rFonts w:asciiTheme="majorHAnsi" w:eastAsia="Arial" w:hAnsiTheme="majorHAnsi" w:cstheme="majorHAnsi"/>
        </w:rPr>
        <w:t>-</w:t>
      </w:r>
      <w:r w:rsidR="03A689E5" w:rsidRPr="00224F1C">
        <w:rPr>
          <w:rFonts w:asciiTheme="majorHAnsi" w:eastAsia="Arial" w:hAnsiTheme="majorHAnsi" w:cstheme="majorHAnsi"/>
        </w:rPr>
        <w:t>requisito mínimo</w:t>
      </w:r>
      <w:r w:rsidRPr="00224F1C">
        <w:rPr>
          <w:rFonts w:asciiTheme="majorHAnsi" w:eastAsia="Arial" w:hAnsiTheme="majorHAnsi" w:cstheme="majorHAnsi"/>
        </w:rPr>
        <w:t xml:space="preserve"> para a participação no curso de Treinamento de Segurança de Caldeiras é ter o ensino médio completo.</w:t>
      </w:r>
    </w:p>
    <w:p w14:paraId="4EBE009E" w14:textId="19621EC4" w:rsidR="5CF513A8" w:rsidRPr="00224F1C" w:rsidRDefault="5CF513A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52F89B15" w14:textId="72A4A7AE" w:rsidR="414363F8" w:rsidRPr="00224F1C" w:rsidRDefault="30BF19EB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O Treinamento de Segurança na Operação de Caldeiras </w:t>
      </w:r>
      <w:r w:rsidR="6FEEB110" w:rsidRPr="00224F1C">
        <w:rPr>
          <w:rFonts w:asciiTheme="majorHAnsi" w:eastAsia="Arial" w:hAnsiTheme="majorHAnsi" w:cstheme="majorHAnsi"/>
        </w:rPr>
        <w:t>deve obrigatoriamente atender</w:t>
      </w:r>
      <w:r w:rsidR="21F18914" w:rsidRPr="00224F1C">
        <w:rPr>
          <w:rFonts w:asciiTheme="majorHAnsi" w:eastAsia="Arial" w:hAnsiTheme="majorHAnsi" w:cstheme="majorHAnsi"/>
        </w:rPr>
        <w:t xml:space="preserve"> aos requisitos exigidos abaixo:</w:t>
      </w:r>
    </w:p>
    <w:p w14:paraId="7C8E4A9D" w14:textId="478AFD96" w:rsidR="1D4D03F6" w:rsidRPr="00224F1C" w:rsidRDefault="21F1891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a) ser supervisionado tecnicamente por PH;</w:t>
      </w:r>
    </w:p>
    <w:p w14:paraId="03376A21" w14:textId="040238E6" w:rsidR="1D4D03F6" w:rsidRPr="00224F1C" w:rsidRDefault="21F1891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b) ser ministrado por profissionais capacitados para esse fim; </w:t>
      </w:r>
    </w:p>
    <w:p w14:paraId="6598AB6F" w14:textId="59B396A9" w:rsidR="1D4D03F6" w:rsidRPr="00224F1C" w:rsidRDefault="21F1891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c) obedecer, no mínimo, ao currículo proposto no item A2 deste Anexo; </w:t>
      </w:r>
    </w:p>
    <w:p w14:paraId="0B848CD6" w14:textId="1B5C7BDE" w:rsidR="1D4D03F6" w:rsidRPr="00224F1C" w:rsidRDefault="21F1891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d) ocorrer com o acompanhamento da prática profissional, conforme item A1.5; </w:t>
      </w:r>
    </w:p>
    <w:p w14:paraId="2313A147" w14:textId="212AF020" w:rsidR="1D4D03F6" w:rsidRPr="00224F1C" w:rsidRDefault="21F1891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e) ser exclusivamente na modalidade presencial; </w:t>
      </w:r>
    </w:p>
    <w:p w14:paraId="64D51595" w14:textId="6CFBF997" w:rsidR="5CF513A8" w:rsidRPr="00224F1C" w:rsidRDefault="21F18914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f) ter carga horária mínima de 40 (quarenta) horas.</w:t>
      </w:r>
    </w:p>
    <w:p w14:paraId="5AB75D83" w14:textId="2C8807D5" w:rsidR="002D447F" w:rsidRPr="00224F1C" w:rsidRDefault="002D447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br/>
        <w:t>Observe a ilustração a seguir:</w:t>
      </w:r>
    </w:p>
    <w:p w14:paraId="01EAE1F4" w14:textId="35A1B606" w:rsidR="5CF513A8" w:rsidRPr="00224F1C" w:rsidRDefault="5CF513A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5EB1A7ED" w14:textId="43E8171B" w:rsidR="1D4D03F6" w:rsidRPr="00224F1C" w:rsidRDefault="21F18914" w:rsidP="00807694">
      <w:pPr>
        <w:spacing w:before="240" w:after="240" w:line="360" w:lineRule="auto"/>
        <w:jc w:val="center"/>
        <w:rPr>
          <w:rFonts w:asciiTheme="majorHAnsi" w:eastAsia="Arial" w:hAnsiTheme="majorHAnsi" w:cstheme="majorHAnsi"/>
        </w:rPr>
      </w:pPr>
      <w:r w:rsidRPr="00224F1C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137D08C3" wp14:editId="5D529341">
            <wp:extent cx="5133110" cy="1753812"/>
            <wp:effectExtent l="0" t="0" r="0" b="0"/>
            <wp:docPr id="438629681" name="Imagem 438629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862968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578" cy="17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2F7C" w14:textId="4C9AF78E" w:rsidR="4D9CC6EC" w:rsidRPr="00224F1C" w:rsidRDefault="00CA72D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Você sabia que, em caso de inobservância do disposto acima, o</w:t>
      </w:r>
      <w:r w:rsidR="4FEFC184" w:rsidRPr="00224F1C">
        <w:rPr>
          <w:rFonts w:asciiTheme="majorHAnsi" w:eastAsia="Arial" w:hAnsiTheme="majorHAnsi" w:cstheme="majorHAnsi"/>
        </w:rPr>
        <w:t>s responsáveis pelo Treinamento de Segurança na Operação de Caldeiras estão sujeitos ao impedimento de ministrar novos cursos</w:t>
      </w:r>
      <w:r w:rsidRPr="00224F1C">
        <w:rPr>
          <w:rFonts w:asciiTheme="majorHAnsi" w:eastAsia="Arial" w:hAnsiTheme="majorHAnsi" w:cstheme="majorHAnsi"/>
        </w:rPr>
        <w:t>? Além disto</w:t>
      </w:r>
      <w:r w:rsidR="4FEFC184" w:rsidRPr="00224F1C">
        <w:rPr>
          <w:rFonts w:asciiTheme="majorHAnsi" w:eastAsia="Arial" w:hAnsiTheme="majorHAnsi" w:cstheme="majorHAnsi"/>
        </w:rPr>
        <w:t>,</w:t>
      </w:r>
      <w:r w:rsidRPr="00224F1C">
        <w:rPr>
          <w:rFonts w:asciiTheme="majorHAnsi" w:eastAsia="Arial" w:hAnsiTheme="majorHAnsi" w:cstheme="majorHAnsi"/>
        </w:rPr>
        <w:t xml:space="preserve"> estão sujeitos </w:t>
      </w:r>
      <w:r w:rsidR="4FEFC184" w:rsidRPr="00224F1C">
        <w:rPr>
          <w:rFonts w:asciiTheme="majorHAnsi" w:eastAsia="Arial" w:hAnsiTheme="majorHAnsi" w:cstheme="majorHAnsi"/>
        </w:rPr>
        <w:t>a outras sanções legais cabíveis</w:t>
      </w:r>
      <w:r w:rsidRPr="00224F1C">
        <w:rPr>
          <w:rFonts w:asciiTheme="majorHAnsi" w:eastAsia="Arial" w:hAnsiTheme="majorHAnsi" w:cstheme="majorHAnsi"/>
        </w:rPr>
        <w:t>.</w:t>
      </w:r>
      <w:r w:rsidR="4FEFC184" w:rsidRPr="00224F1C">
        <w:rPr>
          <w:rFonts w:asciiTheme="majorHAnsi" w:eastAsia="Arial" w:hAnsiTheme="majorHAnsi" w:cstheme="majorHAnsi"/>
        </w:rPr>
        <w:t xml:space="preserve"> </w:t>
      </w:r>
    </w:p>
    <w:p w14:paraId="505A2606" w14:textId="7588D589" w:rsidR="5CF513A8" w:rsidRPr="00224F1C" w:rsidRDefault="5CF513A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E16B96A" w14:textId="7017D933" w:rsidR="7EE0EA32" w:rsidRPr="00224F1C" w:rsidRDefault="00CA72D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Outra informação importante é que o</w:t>
      </w:r>
      <w:r w:rsidR="4C476C8A" w:rsidRPr="00224F1C">
        <w:rPr>
          <w:rFonts w:asciiTheme="majorHAnsi" w:eastAsia="Arial" w:hAnsiTheme="majorHAnsi" w:cstheme="majorHAnsi"/>
        </w:rPr>
        <w:t xml:space="preserve"> estabelecimento onde for realizada a prática profissional supervisionada prevista na NR 13 deve informar, quando requerido pela representação sindical da categoria profissional predominante do estabelecimento</w:t>
      </w:r>
      <w:r w:rsidRPr="00224F1C">
        <w:rPr>
          <w:rFonts w:asciiTheme="majorHAnsi" w:eastAsia="Arial" w:hAnsiTheme="majorHAnsi" w:cstheme="majorHAnsi"/>
        </w:rPr>
        <w:t>, o seguinte</w:t>
      </w:r>
      <w:r w:rsidR="4C476C8A" w:rsidRPr="00224F1C">
        <w:rPr>
          <w:rFonts w:asciiTheme="majorHAnsi" w:eastAsia="Arial" w:hAnsiTheme="majorHAnsi" w:cstheme="majorHAnsi"/>
        </w:rPr>
        <w:t xml:space="preserve">: </w:t>
      </w:r>
    </w:p>
    <w:p w14:paraId="4D7F3FB9" w14:textId="3FF19691" w:rsidR="7EE0EA32" w:rsidRPr="00224F1C" w:rsidRDefault="4C476C8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a) período de realização da prática profissional supervisionada; </w:t>
      </w:r>
    </w:p>
    <w:p w14:paraId="2EE6E69F" w14:textId="7D5F0F07" w:rsidR="7EE0EA32" w:rsidRPr="00224F1C" w:rsidRDefault="4C476C8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b) entidade, empregador ou profissional responsável pelo Treinamento de Segurança na Operação de Caldeira; </w:t>
      </w:r>
    </w:p>
    <w:p w14:paraId="458107B0" w14:textId="5066F7F1" w:rsidR="7EE0EA32" w:rsidRPr="00224F1C" w:rsidRDefault="4C476C8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c) relação dos participantes desta prática profissional supervisionada.</w:t>
      </w:r>
    </w:p>
    <w:p w14:paraId="2FC1340A" w14:textId="5C13CDCE" w:rsidR="5CF513A8" w:rsidRPr="00224F1C" w:rsidRDefault="5CF513A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0085822" w14:textId="06CC4E3C" w:rsidR="78FE85F0" w:rsidRPr="00224F1C" w:rsidRDefault="27F3DEC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Existem ainda 3 situações previstas na NR 13 que demandam que os conhecimentos dos operadores de caldeira sejam atualizados </w:t>
      </w:r>
      <w:r w:rsidR="56A78687" w:rsidRPr="00224F1C">
        <w:rPr>
          <w:rFonts w:asciiTheme="majorHAnsi" w:eastAsia="Arial" w:hAnsiTheme="majorHAnsi" w:cstheme="majorHAnsi"/>
        </w:rPr>
        <w:t>(</w:t>
      </w:r>
      <w:r w:rsidR="00CA72DA" w:rsidRPr="00224F1C">
        <w:rPr>
          <w:rFonts w:asciiTheme="majorHAnsi" w:eastAsia="Arial" w:hAnsiTheme="majorHAnsi" w:cstheme="majorHAnsi"/>
        </w:rPr>
        <w:t xml:space="preserve">por meio </w:t>
      </w:r>
      <w:r w:rsidRPr="00224F1C">
        <w:rPr>
          <w:rFonts w:asciiTheme="majorHAnsi" w:eastAsia="Arial" w:hAnsiTheme="majorHAnsi" w:cstheme="majorHAnsi"/>
        </w:rPr>
        <w:t xml:space="preserve">de </w:t>
      </w:r>
      <w:r w:rsidR="03A78FAF" w:rsidRPr="00224F1C">
        <w:rPr>
          <w:rFonts w:asciiTheme="majorHAnsi" w:eastAsia="Arial" w:hAnsiTheme="majorHAnsi" w:cstheme="majorHAnsi"/>
        </w:rPr>
        <w:t>mecanismos</w:t>
      </w:r>
      <w:r w:rsidRPr="00224F1C">
        <w:rPr>
          <w:rFonts w:asciiTheme="majorHAnsi" w:eastAsia="Arial" w:hAnsiTheme="majorHAnsi" w:cstheme="majorHAnsi"/>
        </w:rPr>
        <w:t xml:space="preserve"> que sejam demons</w:t>
      </w:r>
      <w:r w:rsidR="335C0084" w:rsidRPr="00224F1C">
        <w:rPr>
          <w:rFonts w:asciiTheme="majorHAnsi" w:eastAsia="Arial" w:hAnsiTheme="majorHAnsi" w:cstheme="majorHAnsi"/>
        </w:rPr>
        <w:t>tráveis pela empresa</w:t>
      </w:r>
      <w:r w:rsidR="378A9BEC" w:rsidRPr="00224F1C">
        <w:rPr>
          <w:rFonts w:asciiTheme="majorHAnsi" w:eastAsia="Arial" w:hAnsiTheme="majorHAnsi" w:cstheme="majorHAnsi"/>
        </w:rPr>
        <w:t>):</w:t>
      </w:r>
    </w:p>
    <w:p w14:paraId="0572E2B2" w14:textId="52E2E0F8" w:rsidR="1F1175D6" w:rsidRPr="00224F1C" w:rsidRDefault="335C0084" w:rsidP="0080769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Modificações na Caldeira</w:t>
      </w:r>
    </w:p>
    <w:p w14:paraId="3BB5170F" w14:textId="442D3F5B" w:rsidR="1F1175D6" w:rsidRPr="00224F1C" w:rsidRDefault="335C0084" w:rsidP="0080769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Acidentes/Incidentes de alto potencial que envolvam a operação da caldeira </w:t>
      </w:r>
    </w:p>
    <w:p w14:paraId="6AAF64F6" w14:textId="504DBEF5" w:rsidR="1F1175D6" w:rsidRPr="00224F1C" w:rsidRDefault="335C0084" w:rsidP="00807694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Recorrência de acidentes </w:t>
      </w:r>
    </w:p>
    <w:p w14:paraId="21B98DCE" w14:textId="77777777" w:rsidR="00CA72DA" w:rsidRPr="00224F1C" w:rsidRDefault="00CA72DA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292DBF4F" w14:textId="02882525" w:rsidR="2AE1F327" w:rsidRPr="00224F1C" w:rsidRDefault="035EAAAC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O Treinamento de Segurança na Operação de Caldeira</w:t>
      </w:r>
      <w:r w:rsidR="194325BF" w:rsidRPr="00224F1C">
        <w:rPr>
          <w:rFonts w:asciiTheme="majorHAnsi" w:eastAsia="Arial" w:hAnsiTheme="majorHAnsi" w:cstheme="majorHAnsi"/>
        </w:rPr>
        <w:t>s deve ter</w:t>
      </w:r>
      <w:r w:rsidR="00CA72DA" w:rsidRPr="00224F1C">
        <w:rPr>
          <w:rFonts w:asciiTheme="majorHAnsi" w:eastAsia="Arial" w:hAnsiTheme="majorHAnsi" w:cstheme="majorHAnsi"/>
        </w:rPr>
        <w:t xml:space="preserve">, no mínimo, </w:t>
      </w:r>
      <w:r w:rsidR="194325BF" w:rsidRPr="00224F1C">
        <w:rPr>
          <w:rFonts w:asciiTheme="majorHAnsi" w:eastAsia="Arial" w:hAnsiTheme="majorHAnsi" w:cstheme="majorHAnsi"/>
        </w:rPr>
        <w:t>o seguinte</w:t>
      </w:r>
      <w:r w:rsidR="00CA72DA" w:rsidRPr="00224F1C">
        <w:rPr>
          <w:rFonts w:asciiTheme="majorHAnsi" w:eastAsia="Arial" w:hAnsiTheme="majorHAnsi" w:cstheme="majorHAnsi"/>
        </w:rPr>
        <w:t xml:space="preserve"> conteúdo: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976FDB4" w14:textId="45CD6B22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 Noções de física aplicada. </w:t>
      </w:r>
    </w:p>
    <w:p w14:paraId="5FC5B8BD" w14:textId="201BC02F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1.1 Pressão. </w:t>
      </w:r>
    </w:p>
    <w:p w14:paraId="743489F2" w14:textId="21113131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1.1.1 Pressão atmosférica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88497AE" w14:textId="2B98DC40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1.1.2 Pressão manométrica e pressão absoluta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CC0C4DD" w14:textId="2246469D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1.1.3 Pressão interna em caldeiras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945CE85" w14:textId="7D0FB3D2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1.1.4 Unidades de pressão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EACCACA" w14:textId="3A2F3FE9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1.2 Transferência de calor. </w:t>
      </w:r>
    </w:p>
    <w:p w14:paraId="21C7EAA3" w14:textId="5E7287BB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1.2.1 Noções gerais: o que é calor, o que é temperatura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AED9A09" w14:textId="6ACE084B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1.2.2 Modos de transferência de calor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B3A1AD0" w14:textId="3C05AF9E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1.2.3 Calor específico e calor sensível</w:t>
      </w:r>
      <w:r w:rsidR="00266252" w:rsidRPr="00224F1C">
        <w:rPr>
          <w:rFonts w:asciiTheme="majorHAnsi" w:eastAsia="Arial" w:hAnsiTheme="majorHAnsi" w:cstheme="majorHAnsi"/>
        </w:rPr>
        <w:t>.</w:t>
      </w:r>
    </w:p>
    <w:p w14:paraId="1D211199" w14:textId="77EF0941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1.2.4 Transferência de calor a temperatura constante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595DE83" w14:textId="20DDE9C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1.3 Termodinâmica. </w:t>
      </w:r>
    </w:p>
    <w:p w14:paraId="739C6282" w14:textId="2842F16F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1.3.1 Conceitos 1.3.2 Vapor saturado e vapor superaquecido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522F87A" w14:textId="1DBD6807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1.4 Mecânica dos Fluidos. </w:t>
      </w:r>
    </w:p>
    <w:p w14:paraId="14C326FB" w14:textId="2B34FBAE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1.4.1 Conceitos Fundamentais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4A39FDE" w14:textId="2AA7F936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1.4.2 Pressão em Escoamento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6F0985A" w14:textId="09104C89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1.4.3 Escoamento de Gases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E58FB5E" w14:textId="4260BBBB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2. Noções de química aplicada. </w:t>
      </w:r>
    </w:p>
    <w:p w14:paraId="03DAB9FB" w14:textId="5154D4E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2.1 Densidade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079C015" w14:textId="3E794191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2.2 Solubilidade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64802E7" w14:textId="4CD53DBA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2.3 Difusão de gases e vapores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704F61E" w14:textId="2BADF18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2.4 Caracterização de Ácido e Base (Álcalis) - Definição de pH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09FFFFC" w14:textId="4B184DB1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2.5 Fundamentos básicos sobre corrosão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0EAD3AC" w14:textId="3286186D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3. Tópicos de inspeção e manutenção de equipamentos e registros. </w:t>
      </w:r>
    </w:p>
    <w:p w14:paraId="27B3B176" w14:textId="45DB2BD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4. Caldeiras - considerações gerais. </w:t>
      </w:r>
    </w:p>
    <w:p w14:paraId="5B9DB2A4" w14:textId="7E69643A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 Tipos de caldeiras e suas utilizações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4F8E0AA" w14:textId="2C36F89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4.1.1 Caldeiras flamotubulares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AB00475" w14:textId="53EC561B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4.1.2 Caldeiras aquatubulares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B7E8789" w14:textId="2CB0370E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4.1.3 Caldeiras elétricas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2112CD2" w14:textId="7F3CE77A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4.1.4 Caldeiras a combustíveis sólidos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9DB648D" w14:textId="5E8939E4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4.1.5 Caldeiras a combustíveis líquidos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8CEB541" w14:textId="517EC25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4.1.6 Caldeiras a gás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C29295A" w14:textId="06F317C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 Acessórios de caldeiras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8CB292E" w14:textId="36E48E74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 Instrumentos e dispositivos de controle de caldeiras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7B3515B" w14:textId="7939CB75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4.3.1 Dispositivo de alimentação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A682C53" w14:textId="356E2F3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4.3.2 Visor de níve</w:t>
      </w:r>
      <w:r w:rsidR="00F40F1F">
        <w:rPr>
          <w:rFonts w:asciiTheme="majorHAnsi" w:eastAsia="Arial" w:hAnsiTheme="majorHAnsi" w:cstheme="majorHAnsi"/>
        </w:rPr>
        <w:t>l.</w:t>
      </w:r>
    </w:p>
    <w:p w14:paraId="53E135DC" w14:textId="4B97BD89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4.3.3 Sistema de controle de nível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DFD4A83" w14:textId="174F0BB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4.3.4 Indicadores de pressão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F13ACD9" w14:textId="412F1C90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4.3.5 Dispositivos de segurança</w:t>
      </w:r>
      <w:r w:rsidR="00266252" w:rsidRPr="00224F1C">
        <w:rPr>
          <w:rFonts w:asciiTheme="majorHAnsi" w:eastAsia="Arial" w:hAnsiTheme="majorHAnsi" w:cstheme="majorHAnsi"/>
        </w:rPr>
        <w:t>.</w:t>
      </w:r>
    </w:p>
    <w:p w14:paraId="123B6E58" w14:textId="6A3D41B7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4.3.6 Dispositivos auxiliares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2F73610" w14:textId="4B0F03B0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4.3.7 Válvulas e tubulações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E38EECD" w14:textId="1A0D5A9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4.3.8 Tiragem de fumaça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E0B6AA0" w14:textId="0D594307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4.3.9 Sistema Instrumentado de Segurança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91DAC51" w14:textId="1A58AE7A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5. Operação de caldeiras. </w:t>
      </w:r>
    </w:p>
    <w:p w14:paraId="6A1A4EDA" w14:textId="346D13C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5.1 Partida e parada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68DCEF7" w14:textId="579D520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 Regulagem e controle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DCD1212" w14:textId="7B15609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5.2.1 De temperatura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955A5FE" w14:textId="72A7889B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5.2.2 De pressão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FA4E818" w14:textId="447AB3A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5.2.3 De fornecimento de energia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578D5C4" w14:textId="324B111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5.2.4 Do nível de água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3503157" w14:textId="02C1E360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5.2.5 De poluentes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1B6335C" w14:textId="7634DD42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5.2.6 De combustão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66CA5F4" w14:textId="651931A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5.3 Falhas de operação, causas e providências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09F7803" w14:textId="48FC3A55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5.4 Roteiro de vistoria diária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0F58002" w14:textId="240895E7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5.5 Operação de um sistema de várias caldeiras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950D892" w14:textId="51E36D75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5.6 Procedimentos em situações de emergência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A3F2ABF" w14:textId="2F5464AF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6. Tratamento de água de caldeiras. </w:t>
      </w:r>
    </w:p>
    <w:p w14:paraId="1CFFABB4" w14:textId="68CE7D9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6.1 Impurezas da água e suas consequências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BCBF682" w14:textId="54B5165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6.2 Tratamento de água de alimentação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AE099AF" w14:textId="42271DE9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6.3 Controle de água de caldeira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18407F0" w14:textId="353825CB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7. Prevenção contra explosões e outros riscos. </w:t>
      </w:r>
    </w:p>
    <w:p w14:paraId="1C52C411" w14:textId="71B35BB8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7.1 Riscos gerais de acidentes e riscos à saúde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439AEA8" w14:textId="08D28727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7.2 Riscos de explosão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749E838" w14:textId="0F978676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7.3 Estudos de caso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3B9DAD0" w14:textId="6E1D9719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8. Legislação e normalização. </w:t>
      </w:r>
    </w:p>
    <w:p w14:paraId="064489BF" w14:textId="430E258C" w:rsidR="3A6F52A8" w:rsidRPr="00224F1C" w:rsidRDefault="741F3DE2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8.1 Norma Regulamentadora 13 - NR-13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7692163" w14:textId="232A340B" w:rsidR="5CF513A8" w:rsidRPr="00221DAC" w:rsidRDefault="741F3DE2" w:rsidP="00221DAC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8.2 Categoria de Caldeiras</w:t>
      </w:r>
      <w:r w:rsidR="00266252" w:rsidRPr="00224F1C">
        <w:rPr>
          <w:rFonts w:asciiTheme="majorHAnsi" w:eastAsia="Arial" w:hAnsiTheme="majorHAnsi" w:cstheme="majorHAnsi"/>
        </w:rPr>
        <w:t>.</w:t>
      </w:r>
    </w:p>
    <w:p w14:paraId="6716F5B8" w14:textId="71AE080E" w:rsidR="24478516" w:rsidRPr="00224F1C" w:rsidRDefault="341B63A5" w:rsidP="00807694">
      <w:pPr>
        <w:pStyle w:val="Ttulo2"/>
        <w:numPr>
          <w:ilvl w:val="1"/>
          <w:numId w:val="16"/>
        </w:numPr>
        <w:tabs>
          <w:tab w:val="left" w:pos="567"/>
          <w:tab w:val="left" w:pos="709"/>
        </w:tabs>
        <w:spacing w:before="240" w:after="240" w:line="360" w:lineRule="auto"/>
        <w:ind w:left="0" w:firstLine="0"/>
        <w:jc w:val="both"/>
        <w:rPr>
          <w:rFonts w:cstheme="majorHAnsi"/>
        </w:rPr>
      </w:pPr>
      <w:bookmarkStart w:id="9" w:name="_Toc85794326"/>
      <w:bookmarkStart w:id="10" w:name="_Toc88230069"/>
      <w:r w:rsidRPr="00224F1C">
        <w:rPr>
          <w:rFonts w:cstheme="majorHAnsi"/>
        </w:rPr>
        <w:t>Profissional com Treinamento de Segurança na Operação de Unidades de Processo</w:t>
      </w:r>
      <w:bookmarkEnd w:id="9"/>
      <w:bookmarkEnd w:id="10"/>
    </w:p>
    <w:p w14:paraId="3152DDA8" w14:textId="73345606" w:rsidR="2854FE13" w:rsidRPr="00224F1C" w:rsidRDefault="001A4090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0" locked="0" layoutInCell="1" allowOverlap="1" wp14:anchorId="15E77E2F" wp14:editId="3D7453E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31390" cy="1498600"/>
            <wp:effectExtent l="0" t="0" r="0" b="635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854FE13" w:rsidRPr="00224F1C">
        <w:rPr>
          <w:rFonts w:asciiTheme="majorHAnsi" w:eastAsia="Arial" w:hAnsiTheme="majorHAnsi" w:cstheme="majorHAnsi"/>
        </w:rPr>
        <w:t xml:space="preserve">Da mesma forma que as caldeiras exigem um profissional com </w:t>
      </w:r>
      <w:r w:rsidR="30D2213B" w:rsidRPr="00224F1C">
        <w:rPr>
          <w:rFonts w:asciiTheme="majorHAnsi" w:eastAsia="Arial" w:hAnsiTheme="majorHAnsi" w:cstheme="majorHAnsi"/>
        </w:rPr>
        <w:t>qualificação</w:t>
      </w:r>
      <w:r w:rsidR="2854FE13" w:rsidRPr="00224F1C">
        <w:rPr>
          <w:rFonts w:asciiTheme="majorHAnsi" w:eastAsia="Arial" w:hAnsiTheme="majorHAnsi" w:cstheme="majorHAnsi"/>
        </w:rPr>
        <w:t xml:space="preserve"> específica para a sua operação, a NR 13 incluiu no seu ANEXO I, parte </w:t>
      </w:r>
      <w:r w:rsidR="00266252" w:rsidRPr="00224F1C">
        <w:rPr>
          <w:rFonts w:asciiTheme="majorHAnsi" w:eastAsia="Arial" w:hAnsiTheme="majorHAnsi" w:cstheme="majorHAnsi"/>
        </w:rPr>
        <w:t>“</w:t>
      </w:r>
      <w:r w:rsidR="2854FE13" w:rsidRPr="00224F1C">
        <w:rPr>
          <w:rFonts w:asciiTheme="majorHAnsi" w:eastAsia="Arial" w:hAnsiTheme="majorHAnsi" w:cstheme="majorHAnsi"/>
        </w:rPr>
        <w:t>B</w:t>
      </w:r>
      <w:r w:rsidR="00266252" w:rsidRPr="00224F1C">
        <w:rPr>
          <w:rFonts w:asciiTheme="majorHAnsi" w:eastAsia="Arial" w:hAnsiTheme="majorHAnsi" w:cstheme="majorHAnsi"/>
        </w:rPr>
        <w:t>”</w:t>
      </w:r>
      <w:r w:rsidR="2854FE13" w:rsidRPr="00224F1C">
        <w:rPr>
          <w:rFonts w:asciiTheme="majorHAnsi" w:eastAsia="Arial" w:hAnsiTheme="majorHAnsi" w:cstheme="majorHAnsi"/>
        </w:rPr>
        <w:t xml:space="preserve"> os requisitos para os </w:t>
      </w:r>
      <w:r w:rsidR="61F6BB6A" w:rsidRPr="00224F1C">
        <w:rPr>
          <w:rFonts w:asciiTheme="majorHAnsi" w:eastAsia="Arial" w:hAnsiTheme="majorHAnsi" w:cstheme="majorHAnsi"/>
        </w:rPr>
        <w:t xml:space="preserve">profissionais que operam </w:t>
      </w:r>
      <w:r w:rsidR="37C0EB73" w:rsidRPr="00224F1C">
        <w:rPr>
          <w:rFonts w:asciiTheme="majorHAnsi" w:eastAsia="Arial" w:hAnsiTheme="majorHAnsi" w:cstheme="majorHAnsi"/>
        </w:rPr>
        <w:t xml:space="preserve">outros tipos de </w:t>
      </w:r>
      <w:r w:rsidR="61F6BB6A" w:rsidRPr="00224F1C">
        <w:rPr>
          <w:rFonts w:asciiTheme="majorHAnsi" w:eastAsia="Arial" w:hAnsiTheme="majorHAnsi" w:cstheme="majorHAnsi"/>
        </w:rPr>
        <w:t>vasos de pressão</w:t>
      </w:r>
      <w:r w:rsidR="0F151128" w:rsidRPr="00224F1C">
        <w:rPr>
          <w:rFonts w:asciiTheme="majorHAnsi" w:eastAsia="Arial" w:hAnsiTheme="majorHAnsi" w:cstheme="majorHAnsi"/>
        </w:rPr>
        <w:t>, notadamente aqueles das</w:t>
      </w:r>
      <w:r w:rsidR="61F6BB6A" w:rsidRPr="00224F1C">
        <w:rPr>
          <w:rFonts w:asciiTheme="majorHAnsi" w:eastAsia="Arial" w:hAnsiTheme="majorHAnsi" w:cstheme="majorHAnsi"/>
        </w:rPr>
        <w:t xml:space="preserve"> categorias I ou II</w:t>
      </w:r>
      <w:r w:rsidR="606B0503" w:rsidRPr="00224F1C">
        <w:rPr>
          <w:rFonts w:asciiTheme="majorHAnsi" w:eastAsia="Arial" w:hAnsiTheme="majorHAnsi" w:cstheme="majorHAnsi"/>
        </w:rPr>
        <w:t>.</w:t>
      </w:r>
    </w:p>
    <w:p w14:paraId="68C70038" w14:textId="3B24C708" w:rsidR="6E4513EC" w:rsidRPr="00224F1C" w:rsidRDefault="6E4513EC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Os </w:t>
      </w:r>
      <w:r w:rsidR="606B0503" w:rsidRPr="00224F1C">
        <w:rPr>
          <w:rFonts w:asciiTheme="majorHAnsi" w:eastAsia="Arial" w:hAnsiTheme="majorHAnsi" w:cstheme="majorHAnsi"/>
        </w:rPr>
        <w:t xml:space="preserve">vasos de pressão classe I </w:t>
      </w:r>
      <w:r w:rsidR="5277CAA8" w:rsidRPr="00224F1C">
        <w:rPr>
          <w:rFonts w:asciiTheme="majorHAnsi" w:eastAsia="Arial" w:hAnsiTheme="majorHAnsi" w:cstheme="majorHAnsi"/>
        </w:rPr>
        <w:t>e II</w:t>
      </w:r>
      <w:r w:rsidR="606B0503" w:rsidRPr="00224F1C">
        <w:rPr>
          <w:rFonts w:asciiTheme="majorHAnsi" w:eastAsia="Arial" w:hAnsiTheme="majorHAnsi" w:cstheme="majorHAnsi"/>
        </w:rPr>
        <w:t xml:space="preserve"> são aqueles que </w:t>
      </w:r>
      <w:r w:rsidR="2BC873B9" w:rsidRPr="00224F1C">
        <w:rPr>
          <w:rFonts w:asciiTheme="majorHAnsi" w:eastAsia="Arial" w:hAnsiTheme="majorHAnsi" w:cstheme="majorHAnsi"/>
        </w:rPr>
        <w:t>reúnem condições potencialmente mais perigosas e por isso demandam algumas obrigações específicas são determinadas pela NR13.</w:t>
      </w:r>
    </w:p>
    <w:p w14:paraId="0A418480" w14:textId="31509EA7" w:rsidR="43118B03" w:rsidRPr="00224F1C" w:rsidRDefault="43118B03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Os </w:t>
      </w:r>
      <w:r w:rsidR="3F991202" w:rsidRPr="00224F1C">
        <w:rPr>
          <w:rFonts w:asciiTheme="majorHAnsi" w:eastAsia="Arial" w:hAnsiTheme="majorHAnsi" w:cstheme="majorHAnsi"/>
        </w:rPr>
        <w:t>requisitos aplicáveis</w:t>
      </w:r>
      <w:r w:rsidR="0722DB6F" w:rsidRPr="00224F1C">
        <w:rPr>
          <w:rFonts w:asciiTheme="majorHAnsi" w:eastAsia="Arial" w:hAnsiTheme="majorHAnsi" w:cstheme="majorHAnsi"/>
        </w:rPr>
        <w:t xml:space="preserve"> aos profissionais que operarem os vasos de pressão dessa categoria são os mesmos que aqueles exigidos dos operadores de caldeira. A diferença fica por con</w:t>
      </w:r>
      <w:r w:rsidR="5628B459" w:rsidRPr="00224F1C">
        <w:rPr>
          <w:rFonts w:asciiTheme="majorHAnsi" w:eastAsia="Arial" w:hAnsiTheme="majorHAnsi" w:cstheme="majorHAnsi"/>
        </w:rPr>
        <w:t xml:space="preserve">ta da carga horária da prática operacional </w:t>
      </w:r>
      <w:r w:rsidR="3B6E6234" w:rsidRPr="00224F1C">
        <w:rPr>
          <w:rFonts w:asciiTheme="majorHAnsi" w:eastAsia="Arial" w:hAnsiTheme="majorHAnsi" w:cstheme="majorHAnsi"/>
        </w:rPr>
        <w:t xml:space="preserve">supervisionada </w:t>
      </w:r>
      <w:r w:rsidR="75FAF0E8" w:rsidRPr="00224F1C">
        <w:rPr>
          <w:rFonts w:asciiTheme="majorHAnsi" w:eastAsia="Arial" w:hAnsiTheme="majorHAnsi" w:cstheme="majorHAnsi"/>
        </w:rPr>
        <w:t>(300</w:t>
      </w:r>
      <w:r w:rsidR="5628B459" w:rsidRPr="00224F1C">
        <w:rPr>
          <w:rFonts w:asciiTheme="majorHAnsi" w:eastAsia="Arial" w:hAnsiTheme="majorHAnsi" w:cstheme="majorHAnsi"/>
        </w:rPr>
        <w:t xml:space="preserve"> horas para este </w:t>
      </w:r>
      <w:r w:rsidR="391499B0" w:rsidRPr="00224F1C">
        <w:rPr>
          <w:rFonts w:asciiTheme="majorHAnsi" w:eastAsia="Arial" w:hAnsiTheme="majorHAnsi" w:cstheme="majorHAnsi"/>
        </w:rPr>
        <w:t xml:space="preserve">profissional </w:t>
      </w:r>
      <w:r w:rsidR="13F15F33" w:rsidRPr="00224F1C">
        <w:rPr>
          <w:rFonts w:asciiTheme="majorHAnsi" w:eastAsia="Arial" w:hAnsiTheme="majorHAnsi" w:cstheme="majorHAnsi"/>
        </w:rPr>
        <w:t>e 60</w:t>
      </w:r>
      <w:r w:rsidR="294795C4" w:rsidRPr="00224F1C">
        <w:rPr>
          <w:rFonts w:asciiTheme="majorHAnsi" w:eastAsia="Arial" w:hAnsiTheme="majorHAnsi" w:cstheme="majorHAnsi"/>
        </w:rPr>
        <w:t xml:space="preserve"> ou 80 horas para operadores de caldeira, dependendo da categoria</w:t>
      </w:r>
      <w:r w:rsidR="5628B459" w:rsidRPr="00224F1C">
        <w:rPr>
          <w:rFonts w:asciiTheme="majorHAnsi" w:eastAsia="Arial" w:hAnsiTheme="majorHAnsi" w:cstheme="majorHAnsi"/>
        </w:rPr>
        <w:t xml:space="preserve">) </w:t>
      </w:r>
      <w:r w:rsidR="63BF186A" w:rsidRPr="00224F1C">
        <w:rPr>
          <w:rFonts w:asciiTheme="majorHAnsi" w:eastAsia="Arial" w:hAnsiTheme="majorHAnsi" w:cstheme="majorHAnsi"/>
        </w:rPr>
        <w:t xml:space="preserve">e no </w:t>
      </w:r>
      <w:r w:rsidR="00266252" w:rsidRPr="00224F1C">
        <w:rPr>
          <w:rFonts w:asciiTheme="majorHAnsi" w:eastAsia="Arial" w:hAnsiTheme="majorHAnsi" w:cstheme="majorHAnsi"/>
        </w:rPr>
        <w:t xml:space="preserve">conteúdo </w:t>
      </w:r>
      <w:r w:rsidR="63BF186A" w:rsidRPr="00224F1C">
        <w:rPr>
          <w:rFonts w:asciiTheme="majorHAnsi" w:eastAsia="Arial" w:hAnsiTheme="majorHAnsi" w:cstheme="majorHAnsi"/>
        </w:rPr>
        <w:t>mínimo do treinamento de segurança.</w:t>
      </w:r>
    </w:p>
    <w:p w14:paraId="31EB4CD4" w14:textId="2EA1A37D" w:rsidR="4C977A4C" w:rsidRPr="00224F1C" w:rsidRDefault="4C977A4C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5211F154" w14:textId="7CE338F1" w:rsidR="2FA55358" w:rsidRPr="00224F1C" w:rsidRDefault="2FA55358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O </w:t>
      </w:r>
      <w:r w:rsidR="00266252" w:rsidRPr="00224F1C">
        <w:rPr>
          <w:rFonts w:asciiTheme="majorHAnsi" w:eastAsia="Arial" w:hAnsiTheme="majorHAnsi" w:cstheme="majorHAnsi"/>
        </w:rPr>
        <w:t xml:space="preserve">conteúdo </w:t>
      </w:r>
      <w:r w:rsidRPr="00224F1C">
        <w:rPr>
          <w:rFonts w:asciiTheme="majorHAnsi" w:eastAsia="Arial" w:hAnsiTheme="majorHAnsi" w:cstheme="majorHAnsi"/>
        </w:rPr>
        <w:t>mínimo nesse caso passa a ser:</w:t>
      </w:r>
    </w:p>
    <w:p w14:paraId="390F02AE" w14:textId="59A67784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 Noções de física aplicada. </w:t>
      </w:r>
    </w:p>
    <w:p w14:paraId="043BDA8D" w14:textId="7AB136B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 Pressão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23D8BFA" w14:textId="7B8DB272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1.1.1 Pressão atmosférica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C91DD76" w14:textId="0603ABD7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1.1.2 Pressão manométrica e pressão absoluta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1AD43DF" w14:textId="55E40449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1.1.3 Pressão interna, pressão externa e vácuo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A8AF307" w14:textId="278552AA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1.1.4 Unidades de pressão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FB2CFB3" w14:textId="3793087A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1.2 Transferência de calor. </w:t>
      </w:r>
    </w:p>
    <w:p w14:paraId="69E39704" w14:textId="40C11E0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1.2.1 Noções gerais: o que é calor, o que é temperatura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86CB519" w14:textId="4BAA877A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1.2.2 Modos de transferência de calor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DCAFD1F" w14:textId="681C3A58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1.2.3 Calor específico e calor sensível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DD143FD" w14:textId="1DF738C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1.2.4 Transferência de calor a temperatura constante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5CB2DBA" w14:textId="278F1962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1.3 Termodinâmica. </w:t>
      </w:r>
    </w:p>
    <w:p w14:paraId="436A2FAB" w14:textId="304B13D3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1.3.1 Conceitos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A841AB0" w14:textId="4B444916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1.3.2</w:t>
      </w:r>
      <w:r w:rsidR="2F971A3E" w:rsidRPr="00224F1C">
        <w:rPr>
          <w:rFonts w:asciiTheme="majorHAnsi" w:eastAsia="Arial" w:hAnsiTheme="majorHAnsi" w:cstheme="majorHAnsi"/>
        </w:rPr>
        <w:t xml:space="preserve"> </w:t>
      </w:r>
      <w:r w:rsidRPr="00224F1C">
        <w:rPr>
          <w:rFonts w:asciiTheme="majorHAnsi" w:eastAsia="Arial" w:hAnsiTheme="majorHAnsi" w:cstheme="majorHAnsi"/>
        </w:rPr>
        <w:t>Vapor saturado e vapor superaquecido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842DD35" w14:textId="544AC3F1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1.4 Mecânica dos Fluidos. </w:t>
      </w:r>
    </w:p>
    <w:p w14:paraId="139DDC4C" w14:textId="340C724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1.4.1 Conceitos Fundamentais</w:t>
      </w:r>
      <w:r w:rsidR="009D05E9" w:rsidRPr="00224F1C">
        <w:rPr>
          <w:rFonts w:asciiTheme="majorHAnsi" w:eastAsia="Arial" w:hAnsiTheme="majorHAnsi" w:cstheme="majorHAnsi"/>
        </w:rPr>
        <w:t>.</w:t>
      </w:r>
    </w:p>
    <w:p w14:paraId="693910D9" w14:textId="51C7DF7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1.4.2 Pressão em Escoamento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88ECCC4" w14:textId="7BD5DC6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1.4.3 Tipos de Escoamento: Laminar e Turbulento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53587B1" w14:textId="56766B3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1.4.4 Escoamento de Líquidos: Transferência por Gravidade, Diferença de pressão, Sifão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91A4092" w14:textId="451ED00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1.4.5 Perda de Carga: Conceito, rugosidade, acidentes. </w:t>
      </w:r>
    </w:p>
    <w:p w14:paraId="34F0BE70" w14:textId="17FCBFA1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1.4.6 Princípio de Bombeamento de Fluidos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86BE2AF" w14:textId="288E10BD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2. Noções de química aplicada. </w:t>
      </w:r>
    </w:p>
    <w:p w14:paraId="1A317188" w14:textId="56504D5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2.1 Densidade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32FC851" w14:textId="61B4ECBB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2.2 Solubilidade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B0102D2" w14:textId="74EABD1D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2.3 Difusão de gases e vapores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4467FFD" w14:textId="6C65F30D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2.4 Caracterização de Ácido e Base (Álcalis) - Definição de pH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EA17940" w14:textId="1E2A1AC2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2.5 Fundamentos básicos sobre corrosão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ECC5E82" w14:textId="3A74C6A0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3. Tópicos de inspeção e manutenção de equipamentos e registros. </w:t>
      </w:r>
    </w:p>
    <w:p w14:paraId="691CC122" w14:textId="505140A5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 Equipamentos de processo. Carga horária estabelecida de acordo com a complexidade da unidade, onde aplicável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43800D2" w14:textId="5829CE4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 Acessórios de tubulações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09B50CC" w14:textId="56DC9AC5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 Acessórios elétricos e outros itens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4FFA8C5" w14:textId="682A4AE2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4.3 Aquecedores de água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CD92799" w14:textId="3987BFB5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4.4 Bombas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E140732" w14:textId="27D2430B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4.5 Caldeiras (conhecimento básico)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E37FCFA" w14:textId="4862D0F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4.6 Compressores 4.7 Condensador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B0E8B52" w14:textId="5C8A04C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4.8 Desmineralizador</w:t>
      </w:r>
      <w:r w:rsidR="009D05E9" w:rsidRPr="00224F1C">
        <w:rPr>
          <w:rFonts w:asciiTheme="majorHAnsi" w:eastAsia="Arial" w:hAnsiTheme="majorHAnsi" w:cstheme="majorHAnsi"/>
        </w:rPr>
        <w:t>.</w:t>
      </w:r>
    </w:p>
    <w:p w14:paraId="49519007" w14:textId="0240F56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4.9 Esferas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EE96E28" w14:textId="35E7574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4.10 Evaporadores</w:t>
      </w:r>
      <w:r w:rsidR="009D05E9" w:rsidRPr="00224F1C">
        <w:rPr>
          <w:rFonts w:asciiTheme="majorHAnsi" w:eastAsia="Arial" w:hAnsiTheme="majorHAnsi" w:cstheme="majorHAnsi"/>
        </w:rPr>
        <w:t>.</w:t>
      </w:r>
    </w:p>
    <w:p w14:paraId="4B14B816" w14:textId="42EDB56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4.11 Filtros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35EC1E09" w14:textId="3455CF65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4.12 Lavador de gases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25C8297" w14:textId="5B022364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4.13 Reatores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B9529C2" w14:textId="7C149B07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4.14 Resfriador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3F32F00" w14:textId="3D8C445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4.15 Secadores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EA3FDAD" w14:textId="4927A87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4.16 Silos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2F22CB4" w14:textId="002BC24F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4.17 Tanques de armazenamento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C737B1B" w14:textId="4E4EA90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4.18 Torres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1BA76A05" w14:textId="077AE3B6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4.19 Trocadores calor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6671FE0C" w14:textId="1E5792B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4.20 Tubulações industriais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7A830972" w14:textId="5E6A409D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4.21 Turbinas a vapor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465382C9" w14:textId="2D3DA539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4.22 Injetores e ejetores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D3B407A" w14:textId="30F83B8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4.23 Dispositivos de segurança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598A20F" w14:textId="3E113A68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4.24 Outros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0CBFE325" w14:textId="3588D832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5. Instrumentação. </w:t>
      </w:r>
    </w:p>
    <w:p w14:paraId="33352BBF" w14:textId="292349A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6. Operação da unidade. </w:t>
      </w:r>
    </w:p>
    <w:p w14:paraId="222DFC65" w14:textId="35FA8BBD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6.1 Descrição do processo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FE315ED" w14:textId="4C491D04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6.2 Partida e parada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9BCAE58" w14:textId="73FA66FC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6.3</w:t>
      </w:r>
      <w:r w:rsidR="68599B2D" w:rsidRPr="00224F1C">
        <w:rPr>
          <w:rFonts w:asciiTheme="majorHAnsi" w:eastAsia="Arial" w:hAnsiTheme="majorHAnsi" w:cstheme="majorHAnsi"/>
        </w:rPr>
        <w:t xml:space="preserve"> </w:t>
      </w:r>
      <w:r w:rsidRPr="00224F1C">
        <w:rPr>
          <w:rFonts w:asciiTheme="majorHAnsi" w:eastAsia="Arial" w:hAnsiTheme="majorHAnsi" w:cstheme="majorHAnsi"/>
        </w:rPr>
        <w:t>Procedimentos de emergência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C1EF3E1" w14:textId="7EEF3677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6.4 Descarte de produtos químicos e preservação do meio ambiente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B31B219" w14:textId="6630AD52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6.5 Avaliação e controle de riscos inerentes ao processo</w:t>
      </w:r>
      <w:r w:rsidR="009D05E9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A5307B8" w14:textId="2DB2E884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6.6 Prevenção contra deterioração, explosão e outros riscos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5D29F5BC" w14:textId="7B4F2F6E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7. Legislação e normalização. </w:t>
      </w:r>
    </w:p>
    <w:p w14:paraId="257AD918" w14:textId="0C0F9C8D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7.1 Norma Regulamentadora n.º 13 - NR-13</w:t>
      </w:r>
      <w:r w:rsidR="00266252" w:rsidRPr="00224F1C">
        <w:rPr>
          <w:rFonts w:asciiTheme="majorHAnsi" w:eastAsia="Arial" w:hAnsiTheme="majorHAnsi" w:cstheme="majorHAnsi"/>
        </w:rPr>
        <w:t>.</w:t>
      </w:r>
      <w:r w:rsidRPr="00224F1C">
        <w:rPr>
          <w:rFonts w:asciiTheme="majorHAnsi" w:eastAsia="Arial" w:hAnsiTheme="majorHAnsi" w:cstheme="majorHAnsi"/>
        </w:rPr>
        <w:t xml:space="preserve"> </w:t>
      </w:r>
    </w:p>
    <w:p w14:paraId="24C0C134" w14:textId="384DA167" w:rsidR="2FA55358" w:rsidRPr="00224F1C" w:rsidRDefault="2FA55358" w:rsidP="00807694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7.2 Categorias de vasos de pressão</w:t>
      </w:r>
      <w:r w:rsidR="00266252" w:rsidRPr="00224F1C">
        <w:rPr>
          <w:rFonts w:asciiTheme="majorHAnsi" w:eastAsia="Arial" w:hAnsiTheme="majorHAnsi" w:cstheme="majorHAnsi"/>
        </w:rPr>
        <w:t>.</w:t>
      </w:r>
    </w:p>
    <w:p w14:paraId="0CDE2906" w14:textId="0E67E229" w:rsidR="4C977A4C" w:rsidRPr="00224F1C" w:rsidRDefault="4C977A4C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3310D138" w14:textId="465D1514" w:rsidR="4C977A4C" w:rsidRPr="00E95D55" w:rsidRDefault="51BBD493" w:rsidP="00807694">
      <w:pPr>
        <w:pStyle w:val="Ttulo2"/>
        <w:numPr>
          <w:ilvl w:val="1"/>
          <w:numId w:val="16"/>
        </w:numPr>
        <w:tabs>
          <w:tab w:val="left" w:pos="567"/>
          <w:tab w:val="left" w:pos="709"/>
        </w:tabs>
        <w:spacing w:before="240" w:after="240" w:line="360" w:lineRule="auto"/>
        <w:ind w:left="0" w:firstLine="0"/>
        <w:jc w:val="both"/>
        <w:rPr>
          <w:rFonts w:cstheme="majorHAnsi"/>
        </w:rPr>
      </w:pPr>
      <w:bookmarkStart w:id="11" w:name="_Toc85794327"/>
      <w:bookmarkStart w:id="12" w:name="_Toc88230070"/>
      <w:r w:rsidRPr="00224F1C">
        <w:rPr>
          <w:rFonts w:cstheme="majorHAnsi"/>
        </w:rPr>
        <w:t>Profissional Habilitado</w:t>
      </w:r>
      <w:bookmarkEnd w:id="11"/>
      <w:r w:rsidR="008F149A">
        <w:rPr>
          <w:rFonts w:cstheme="majorHAnsi"/>
        </w:rPr>
        <w:t xml:space="preserve"> -</w:t>
      </w:r>
      <w:r w:rsidRPr="00224F1C">
        <w:rPr>
          <w:rFonts w:cstheme="majorHAnsi"/>
        </w:rPr>
        <w:t xml:space="preserve"> </w:t>
      </w:r>
      <w:r w:rsidR="008F149A">
        <w:rPr>
          <w:rFonts w:cstheme="majorHAnsi"/>
        </w:rPr>
        <w:t>PH</w:t>
      </w:r>
      <w:bookmarkEnd w:id="12"/>
    </w:p>
    <w:p w14:paraId="7ECFBB88" w14:textId="5C134ED4" w:rsidR="51BBD493" w:rsidRPr="00224F1C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2848" behindDoc="0" locked="0" layoutInCell="1" allowOverlap="1" wp14:anchorId="3AF77FC7" wp14:editId="0EE7956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909445" cy="18669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1BBD493" w:rsidRPr="00224F1C">
        <w:rPr>
          <w:rFonts w:asciiTheme="majorHAnsi" w:eastAsia="Arial" w:hAnsiTheme="majorHAnsi" w:cstheme="majorHAnsi"/>
        </w:rPr>
        <w:t>O PH – Profissional Habilitado é uma figura central na gestão das caldeiras, vasos de pressão, tanques e tubulações preconi</w:t>
      </w:r>
      <w:r w:rsidR="4FA4F842" w:rsidRPr="00224F1C">
        <w:rPr>
          <w:rFonts w:asciiTheme="majorHAnsi" w:eastAsia="Arial" w:hAnsiTheme="majorHAnsi" w:cstheme="majorHAnsi"/>
        </w:rPr>
        <w:t>zada pela NR 13.</w:t>
      </w:r>
    </w:p>
    <w:p w14:paraId="6A210FAC" w14:textId="54F86490" w:rsidR="459777F1" w:rsidRPr="00224F1C" w:rsidRDefault="459777F1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Para efeito d</w:t>
      </w:r>
      <w:r w:rsidR="413C8496" w:rsidRPr="00224F1C">
        <w:rPr>
          <w:rFonts w:asciiTheme="majorHAnsi" w:eastAsia="Arial" w:hAnsiTheme="majorHAnsi" w:cstheme="majorHAnsi"/>
        </w:rPr>
        <w:t xml:space="preserve">a </w:t>
      </w:r>
      <w:r w:rsidRPr="00224F1C">
        <w:rPr>
          <w:rFonts w:asciiTheme="majorHAnsi" w:eastAsia="Arial" w:hAnsiTheme="majorHAnsi" w:cstheme="majorHAnsi"/>
        </w:rPr>
        <w:t>NR</w:t>
      </w:r>
      <w:r w:rsidR="4344D577" w:rsidRPr="00224F1C">
        <w:rPr>
          <w:rFonts w:asciiTheme="majorHAnsi" w:eastAsia="Arial" w:hAnsiTheme="majorHAnsi" w:cstheme="majorHAnsi"/>
        </w:rPr>
        <w:t>13</w:t>
      </w:r>
      <w:r w:rsidRPr="00224F1C">
        <w:rPr>
          <w:rFonts w:asciiTheme="majorHAnsi" w:eastAsia="Arial" w:hAnsiTheme="majorHAnsi" w:cstheme="majorHAnsi"/>
        </w:rPr>
        <w:t>, considera-se PH aquele que tem competência legal para o exercício da profissão de engenheiro nas atividades referentes a projeto de construção, acompanhamento da operação e da manutenção, inspeção e supervisão de inspeção de caldeiras, vasos de pressão, tubulações e tanques metálicos de armazenamento, em conformidade com a regulamentação profissional vigente no País.</w:t>
      </w:r>
    </w:p>
    <w:p w14:paraId="0CAFAD4C" w14:textId="03BF9832" w:rsidR="459777F1" w:rsidRPr="00224F1C" w:rsidRDefault="459777F1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Ele é o Responsável Técnico pelas inspeções, cálculos,</w:t>
      </w:r>
      <w:r w:rsidR="3B5A2054" w:rsidRPr="00224F1C">
        <w:rPr>
          <w:rFonts w:asciiTheme="majorHAnsi" w:eastAsia="Arial" w:hAnsiTheme="majorHAnsi" w:cstheme="majorHAnsi"/>
        </w:rPr>
        <w:t xml:space="preserve"> é o </w:t>
      </w:r>
      <w:r w:rsidRPr="00224F1C">
        <w:rPr>
          <w:rFonts w:asciiTheme="majorHAnsi" w:eastAsia="Arial" w:hAnsiTheme="majorHAnsi" w:cstheme="majorHAnsi"/>
        </w:rPr>
        <w:t>aprovador ou elaborador dos projetos de repa</w:t>
      </w:r>
      <w:r w:rsidR="0869BFAE" w:rsidRPr="00224F1C">
        <w:rPr>
          <w:rFonts w:asciiTheme="majorHAnsi" w:eastAsia="Arial" w:hAnsiTheme="majorHAnsi" w:cstheme="majorHAnsi"/>
        </w:rPr>
        <w:t xml:space="preserve">ro e </w:t>
      </w:r>
      <w:r w:rsidR="3DB17B29" w:rsidRPr="00224F1C">
        <w:rPr>
          <w:rFonts w:asciiTheme="majorHAnsi" w:eastAsia="Arial" w:hAnsiTheme="majorHAnsi" w:cstheme="majorHAnsi"/>
        </w:rPr>
        <w:t>alteração e</w:t>
      </w:r>
      <w:r w:rsidR="18AB1ABD" w:rsidRPr="00224F1C">
        <w:rPr>
          <w:rFonts w:asciiTheme="majorHAnsi" w:eastAsia="Arial" w:hAnsiTheme="majorHAnsi" w:cstheme="majorHAnsi"/>
        </w:rPr>
        <w:t xml:space="preserve"> </w:t>
      </w:r>
      <w:r w:rsidR="00B356A9" w:rsidRPr="00224F1C">
        <w:rPr>
          <w:rFonts w:asciiTheme="majorHAnsi" w:eastAsia="Arial" w:hAnsiTheme="majorHAnsi" w:cstheme="majorHAnsi"/>
        </w:rPr>
        <w:t xml:space="preserve">é </w:t>
      </w:r>
      <w:r w:rsidR="18AB1ABD" w:rsidRPr="00224F1C">
        <w:rPr>
          <w:rFonts w:asciiTheme="majorHAnsi" w:eastAsia="Arial" w:hAnsiTheme="majorHAnsi" w:cstheme="majorHAnsi"/>
        </w:rPr>
        <w:t xml:space="preserve">responsável </w:t>
      </w:r>
      <w:r w:rsidR="0869BFAE" w:rsidRPr="00224F1C">
        <w:rPr>
          <w:rFonts w:asciiTheme="majorHAnsi" w:eastAsia="Arial" w:hAnsiTheme="majorHAnsi" w:cstheme="majorHAnsi"/>
        </w:rPr>
        <w:t>por defin</w:t>
      </w:r>
      <w:r w:rsidR="3115CF24" w:rsidRPr="00224F1C">
        <w:rPr>
          <w:rFonts w:asciiTheme="majorHAnsi" w:eastAsia="Arial" w:hAnsiTheme="majorHAnsi" w:cstheme="majorHAnsi"/>
        </w:rPr>
        <w:t>ir</w:t>
      </w:r>
      <w:r w:rsidR="0869BFAE" w:rsidRPr="00224F1C">
        <w:rPr>
          <w:rFonts w:asciiTheme="majorHAnsi" w:eastAsia="Arial" w:hAnsiTheme="majorHAnsi" w:cstheme="majorHAnsi"/>
        </w:rPr>
        <w:t xml:space="preserve"> os testes e ensaios entre muitas outras responsabil</w:t>
      </w:r>
      <w:r w:rsidR="4F2A3CFA" w:rsidRPr="00224F1C">
        <w:rPr>
          <w:rFonts w:asciiTheme="majorHAnsi" w:eastAsia="Arial" w:hAnsiTheme="majorHAnsi" w:cstheme="majorHAnsi"/>
        </w:rPr>
        <w:t>idades.</w:t>
      </w:r>
    </w:p>
    <w:p w14:paraId="0943692B" w14:textId="3AB5A94A" w:rsidR="00B356A9" w:rsidRPr="00224F1C" w:rsidRDefault="00B356A9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Mas você sabia que n</w:t>
      </w:r>
      <w:r w:rsidR="6D77AB35" w:rsidRPr="00224F1C">
        <w:rPr>
          <w:rFonts w:asciiTheme="majorHAnsi" w:eastAsia="Arial" w:hAnsiTheme="majorHAnsi" w:cstheme="majorHAnsi"/>
        </w:rPr>
        <w:t>em todo profissional com diploma de engenharia pode ser PH, como o item 13.3.2 pode dar a entender</w:t>
      </w:r>
      <w:r w:rsidRPr="00224F1C">
        <w:rPr>
          <w:rFonts w:asciiTheme="majorHAnsi" w:eastAsia="Arial" w:hAnsiTheme="majorHAnsi" w:cstheme="majorHAnsi"/>
        </w:rPr>
        <w:t>?</w:t>
      </w:r>
    </w:p>
    <w:p w14:paraId="6DCCD086" w14:textId="662C4CE1" w:rsidR="6D77AB35" w:rsidRPr="00224F1C" w:rsidRDefault="6D77AB35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Isso acontece porque a habilitação de um PH é regida pelas normativas do sistema CREA/CONFEA.</w:t>
      </w:r>
    </w:p>
    <w:p w14:paraId="0028602C" w14:textId="687454F0" w:rsidR="7A051EF9" w:rsidRPr="00224F1C" w:rsidRDefault="7F644061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Conselhos federais, tais como o Conselho Federal de Engenharia, Arquitetura e Agronomia (CONFEA) e o Conselho Federal de Química (CFQ) são responsáveis pela definição, nas suas respectivas áreas, da competência e esclarecimento de dúvidas referentes à regulamentação profissional.</w:t>
      </w:r>
    </w:p>
    <w:p w14:paraId="00D37F51" w14:textId="7B6FD20B" w:rsidR="7F644061" w:rsidRPr="00224F1C" w:rsidRDefault="7F644061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A Resolução no 218, de 29 de junho de 1973, do CONFEA, a decisão Normativa no 29/88 do CONFEA e a decisão Normativa no 45/92 do CONFEA estabelecem como habilitados os profissionais da área de Engenharia Mecânica e de Engenharia Naval bem como os engenheiros civis com atribuições do art. 28 do Decreto Federal no 23.569/33 que tenham cursado as disciplinas de “Termodinâmica e suas Aplicações” e “Transferência de Calor” ou equivalentes com denominações distintas, independentemente do número de anos transcorridos desde sua formatura”.</w:t>
      </w:r>
    </w:p>
    <w:p w14:paraId="43F5F319" w14:textId="77777777" w:rsidR="00B356A9" w:rsidRPr="00224F1C" w:rsidRDefault="6D77AB35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Para ser profissional habilitado (PH) o requisito mínimo é ser Engenheiro mecânico ou naval e ter conhecimentos na área, mas são recomendáveis cursos complementares extracurriculares para complementar a formação de engenheiro. </w:t>
      </w:r>
    </w:p>
    <w:p w14:paraId="1F7136E0" w14:textId="51EB5F24" w:rsidR="7A051EF9" w:rsidRPr="00224F1C" w:rsidRDefault="6D77AB35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Temos ainda duas possibilidades de exceção: (a) Engenheiros civis, que tenham cursado termodinâmica e máquinas térmicas no seu ciclo básico e outros engenheiros que tenham submetido no CREA processos de revisão de atribuições e tenham ganhado uma permissão especial.</w:t>
      </w:r>
    </w:p>
    <w:p w14:paraId="3B8AE644" w14:textId="4DADCDC1" w:rsidR="7A051EF9" w:rsidRPr="00224F1C" w:rsidRDefault="00B356A9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Caso haja interesse pessoal, e</w:t>
      </w:r>
      <w:r w:rsidR="552B1E4F" w:rsidRPr="00224F1C">
        <w:rPr>
          <w:rFonts w:asciiTheme="majorHAnsi" w:eastAsia="Arial" w:hAnsiTheme="majorHAnsi" w:cstheme="majorHAnsi"/>
        </w:rPr>
        <w:t>ngenheiros de outras modalidades não citadas anteriormente devem requerer ao respectivo conselho regional, que estude suas habilidades para NR-13 inspeção de caldeiras e vasos de pressão, em função de seu currículo escolar</w:t>
      </w:r>
      <w:r w:rsidRPr="00224F1C">
        <w:rPr>
          <w:rFonts w:asciiTheme="majorHAnsi" w:eastAsia="Arial" w:hAnsiTheme="majorHAnsi" w:cstheme="majorHAnsi"/>
        </w:rPr>
        <w:t>.</w:t>
      </w:r>
    </w:p>
    <w:p w14:paraId="4CD42833" w14:textId="1FBB519D" w:rsidR="00B356A9" w:rsidRPr="00224F1C" w:rsidRDefault="00B356A9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Ah! Importante ressaltar: </w:t>
      </w:r>
      <w:r w:rsidR="552B1E4F" w:rsidRPr="00224F1C">
        <w:rPr>
          <w:rFonts w:asciiTheme="majorHAnsi" w:eastAsia="Arial" w:hAnsiTheme="majorHAnsi" w:cstheme="majorHAnsi"/>
        </w:rPr>
        <w:t>Laudos, relatórios e pareceres somente terão valor legal quando assinados por PH.</w:t>
      </w:r>
    </w:p>
    <w:p w14:paraId="3DDE2D1B" w14:textId="7214E084" w:rsidR="552B1E4F" w:rsidRPr="00224F1C" w:rsidRDefault="552B1E4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Conforme estabelecido pelo CONFEA/CREA, às empresas prestadoras de serviço que se propõem a executar as atividades prescritas neste subitem </w:t>
      </w:r>
      <w:r w:rsidRPr="00224F1C">
        <w:rPr>
          <w:rFonts w:asciiTheme="majorHAnsi" w:eastAsia="Arial" w:hAnsiTheme="majorHAnsi" w:cstheme="majorHAnsi"/>
          <w:u w:val="single"/>
        </w:rPr>
        <w:t>são obrigadas</w:t>
      </w:r>
      <w:r w:rsidRPr="00224F1C">
        <w:rPr>
          <w:rFonts w:asciiTheme="majorHAnsi" w:eastAsia="Arial" w:hAnsiTheme="majorHAnsi" w:cstheme="majorHAnsi"/>
        </w:rPr>
        <w:t xml:space="preserve"> a se registrar no respectivo conselho regional, </w:t>
      </w:r>
      <w:r w:rsidRPr="00224F1C">
        <w:rPr>
          <w:rFonts w:asciiTheme="majorHAnsi" w:eastAsia="Arial" w:hAnsiTheme="majorHAnsi" w:cstheme="majorHAnsi"/>
          <w:u w:val="single"/>
        </w:rPr>
        <w:t>indicando responsável técnico legalmente habilitado</w:t>
      </w:r>
      <w:r w:rsidRPr="00224F1C">
        <w:rPr>
          <w:rFonts w:asciiTheme="majorHAnsi" w:eastAsia="Arial" w:hAnsiTheme="majorHAnsi" w:cstheme="majorHAnsi"/>
        </w:rPr>
        <w:t>.</w:t>
      </w:r>
    </w:p>
    <w:p w14:paraId="7116AF66" w14:textId="69E5F03E" w:rsidR="552B1E4F" w:rsidRPr="00224F1C" w:rsidRDefault="552B1E4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O</w:t>
      </w:r>
      <w:r w:rsidR="00174A02" w:rsidRPr="00224F1C">
        <w:rPr>
          <w:rFonts w:asciiTheme="majorHAnsi" w:eastAsia="Arial" w:hAnsiTheme="majorHAnsi" w:cstheme="majorHAnsi"/>
        </w:rPr>
        <w:t>utro ponto interessante é que o</w:t>
      </w:r>
      <w:r w:rsidRPr="00224F1C">
        <w:rPr>
          <w:rFonts w:asciiTheme="majorHAnsi" w:eastAsia="Arial" w:hAnsiTheme="majorHAnsi" w:cstheme="majorHAnsi"/>
        </w:rPr>
        <w:t xml:space="preserve"> PH pode ser consultor autônomo, empregado de empresa prestadora de empregado da empresa proprietária do equipamento.</w:t>
      </w:r>
    </w:p>
    <w:p w14:paraId="44B9CBCA" w14:textId="589E2F45" w:rsidR="552B1E4F" w:rsidRPr="00224F1C" w:rsidRDefault="552B1E4F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Na elaboração da NR-13, previa-se que o PH atuasse como a referência técnica para o proprietário da caldeira. Quase sempre o proprietário carece de conhecimentos técnicos necessários para as tomadas de decisão necessárias à segurança da caldeira. O PH tomará essas decisões, responsabilizando-se por elas.</w:t>
      </w:r>
    </w:p>
    <w:p w14:paraId="24729E6B" w14:textId="655A2516" w:rsidR="31C75B4B" w:rsidRPr="00224F1C" w:rsidRDefault="31C75B4B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A Habilitação referenciada nos </w:t>
      </w:r>
      <w:r w:rsidR="00174A02" w:rsidRPr="00224F1C">
        <w:rPr>
          <w:rFonts w:asciiTheme="majorHAnsi" w:eastAsia="Arial" w:hAnsiTheme="majorHAnsi" w:cstheme="majorHAnsi"/>
        </w:rPr>
        <w:t xml:space="preserve">parágrafos </w:t>
      </w:r>
      <w:r w:rsidRPr="00224F1C">
        <w:rPr>
          <w:rFonts w:asciiTheme="majorHAnsi" w:eastAsia="Arial" w:hAnsiTheme="majorHAnsi" w:cstheme="majorHAnsi"/>
        </w:rPr>
        <w:t>2</w:t>
      </w:r>
      <w:r w:rsidR="00174A02" w:rsidRPr="00224F1C">
        <w:rPr>
          <w:rFonts w:asciiTheme="majorHAnsi" w:eastAsia="Arial" w:hAnsiTheme="majorHAnsi" w:cstheme="majorHAnsi"/>
        </w:rPr>
        <w:t>°</w:t>
      </w:r>
      <w:r w:rsidRPr="00224F1C">
        <w:rPr>
          <w:rFonts w:asciiTheme="majorHAnsi" w:eastAsia="Arial" w:hAnsiTheme="majorHAnsi" w:cstheme="majorHAnsi"/>
        </w:rPr>
        <w:t xml:space="preserve">, </w:t>
      </w:r>
      <w:r w:rsidR="00174A02" w:rsidRPr="00224F1C">
        <w:rPr>
          <w:rFonts w:asciiTheme="majorHAnsi" w:eastAsia="Arial" w:hAnsiTheme="majorHAnsi" w:cstheme="majorHAnsi"/>
        </w:rPr>
        <w:t xml:space="preserve">4° </w:t>
      </w:r>
      <w:r w:rsidRPr="00224F1C">
        <w:rPr>
          <w:rFonts w:asciiTheme="majorHAnsi" w:eastAsia="Arial" w:hAnsiTheme="majorHAnsi" w:cstheme="majorHAnsi"/>
        </w:rPr>
        <w:t>e 5</w:t>
      </w:r>
      <w:r w:rsidR="00174A02" w:rsidRPr="00224F1C">
        <w:rPr>
          <w:rFonts w:asciiTheme="majorHAnsi" w:eastAsia="Arial" w:hAnsiTheme="majorHAnsi" w:cstheme="majorHAnsi"/>
        </w:rPr>
        <w:t>°</w:t>
      </w:r>
      <w:r w:rsidRPr="00224F1C">
        <w:rPr>
          <w:rFonts w:asciiTheme="majorHAnsi" w:eastAsia="Arial" w:hAnsiTheme="majorHAnsi" w:cstheme="majorHAnsi"/>
        </w:rPr>
        <w:t xml:space="preserve"> é a requerida ao PH para os serviços de inspeção. De acordo com o item 13.1.2, as atividades de projeto de construção, e acompanhamento de operação e manutenção devem de ser exercidas por engenheiros dotados das respectivas atribuições (em construção civil, eletrônica, química, e assim por diante).</w:t>
      </w:r>
    </w:p>
    <w:p w14:paraId="1C53B8BB" w14:textId="7036A81C" w:rsidR="7A051EF9" w:rsidRPr="00224F1C" w:rsidRDefault="31C75B4B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O PH, no exercício das atividades descritas no item 13.1.2, em algumas situações, pode delegar a execução de uma determinada atividade para um preposto, técnico especializado. Entretanto, </w:t>
      </w:r>
      <w:r w:rsidR="24161F54" w:rsidRPr="00224F1C">
        <w:rPr>
          <w:rFonts w:asciiTheme="majorHAnsi" w:eastAsia="Arial" w:hAnsiTheme="majorHAnsi" w:cstheme="majorHAnsi"/>
        </w:rPr>
        <w:t>a responsabilidade e a assinatura pelos serviços especializados serão</w:t>
      </w:r>
      <w:r w:rsidRPr="00224F1C">
        <w:rPr>
          <w:rFonts w:asciiTheme="majorHAnsi" w:eastAsia="Arial" w:hAnsiTheme="majorHAnsi" w:cstheme="majorHAnsi"/>
        </w:rPr>
        <w:t xml:space="preserve"> sempre do PH.</w:t>
      </w:r>
    </w:p>
    <w:p w14:paraId="3A1BB2B8" w14:textId="651874DE" w:rsidR="00C7561F" w:rsidRPr="00224F1C" w:rsidRDefault="00174A02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E com isso concluímos nossos estudos sobre NR 13!</w:t>
      </w:r>
    </w:p>
    <w:p w14:paraId="134C3F59" w14:textId="4E4D97A8" w:rsidR="00174A02" w:rsidRPr="00224F1C" w:rsidRDefault="00174A02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Durante as aulas </w:t>
      </w:r>
      <w:r w:rsidR="00D07E5B" w:rsidRPr="00224F1C">
        <w:rPr>
          <w:rFonts w:asciiTheme="majorHAnsi" w:eastAsia="Arial" w:hAnsiTheme="majorHAnsi" w:cstheme="majorHAnsi"/>
        </w:rPr>
        <w:t>vimos conceitos de segurança em caldeiras, vasos de pressão, tubulações e tanques operando sob pressão, os requisitos legais aplicáveis ao tema no Brasil, às metodologias de controle e técnicas empregadas para instalação, manutenção, inspeção e operação. Vimos ainda fundamentos sobre os perigos e riscos associados às caldeiras e vasos de pressão.</w:t>
      </w:r>
    </w:p>
    <w:p w14:paraId="7D2B92CA" w14:textId="11BFD9A2" w:rsidR="00174A02" w:rsidRPr="00224F1C" w:rsidRDefault="7854C457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Muitos conceitos foram abordados nesse curso. Alguns são bastante técnicos</w:t>
      </w:r>
      <w:r w:rsidR="000012FA">
        <w:rPr>
          <w:rFonts w:asciiTheme="majorHAnsi" w:eastAsia="Arial" w:hAnsiTheme="majorHAnsi" w:cstheme="majorHAnsi"/>
        </w:rPr>
        <w:t>,</w:t>
      </w:r>
      <w:r w:rsidRPr="00224F1C">
        <w:rPr>
          <w:rFonts w:asciiTheme="majorHAnsi" w:eastAsia="Arial" w:hAnsiTheme="majorHAnsi" w:cstheme="majorHAnsi"/>
        </w:rPr>
        <w:t xml:space="preserve"> outros são </w:t>
      </w:r>
      <w:r w:rsidR="039C8B18" w:rsidRPr="00224F1C">
        <w:rPr>
          <w:rFonts w:asciiTheme="majorHAnsi" w:eastAsia="Arial" w:hAnsiTheme="majorHAnsi" w:cstheme="majorHAnsi"/>
        </w:rPr>
        <w:t xml:space="preserve">mais administrativos e outros ainda abordam a questão da formação profissional das </w:t>
      </w:r>
      <w:r w:rsidR="1BB17EA0" w:rsidRPr="00224F1C">
        <w:rPr>
          <w:rFonts w:asciiTheme="majorHAnsi" w:eastAsia="Arial" w:hAnsiTheme="majorHAnsi" w:cstheme="majorHAnsi"/>
        </w:rPr>
        <w:t>pessoas, mas</w:t>
      </w:r>
      <w:r w:rsidR="039C8B18" w:rsidRPr="00224F1C">
        <w:rPr>
          <w:rFonts w:asciiTheme="majorHAnsi" w:eastAsia="Arial" w:hAnsiTheme="majorHAnsi" w:cstheme="majorHAnsi"/>
        </w:rPr>
        <w:t xml:space="preserve"> note que todos eles contribuem para aume</w:t>
      </w:r>
      <w:r w:rsidR="000012FA">
        <w:rPr>
          <w:rFonts w:asciiTheme="majorHAnsi" w:eastAsia="Arial" w:hAnsiTheme="majorHAnsi" w:cstheme="majorHAnsi"/>
        </w:rPr>
        <w:t>n</w:t>
      </w:r>
      <w:r w:rsidR="039C8B18" w:rsidRPr="00224F1C">
        <w:rPr>
          <w:rFonts w:asciiTheme="majorHAnsi" w:eastAsia="Arial" w:hAnsiTheme="majorHAnsi" w:cstheme="majorHAnsi"/>
        </w:rPr>
        <w:t>tar a segurança das pessoa</w:t>
      </w:r>
      <w:r w:rsidR="4823D48B" w:rsidRPr="00224F1C">
        <w:rPr>
          <w:rFonts w:asciiTheme="majorHAnsi" w:eastAsia="Arial" w:hAnsiTheme="majorHAnsi" w:cstheme="majorHAnsi"/>
        </w:rPr>
        <w:t xml:space="preserve">s que trabalham em locais onde há equipamentos submetidos a pressão. </w:t>
      </w:r>
    </w:p>
    <w:p w14:paraId="25EB7A07" w14:textId="4B6566A7" w:rsidR="00174A02" w:rsidRPr="00224F1C" w:rsidRDefault="2CF0BD03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 xml:space="preserve">Por vezes esses requisitos das Normas Regulamentadoras, podem parecer mera burocracia, mas se entendermos que eles contribuem para </w:t>
      </w:r>
      <w:r w:rsidR="171C2DB2" w:rsidRPr="00224F1C">
        <w:rPr>
          <w:rFonts w:asciiTheme="majorHAnsi" w:eastAsia="Arial" w:hAnsiTheme="majorHAnsi" w:cstheme="majorHAnsi"/>
        </w:rPr>
        <w:t xml:space="preserve">aumentar a segurança do trabalhador, iremos concluir que </w:t>
      </w:r>
      <w:r w:rsidR="000012FA">
        <w:rPr>
          <w:rFonts w:asciiTheme="majorHAnsi" w:eastAsia="Arial" w:hAnsiTheme="majorHAnsi" w:cstheme="majorHAnsi"/>
        </w:rPr>
        <w:t xml:space="preserve">não </w:t>
      </w:r>
      <w:r w:rsidR="171C2DB2" w:rsidRPr="00224F1C">
        <w:rPr>
          <w:rFonts w:asciiTheme="majorHAnsi" w:eastAsia="Arial" w:hAnsiTheme="majorHAnsi" w:cstheme="majorHAnsi"/>
        </w:rPr>
        <w:t xml:space="preserve">são </w:t>
      </w:r>
      <w:r w:rsidR="000012FA">
        <w:rPr>
          <w:rFonts w:asciiTheme="majorHAnsi" w:eastAsia="Arial" w:hAnsiTheme="majorHAnsi" w:cstheme="majorHAnsi"/>
        </w:rPr>
        <w:t xml:space="preserve">apenas </w:t>
      </w:r>
      <w:r w:rsidR="171C2DB2" w:rsidRPr="00224F1C">
        <w:rPr>
          <w:rFonts w:asciiTheme="majorHAnsi" w:eastAsia="Arial" w:hAnsiTheme="majorHAnsi" w:cstheme="majorHAnsi"/>
        </w:rPr>
        <w:t>necessários</w:t>
      </w:r>
      <w:r w:rsidR="000012FA">
        <w:rPr>
          <w:rFonts w:asciiTheme="majorHAnsi" w:eastAsia="Arial" w:hAnsiTheme="majorHAnsi" w:cstheme="majorHAnsi"/>
        </w:rPr>
        <w:t>, mas sim</w:t>
      </w:r>
      <w:r w:rsidR="620A0D89" w:rsidRPr="00224F1C">
        <w:rPr>
          <w:rFonts w:asciiTheme="majorHAnsi" w:eastAsia="Arial" w:hAnsiTheme="majorHAnsi" w:cstheme="majorHAnsi"/>
        </w:rPr>
        <w:t xml:space="preserve"> indispensáveis. </w:t>
      </w:r>
    </w:p>
    <w:p w14:paraId="2553593C" w14:textId="559289D0" w:rsidR="00174A02" w:rsidRDefault="7099BBCC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E ess</w:t>
      </w:r>
      <w:r w:rsidR="61941481" w:rsidRPr="00224F1C">
        <w:rPr>
          <w:rFonts w:asciiTheme="majorHAnsi" w:eastAsia="Arial" w:hAnsiTheme="majorHAnsi" w:cstheme="majorHAnsi"/>
        </w:rPr>
        <w:t xml:space="preserve">a é a </w:t>
      </w:r>
      <w:r w:rsidR="2038F9B3" w:rsidRPr="00224F1C">
        <w:rPr>
          <w:rFonts w:asciiTheme="majorHAnsi" w:eastAsia="Arial" w:hAnsiTheme="majorHAnsi" w:cstheme="majorHAnsi"/>
        </w:rPr>
        <w:t>importância</w:t>
      </w:r>
      <w:r w:rsidR="61941481" w:rsidRPr="00224F1C">
        <w:rPr>
          <w:rFonts w:asciiTheme="majorHAnsi" w:eastAsia="Arial" w:hAnsiTheme="majorHAnsi" w:cstheme="majorHAnsi"/>
        </w:rPr>
        <w:t xml:space="preserve"> de Normas Regulamentadoras como a NR 13: o seu cumprimento visa</w:t>
      </w:r>
      <w:r w:rsidRPr="00224F1C">
        <w:rPr>
          <w:rFonts w:asciiTheme="majorHAnsi" w:eastAsia="Arial" w:hAnsiTheme="majorHAnsi" w:cstheme="majorHAnsi"/>
        </w:rPr>
        <w:t xml:space="preserve"> criar um conjunto mínimo de condições para que o trabalho ocorra de forma segura, minimizando o risco de acidentes</w:t>
      </w:r>
      <w:r w:rsidR="0B9C5D88" w:rsidRPr="00224F1C">
        <w:rPr>
          <w:rFonts w:asciiTheme="majorHAnsi" w:eastAsia="Arial" w:hAnsiTheme="majorHAnsi" w:cstheme="majorHAnsi"/>
        </w:rPr>
        <w:t xml:space="preserve"> e protegen</w:t>
      </w:r>
      <w:r w:rsidR="13335FBD" w:rsidRPr="00224F1C">
        <w:rPr>
          <w:rFonts w:asciiTheme="majorHAnsi" w:eastAsia="Arial" w:hAnsiTheme="majorHAnsi" w:cstheme="majorHAnsi"/>
        </w:rPr>
        <w:t>do a vida humana.</w:t>
      </w:r>
    </w:p>
    <w:p w14:paraId="785F0067" w14:textId="4EF501B0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Esperamos que tenham gostado!</w:t>
      </w:r>
    </w:p>
    <w:p w14:paraId="6F9F57B7" w14:textId="3EA173B0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Até a próxima!</w:t>
      </w:r>
    </w:p>
    <w:p w14:paraId="52E00053" w14:textId="77777777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767964BD" w14:textId="77777777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2A1A98C7" w14:textId="77777777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5963D658" w14:textId="77777777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6622D5D1" w14:textId="77777777" w:rsidR="000012FA" w:rsidRDefault="000012FA" w:rsidP="0BF0776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7263AA74" w14:textId="6B75FA9C" w:rsidR="60B1F166" w:rsidRPr="00224F1C" w:rsidRDefault="60B1F166" w:rsidP="00807694">
      <w:pPr>
        <w:pStyle w:val="Ttulo2"/>
        <w:spacing w:before="240" w:after="240" w:line="360" w:lineRule="auto"/>
        <w:jc w:val="both"/>
        <w:rPr>
          <w:rFonts w:eastAsia="Arial" w:cstheme="majorHAnsi"/>
          <w:sz w:val="22"/>
          <w:szCs w:val="22"/>
        </w:rPr>
      </w:pPr>
      <w:bookmarkStart w:id="13" w:name="_Toc85794328"/>
      <w:bookmarkStart w:id="14" w:name="_Toc88230071"/>
      <w:r w:rsidRPr="00224F1C">
        <w:rPr>
          <w:rFonts w:eastAsia="Arial" w:cstheme="majorHAnsi"/>
          <w:sz w:val="22"/>
          <w:szCs w:val="22"/>
        </w:rPr>
        <w:t>Referências</w:t>
      </w:r>
      <w:bookmarkEnd w:id="13"/>
      <w:bookmarkEnd w:id="14"/>
      <w:r w:rsidRPr="00224F1C">
        <w:rPr>
          <w:rFonts w:eastAsia="Arial" w:cstheme="majorHAnsi"/>
          <w:sz w:val="22"/>
          <w:szCs w:val="22"/>
        </w:rPr>
        <w:t xml:space="preserve"> </w:t>
      </w:r>
    </w:p>
    <w:p w14:paraId="35A1AE28" w14:textId="70E4643F" w:rsidR="4C977A4C" w:rsidRPr="00224F1C" w:rsidRDefault="60B1F166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4F1C">
        <w:rPr>
          <w:rFonts w:asciiTheme="majorHAnsi" w:eastAsia="Arial" w:hAnsiTheme="majorHAnsi" w:cstheme="majorHAnsi"/>
        </w:rPr>
        <w:t>NR13. Manual Técnico de Caldeiras e Vasos de Pressão. Edição comemorativa 10 anos</w:t>
      </w:r>
      <w:r w:rsidR="7C355979" w:rsidRPr="00224F1C">
        <w:rPr>
          <w:rFonts w:asciiTheme="majorHAnsi" w:eastAsia="Arial" w:hAnsiTheme="majorHAnsi" w:cstheme="majorHAnsi"/>
        </w:rPr>
        <w:t xml:space="preserve"> </w:t>
      </w:r>
      <w:r w:rsidRPr="00224F1C">
        <w:rPr>
          <w:rFonts w:asciiTheme="majorHAnsi" w:eastAsia="Arial" w:hAnsiTheme="majorHAnsi" w:cstheme="majorHAnsi"/>
        </w:rPr>
        <w:t xml:space="preserve">da NR-13. MTE. SIT. DSST. </w:t>
      </w:r>
      <w:r w:rsidR="002F3CE4" w:rsidRPr="00224F1C">
        <w:rPr>
          <w:rFonts w:asciiTheme="majorHAnsi" w:eastAsia="Arial" w:hAnsiTheme="majorHAnsi" w:cstheme="majorHAnsi"/>
        </w:rPr>
        <w:t>Brasília</w:t>
      </w:r>
      <w:r w:rsidRPr="00224F1C">
        <w:rPr>
          <w:rFonts w:asciiTheme="majorHAnsi" w:eastAsia="Arial" w:hAnsiTheme="majorHAnsi" w:cstheme="majorHAnsi"/>
        </w:rPr>
        <w:t>, 2006</w:t>
      </w:r>
    </w:p>
    <w:p w14:paraId="3DD0B7ED" w14:textId="73C4F315" w:rsidR="4C977A4C" w:rsidRPr="00224F1C" w:rsidRDefault="4C977A4C" w:rsidP="00807694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sectPr w:rsidR="4C977A4C" w:rsidRPr="00224F1C" w:rsidSect="002D447F">
      <w:headerReference w:type="default" r:id="rId16"/>
      <w:footerReference w:type="default" r:id="rId17"/>
      <w:pgSz w:w="11906" w:h="16838"/>
      <w:pgMar w:top="1418" w:right="1134" w:bottom="1134" w:left="1418" w:header="0" w:footer="138" w:gutter="0"/>
      <w:cols w:space="720"/>
      <w:formProt w:val="0"/>
      <w:docGrid w:linePitch="360" w:charSpace="8192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EB5EBD5" w16cex:dateUtc="2021-11-18T12:39:16.944Z"/>
  <w16cex:commentExtensible w16cex:durableId="4F5BA822" w16cex:dateUtc="2021-11-18T12:44:46.953Z"/>
  <w16cex:commentExtensible w16cex:durableId="75F8A2CF" w16cex:dateUtc="2021-11-18T12:45:18.633Z"/>
  <w16cex:commentExtensible w16cex:durableId="459ACD62" w16cex:dateUtc="2021-11-18T12:49:02.099Z"/>
  <w16cex:commentExtensible w16cex:durableId="261F7909" w16cex:dateUtc="2021-11-18T12:55:34.203Z"/>
  <w16cex:commentExtensible w16cex:durableId="6CC91F80" w16cex:dateUtc="2021-11-18T12:56:35.336Z"/>
  <w16cex:commentExtensible w16cex:durableId="7FB2868A" w16cex:dateUtc="2021-11-18T13:04:07.951Z"/>
  <w16cex:commentExtensible w16cex:durableId="06FCCAF7" w16cex:dateUtc="2021-11-18T13:04:21.117Z"/>
  <w16cex:commentExtensible w16cex:durableId="62B57D8D" w16cex:dateUtc="2021-11-18T13:14:23.98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8486509" w16cid:durableId="1CFDC909"/>
  <w16cid:commentId w16cid:paraId="341EBBB1" w16cid:durableId="13D01A3C"/>
  <w16cid:commentId w16cid:paraId="1AC79749" w16cid:durableId="1B811CA3"/>
  <w16cid:commentId w16cid:paraId="6C712629" w16cid:durableId="35DE72D1"/>
  <w16cid:commentId w16cid:paraId="308F9682" w16cid:durableId="23D35280"/>
  <w16cid:commentId w16cid:paraId="05152B88" w16cid:durableId="33B1FF14"/>
  <w16cid:commentId w16cid:paraId="671CFFC2" w16cid:durableId="6FD11E00"/>
  <w16cid:commentId w16cid:paraId="6D694551" w16cid:durableId="54993DF4"/>
  <w16cid:commentId w16cid:paraId="7D04E761" w16cid:durableId="6EB5EBD5"/>
  <w16cid:commentId w16cid:paraId="0ECAB358" w16cid:durableId="4F5BA822"/>
  <w16cid:commentId w16cid:paraId="394923E5" w16cid:durableId="75F8A2CF"/>
  <w16cid:commentId w16cid:paraId="3AD01191" w16cid:durableId="459ACD62"/>
  <w16cid:commentId w16cid:paraId="1BE07227" w16cid:durableId="261F7909"/>
  <w16cid:commentId w16cid:paraId="0F9E61BF" w16cid:durableId="6CC91F80"/>
  <w16cid:commentId w16cid:paraId="185632ED" w16cid:durableId="7FB2868A"/>
  <w16cid:commentId w16cid:paraId="5D16170D" w16cid:durableId="06FCCAF7"/>
  <w16cid:commentId w16cid:paraId="5A0D849E" w16cid:durableId="62B57D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5B858" w14:textId="77777777" w:rsidR="00B356A9" w:rsidRDefault="00B356A9" w:rsidP="00801F6B">
      <w:pPr>
        <w:spacing w:after="0" w:line="240" w:lineRule="auto"/>
      </w:pPr>
      <w:r>
        <w:separator/>
      </w:r>
    </w:p>
  </w:endnote>
  <w:endnote w:type="continuationSeparator" w:id="0">
    <w:p w14:paraId="103005E2" w14:textId="77777777" w:rsidR="00B356A9" w:rsidRDefault="00B356A9" w:rsidP="00801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1570214"/>
      <w:docPartObj>
        <w:docPartGallery w:val="Page Numbers (Bottom of Page)"/>
        <w:docPartUnique/>
      </w:docPartObj>
    </w:sdtPr>
    <w:sdtEndPr/>
    <w:sdtContent>
      <w:p w14:paraId="7961D497" w14:textId="7356EC56" w:rsidR="00B356A9" w:rsidRDefault="00B356A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1D9">
          <w:rPr>
            <w:noProof/>
          </w:rPr>
          <w:t>15</w:t>
        </w:r>
        <w:r>
          <w:fldChar w:fldCharType="end"/>
        </w:r>
      </w:p>
    </w:sdtContent>
  </w:sdt>
  <w:p w14:paraId="05054946" w14:textId="77777777" w:rsidR="00B356A9" w:rsidRDefault="00B356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3F721" w14:textId="77777777" w:rsidR="00B356A9" w:rsidRDefault="00B356A9" w:rsidP="00801F6B">
      <w:pPr>
        <w:spacing w:after="0" w:line="240" w:lineRule="auto"/>
      </w:pPr>
      <w:r>
        <w:separator/>
      </w:r>
    </w:p>
  </w:footnote>
  <w:footnote w:type="continuationSeparator" w:id="0">
    <w:p w14:paraId="3BB21BCE" w14:textId="77777777" w:rsidR="00B356A9" w:rsidRDefault="00B356A9" w:rsidP="00801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3D63A" w14:textId="3CC652C5" w:rsidR="00B356A9" w:rsidRDefault="00B356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CB1878D" wp14:editId="3AC95121">
          <wp:simplePos x="0" y="0"/>
          <wp:positionH relativeFrom="column">
            <wp:posOffset>-24130</wp:posOffset>
          </wp:positionH>
          <wp:positionV relativeFrom="paragraph">
            <wp:posOffset>251460</wp:posOffset>
          </wp:positionV>
          <wp:extent cx="5939790" cy="285567"/>
          <wp:effectExtent l="0" t="0" r="0" b="635"/>
          <wp:wrapSquare wrapText="bothSides"/>
          <wp:docPr id="6" name="Imagem 6" descr="https://entib.org.br/entib/imagens/cab_box_grid_geral-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ib.org.br/entib/imagens/cab_box_grid_geral-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2E60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73B2FD" wp14:editId="7503D0EA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8422" cy="10678886"/>
          <wp:effectExtent l="0" t="0" r="0" b="8255"/>
          <wp:wrapNone/>
          <wp:docPr id="7" name="Imagem 7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422" cy="10678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u39xBET1GXr1tw" id="fgonO+I0"/>
  </int:Manifest>
  <int:Observations>
    <int:Content id="fgonO+I0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B347F"/>
    <w:multiLevelType w:val="hybridMultilevel"/>
    <w:tmpl w:val="FFFFFFFF"/>
    <w:lvl w:ilvl="0" w:tplc="6512D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47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D269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70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76E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ED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C19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8AE5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00FA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25B2"/>
    <w:multiLevelType w:val="hybridMultilevel"/>
    <w:tmpl w:val="FFFFFFFF"/>
    <w:lvl w:ilvl="0" w:tplc="A46A1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4A1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58E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E4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52B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608A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AD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2EC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EC1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933F2"/>
    <w:multiLevelType w:val="hybridMultilevel"/>
    <w:tmpl w:val="FFFFFFFF"/>
    <w:lvl w:ilvl="0" w:tplc="1EC86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680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E0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4B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784D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BEC1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767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EC5C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FE5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93842"/>
    <w:multiLevelType w:val="hybridMultilevel"/>
    <w:tmpl w:val="FFFFFFFF"/>
    <w:lvl w:ilvl="0" w:tplc="0F72F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B03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40E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B87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AE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7EF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41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86A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A5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03722"/>
    <w:multiLevelType w:val="multilevel"/>
    <w:tmpl w:val="3176D2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6B2" w:themeColor="accent1"/>
        <w:spacing w:val="40"/>
        <w14:numSpacing w14:val="proportiona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66B2" w:themeColor="accen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763F43"/>
    <w:multiLevelType w:val="hybridMultilevel"/>
    <w:tmpl w:val="FFFFFFFF"/>
    <w:lvl w:ilvl="0" w:tplc="5B46E7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9A19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F21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E8A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2A9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F6D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184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AFB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420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A76F0"/>
    <w:multiLevelType w:val="hybridMultilevel"/>
    <w:tmpl w:val="FFFFFFFF"/>
    <w:lvl w:ilvl="0" w:tplc="4710C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7A7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62DB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E0F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D0F9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980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AF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6C52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D21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361AB"/>
    <w:multiLevelType w:val="hybridMultilevel"/>
    <w:tmpl w:val="FFFFFFFF"/>
    <w:lvl w:ilvl="0" w:tplc="646E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C5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04E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C1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920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A9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8D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A5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A0B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D5799"/>
    <w:multiLevelType w:val="multilevel"/>
    <w:tmpl w:val="C0F8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AD1CAD"/>
    <w:multiLevelType w:val="hybridMultilevel"/>
    <w:tmpl w:val="FFFFFFFF"/>
    <w:lvl w:ilvl="0" w:tplc="B4AA9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9CE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F45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C0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5EE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5EC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21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D844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A6A9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C1054"/>
    <w:multiLevelType w:val="hybridMultilevel"/>
    <w:tmpl w:val="FFFFFFFF"/>
    <w:lvl w:ilvl="0" w:tplc="47669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C851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0B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A45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CD0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46B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564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9680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C1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1015B"/>
    <w:multiLevelType w:val="hybridMultilevel"/>
    <w:tmpl w:val="FFFFFFFF"/>
    <w:lvl w:ilvl="0" w:tplc="56149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8F1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16F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049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02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3AA1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2F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41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F0C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F41F0"/>
    <w:multiLevelType w:val="hybridMultilevel"/>
    <w:tmpl w:val="FFFFFFFF"/>
    <w:lvl w:ilvl="0" w:tplc="8F18F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D67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A89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A64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D48A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0E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FE9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E58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58B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24C14"/>
    <w:multiLevelType w:val="multilevel"/>
    <w:tmpl w:val="B92E8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22139"/>
    <w:multiLevelType w:val="hybridMultilevel"/>
    <w:tmpl w:val="8A382B50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83FD4"/>
    <w:multiLevelType w:val="hybridMultilevel"/>
    <w:tmpl w:val="FFFFFFFF"/>
    <w:lvl w:ilvl="0" w:tplc="DBA61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642E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BA77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E8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6B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C4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20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0885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E0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64978"/>
    <w:multiLevelType w:val="hybridMultilevel"/>
    <w:tmpl w:val="FFFFFFFF"/>
    <w:lvl w:ilvl="0" w:tplc="6E867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2C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46A1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F065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CB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4AC0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3CA0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646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E4F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E352B"/>
    <w:multiLevelType w:val="hybridMultilevel"/>
    <w:tmpl w:val="FFFFFFFF"/>
    <w:lvl w:ilvl="0" w:tplc="E3FA9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8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3C8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87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A7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CC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18D7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0A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24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BA7AD5"/>
    <w:multiLevelType w:val="hybridMultilevel"/>
    <w:tmpl w:val="04347B3C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1"/>
  </w:num>
  <w:num w:numId="4">
    <w:abstractNumId w:val="0"/>
  </w:num>
  <w:num w:numId="5">
    <w:abstractNumId w:val="10"/>
  </w:num>
  <w:num w:numId="6">
    <w:abstractNumId w:val="15"/>
  </w:num>
  <w:num w:numId="7">
    <w:abstractNumId w:val="1"/>
  </w:num>
  <w:num w:numId="8">
    <w:abstractNumId w:val="5"/>
  </w:num>
  <w:num w:numId="9">
    <w:abstractNumId w:val="2"/>
  </w:num>
  <w:num w:numId="10">
    <w:abstractNumId w:val="3"/>
  </w:num>
  <w:num w:numId="11">
    <w:abstractNumId w:val="12"/>
  </w:num>
  <w:num w:numId="12">
    <w:abstractNumId w:val="9"/>
  </w:num>
  <w:num w:numId="13">
    <w:abstractNumId w:val="7"/>
  </w:num>
  <w:num w:numId="14">
    <w:abstractNumId w:val="17"/>
  </w:num>
  <w:num w:numId="15">
    <w:abstractNumId w:val="14"/>
  </w:num>
  <w:num w:numId="16">
    <w:abstractNumId w:val="4"/>
  </w:num>
  <w:num w:numId="17">
    <w:abstractNumId w:val="18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TrackMoves/>
  <w:doNotTrackFormatting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BB15EC"/>
    <w:rsid w:val="000012FA"/>
    <w:rsid w:val="00014923"/>
    <w:rsid w:val="00174A02"/>
    <w:rsid w:val="00190482"/>
    <w:rsid w:val="001A0C97"/>
    <w:rsid w:val="001A4090"/>
    <w:rsid w:val="001D6006"/>
    <w:rsid w:val="001E59BC"/>
    <w:rsid w:val="00221DAC"/>
    <w:rsid w:val="002225DE"/>
    <w:rsid w:val="00223476"/>
    <w:rsid w:val="00224F1C"/>
    <w:rsid w:val="0023286C"/>
    <w:rsid w:val="00245CE2"/>
    <w:rsid w:val="00266252"/>
    <w:rsid w:val="002A7989"/>
    <w:rsid w:val="002D447F"/>
    <w:rsid w:val="002E1D3C"/>
    <w:rsid w:val="002F3CE4"/>
    <w:rsid w:val="002F699A"/>
    <w:rsid w:val="00326926"/>
    <w:rsid w:val="003C749F"/>
    <w:rsid w:val="004204A5"/>
    <w:rsid w:val="0045066D"/>
    <w:rsid w:val="004675C7"/>
    <w:rsid w:val="00476445"/>
    <w:rsid w:val="004D3298"/>
    <w:rsid w:val="00576575"/>
    <w:rsid w:val="005E229A"/>
    <w:rsid w:val="00605BD8"/>
    <w:rsid w:val="0060759A"/>
    <w:rsid w:val="00667053"/>
    <w:rsid w:val="006D7FC2"/>
    <w:rsid w:val="0072F0C9"/>
    <w:rsid w:val="00801F6B"/>
    <w:rsid w:val="00807694"/>
    <w:rsid w:val="00820D30"/>
    <w:rsid w:val="00885FF0"/>
    <w:rsid w:val="008D654B"/>
    <w:rsid w:val="008F149A"/>
    <w:rsid w:val="009216D5"/>
    <w:rsid w:val="009461D9"/>
    <w:rsid w:val="009D05E9"/>
    <w:rsid w:val="009E2BDE"/>
    <w:rsid w:val="00A073C1"/>
    <w:rsid w:val="00A334F1"/>
    <w:rsid w:val="00A85A54"/>
    <w:rsid w:val="00AE1F4B"/>
    <w:rsid w:val="00B2AF99"/>
    <w:rsid w:val="00B356A9"/>
    <w:rsid w:val="00B6918F"/>
    <w:rsid w:val="00C0771F"/>
    <w:rsid w:val="00C14517"/>
    <w:rsid w:val="00C22DE4"/>
    <w:rsid w:val="00C5137F"/>
    <w:rsid w:val="00C7561F"/>
    <w:rsid w:val="00C810EE"/>
    <w:rsid w:val="00CA72DA"/>
    <w:rsid w:val="00CCBC6F"/>
    <w:rsid w:val="00CF2FD4"/>
    <w:rsid w:val="00CF436F"/>
    <w:rsid w:val="00D07E5B"/>
    <w:rsid w:val="00D34FC9"/>
    <w:rsid w:val="00E37F8C"/>
    <w:rsid w:val="00E95D55"/>
    <w:rsid w:val="00F05771"/>
    <w:rsid w:val="00F14EC2"/>
    <w:rsid w:val="00F40F1F"/>
    <w:rsid w:val="00F82339"/>
    <w:rsid w:val="00FA6118"/>
    <w:rsid w:val="00FB3A24"/>
    <w:rsid w:val="00FF8EF0"/>
    <w:rsid w:val="0110EBCE"/>
    <w:rsid w:val="013930E9"/>
    <w:rsid w:val="0168BF47"/>
    <w:rsid w:val="016A6FDA"/>
    <w:rsid w:val="019AAD39"/>
    <w:rsid w:val="019CF2AD"/>
    <w:rsid w:val="01A132D5"/>
    <w:rsid w:val="01A84D8D"/>
    <w:rsid w:val="01B0C60E"/>
    <w:rsid w:val="01BFE47C"/>
    <w:rsid w:val="01E17BC0"/>
    <w:rsid w:val="01F711AF"/>
    <w:rsid w:val="01FCD805"/>
    <w:rsid w:val="0214CCE4"/>
    <w:rsid w:val="02383E40"/>
    <w:rsid w:val="02514E57"/>
    <w:rsid w:val="025ED19D"/>
    <w:rsid w:val="0261E549"/>
    <w:rsid w:val="028BBD16"/>
    <w:rsid w:val="02BB61DB"/>
    <w:rsid w:val="02C0EB4F"/>
    <w:rsid w:val="02C868AF"/>
    <w:rsid w:val="02E04BAE"/>
    <w:rsid w:val="0300CC6E"/>
    <w:rsid w:val="0305A0F7"/>
    <w:rsid w:val="035C86B0"/>
    <w:rsid w:val="035EAAAC"/>
    <w:rsid w:val="035FADDE"/>
    <w:rsid w:val="03636504"/>
    <w:rsid w:val="036B1FDC"/>
    <w:rsid w:val="0371358B"/>
    <w:rsid w:val="039C8B18"/>
    <w:rsid w:val="03A689E5"/>
    <w:rsid w:val="03A78FAF"/>
    <w:rsid w:val="03BED183"/>
    <w:rsid w:val="03DB1170"/>
    <w:rsid w:val="03F6ACCA"/>
    <w:rsid w:val="03FD1014"/>
    <w:rsid w:val="04278D77"/>
    <w:rsid w:val="0431FA50"/>
    <w:rsid w:val="043C9820"/>
    <w:rsid w:val="044891FC"/>
    <w:rsid w:val="04763E3F"/>
    <w:rsid w:val="04888960"/>
    <w:rsid w:val="048A5EAF"/>
    <w:rsid w:val="048ACA01"/>
    <w:rsid w:val="04A97F76"/>
    <w:rsid w:val="04AF22C0"/>
    <w:rsid w:val="04CB69C1"/>
    <w:rsid w:val="04D782A0"/>
    <w:rsid w:val="0528E9F5"/>
    <w:rsid w:val="053472FC"/>
    <w:rsid w:val="055EFA4A"/>
    <w:rsid w:val="056D31A1"/>
    <w:rsid w:val="057E0919"/>
    <w:rsid w:val="05A3245B"/>
    <w:rsid w:val="05AEE91A"/>
    <w:rsid w:val="05B42D0A"/>
    <w:rsid w:val="05BB15EC"/>
    <w:rsid w:val="05CB3FE4"/>
    <w:rsid w:val="0637AB6D"/>
    <w:rsid w:val="063BB84E"/>
    <w:rsid w:val="0647C790"/>
    <w:rsid w:val="065F0E6E"/>
    <w:rsid w:val="06732FEA"/>
    <w:rsid w:val="06872E4B"/>
    <w:rsid w:val="0690B63C"/>
    <w:rsid w:val="069AD159"/>
    <w:rsid w:val="06A5AB2F"/>
    <w:rsid w:val="06B8DAF6"/>
    <w:rsid w:val="06D3D6BC"/>
    <w:rsid w:val="06F1B95F"/>
    <w:rsid w:val="06FBA607"/>
    <w:rsid w:val="06FE55C5"/>
    <w:rsid w:val="0707CE9A"/>
    <w:rsid w:val="071188E0"/>
    <w:rsid w:val="071374F3"/>
    <w:rsid w:val="0722DB6F"/>
    <w:rsid w:val="077F7F12"/>
    <w:rsid w:val="07800003"/>
    <w:rsid w:val="07945C72"/>
    <w:rsid w:val="07EB8667"/>
    <w:rsid w:val="0800A3D1"/>
    <w:rsid w:val="08027C82"/>
    <w:rsid w:val="0815D63B"/>
    <w:rsid w:val="0834FB7E"/>
    <w:rsid w:val="086646AF"/>
    <w:rsid w:val="0869BFAE"/>
    <w:rsid w:val="0898FE57"/>
    <w:rsid w:val="08B27776"/>
    <w:rsid w:val="08BE37A3"/>
    <w:rsid w:val="08CD9353"/>
    <w:rsid w:val="091C0EB2"/>
    <w:rsid w:val="092F70AF"/>
    <w:rsid w:val="093047E1"/>
    <w:rsid w:val="0941F8BB"/>
    <w:rsid w:val="096ED7D8"/>
    <w:rsid w:val="09A00A9F"/>
    <w:rsid w:val="09F61D9A"/>
    <w:rsid w:val="0A198FA0"/>
    <w:rsid w:val="0A256E0E"/>
    <w:rsid w:val="0A26A7C9"/>
    <w:rsid w:val="0A3FC170"/>
    <w:rsid w:val="0A43158C"/>
    <w:rsid w:val="0A6C266A"/>
    <w:rsid w:val="0A6F0254"/>
    <w:rsid w:val="0A7AF155"/>
    <w:rsid w:val="0AB60E44"/>
    <w:rsid w:val="0ABFE31B"/>
    <w:rsid w:val="0AC001C6"/>
    <w:rsid w:val="0AD81496"/>
    <w:rsid w:val="0ADFD5C6"/>
    <w:rsid w:val="0B148947"/>
    <w:rsid w:val="0B299DBD"/>
    <w:rsid w:val="0B414F92"/>
    <w:rsid w:val="0B453D2F"/>
    <w:rsid w:val="0B4E202D"/>
    <w:rsid w:val="0B6E427C"/>
    <w:rsid w:val="0B7DE543"/>
    <w:rsid w:val="0B8DB460"/>
    <w:rsid w:val="0B9C5D88"/>
    <w:rsid w:val="0BDF5DEF"/>
    <w:rsid w:val="0BF07764"/>
    <w:rsid w:val="0BFAD7CD"/>
    <w:rsid w:val="0C0AE66B"/>
    <w:rsid w:val="0C1D986F"/>
    <w:rsid w:val="0C6DB157"/>
    <w:rsid w:val="0C82C048"/>
    <w:rsid w:val="0C83C583"/>
    <w:rsid w:val="0C88B01C"/>
    <w:rsid w:val="0C9AB49D"/>
    <w:rsid w:val="0CA2A266"/>
    <w:rsid w:val="0CABA7B6"/>
    <w:rsid w:val="0CD0D553"/>
    <w:rsid w:val="0CD16A2A"/>
    <w:rsid w:val="0CF3ED22"/>
    <w:rsid w:val="0D089812"/>
    <w:rsid w:val="0D493303"/>
    <w:rsid w:val="0D55CA7E"/>
    <w:rsid w:val="0D6791A9"/>
    <w:rsid w:val="0D77A637"/>
    <w:rsid w:val="0D88A406"/>
    <w:rsid w:val="0DBC99CA"/>
    <w:rsid w:val="0DD8E420"/>
    <w:rsid w:val="0E17F572"/>
    <w:rsid w:val="0E248DFC"/>
    <w:rsid w:val="0E6F39E3"/>
    <w:rsid w:val="0E85FAA8"/>
    <w:rsid w:val="0EADD283"/>
    <w:rsid w:val="0EBF9A0B"/>
    <w:rsid w:val="0EDF51C1"/>
    <w:rsid w:val="0EE30156"/>
    <w:rsid w:val="0F151128"/>
    <w:rsid w:val="0F24EB5F"/>
    <w:rsid w:val="0F324621"/>
    <w:rsid w:val="0F381A06"/>
    <w:rsid w:val="0F4C4A70"/>
    <w:rsid w:val="0F5B8C24"/>
    <w:rsid w:val="0F5EDB75"/>
    <w:rsid w:val="0F76408E"/>
    <w:rsid w:val="0F7A4A8C"/>
    <w:rsid w:val="0F837DC4"/>
    <w:rsid w:val="0F93A8F2"/>
    <w:rsid w:val="0FA7E309"/>
    <w:rsid w:val="0FF75C01"/>
    <w:rsid w:val="100296B5"/>
    <w:rsid w:val="100FF77E"/>
    <w:rsid w:val="101A3547"/>
    <w:rsid w:val="101E9A82"/>
    <w:rsid w:val="102BDFE9"/>
    <w:rsid w:val="10365558"/>
    <w:rsid w:val="1049677F"/>
    <w:rsid w:val="10DB67EE"/>
    <w:rsid w:val="10E28B2B"/>
    <w:rsid w:val="11113027"/>
    <w:rsid w:val="1112F461"/>
    <w:rsid w:val="112F434A"/>
    <w:rsid w:val="11412BDC"/>
    <w:rsid w:val="1154E876"/>
    <w:rsid w:val="118E5DBA"/>
    <w:rsid w:val="118F834D"/>
    <w:rsid w:val="11AA97E0"/>
    <w:rsid w:val="11B09116"/>
    <w:rsid w:val="11B9DB88"/>
    <w:rsid w:val="11EE9320"/>
    <w:rsid w:val="120C0198"/>
    <w:rsid w:val="1239F7F8"/>
    <w:rsid w:val="124CD290"/>
    <w:rsid w:val="126600A2"/>
    <w:rsid w:val="129E1961"/>
    <w:rsid w:val="12A05420"/>
    <w:rsid w:val="12A6D96A"/>
    <w:rsid w:val="12AB43A9"/>
    <w:rsid w:val="12ACCC40"/>
    <w:rsid w:val="12B7D278"/>
    <w:rsid w:val="12B94B9E"/>
    <w:rsid w:val="12CF2106"/>
    <w:rsid w:val="12E3B778"/>
    <w:rsid w:val="1305C448"/>
    <w:rsid w:val="130AAA82"/>
    <w:rsid w:val="13335FBD"/>
    <w:rsid w:val="1351D609"/>
    <w:rsid w:val="1368AF65"/>
    <w:rsid w:val="137FAD98"/>
    <w:rsid w:val="13AF1FFA"/>
    <w:rsid w:val="13AFD4C9"/>
    <w:rsid w:val="13BD51D2"/>
    <w:rsid w:val="13C83BAC"/>
    <w:rsid w:val="13CA9A04"/>
    <w:rsid w:val="13F15F33"/>
    <w:rsid w:val="142E37D3"/>
    <w:rsid w:val="14340BA0"/>
    <w:rsid w:val="1443540E"/>
    <w:rsid w:val="144DBBAF"/>
    <w:rsid w:val="1474097F"/>
    <w:rsid w:val="148CAC59"/>
    <w:rsid w:val="14D6D63E"/>
    <w:rsid w:val="14DDF55E"/>
    <w:rsid w:val="14E18C0E"/>
    <w:rsid w:val="14EDA66A"/>
    <w:rsid w:val="15070681"/>
    <w:rsid w:val="150E62A7"/>
    <w:rsid w:val="150F33B6"/>
    <w:rsid w:val="151C8B76"/>
    <w:rsid w:val="152600A1"/>
    <w:rsid w:val="15372DD2"/>
    <w:rsid w:val="153786E6"/>
    <w:rsid w:val="153C842C"/>
    <w:rsid w:val="15400153"/>
    <w:rsid w:val="154218EF"/>
    <w:rsid w:val="15613153"/>
    <w:rsid w:val="15617946"/>
    <w:rsid w:val="15775D9E"/>
    <w:rsid w:val="1585EA86"/>
    <w:rsid w:val="15A57595"/>
    <w:rsid w:val="15A5C1C9"/>
    <w:rsid w:val="15E565DC"/>
    <w:rsid w:val="15F0A647"/>
    <w:rsid w:val="15F21415"/>
    <w:rsid w:val="161096F1"/>
    <w:rsid w:val="16160984"/>
    <w:rsid w:val="16289702"/>
    <w:rsid w:val="16586D23"/>
    <w:rsid w:val="1667BC99"/>
    <w:rsid w:val="167F5F9B"/>
    <w:rsid w:val="169073D9"/>
    <w:rsid w:val="1696268A"/>
    <w:rsid w:val="16ACC61B"/>
    <w:rsid w:val="16B9F266"/>
    <w:rsid w:val="16CBC4B5"/>
    <w:rsid w:val="16D06707"/>
    <w:rsid w:val="16D35747"/>
    <w:rsid w:val="16E66E9B"/>
    <w:rsid w:val="171C2DB2"/>
    <w:rsid w:val="17283F48"/>
    <w:rsid w:val="1771FF37"/>
    <w:rsid w:val="17734E4B"/>
    <w:rsid w:val="177A6EB4"/>
    <w:rsid w:val="179D4EA4"/>
    <w:rsid w:val="17A77A84"/>
    <w:rsid w:val="17ABAA41"/>
    <w:rsid w:val="17B4E761"/>
    <w:rsid w:val="17D6DF4D"/>
    <w:rsid w:val="1825BE8D"/>
    <w:rsid w:val="18542FE0"/>
    <w:rsid w:val="1867CFF4"/>
    <w:rsid w:val="186E0D80"/>
    <w:rsid w:val="189ABD0C"/>
    <w:rsid w:val="18AB1ABD"/>
    <w:rsid w:val="18B89591"/>
    <w:rsid w:val="18C2D935"/>
    <w:rsid w:val="18C693F1"/>
    <w:rsid w:val="18D41DDD"/>
    <w:rsid w:val="18DE3A57"/>
    <w:rsid w:val="194325BF"/>
    <w:rsid w:val="196D9E82"/>
    <w:rsid w:val="19C1178D"/>
    <w:rsid w:val="19CDC74C"/>
    <w:rsid w:val="19EB2451"/>
    <w:rsid w:val="1A0B4D42"/>
    <w:rsid w:val="1A19F6D7"/>
    <w:rsid w:val="1A29F1EE"/>
    <w:rsid w:val="1A2E4E2B"/>
    <w:rsid w:val="1A380137"/>
    <w:rsid w:val="1A72AD8C"/>
    <w:rsid w:val="1A8FE321"/>
    <w:rsid w:val="1A995328"/>
    <w:rsid w:val="1A9D7957"/>
    <w:rsid w:val="1A9E890C"/>
    <w:rsid w:val="1AA18E1C"/>
    <w:rsid w:val="1AAAEF0D"/>
    <w:rsid w:val="1AB4E04B"/>
    <w:rsid w:val="1AB6A1B4"/>
    <w:rsid w:val="1AD98D4A"/>
    <w:rsid w:val="1ADE491F"/>
    <w:rsid w:val="1AE4481D"/>
    <w:rsid w:val="1AE53310"/>
    <w:rsid w:val="1AFE709D"/>
    <w:rsid w:val="1AFEEB2C"/>
    <w:rsid w:val="1B0A657D"/>
    <w:rsid w:val="1B0CC0A0"/>
    <w:rsid w:val="1B3D2D86"/>
    <w:rsid w:val="1B42389C"/>
    <w:rsid w:val="1B5546C8"/>
    <w:rsid w:val="1B56F776"/>
    <w:rsid w:val="1B732B6F"/>
    <w:rsid w:val="1B9D4C65"/>
    <w:rsid w:val="1B9EA97E"/>
    <w:rsid w:val="1BB17EA0"/>
    <w:rsid w:val="1BF16A06"/>
    <w:rsid w:val="1C0A8828"/>
    <w:rsid w:val="1C3949B8"/>
    <w:rsid w:val="1C3E08B2"/>
    <w:rsid w:val="1C46BF6E"/>
    <w:rsid w:val="1C9D6377"/>
    <w:rsid w:val="1CB7FF0C"/>
    <w:rsid w:val="1CDF039D"/>
    <w:rsid w:val="1CEF247B"/>
    <w:rsid w:val="1CF56732"/>
    <w:rsid w:val="1D1CC5E6"/>
    <w:rsid w:val="1D4D03F6"/>
    <w:rsid w:val="1D649D38"/>
    <w:rsid w:val="1DB6A948"/>
    <w:rsid w:val="1DC0E1DD"/>
    <w:rsid w:val="1DD53FD9"/>
    <w:rsid w:val="1DDBF972"/>
    <w:rsid w:val="1DF95672"/>
    <w:rsid w:val="1E0369EF"/>
    <w:rsid w:val="1E25D922"/>
    <w:rsid w:val="1E49BEB7"/>
    <w:rsid w:val="1E6FFB10"/>
    <w:rsid w:val="1E905BDA"/>
    <w:rsid w:val="1E92B449"/>
    <w:rsid w:val="1E96D4E3"/>
    <w:rsid w:val="1EDDAB5B"/>
    <w:rsid w:val="1EE03E35"/>
    <w:rsid w:val="1EE36672"/>
    <w:rsid w:val="1EF45C56"/>
    <w:rsid w:val="1F1175D6"/>
    <w:rsid w:val="1F18D55A"/>
    <w:rsid w:val="1F4C6597"/>
    <w:rsid w:val="1F9CE70E"/>
    <w:rsid w:val="1FB661EA"/>
    <w:rsid w:val="2012775A"/>
    <w:rsid w:val="20145875"/>
    <w:rsid w:val="2038F9B3"/>
    <w:rsid w:val="20677437"/>
    <w:rsid w:val="2076AE9D"/>
    <w:rsid w:val="20F8829F"/>
    <w:rsid w:val="21080476"/>
    <w:rsid w:val="21259253"/>
    <w:rsid w:val="21439713"/>
    <w:rsid w:val="2181CB9B"/>
    <w:rsid w:val="2184A783"/>
    <w:rsid w:val="21A35009"/>
    <w:rsid w:val="21AC6F0A"/>
    <w:rsid w:val="21C7FC9C"/>
    <w:rsid w:val="21D416F8"/>
    <w:rsid w:val="21ECB7A1"/>
    <w:rsid w:val="21F18914"/>
    <w:rsid w:val="220E6A7C"/>
    <w:rsid w:val="221F5D87"/>
    <w:rsid w:val="222037B3"/>
    <w:rsid w:val="222E2437"/>
    <w:rsid w:val="22551C40"/>
    <w:rsid w:val="22578E41"/>
    <w:rsid w:val="225A5F20"/>
    <w:rsid w:val="227A4158"/>
    <w:rsid w:val="22A53D13"/>
    <w:rsid w:val="22C82DAD"/>
    <w:rsid w:val="22FEE62A"/>
    <w:rsid w:val="2318C4D8"/>
    <w:rsid w:val="2333CB6E"/>
    <w:rsid w:val="233A95D6"/>
    <w:rsid w:val="23483F6B"/>
    <w:rsid w:val="235A9F74"/>
    <w:rsid w:val="236C8AC4"/>
    <w:rsid w:val="236E7456"/>
    <w:rsid w:val="2392B751"/>
    <w:rsid w:val="23BC0814"/>
    <w:rsid w:val="23DD95DB"/>
    <w:rsid w:val="23EF1B5E"/>
    <w:rsid w:val="23F4E47D"/>
    <w:rsid w:val="23F9E994"/>
    <w:rsid w:val="23FB68E2"/>
    <w:rsid w:val="2406787E"/>
    <w:rsid w:val="240EB580"/>
    <w:rsid w:val="2412A5CF"/>
    <w:rsid w:val="24161F54"/>
    <w:rsid w:val="241EF76E"/>
    <w:rsid w:val="24478516"/>
    <w:rsid w:val="248F8F79"/>
    <w:rsid w:val="24A7614C"/>
    <w:rsid w:val="24A7A778"/>
    <w:rsid w:val="24EBE4E5"/>
    <w:rsid w:val="24F1A13B"/>
    <w:rsid w:val="25158767"/>
    <w:rsid w:val="25365D27"/>
    <w:rsid w:val="254E05A4"/>
    <w:rsid w:val="25940E4D"/>
    <w:rsid w:val="2596DB17"/>
    <w:rsid w:val="259B6A6B"/>
    <w:rsid w:val="25A8E411"/>
    <w:rsid w:val="25B3E03C"/>
    <w:rsid w:val="25DE45D5"/>
    <w:rsid w:val="26088C78"/>
    <w:rsid w:val="2621540A"/>
    <w:rsid w:val="2632E0E7"/>
    <w:rsid w:val="26519A66"/>
    <w:rsid w:val="2674B306"/>
    <w:rsid w:val="268E31E0"/>
    <w:rsid w:val="26A7881B"/>
    <w:rsid w:val="26B9339C"/>
    <w:rsid w:val="26D22D88"/>
    <w:rsid w:val="272E6C85"/>
    <w:rsid w:val="273FE785"/>
    <w:rsid w:val="2758F6A0"/>
    <w:rsid w:val="2765D90A"/>
    <w:rsid w:val="2778DB7A"/>
    <w:rsid w:val="277BFC5F"/>
    <w:rsid w:val="27A8FE1F"/>
    <w:rsid w:val="27AC3DF8"/>
    <w:rsid w:val="27AEAA53"/>
    <w:rsid w:val="27B269D5"/>
    <w:rsid w:val="27B55C01"/>
    <w:rsid w:val="27F3DEC8"/>
    <w:rsid w:val="27FF6636"/>
    <w:rsid w:val="280DE678"/>
    <w:rsid w:val="281E03BD"/>
    <w:rsid w:val="28381262"/>
    <w:rsid w:val="283A8FF3"/>
    <w:rsid w:val="283A93A1"/>
    <w:rsid w:val="2854FE13"/>
    <w:rsid w:val="288F432E"/>
    <w:rsid w:val="28A755FE"/>
    <w:rsid w:val="28BDAAC1"/>
    <w:rsid w:val="28C855A0"/>
    <w:rsid w:val="28DCE31E"/>
    <w:rsid w:val="28E128A6"/>
    <w:rsid w:val="28E8222F"/>
    <w:rsid w:val="293BDDA8"/>
    <w:rsid w:val="294795C4"/>
    <w:rsid w:val="296447B9"/>
    <w:rsid w:val="29865C9A"/>
    <w:rsid w:val="29A9B6D9"/>
    <w:rsid w:val="29D1164D"/>
    <w:rsid w:val="29E8350E"/>
    <w:rsid w:val="2A40A12D"/>
    <w:rsid w:val="2A6DBFE2"/>
    <w:rsid w:val="2A7699B8"/>
    <w:rsid w:val="2A9D79CC"/>
    <w:rsid w:val="2ACE4927"/>
    <w:rsid w:val="2AE1F327"/>
    <w:rsid w:val="2B0F5812"/>
    <w:rsid w:val="2B4CC139"/>
    <w:rsid w:val="2B5EF57F"/>
    <w:rsid w:val="2BAC019F"/>
    <w:rsid w:val="2BC8473D"/>
    <w:rsid w:val="2BC873B9"/>
    <w:rsid w:val="2BDBE619"/>
    <w:rsid w:val="2C048B33"/>
    <w:rsid w:val="2C08D1E9"/>
    <w:rsid w:val="2C1ED260"/>
    <w:rsid w:val="2C487665"/>
    <w:rsid w:val="2C570559"/>
    <w:rsid w:val="2C66D61F"/>
    <w:rsid w:val="2C6BD914"/>
    <w:rsid w:val="2C8BF95C"/>
    <w:rsid w:val="2CB3ADEE"/>
    <w:rsid w:val="2CF0BD03"/>
    <w:rsid w:val="2CFA0901"/>
    <w:rsid w:val="2D04EC32"/>
    <w:rsid w:val="2D11DD06"/>
    <w:rsid w:val="2D626E25"/>
    <w:rsid w:val="2D6B1966"/>
    <w:rsid w:val="2D988C8E"/>
    <w:rsid w:val="2DA9B9D0"/>
    <w:rsid w:val="2DB60393"/>
    <w:rsid w:val="2DE7EFBA"/>
    <w:rsid w:val="2E07A975"/>
    <w:rsid w:val="2E25CE2A"/>
    <w:rsid w:val="2E351B35"/>
    <w:rsid w:val="2E947555"/>
    <w:rsid w:val="2EB2C20A"/>
    <w:rsid w:val="2EC38527"/>
    <w:rsid w:val="2ECD8896"/>
    <w:rsid w:val="2EDF00D6"/>
    <w:rsid w:val="2EFB11D6"/>
    <w:rsid w:val="2F28B125"/>
    <w:rsid w:val="2F29E065"/>
    <w:rsid w:val="2F4BD57F"/>
    <w:rsid w:val="2F971A3E"/>
    <w:rsid w:val="2FA55358"/>
    <w:rsid w:val="2FCE01F0"/>
    <w:rsid w:val="2FD447F3"/>
    <w:rsid w:val="2FEDB851"/>
    <w:rsid w:val="300BC7A2"/>
    <w:rsid w:val="30312A1B"/>
    <w:rsid w:val="304397FF"/>
    <w:rsid w:val="304B9D42"/>
    <w:rsid w:val="304E6A61"/>
    <w:rsid w:val="30507E9B"/>
    <w:rsid w:val="305CDE57"/>
    <w:rsid w:val="30739571"/>
    <w:rsid w:val="30766773"/>
    <w:rsid w:val="30BF19EB"/>
    <w:rsid w:val="30D1997D"/>
    <w:rsid w:val="30D2213B"/>
    <w:rsid w:val="30EC1CAD"/>
    <w:rsid w:val="30FAC5DA"/>
    <w:rsid w:val="30FD2CFD"/>
    <w:rsid w:val="310BA083"/>
    <w:rsid w:val="3115B893"/>
    <w:rsid w:val="3115CF24"/>
    <w:rsid w:val="3118947B"/>
    <w:rsid w:val="3128147F"/>
    <w:rsid w:val="312DC730"/>
    <w:rsid w:val="313B1EFF"/>
    <w:rsid w:val="31476AE3"/>
    <w:rsid w:val="31590E70"/>
    <w:rsid w:val="316C794C"/>
    <w:rsid w:val="317EDD93"/>
    <w:rsid w:val="3182E8D4"/>
    <w:rsid w:val="319A1374"/>
    <w:rsid w:val="31BA9EDA"/>
    <w:rsid w:val="31C25CAC"/>
    <w:rsid w:val="31C75B4B"/>
    <w:rsid w:val="31DF9C84"/>
    <w:rsid w:val="31FD793B"/>
    <w:rsid w:val="320AEEF1"/>
    <w:rsid w:val="321299CF"/>
    <w:rsid w:val="3216476C"/>
    <w:rsid w:val="322037BF"/>
    <w:rsid w:val="322DEB5F"/>
    <w:rsid w:val="32313553"/>
    <w:rsid w:val="323EC16E"/>
    <w:rsid w:val="326F8EB2"/>
    <w:rsid w:val="327FCAE6"/>
    <w:rsid w:val="329D2D6A"/>
    <w:rsid w:val="32B98EFF"/>
    <w:rsid w:val="32BE06BE"/>
    <w:rsid w:val="32C791C8"/>
    <w:rsid w:val="32D0327D"/>
    <w:rsid w:val="32F9E7D0"/>
    <w:rsid w:val="32FF709A"/>
    <w:rsid w:val="330C6E38"/>
    <w:rsid w:val="332744C0"/>
    <w:rsid w:val="333EB4CC"/>
    <w:rsid w:val="335C0084"/>
    <w:rsid w:val="33638AD1"/>
    <w:rsid w:val="33697F3E"/>
    <w:rsid w:val="33E201BC"/>
    <w:rsid w:val="33E96BDF"/>
    <w:rsid w:val="341B63A5"/>
    <w:rsid w:val="342169D1"/>
    <w:rsid w:val="34548B5D"/>
    <w:rsid w:val="345DB688"/>
    <w:rsid w:val="346D9E01"/>
    <w:rsid w:val="34796BB3"/>
    <w:rsid w:val="349CE2C6"/>
    <w:rsid w:val="34DA608B"/>
    <w:rsid w:val="34DDC55C"/>
    <w:rsid w:val="34F983A1"/>
    <w:rsid w:val="35158E57"/>
    <w:rsid w:val="3536C96E"/>
    <w:rsid w:val="354A9364"/>
    <w:rsid w:val="354FB313"/>
    <w:rsid w:val="35A7F16D"/>
    <w:rsid w:val="35BB1703"/>
    <w:rsid w:val="35D9D942"/>
    <w:rsid w:val="35DDEDDA"/>
    <w:rsid w:val="3643B4BE"/>
    <w:rsid w:val="3698FC87"/>
    <w:rsid w:val="369DF290"/>
    <w:rsid w:val="36D995CE"/>
    <w:rsid w:val="370C141A"/>
    <w:rsid w:val="37186F7A"/>
    <w:rsid w:val="372980AC"/>
    <w:rsid w:val="372996ED"/>
    <w:rsid w:val="376BAEAF"/>
    <w:rsid w:val="3772773E"/>
    <w:rsid w:val="3774856C"/>
    <w:rsid w:val="378A9BEC"/>
    <w:rsid w:val="3795574A"/>
    <w:rsid w:val="37C0EB73"/>
    <w:rsid w:val="37DD9845"/>
    <w:rsid w:val="3815659C"/>
    <w:rsid w:val="382321D7"/>
    <w:rsid w:val="384EA9E4"/>
    <w:rsid w:val="3870CF84"/>
    <w:rsid w:val="3873BEA9"/>
    <w:rsid w:val="38998291"/>
    <w:rsid w:val="38C63C0A"/>
    <w:rsid w:val="38E508C3"/>
    <w:rsid w:val="38FD2A0D"/>
    <w:rsid w:val="38FE6E2D"/>
    <w:rsid w:val="391499B0"/>
    <w:rsid w:val="3928D0C2"/>
    <w:rsid w:val="393127AB"/>
    <w:rsid w:val="395C0D8F"/>
    <w:rsid w:val="39A1B52A"/>
    <w:rsid w:val="39BECF17"/>
    <w:rsid w:val="39C174F8"/>
    <w:rsid w:val="39DBEA8E"/>
    <w:rsid w:val="3A04146E"/>
    <w:rsid w:val="3A095A68"/>
    <w:rsid w:val="3A298BFD"/>
    <w:rsid w:val="3A2B321A"/>
    <w:rsid w:val="3A4A11FF"/>
    <w:rsid w:val="3A6973B1"/>
    <w:rsid w:val="3A6F52A8"/>
    <w:rsid w:val="3AD5FFBA"/>
    <w:rsid w:val="3AFD1BFC"/>
    <w:rsid w:val="3B00EDB5"/>
    <w:rsid w:val="3B1A222E"/>
    <w:rsid w:val="3B3D03C0"/>
    <w:rsid w:val="3B58E8C0"/>
    <w:rsid w:val="3B5A2054"/>
    <w:rsid w:val="3B64E0DD"/>
    <w:rsid w:val="3B6E6234"/>
    <w:rsid w:val="3B749123"/>
    <w:rsid w:val="3BB1D137"/>
    <w:rsid w:val="3BC2ABAE"/>
    <w:rsid w:val="3BC39E9D"/>
    <w:rsid w:val="3BE52B49"/>
    <w:rsid w:val="3BF7132C"/>
    <w:rsid w:val="3BFDBB33"/>
    <w:rsid w:val="3C2AE753"/>
    <w:rsid w:val="3C360EEF"/>
    <w:rsid w:val="3C36459A"/>
    <w:rsid w:val="3C39593E"/>
    <w:rsid w:val="3C591CB9"/>
    <w:rsid w:val="3C98E3E8"/>
    <w:rsid w:val="3CBBE66F"/>
    <w:rsid w:val="3D085EE2"/>
    <w:rsid w:val="3D0F9836"/>
    <w:rsid w:val="3D25C49E"/>
    <w:rsid w:val="3D4735FF"/>
    <w:rsid w:val="3D4AF0DE"/>
    <w:rsid w:val="3D578D0B"/>
    <w:rsid w:val="3D83F3E1"/>
    <w:rsid w:val="3D94F36C"/>
    <w:rsid w:val="3DB17B29"/>
    <w:rsid w:val="3DB9055B"/>
    <w:rsid w:val="3DC29CB7"/>
    <w:rsid w:val="3DCD2448"/>
    <w:rsid w:val="3DCFD762"/>
    <w:rsid w:val="3DD09B30"/>
    <w:rsid w:val="3DD82ED4"/>
    <w:rsid w:val="3DF5B620"/>
    <w:rsid w:val="3E02136D"/>
    <w:rsid w:val="3E04A4E2"/>
    <w:rsid w:val="3E0AEC74"/>
    <w:rsid w:val="3E2E8497"/>
    <w:rsid w:val="3E7152B6"/>
    <w:rsid w:val="3E7346B1"/>
    <w:rsid w:val="3E8398E8"/>
    <w:rsid w:val="3E89945A"/>
    <w:rsid w:val="3E9330B2"/>
    <w:rsid w:val="3EE42189"/>
    <w:rsid w:val="3EE72CFE"/>
    <w:rsid w:val="3EEF4583"/>
    <w:rsid w:val="3EEFF9E4"/>
    <w:rsid w:val="3F269CE7"/>
    <w:rsid w:val="3F2B6395"/>
    <w:rsid w:val="3F31311E"/>
    <w:rsid w:val="3F639B81"/>
    <w:rsid w:val="3F7D8923"/>
    <w:rsid w:val="3F812848"/>
    <w:rsid w:val="3F991202"/>
    <w:rsid w:val="3FA81A99"/>
    <w:rsid w:val="3FA8AB02"/>
    <w:rsid w:val="3FD207A2"/>
    <w:rsid w:val="3FDFDF79"/>
    <w:rsid w:val="3FEB1CDE"/>
    <w:rsid w:val="40171C9E"/>
    <w:rsid w:val="40195B02"/>
    <w:rsid w:val="401E19D0"/>
    <w:rsid w:val="405EF93E"/>
    <w:rsid w:val="40771F83"/>
    <w:rsid w:val="4079CE1F"/>
    <w:rsid w:val="4093CC0C"/>
    <w:rsid w:val="40B6F92A"/>
    <w:rsid w:val="40CAEC9B"/>
    <w:rsid w:val="40F64CE4"/>
    <w:rsid w:val="41098012"/>
    <w:rsid w:val="41260064"/>
    <w:rsid w:val="412BDC5D"/>
    <w:rsid w:val="413C8496"/>
    <w:rsid w:val="414363F8"/>
    <w:rsid w:val="414D0B04"/>
    <w:rsid w:val="42060D4A"/>
    <w:rsid w:val="4241596C"/>
    <w:rsid w:val="4241DABC"/>
    <w:rsid w:val="4260B393"/>
    <w:rsid w:val="426C4994"/>
    <w:rsid w:val="426D4C18"/>
    <w:rsid w:val="427AA53E"/>
    <w:rsid w:val="4281DEA6"/>
    <w:rsid w:val="4287F5FE"/>
    <w:rsid w:val="42B35134"/>
    <w:rsid w:val="42BA7BB2"/>
    <w:rsid w:val="42C4F902"/>
    <w:rsid w:val="42D43B9D"/>
    <w:rsid w:val="43118B03"/>
    <w:rsid w:val="43146DAE"/>
    <w:rsid w:val="4322BDA0"/>
    <w:rsid w:val="4330B48A"/>
    <w:rsid w:val="433D9152"/>
    <w:rsid w:val="4344D577"/>
    <w:rsid w:val="4347FE1B"/>
    <w:rsid w:val="436EAF97"/>
    <w:rsid w:val="43D63932"/>
    <w:rsid w:val="43E50155"/>
    <w:rsid w:val="441CC4BB"/>
    <w:rsid w:val="44311E76"/>
    <w:rsid w:val="44C050D5"/>
    <w:rsid w:val="45324E23"/>
    <w:rsid w:val="4538AD05"/>
    <w:rsid w:val="454E74E8"/>
    <w:rsid w:val="4570F11F"/>
    <w:rsid w:val="459777F1"/>
    <w:rsid w:val="4603EBB5"/>
    <w:rsid w:val="461CDB9E"/>
    <w:rsid w:val="4639181B"/>
    <w:rsid w:val="46407173"/>
    <w:rsid w:val="46505C97"/>
    <w:rsid w:val="469A29E2"/>
    <w:rsid w:val="46F31073"/>
    <w:rsid w:val="46FB462A"/>
    <w:rsid w:val="473FBAB7"/>
    <w:rsid w:val="47540A02"/>
    <w:rsid w:val="476A4D32"/>
    <w:rsid w:val="479055AC"/>
    <w:rsid w:val="47AD3576"/>
    <w:rsid w:val="47DC41D4"/>
    <w:rsid w:val="4801CA70"/>
    <w:rsid w:val="4823D48B"/>
    <w:rsid w:val="48261A91"/>
    <w:rsid w:val="4848753F"/>
    <w:rsid w:val="486B1B96"/>
    <w:rsid w:val="48964259"/>
    <w:rsid w:val="48B09AF0"/>
    <w:rsid w:val="48E02828"/>
    <w:rsid w:val="48E5606D"/>
    <w:rsid w:val="48E91D74"/>
    <w:rsid w:val="49513DBE"/>
    <w:rsid w:val="49B1BA25"/>
    <w:rsid w:val="49CE185E"/>
    <w:rsid w:val="49DFFD78"/>
    <w:rsid w:val="49EC6A62"/>
    <w:rsid w:val="4A0D36AA"/>
    <w:rsid w:val="4A0EA2A7"/>
    <w:rsid w:val="4A1A14E8"/>
    <w:rsid w:val="4A3B1A7C"/>
    <w:rsid w:val="4A524A80"/>
    <w:rsid w:val="4A601B31"/>
    <w:rsid w:val="4A6C6E1C"/>
    <w:rsid w:val="4A727FF1"/>
    <w:rsid w:val="4A75ACE6"/>
    <w:rsid w:val="4ABC60DA"/>
    <w:rsid w:val="4AE60B07"/>
    <w:rsid w:val="4AF2BAC6"/>
    <w:rsid w:val="4B1271DD"/>
    <w:rsid w:val="4B3553EB"/>
    <w:rsid w:val="4B46F7E2"/>
    <w:rsid w:val="4B47E10E"/>
    <w:rsid w:val="4BA67D0C"/>
    <w:rsid w:val="4BD1DD50"/>
    <w:rsid w:val="4BD5CF83"/>
    <w:rsid w:val="4BDEDE42"/>
    <w:rsid w:val="4C01DAC2"/>
    <w:rsid w:val="4C17C8EA"/>
    <w:rsid w:val="4C2123A4"/>
    <w:rsid w:val="4C476C8A"/>
    <w:rsid w:val="4C58313B"/>
    <w:rsid w:val="4C59FD52"/>
    <w:rsid w:val="4C705C9C"/>
    <w:rsid w:val="4C977A4C"/>
    <w:rsid w:val="4C9AB190"/>
    <w:rsid w:val="4CDAC324"/>
    <w:rsid w:val="4D025E55"/>
    <w:rsid w:val="4D718672"/>
    <w:rsid w:val="4D986394"/>
    <w:rsid w:val="4D9CC6EC"/>
    <w:rsid w:val="4DCFAFFA"/>
    <w:rsid w:val="4DECE4DA"/>
    <w:rsid w:val="4E11332B"/>
    <w:rsid w:val="4E2CA056"/>
    <w:rsid w:val="4E33F109"/>
    <w:rsid w:val="4E6247DD"/>
    <w:rsid w:val="4E71BA0A"/>
    <w:rsid w:val="4E73E8F3"/>
    <w:rsid w:val="4EB0E127"/>
    <w:rsid w:val="4EB18C75"/>
    <w:rsid w:val="4EBB8107"/>
    <w:rsid w:val="4EDF23CD"/>
    <w:rsid w:val="4EE4F9FB"/>
    <w:rsid w:val="4F2A3CFA"/>
    <w:rsid w:val="4F5F97C1"/>
    <w:rsid w:val="4F89C863"/>
    <w:rsid w:val="4F971D17"/>
    <w:rsid w:val="4FA4F842"/>
    <w:rsid w:val="4FB6214F"/>
    <w:rsid w:val="4FB62396"/>
    <w:rsid w:val="4FB97906"/>
    <w:rsid w:val="4FD51110"/>
    <w:rsid w:val="4FE845D4"/>
    <w:rsid w:val="4FEFC184"/>
    <w:rsid w:val="50174CCB"/>
    <w:rsid w:val="501AE90B"/>
    <w:rsid w:val="503A3257"/>
    <w:rsid w:val="503B06DC"/>
    <w:rsid w:val="504665EF"/>
    <w:rsid w:val="50467562"/>
    <w:rsid w:val="50B9AE30"/>
    <w:rsid w:val="50BA4D3B"/>
    <w:rsid w:val="50EB3A0D"/>
    <w:rsid w:val="51092DDC"/>
    <w:rsid w:val="51134AC5"/>
    <w:rsid w:val="51160F5C"/>
    <w:rsid w:val="512174DC"/>
    <w:rsid w:val="512BCD22"/>
    <w:rsid w:val="5131A0AC"/>
    <w:rsid w:val="514A0C79"/>
    <w:rsid w:val="51653CB9"/>
    <w:rsid w:val="51783E76"/>
    <w:rsid w:val="51B67673"/>
    <w:rsid w:val="51B92DEA"/>
    <w:rsid w:val="51BBD493"/>
    <w:rsid w:val="51F85423"/>
    <w:rsid w:val="52325009"/>
    <w:rsid w:val="524323A6"/>
    <w:rsid w:val="52517479"/>
    <w:rsid w:val="526F7D32"/>
    <w:rsid w:val="5277CAA8"/>
    <w:rsid w:val="52977D19"/>
    <w:rsid w:val="52A9E654"/>
    <w:rsid w:val="52BC4250"/>
    <w:rsid w:val="52CB63B7"/>
    <w:rsid w:val="52F0DB6B"/>
    <w:rsid w:val="5316DFD8"/>
    <w:rsid w:val="53193937"/>
    <w:rsid w:val="5344F524"/>
    <w:rsid w:val="537050F1"/>
    <w:rsid w:val="537BD527"/>
    <w:rsid w:val="53BD267B"/>
    <w:rsid w:val="53F9C8B9"/>
    <w:rsid w:val="547DE016"/>
    <w:rsid w:val="54870F9B"/>
    <w:rsid w:val="54A8D736"/>
    <w:rsid w:val="54B57C22"/>
    <w:rsid w:val="54DDDDE1"/>
    <w:rsid w:val="54E2704B"/>
    <w:rsid w:val="550DA37A"/>
    <w:rsid w:val="5514DB0B"/>
    <w:rsid w:val="552639D4"/>
    <w:rsid w:val="552B1E4F"/>
    <w:rsid w:val="552B6AEC"/>
    <w:rsid w:val="5530ECB9"/>
    <w:rsid w:val="55621351"/>
    <w:rsid w:val="55756A26"/>
    <w:rsid w:val="557DE321"/>
    <w:rsid w:val="560899AD"/>
    <w:rsid w:val="5628B459"/>
    <w:rsid w:val="56719016"/>
    <w:rsid w:val="5693C93D"/>
    <w:rsid w:val="56A78687"/>
    <w:rsid w:val="56A973DB"/>
    <w:rsid w:val="56BD721B"/>
    <w:rsid w:val="56CBDDFC"/>
    <w:rsid w:val="56D1A0C9"/>
    <w:rsid w:val="57017740"/>
    <w:rsid w:val="5706EE90"/>
    <w:rsid w:val="57100803"/>
    <w:rsid w:val="572FBF1A"/>
    <w:rsid w:val="5732C5E1"/>
    <w:rsid w:val="573A7963"/>
    <w:rsid w:val="576CF9B6"/>
    <w:rsid w:val="576DB126"/>
    <w:rsid w:val="57B81571"/>
    <w:rsid w:val="57C99878"/>
    <w:rsid w:val="57E7753F"/>
    <w:rsid w:val="57F69212"/>
    <w:rsid w:val="582289E4"/>
    <w:rsid w:val="58310A14"/>
    <w:rsid w:val="583CAA6A"/>
    <w:rsid w:val="585F68B8"/>
    <w:rsid w:val="589A6F4B"/>
    <w:rsid w:val="58ABFD17"/>
    <w:rsid w:val="58BE0B74"/>
    <w:rsid w:val="58F6DBEA"/>
    <w:rsid w:val="591E4BC0"/>
    <w:rsid w:val="59277BAB"/>
    <w:rsid w:val="59348BC1"/>
    <w:rsid w:val="594DA9E3"/>
    <w:rsid w:val="59574404"/>
    <w:rsid w:val="597C4FE3"/>
    <w:rsid w:val="59AE559F"/>
    <w:rsid w:val="59B84C3D"/>
    <w:rsid w:val="59CC3E92"/>
    <w:rsid w:val="59CF52F1"/>
    <w:rsid w:val="59D9403F"/>
    <w:rsid w:val="5A183F5F"/>
    <w:rsid w:val="5A1DA3D3"/>
    <w:rsid w:val="5A6CF4DB"/>
    <w:rsid w:val="5A7CD943"/>
    <w:rsid w:val="5ABE714A"/>
    <w:rsid w:val="5AC71268"/>
    <w:rsid w:val="5AF949F5"/>
    <w:rsid w:val="5B2D8BC4"/>
    <w:rsid w:val="5B4B547C"/>
    <w:rsid w:val="5B53FD1E"/>
    <w:rsid w:val="5BAC26A1"/>
    <w:rsid w:val="5BBDE7A9"/>
    <w:rsid w:val="5BE6D9A0"/>
    <w:rsid w:val="5BED0EA7"/>
    <w:rsid w:val="5BFC646D"/>
    <w:rsid w:val="5C16797D"/>
    <w:rsid w:val="5C2F0BB3"/>
    <w:rsid w:val="5C5A41AB"/>
    <w:rsid w:val="5C6AACCD"/>
    <w:rsid w:val="5C8B8694"/>
    <w:rsid w:val="5CA56B4C"/>
    <w:rsid w:val="5CCBD8E5"/>
    <w:rsid w:val="5CF513A8"/>
    <w:rsid w:val="5D00F4AA"/>
    <w:rsid w:val="5D0F6053"/>
    <w:rsid w:val="5D3CBF0A"/>
    <w:rsid w:val="5D414CED"/>
    <w:rsid w:val="5D64E4FD"/>
    <w:rsid w:val="5D7C8F4A"/>
    <w:rsid w:val="5D88F506"/>
    <w:rsid w:val="5D8C0F0F"/>
    <w:rsid w:val="5DA736C4"/>
    <w:rsid w:val="5DB47A05"/>
    <w:rsid w:val="5DB4F1A9"/>
    <w:rsid w:val="5E53C515"/>
    <w:rsid w:val="5E5C6951"/>
    <w:rsid w:val="5E778321"/>
    <w:rsid w:val="5E7F0DA0"/>
    <w:rsid w:val="5E83F54F"/>
    <w:rsid w:val="5E913099"/>
    <w:rsid w:val="5E9FBA9B"/>
    <w:rsid w:val="5EC34D17"/>
    <w:rsid w:val="5ED9B46C"/>
    <w:rsid w:val="5F45A5A5"/>
    <w:rsid w:val="5F6C47A4"/>
    <w:rsid w:val="5F6F5704"/>
    <w:rsid w:val="5F84D18B"/>
    <w:rsid w:val="5F9B4D6C"/>
    <w:rsid w:val="5FA9645F"/>
    <w:rsid w:val="5FD25759"/>
    <w:rsid w:val="5FD54BE1"/>
    <w:rsid w:val="5FD6143B"/>
    <w:rsid w:val="5FEEDA73"/>
    <w:rsid w:val="5FF743F8"/>
    <w:rsid w:val="6022629F"/>
    <w:rsid w:val="6035A031"/>
    <w:rsid w:val="6049887A"/>
    <w:rsid w:val="605462D3"/>
    <w:rsid w:val="606B0503"/>
    <w:rsid w:val="6083DDB2"/>
    <w:rsid w:val="60A9A481"/>
    <w:rsid w:val="60B1F166"/>
    <w:rsid w:val="60B21C7D"/>
    <w:rsid w:val="610A0E30"/>
    <w:rsid w:val="610A2052"/>
    <w:rsid w:val="613F255F"/>
    <w:rsid w:val="6156FC61"/>
    <w:rsid w:val="615D5371"/>
    <w:rsid w:val="6180C4F0"/>
    <w:rsid w:val="6184DAEB"/>
    <w:rsid w:val="618761C8"/>
    <w:rsid w:val="61941481"/>
    <w:rsid w:val="61B442BD"/>
    <w:rsid w:val="61BA586C"/>
    <w:rsid w:val="61CB29C7"/>
    <w:rsid w:val="61F6BB6A"/>
    <w:rsid w:val="620A0D89"/>
    <w:rsid w:val="623060BD"/>
    <w:rsid w:val="624647F3"/>
    <w:rsid w:val="626508F5"/>
    <w:rsid w:val="62668B85"/>
    <w:rsid w:val="626B846E"/>
    <w:rsid w:val="6271D44A"/>
    <w:rsid w:val="62768B39"/>
    <w:rsid w:val="6281C9B9"/>
    <w:rsid w:val="6282BBB0"/>
    <w:rsid w:val="62A6F7C6"/>
    <w:rsid w:val="62A8E5E2"/>
    <w:rsid w:val="62F1EDF6"/>
    <w:rsid w:val="6324CD20"/>
    <w:rsid w:val="63259800"/>
    <w:rsid w:val="6325C2D9"/>
    <w:rsid w:val="635125B7"/>
    <w:rsid w:val="63732BBE"/>
    <w:rsid w:val="638ECD90"/>
    <w:rsid w:val="63BE2D54"/>
    <w:rsid w:val="63BF186A"/>
    <w:rsid w:val="63C48619"/>
    <w:rsid w:val="63CE5748"/>
    <w:rsid w:val="63D562AE"/>
    <w:rsid w:val="63F8208C"/>
    <w:rsid w:val="641BB7D8"/>
    <w:rsid w:val="6421B3DE"/>
    <w:rsid w:val="642326B2"/>
    <w:rsid w:val="6428CB88"/>
    <w:rsid w:val="647850F4"/>
    <w:rsid w:val="6489AD0C"/>
    <w:rsid w:val="64B95B9E"/>
    <w:rsid w:val="64BC7BAD"/>
    <w:rsid w:val="64D58F9E"/>
    <w:rsid w:val="64D8B2DE"/>
    <w:rsid w:val="64F9B32B"/>
    <w:rsid w:val="65110A45"/>
    <w:rsid w:val="651B2D72"/>
    <w:rsid w:val="65813B11"/>
    <w:rsid w:val="65AB833C"/>
    <w:rsid w:val="65B20009"/>
    <w:rsid w:val="65E71183"/>
    <w:rsid w:val="660B2252"/>
    <w:rsid w:val="6644F9DF"/>
    <w:rsid w:val="665A0D77"/>
    <w:rsid w:val="6692B13C"/>
    <w:rsid w:val="669F367F"/>
    <w:rsid w:val="669F462F"/>
    <w:rsid w:val="669FDF23"/>
    <w:rsid w:val="66A7E9CE"/>
    <w:rsid w:val="66B25B3A"/>
    <w:rsid w:val="66E3A722"/>
    <w:rsid w:val="66FC7543"/>
    <w:rsid w:val="672BCA9A"/>
    <w:rsid w:val="67457D1B"/>
    <w:rsid w:val="674BAA5A"/>
    <w:rsid w:val="674CC2D3"/>
    <w:rsid w:val="6751E52F"/>
    <w:rsid w:val="67629EB9"/>
    <w:rsid w:val="679AB133"/>
    <w:rsid w:val="679E8F73"/>
    <w:rsid w:val="67A09D99"/>
    <w:rsid w:val="67C97E76"/>
    <w:rsid w:val="67DC7812"/>
    <w:rsid w:val="680BEA3F"/>
    <w:rsid w:val="68338BCD"/>
    <w:rsid w:val="68599B2D"/>
    <w:rsid w:val="685B68EA"/>
    <w:rsid w:val="686D5282"/>
    <w:rsid w:val="68783ACA"/>
    <w:rsid w:val="687862D8"/>
    <w:rsid w:val="6889FDEC"/>
    <w:rsid w:val="68C4E609"/>
    <w:rsid w:val="68D614B5"/>
    <w:rsid w:val="68E96362"/>
    <w:rsid w:val="690A33AE"/>
    <w:rsid w:val="692730DC"/>
    <w:rsid w:val="694004AA"/>
    <w:rsid w:val="69B9BD66"/>
    <w:rsid w:val="69D4ADE6"/>
    <w:rsid w:val="69D7EFC4"/>
    <w:rsid w:val="69FEE6EF"/>
    <w:rsid w:val="6AA065B4"/>
    <w:rsid w:val="6AD1D2FD"/>
    <w:rsid w:val="6AD8C464"/>
    <w:rsid w:val="6AF617EF"/>
    <w:rsid w:val="6B41FCA6"/>
    <w:rsid w:val="6B4D7272"/>
    <w:rsid w:val="6B72B752"/>
    <w:rsid w:val="6B7A9528"/>
    <w:rsid w:val="6B99C162"/>
    <w:rsid w:val="6BB9235D"/>
    <w:rsid w:val="6BD9CC42"/>
    <w:rsid w:val="6BED4161"/>
    <w:rsid w:val="6C00E2C8"/>
    <w:rsid w:val="6C0B1FF7"/>
    <w:rsid w:val="6C0C2DF5"/>
    <w:rsid w:val="6CA6FF6D"/>
    <w:rsid w:val="6CBCC6DC"/>
    <w:rsid w:val="6CD9FE48"/>
    <w:rsid w:val="6CFE8138"/>
    <w:rsid w:val="6D2389AD"/>
    <w:rsid w:val="6D253AB5"/>
    <w:rsid w:val="6D58FA7B"/>
    <w:rsid w:val="6D60DF7C"/>
    <w:rsid w:val="6D714CBD"/>
    <w:rsid w:val="6D77AB35"/>
    <w:rsid w:val="6D79EBA3"/>
    <w:rsid w:val="6D86BFA5"/>
    <w:rsid w:val="6DD93550"/>
    <w:rsid w:val="6E08B242"/>
    <w:rsid w:val="6E0AF0BB"/>
    <w:rsid w:val="6E27893A"/>
    <w:rsid w:val="6E28822E"/>
    <w:rsid w:val="6E4513EC"/>
    <w:rsid w:val="6E617724"/>
    <w:rsid w:val="6E68567D"/>
    <w:rsid w:val="6EB65A8A"/>
    <w:rsid w:val="6EB96EB3"/>
    <w:rsid w:val="6EBA138A"/>
    <w:rsid w:val="6ECC2795"/>
    <w:rsid w:val="6F086561"/>
    <w:rsid w:val="6F2608B1"/>
    <w:rsid w:val="6F3AD174"/>
    <w:rsid w:val="6F51BB22"/>
    <w:rsid w:val="6F6B393C"/>
    <w:rsid w:val="6F743FF7"/>
    <w:rsid w:val="6F74CB6C"/>
    <w:rsid w:val="6F928721"/>
    <w:rsid w:val="6FA9C6D7"/>
    <w:rsid w:val="6FD7809B"/>
    <w:rsid w:val="6FEA27CB"/>
    <w:rsid w:val="6FEEB110"/>
    <w:rsid w:val="700426DE"/>
    <w:rsid w:val="701396ED"/>
    <w:rsid w:val="7035B2CF"/>
    <w:rsid w:val="70542D98"/>
    <w:rsid w:val="70606A6C"/>
    <w:rsid w:val="7063F56C"/>
    <w:rsid w:val="70701DB7"/>
    <w:rsid w:val="7084ABE5"/>
    <w:rsid w:val="7099330D"/>
    <w:rsid w:val="7099BBCC"/>
    <w:rsid w:val="709CB275"/>
    <w:rsid w:val="70A6AF3E"/>
    <w:rsid w:val="710A99C4"/>
    <w:rsid w:val="711A6B93"/>
    <w:rsid w:val="71527791"/>
    <w:rsid w:val="715B6D0D"/>
    <w:rsid w:val="718F9A0C"/>
    <w:rsid w:val="71E9D6AC"/>
    <w:rsid w:val="71EF8D4D"/>
    <w:rsid w:val="722CB44B"/>
    <w:rsid w:val="72AC6C2E"/>
    <w:rsid w:val="72BF1EA4"/>
    <w:rsid w:val="72C0CD42"/>
    <w:rsid w:val="72E2AA40"/>
    <w:rsid w:val="735ECBBB"/>
    <w:rsid w:val="735EE635"/>
    <w:rsid w:val="7393B9A7"/>
    <w:rsid w:val="73A5CA2B"/>
    <w:rsid w:val="73B99B76"/>
    <w:rsid w:val="73C7D05E"/>
    <w:rsid w:val="73D7E321"/>
    <w:rsid w:val="73E14FAD"/>
    <w:rsid w:val="73EB8678"/>
    <w:rsid w:val="74051C25"/>
    <w:rsid w:val="741F3DE2"/>
    <w:rsid w:val="744C0280"/>
    <w:rsid w:val="747325F9"/>
    <w:rsid w:val="7499883B"/>
    <w:rsid w:val="74BFA766"/>
    <w:rsid w:val="74C73ACE"/>
    <w:rsid w:val="74D79801"/>
    <w:rsid w:val="7502D010"/>
    <w:rsid w:val="75031547"/>
    <w:rsid w:val="75338687"/>
    <w:rsid w:val="75607257"/>
    <w:rsid w:val="75761681"/>
    <w:rsid w:val="7579D885"/>
    <w:rsid w:val="75B7C82F"/>
    <w:rsid w:val="75B7E66D"/>
    <w:rsid w:val="75C0DB4C"/>
    <w:rsid w:val="75C726E8"/>
    <w:rsid w:val="75DF14FC"/>
    <w:rsid w:val="75E40CF0"/>
    <w:rsid w:val="75FAF0E8"/>
    <w:rsid w:val="765CAADB"/>
    <w:rsid w:val="76722DD8"/>
    <w:rsid w:val="7684AF4D"/>
    <w:rsid w:val="76966C53"/>
    <w:rsid w:val="76BDF073"/>
    <w:rsid w:val="77527BF4"/>
    <w:rsid w:val="777F51DC"/>
    <w:rsid w:val="779D9906"/>
    <w:rsid w:val="77EF646B"/>
    <w:rsid w:val="77F01D2B"/>
    <w:rsid w:val="78305426"/>
    <w:rsid w:val="783FCDD7"/>
    <w:rsid w:val="7854C457"/>
    <w:rsid w:val="785FC4B2"/>
    <w:rsid w:val="78D0174B"/>
    <w:rsid w:val="78E97907"/>
    <w:rsid w:val="78FE85F0"/>
    <w:rsid w:val="7901354E"/>
    <w:rsid w:val="79054790"/>
    <w:rsid w:val="7915ABA9"/>
    <w:rsid w:val="7968CDDC"/>
    <w:rsid w:val="7973CA8B"/>
    <w:rsid w:val="79B61B08"/>
    <w:rsid w:val="79D0A546"/>
    <w:rsid w:val="79E08C78"/>
    <w:rsid w:val="79E255B9"/>
    <w:rsid w:val="79F50BB2"/>
    <w:rsid w:val="79F69EEF"/>
    <w:rsid w:val="79FC0FA8"/>
    <w:rsid w:val="7A051EF9"/>
    <w:rsid w:val="7A1648E4"/>
    <w:rsid w:val="7A1D3677"/>
    <w:rsid w:val="7A484C66"/>
    <w:rsid w:val="7A86C7D2"/>
    <w:rsid w:val="7AB17C0A"/>
    <w:rsid w:val="7AB77E13"/>
    <w:rsid w:val="7AE8AB84"/>
    <w:rsid w:val="7AEE6225"/>
    <w:rsid w:val="7B3D5F56"/>
    <w:rsid w:val="7B492A94"/>
    <w:rsid w:val="7B49BD23"/>
    <w:rsid w:val="7B508C1C"/>
    <w:rsid w:val="7B62E272"/>
    <w:rsid w:val="7B62ED9C"/>
    <w:rsid w:val="7B6B79FF"/>
    <w:rsid w:val="7B79C29E"/>
    <w:rsid w:val="7B8D251E"/>
    <w:rsid w:val="7B9EE6A0"/>
    <w:rsid w:val="7C13EC6C"/>
    <w:rsid w:val="7C355979"/>
    <w:rsid w:val="7C35A3EE"/>
    <w:rsid w:val="7C7F2199"/>
    <w:rsid w:val="7C95B6BC"/>
    <w:rsid w:val="7C988B56"/>
    <w:rsid w:val="7CBDF129"/>
    <w:rsid w:val="7CDECDE1"/>
    <w:rsid w:val="7CE2287E"/>
    <w:rsid w:val="7D0E0A9C"/>
    <w:rsid w:val="7D3A1534"/>
    <w:rsid w:val="7E052B2A"/>
    <w:rsid w:val="7E38AAC9"/>
    <w:rsid w:val="7E772C3F"/>
    <w:rsid w:val="7EA919E9"/>
    <w:rsid w:val="7EBFD17E"/>
    <w:rsid w:val="7EC53742"/>
    <w:rsid w:val="7ED33B54"/>
    <w:rsid w:val="7EE0EA32"/>
    <w:rsid w:val="7EE1ED33"/>
    <w:rsid w:val="7EFBF268"/>
    <w:rsid w:val="7EFC52F2"/>
    <w:rsid w:val="7F1AC12D"/>
    <w:rsid w:val="7F1C54C4"/>
    <w:rsid w:val="7F644061"/>
    <w:rsid w:val="7F739DDF"/>
    <w:rsid w:val="7F843BB1"/>
    <w:rsid w:val="7FB8FB44"/>
    <w:rsid w:val="7FF4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D521D1"/>
  <w15:docId w15:val="{351492FD-3D72-4A1E-8130-05391DEF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1">
    <w:name w:val="heading 1"/>
    <w:basedOn w:val="Normal"/>
    <w:next w:val="Normal"/>
    <w:link w:val="Ttulo1Char1"/>
    <w:uiPriority w:val="9"/>
    <w:qFormat/>
    <w:rsid w:val="00801F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01F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F7D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itaoChar">
    <w:name w:val="Citação Char"/>
    <w:basedOn w:val="Fontepargpadro"/>
    <w:link w:val="Citao"/>
    <w:uiPriority w:val="29"/>
    <w:qFormat/>
    <w:rsid w:val="00D7222C"/>
    <w:rPr>
      <w:i/>
      <w:iCs/>
      <w:color w:val="404040" w:themeColor="text1" w:themeTint="BF"/>
    </w:rPr>
  </w:style>
  <w:style w:type="character" w:customStyle="1" w:styleId="Ttulo1Char">
    <w:name w:val="Título 1 Char"/>
    <w:basedOn w:val="Fontepargpadro"/>
    <w:uiPriority w:val="9"/>
    <w:rsid w:val="00687477"/>
    <w:rPr>
      <w:rFonts w:asciiTheme="majorHAnsi" w:eastAsiaTheme="majorEastAsia" w:hAnsiTheme="majorHAnsi" w:cstheme="majorBidi"/>
      <w:color w:val="004C85" w:themeColor="accent1" w:themeShade="BF"/>
      <w:sz w:val="32"/>
      <w:szCs w:val="32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BB6615"/>
    <w:rPr>
      <w:color w:val="FF0000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E62CB6"/>
    <w:rPr>
      <w:color w:val="605E5C"/>
      <w:shd w:val="clear" w:color="auto" w:fill="E1DFDD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302449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302449"/>
    <w:rPr>
      <w:vertAlign w:val="superscript"/>
    </w:rPr>
  </w:style>
  <w:style w:type="character" w:customStyle="1" w:styleId="Pr-formataoHTMLChar">
    <w:name w:val="Pré-formatação HTML Char"/>
    <w:basedOn w:val="Fontepargpadro"/>
    <w:uiPriority w:val="99"/>
    <w:semiHidden/>
    <w:qFormat/>
    <w:rsid w:val="0090271F"/>
    <w:rPr>
      <w:rFonts w:ascii="Consolas" w:hAnsi="Consolas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62F69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62F6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62F69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qFormat/>
    <w:rsid w:val="00801F6B"/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sid w:val="005F7D1E"/>
    <w:rPr>
      <w:rFonts w:asciiTheme="majorHAnsi" w:eastAsiaTheme="majorEastAsia" w:hAnsiTheme="majorHAnsi" w:cstheme="majorBidi"/>
      <w:color w:val="003258" w:themeColor="accent1" w:themeShade="7F"/>
      <w:sz w:val="24"/>
      <w:szCs w:val="24"/>
    </w:rPr>
  </w:style>
  <w:style w:type="character" w:customStyle="1" w:styleId="Vnculodendice">
    <w:name w:val="Vínculo de índice"/>
    <w:qFormat/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next w:val="Normal"/>
    <w:uiPriority w:val="35"/>
    <w:unhideWhenUsed/>
    <w:qFormat/>
    <w:rsid w:val="00775464"/>
    <w:pPr>
      <w:spacing w:after="200" w:line="240" w:lineRule="auto"/>
    </w:pPr>
    <w:rPr>
      <w:i/>
      <w:iCs/>
      <w:color w:val="002060" w:themeColor="text2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FA3D6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D722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Bibliografia">
    <w:name w:val="Bibliography"/>
    <w:basedOn w:val="Normal"/>
    <w:next w:val="Normal"/>
    <w:uiPriority w:val="37"/>
    <w:unhideWhenUsed/>
    <w:qFormat/>
    <w:rsid w:val="00687477"/>
  </w:style>
  <w:style w:type="paragraph" w:styleId="PargrafodaLista">
    <w:name w:val="List Paragraph"/>
    <w:basedOn w:val="Normal"/>
    <w:uiPriority w:val="34"/>
    <w:qFormat/>
    <w:rsid w:val="003D548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02449"/>
    <w:pPr>
      <w:spacing w:after="0" w:line="240" w:lineRule="auto"/>
    </w:pPr>
    <w:rPr>
      <w:sz w:val="20"/>
      <w:szCs w:val="20"/>
    </w:rPr>
  </w:style>
  <w:style w:type="paragraph" w:styleId="Pr-formataoHTML">
    <w:name w:val="HTML Preformatted"/>
    <w:basedOn w:val="Normal"/>
    <w:uiPriority w:val="99"/>
    <w:semiHidden/>
    <w:unhideWhenUsed/>
    <w:qFormat/>
    <w:rsid w:val="0090271F"/>
    <w:pPr>
      <w:spacing w:after="0" w:line="240" w:lineRule="auto"/>
    </w:pPr>
    <w:rPr>
      <w:rFonts w:ascii="Consolas" w:hAnsi="Consolas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62F69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62F69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F7D1E"/>
  </w:style>
  <w:style w:type="paragraph" w:styleId="Sumrio1">
    <w:name w:val="toc 1"/>
    <w:basedOn w:val="Normal"/>
    <w:next w:val="Normal"/>
    <w:autoRedefine/>
    <w:uiPriority w:val="39"/>
    <w:unhideWhenUsed/>
    <w:rsid w:val="005F7D1E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44AD5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C44AD5"/>
    <w:pPr>
      <w:spacing w:after="100"/>
      <w:ind w:left="440"/>
    </w:pPr>
  </w:style>
  <w:style w:type="table" w:styleId="Tabelacomgrade">
    <w:name w:val="Table Grid"/>
    <w:basedOn w:val="Tabelanormal"/>
    <w:uiPriority w:val="39"/>
    <w:rsid w:val="00C15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775464"/>
    <w:tblPr>
      <w:tblStyleRowBandSize w:val="1"/>
      <w:tblStyleColBandSize w:val="1"/>
      <w:tblBorders>
        <w:top w:val="single" w:sz="4" w:space="0" w:color="7AC6FF" w:themeColor="accent1" w:themeTint="66"/>
        <w:left w:val="single" w:sz="4" w:space="0" w:color="7AC6FF" w:themeColor="accent1" w:themeTint="66"/>
        <w:bottom w:val="single" w:sz="4" w:space="0" w:color="7AC6FF" w:themeColor="accent1" w:themeTint="66"/>
        <w:right w:val="single" w:sz="4" w:space="0" w:color="7AC6FF" w:themeColor="accent1" w:themeTint="66"/>
        <w:insideH w:val="single" w:sz="4" w:space="0" w:color="7AC6FF" w:themeColor="accent1" w:themeTint="66"/>
        <w:insideV w:val="single" w:sz="4" w:space="0" w:color="7AC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66B2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har1">
    <w:name w:val="Título 1 Char1"/>
    <w:basedOn w:val="Fontepargpadro"/>
    <w:link w:val="Ttulo1"/>
    <w:uiPriority w:val="9"/>
    <w:rsid w:val="00801F6B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customStyle="1" w:styleId="a">
    <w:uiPriority w:val="99"/>
    <w:unhideWhenUsed/>
    <w:rsid w:val="00C810EE"/>
  </w:style>
  <w:style w:type="character" w:styleId="Hyperlink">
    <w:name w:val="Hyperlink"/>
    <w:basedOn w:val="Fontepargpadro"/>
    <w:uiPriority w:val="99"/>
    <w:unhideWhenUsed/>
    <w:rsid w:val="00C810EE"/>
    <w:rPr>
      <w:color w:val="FF0000" w:themeColor="hyperlink"/>
      <w:u w:val="single"/>
    </w:rPr>
  </w:style>
  <w:style w:type="table" w:styleId="TabeladeGrade4-nfase1">
    <w:name w:val="Grid Table 4 Accent 1"/>
    <w:basedOn w:val="Tabelanormal"/>
    <w:uiPriority w:val="49"/>
    <w:tblPr>
      <w:tblStyleRowBandSize w:val="1"/>
      <w:tblStyleColBandSize w:val="1"/>
      <w:tblBorders>
        <w:top w:val="single" w:sz="4" w:space="0" w:color="37A9FF" w:themeColor="accent1" w:themeTint="99"/>
        <w:left w:val="single" w:sz="4" w:space="0" w:color="37A9FF" w:themeColor="accent1" w:themeTint="99"/>
        <w:bottom w:val="single" w:sz="4" w:space="0" w:color="37A9FF" w:themeColor="accent1" w:themeTint="99"/>
        <w:right w:val="single" w:sz="4" w:space="0" w:color="37A9FF" w:themeColor="accent1" w:themeTint="99"/>
        <w:insideH w:val="single" w:sz="4" w:space="0" w:color="37A9FF" w:themeColor="accent1" w:themeTint="99"/>
        <w:insideV w:val="single" w:sz="4" w:space="0" w:color="37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nil"/>
          <w:insideV w:val="nil"/>
        </w:tcBorders>
        <w:shd w:val="clear" w:color="auto" w:fill="0066B2" w:themeFill="accent1"/>
      </w:tcPr>
    </w:tblStylePr>
    <w:tblStylePr w:type="lastRow">
      <w:rPr>
        <w:b/>
        <w:bCs/>
      </w:rPr>
      <w:tblPr/>
      <w:tcPr>
        <w:tcBorders>
          <w:top w:val="double" w:sz="4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2FF" w:themeFill="accent1" w:themeFillTint="33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801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F6B"/>
    <w:rPr>
      <w:sz w:val="22"/>
    </w:rPr>
  </w:style>
  <w:style w:type="paragraph" w:styleId="Rodap">
    <w:name w:val="footer"/>
    <w:basedOn w:val="Normal"/>
    <w:link w:val="RodapChar"/>
    <w:uiPriority w:val="99"/>
    <w:unhideWhenUsed/>
    <w:rsid w:val="00801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1F6B"/>
    <w:rPr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5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5CE2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675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7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revidenciario.bogoadvocacia.com.br/blog/previdenciario/operador-de-caldeira-quais-sao-os-seus-direitos-previdenciario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b1acc499cc2c42c5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dc2def692dc5436a" Type="http://schemas.microsoft.com/office/2019/09/relationships/intelligence" Target="intelligence.xml"/><Relationship Id="R4cc4cad49be849dc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E5151"/>
    <w:rsid w:val="00EE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Geo56</b:Tag>
    <b:SourceType>Book</b:SourceType>
    <b:Guid>{E2C46D65-9EC0-4F7B-A4C2-3B3A880BB927}</b:Guid>
    <b:Author>
      <b:Author>
        <b:NameList>
          <b:Person>
            <b:Last>Agricola</b:Last>
            <b:First>Georgius</b:First>
          </b:Person>
        </b:NameList>
      </b:Author>
    </b:Author>
    <b:Title>De Re Metallica</b:Title>
    <b:Year>1556</b:Year>
    <b:Publisher>The Perfect Library (16 novembro 2015)</b:Publisher>
    <b:RefOrder>1</b:RefOrder>
  </b:Source>
  <b:Source>
    <b:Tag>Ram16</b:Tag>
    <b:SourceType>Book</b:SourceType>
    <b:Guid>{CDA3F344-3D9D-4F0C-AB13-295BA5677716}</b:Guid>
    <b:Author>
      <b:Author>
        <b:NameList>
          <b:Person>
            <b:Last>Ramazzini</b:Last>
            <b:First>Bernardino</b:First>
          </b:Person>
        </b:NameList>
      </b:Author>
      <b:Translator>
        <b:NameList>
          <b:Person>
            <b:Last>Estrela</b:Last>
            <b:First>Raimundo</b:First>
          </b:Person>
        </b:NameList>
      </b:Translator>
    </b:Author>
    <b:Title>As doenças dos trabalhadores</b:Title>
    <b:Year>1700</b:Year>
    <b:City>São Paulo</b:City>
    <b:Publisher>Fundacentro</b:Publisher>
    <b:Comments>Tradução para o portugues de De Morbis Artificum Diatriba</b:Comments>
    <b:RefOrder>2</b:RefOrder>
  </b:Source>
  <b:Source>
    <b:Tag>Rek94</b:Tag>
    <b:SourceType>Book</b:SourceType>
    <b:Guid>{68337D56-93DF-42C5-976E-DA591B69A8D2}</b:Guid>
    <b:Author>
      <b:Author>
        <b:NameList>
          <b:Person>
            <b:Last>Rekus</b:Last>
            <b:First>John</b:First>
            <b:Middle>F.</b:Middle>
          </b:Person>
        </b:NameList>
      </b:Author>
    </b:Author>
    <b:Title>Complete Confined Spaces Handbook</b:Title>
    <b:Year>1994</b:Year>
    <b:Publisher>CRC Press </b:Publisher>
    <b:RefOrder>3</b:RefOrder>
  </b:Source>
  <b:Source>
    <b:Tag>Pet87</b:Tag>
    <b:SourceType>Book</b:SourceType>
    <b:Guid>{CA8A4439-ABC2-4FC7-8293-853361A44496}</b:Guid>
    <b:Author>
      <b:Author>
        <b:NameList>
          <b:Person>
            <b:Last>Petit</b:Last>
            <b:First>Tom</b:First>
          </b:Person>
          <b:Person>
            <b:Last>Linn</b:Last>
            <b:First>Herb</b:First>
          </b:Person>
        </b:NameList>
      </b:Author>
    </b:Author>
    <b:Title>A Guide to Safety in Confined Spaces</b:Title>
    <b:Year>1987</b:Year>
    <b:City>Washington</b:City>
    <b:Publisher>U.S Dept. of Health and Human Service</b:Publisher>
    <b:RefOrder>4</b:RefOrder>
  </b:Source>
</b:Sources>
</file>

<file path=customXml/itemProps1.xml><?xml version="1.0" encoding="utf-8"?>
<ds:datastoreItem xmlns:ds="http://schemas.openxmlformats.org/officeDocument/2006/customXml" ds:itemID="{E3FADBDC-DF81-4ECA-BC16-FF00E71B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15</Pages>
  <Words>2565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Bassi</dc:creator>
  <dc:description/>
  <cp:lastModifiedBy>Aline Marques</cp:lastModifiedBy>
  <cp:revision>3</cp:revision>
  <cp:lastPrinted>2021-11-19T19:01:00Z</cp:lastPrinted>
  <dcterms:created xsi:type="dcterms:W3CDTF">2021-11-18T21:51:00Z</dcterms:created>
  <dcterms:modified xsi:type="dcterms:W3CDTF">2021-11-19T19:01:00Z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