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DCD10" w14:textId="77777777" w:rsidR="00FB6B34" w:rsidRDefault="00FB6B34" w:rsidP="006C7EE0">
      <w:pPr>
        <w:spacing w:before="240" w:after="240" w:line="360" w:lineRule="auto"/>
        <w:jc w:val="both"/>
        <w:rPr>
          <w:rFonts w:asciiTheme="majorHAnsi" w:eastAsia="Arial" w:hAnsiTheme="majorHAnsi" w:cstheme="majorHAnsi"/>
          <w:color w:val="000000" w:themeColor="text1"/>
        </w:rPr>
      </w:pPr>
      <w:r w:rsidRPr="00FB6B34">
        <w:rPr>
          <w:rFonts w:asciiTheme="majorHAnsi" w:eastAsia="Arial" w:hAnsiTheme="majorHAnsi" w:cstheme="majorHAnsi"/>
          <w:noProof/>
          <w:color w:val="000000" w:themeColor="text1"/>
          <w:lang w:eastAsia="pt-BR"/>
        </w:rPr>
        <w:drawing>
          <wp:anchor distT="0" distB="0" distL="114300" distR="114300" simplePos="0" relativeHeight="251658240" behindDoc="1" locked="0" layoutInCell="1" allowOverlap="1" wp14:anchorId="08B97F75" wp14:editId="25E62EC3">
            <wp:simplePos x="0" y="0"/>
            <wp:positionH relativeFrom="page">
              <wp:posOffset>34398</wp:posOffset>
            </wp:positionH>
            <wp:positionV relativeFrom="paragraph">
              <wp:posOffset>-914400</wp:posOffset>
            </wp:positionV>
            <wp:extent cx="7569237" cy="10677378"/>
            <wp:effectExtent l="0" t="0" r="0" b="0"/>
            <wp:wrapNone/>
            <wp:docPr id="1" name="Imagem 1" descr="Z:\PROJETOS\INMETRO 2021\CGCRE\Cursos\NR_10\Identidades e Capas\capa-apostila_PDF_NR-10_aul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NR_10\Identidades e Capas\capa-apostila_PDF_NR-10_aula_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37" cy="10677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A64A" w14:textId="77777777" w:rsidR="00267DEE" w:rsidRDefault="00267DEE" w:rsidP="006C7EE0">
      <w:pPr>
        <w:spacing w:before="240" w:after="240" w:line="360" w:lineRule="auto"/>
        <w:jc w:val="both"/>
        <w:rPr>
          <w:rFonts w:asciiTheme="majorHAnsi" w:eastAsia="Arial" w:hAnsiTheme="majorHAnsi" w:cstheme="majorHAnsi"/>
          <w:color w:val="000000" w:themeColor="text1"/>
        </w:rPr>
      </w:pPr>
    </w:p>
    <w:p w14:paraId="2D9B49EE" w14:textId="77777777" w:rsidR="00267DEE" w:rsidRDefault="00267DEE" w:rsidP="006C7EE0">
      <w:pPr>
        <w:spacing w:before="240" w:after="240" w:line="360" w:lineRule="auto"/>
        <w:jc w:val="both"/>
        <w:rPr>
          <w:rFonts w:asciiTheme="majorHAnsi" w:eastAsia="Arial" w:hAnsiTheme="majorHAnsi" w:cstheme="majorHAnsi"/>
          <w:color w:val="000000" w:themeColor="text1"/>
        </w:rPr>
      </w:pPr>
    </w:p>
    <w:p w14:paraId="39700062" w14:textId="77777777" w:rsidR="00267DEE" w:rsidRDefault="00267DEE" w:rsidP="006C7EE0">
      <w:pPr>
        <w:spacing w:before="240" w:after="240" w:line="360" w:lineRule="auto"/>
        <w:jc w:val="both"/>
        <w:rPr>
          <w:rFonts w:asciiTheme="majorHAnsi" w:eastAsia="Arial" w:hAnsiTheme="majorHAnsi" w:cstheme="majorHAnsi"/>
          <w:color w:val="000000" w:themeColor="text1"/>
        </w:rPr>
      </w:pPr>
    </w:p>
    <w:p w14:paraId="5E6728EC" w14:textId="77777777" w:rsidR="00267DEE" w:rsidRDefault="00267DEE" w:rsidP="006C7EE0">
      <w:pPr>
        <w:spacing w:before="240" w:after="240" w:line="360" w:lineRule="auto"/>
        <w:jc w:val="both"/>
        <w:rPr>
          <w:rFonts w:asciiTheme="majorHAnsi" w:eastAsia="Arial" w:hAnsiTheme="majorHAnsi" w:cstheme="majorHAnsi"/>
          <w:color w:val="000000" w:themeColor="text1"/>
        </w:rPr>
      </w:pPr>
    </w:p>
    <w:p w14:paraId="3699DB13" w14:textId="77777777" w:rsidR="00267DEE" w:rsidRPr="00FB6B34" w:rsidRDefault="00267DEE" w:rsidP="006C7EE0">
      <w:pPr>
        <w:spacing w:before="240" w:after="240" w:line="360" w:lineRule="auto"/>
        <w:jc w:val="both"/>
        <w:rPr>
          <w:rFonts w:asciiTheme="majorHAnsi" w:eastAsia="Arial" w:hAnsiTheme="majorHAnsi" w:cstheme="majorHAnsi"/>
          <w:color w:val="000000" w:themeColor="text1"/>
        </w:rPr>
      </w:pPr>
    </w:p>
    <w:p w14:paraId="34F1819D"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30063AA7"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7A04F19B"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2AB5B874"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1871F869"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67538572"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0A335430"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6E316CE2"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792B03D2"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023E9AE2"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36C892DD"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47B6FC0F"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51F098C6"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1621CF28"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2A14E23C"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7E37F42E"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439F877D"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5A1DAD23"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3F87F2AE"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p w14:paraId="5D75C451" w14:textId="77777777" w:rsidR="00FB6B34" w:rsidRPr="00FB6B34" w:rsidRDefault="00FB6B34" w:rsidP="006C7EE0">
      <w:pPr>
        <w:spacing w:before="240" w:after="240" w:line="360" w:lineRule="auto"/>
        <w:jc w:val="both"/>
        <w:rPr>
          <w:rFonts w:asciiTheme="majorHAnsi" w:eastAsia="Arial" w:hAnsiTheme="majorHAnsi" w:cstheme="majorHAnsi"/>
          <w:color w:val="000000" w:themeColor="text1"/>
        </w:rPr>
      </w:pPr>
    </w:p>
    <w:bookmarkStart w:id="0" w:name="_Toc84084424" w:displacedByCustomXml="next"/>
    <w:bookmarkStart w:id="1" w:name="_Toc86935281" w:displacedByCustomXml="next"/>
    <w:sdt>
      <w:sdtPr>
        <w:rPr>
          <w:rFonts w:asciiTheme="minorHAnsi" w:eastAsiaTheme="minorHAnsi" w:hAnsiTheme="minorHAnsi" w:cstheme="majorHAnsi"/>
          <w:b/>
          <w:color w:val="auto"/>
          <w:sz w:val="22"/>
          <w:szCs w:val="22"/>
        </w:rPr>
        <w:id w:val="633450162"/>
        <w:docPartObj>
          <w:docPartGallery w:val="Table of Contents"/>
          <w:docPartUnique/>
        </w:docPartObj>
      </w:sdtPr>
      <w:sdtEndPr>
        <w:rPr>
          <w:b w:val="0"/>
        </w:rPr>
      </w:sdtEndPr>
      <w:sdtContent>
        <w:p w14:paraId="2529B88A" w14:textId="77777777" w:rsidR="00267DEE" w:rsidRPr="00DC36CC" w:rsidRDefault="00267DEE" w:rsidP="00FD0FE2">
          <w:pPr>
            <w:pStyle w:val="CabealhodoSumrio"/>
            <w:spacing w:after="240" w:line="360" w:lineRule="auto"/>
            <w:jc w:val="center"/>
            <w:rPr>
              <w:rFonts w:eastAsia="Arial" w:cstheme="majorHAnsi"/>
            </w:rPr>
          </w:pPr>
          <w:r w:rsidRPr="00DC36CC">
            <w:rPr>
              <w:rFonts w:eastAsia="Arial" w:cstheme="majorHAnsi"/>
              <w:b/>
              <w:color w:val="0066B2" w:themeColor="accent1"/>
            </w:rPr>
            <w:t>Sumário</w:t>
          </w:r>
          <w:bookmarkEnd w:id="0"/>
        </w:p>
        <w:p w14:paraId="4C995256" w14:textId="77777777" w:rsidR="00267DEE" w:rsidRPr="00DC36CC" w:rsidRDefault="00267DEE" w:rsidP="006C7EE0">
          <w:pPr>
            <w:spacing w:before="240" w:after="240" w:line="360" w:lineRule="auto"/>
            <w:jc w:val="both"/>
            <w:rPr>
              <w:rFonts w:asciiTheme="majorHAnsi" w:hAnsiTheme="majorHAnsi" w:cstheme="majorHAnsi"/>
            </w:rPr>
          </w:pPr>
        </w:p>
        <w:p w14:paraId="0A3ABCCA" w14:textId="77777777" w:rsidR="00F94D4C" w:rsidRDefault="00D878F6">
          <w:pPr>
            <w:pStyle w:val="Sumrio1"/>
            <w:rPr>
              <w:rFonts w:asciiTheme="minorHAnsi" w:eastAsiaTheme="minorEastAsia" w:hAnsiTheme="minorHAnsi"/>
              <w:b w:val="0"/>
              <w:noProof/>
              <w:lang w:eastAsia="pt-BR"/>
            </w:rPr>
          </w:pPr>
          <w:r>
            <w:rPr>
              <w:rFonts w:eastAsia="Arial"/>
            </w:rPr>
            <w:fldChar w:fldCharType="begin"/>
          </w:r>
          <w:r>
            <w:rPr>
              <w:rFonts w:eastAsia="Arial"/>
            </w:rPr>
            <w:instrText xml:space="preserve"> TOC \o "1-3" \h \z \u </w:instrText>
          </w:r>
          <w:r>
            <w:rPr>
              <w:rFonts w:eastAsia="Arial"/>
            </w:rPr>
            <w:fldChar w:fldCharType="separate"/>
          </w:r>
          <w:hyperlink w:anchor="_Toc95143924" w:history="1">
            <w:r w:rsidR="00F94D4C" w:rsidRPr="000368B0">
              <w:rPr>
                <w:rStyle w:val="Hyperlink"/>
                <w:rFonts w:cstheme="majorHAnsi"/>
                <w:noProof/>
                <w:spacing w:val="40"/>
                <w14:numSpacing w14:val="proportional"/>
              </w:rPr>
              <w:t>1.</w:t>
            </w:r>
            <w:r w:rsidR="00F94D4C">
              <w:rPr>
                <w:rFonts w:asciiTheme="minorHAnsi" w:eastAsiaTheme="minorEastAsia" w:hAnsiTheme="minorHAnsi"/>
                <w:b w:val="0"/>
                <w:noProof/>
                <w:lang w:eastAsia="pt-BR"/>
              </w:rPr>
              <w:tab/>
            </w:r>
            <w:r w:rsidR="00F94D4C" w:rsidRPr="000368B0">
              <w:rPr>
                <w:rStyle w:val="Hyperlink"/>
                <w:rFonts w:cstheme="majorHAnsi"/>
                <w:noProof/>
              </w:rPr>
              <w:t>Segurança em Instalações Elétricas Desenergizadas</w:t>
            </w:r>
            <w:r w:rsidR="00F94D4C">
              <w:rPr>
                <w:noProof/>
                <w:webHidden/>
              </w:rPr>
              <w:tab/>
            </w:r>
            <w:r w:rsidR="00F94D4C">
              <w:rPr>
                <w:noProof/>
                <w:webHidden/>
              </w:rPr>
              <w:fldChar w:fldCharType="begin"/>
            </w:r>
            <w:r w:rsidR="00F94D4C">
              <w:rPr>
                <w:noProof/>
                <w:webHidden/>
              </w:rPr>
              <w:instrText xml:space="preserve"> PAGEREF _Toc95143924 \h </w:instrText>
            </w:r>
            <w:r w:rsidR="00F94D4C">
              <w:rPr>
                <w:noProof/>
                <w:webHidden/>
              </w:rPr>
            </w:r>
            <w:r w:rsidR="00F94D4C">
              <w:rPr>
                <w:noProof/>
                <w:webHidden/>
              </w:rPr>
              <w:fldChar w:fldCharType="separate"/>
            </w:r>
            <w:r w:rsidR="00E97F1A">
              <w:rPr>
                <w:noProof/>
                <w:webHidden/>
              </w:rPr>
              <w:t>4</w:t>
            </w:r>
            <w:r w:rsidR="00F94D4C">
              <w:rPr>
                <w:noProof/>
                <w:webHidden/>
              </w:rPr>
              <w:fldChar w:fldCharType="end"/>
            </w:r>
          </w:hyperlink>
        </w:p>
        <w:p w14:paraId="0A693667" w14:textId="77777777" w:rsidR="00F94D4C" w:rsidRDefault="00E97F1A">
          <w:pPr>
            <w:pStyle w:val="Sumrio1"/>
            <w:rPr>
              <w:rFonts w:asciiTheme="minorHAnsi" w:eastAsiaTheme="minorEastAsia" w:hAnsiTheme="minorHAnsi"/>
              <w:b w:val="0"/>
              <w:noProof/>
              <w:lang w:eastAsia="pt-BR"/>
            </w:rPr>
          </w:pPr>
          <w:hyperlink w:anchor="_Toc95143925" w:history="1">
            <w:r w:rsidR="00F94D4C" w:rsidRPr="000368B0">
              <w:rPr>
                <w:rStyle w:val="Hyperlink"/>
                <w:rFonts w:cstheme="majorHAnsi"/>
                <w:noProof/>
                <w:spacing w:val="40"/>
                <w14:numSpacing w14:val="proportional"/>
              </w:rPr>
              <w:t>2.</w:t>
            </w:r>
            <w:r w:rsidR="00F94D4C">
              <w:rPr>
                <w:rFonts w:asciiTheme="minorHAnsi" w:eastAsiaTheme="minorEastAsia" w:hAnsiTheme="minorHAnsi"/>
                <w:b w:val="0"/>
                <w:noProof/>
                <w:lang w:eastAsia="pt-BR"/>
              </w:rPr>
              <w:tab/>
            </w:r>
            <w:r w:rsidR="00F94D4C" w:rsidRPr="000368B0">
              <w:rPr>
                <w:rStyle w:val="Hyperlink"/>
                <w:rFonts w:cstheme="majorHAnsi"/>
                <w:noProof/>
              </w:rPr>
              <w:t>Segurança em Instalações Elétricas Energizadas</w:t>
            </w:r>
            <w:r w:rsidR="00F94D4C">
              <w:rPr>
                <w:noProof/>
                <w:webHidden/>
              </w:rPr>
              <w:tab/>
            </w:r>
            <w:r w:rsidR="00F94D4C">
              <w:rPr>
                <w:noProof/>
                <w:webHidden/>
              </w:rPr>
              <w:fldChar w:fldCharType="begin"/>
            </w:r>
            <w:r w:rsidR="00F94D4C">
              <w:rPr>
                <w:noProof/>
                <w:webHidden/>
              </w:rPr>
              <w:instrText xml:space="preserve"> PAGEREF _Toc95143925 \h </w:instrText>
            </w:r>
            <w:r w:rsidR="00F94D4C">
              <w:rPr>
                <w:noProof/>
                <w:webHidden/>
              </w:rPr>
            </w:r>
            <w:r w:rsidR="00F94D4C">
              <w:rPr>
                <w:noProof/>
                <w:webHidden/>
              </w:rPr>
              <w:fldChar w:fldCharType="separate"/>
            </w:r>
            <w:r>
              <w:rPr>
                <w:noProof/>
                <w:webHidden/>
              </w:rPr>
              <w:t>6</w:t>
            </w:r>
            <w:r w:rsidR="00F94D4C">
              <w:rPr>
                <w:noProof/>
                <w:webHidden/>
              </w:rPr>
              <w:fldChar w:fldCharType="end"/>
            </w:r>
          </w:hyperlink>
        </w:p>
        <w:p w14:paraId="0158B68F" w14:textId="77777777" w:rsidR="00F94D4C" w:rsidRDefault="00E97F1A">
          <w:pPr>
            <w:pStyle w:val="Sumrio2"/>
            <w:tabs>
              <w:tab w:val="left" w:pos="880"/>
              <w:tab w:val="right" w:leader="dot" w:pos="8898"/>
            </w:tabs>
            <w:rPr>
              <w:rFonts w:asciiTheme="minorHAnsi" w:eastAsiaTheme="minorEastAsia" w:hAnsiTheme="minorHAnsi"/>
              <w:i w:val="0"/>
              <w:noProof/>
              <w:lang w:eastAsia="pt-BR"/>
            </w:rPr>
          </w:pPr>
          <w:hyperlink w:anchor="_Toc95143928" w:history="1">
            <w:r w:rsidR="00F94D4C" w:rsidRPr="000368B0">
              <w:rPr>
                <w:rStyle w:val="Hyperlink"/>
                <w:rFonts w:cstheme="majorHAnsi"/>
                <w:noProof/>
              </w:rPr>
              <w:t>2.1.</w:t>
            </w:r>
            <w:r w:rsidR="00F94D4C">
              <w:rPr>
                <w:rFonts w:asciiTheme="minorHAnsi" w:eastAsiaTheme="minorEastAsia" w:hAnsiTheme="minorHAnsi"/>
                <w:i w:val="0"/>
                <w:noProof/>
                <w:lang w:eastAsia="pt-BR"/>
              </w:rPr>
              <w:tab/>
            </w:r>
            <w:r w:rsidR="00F94D4C" w:rsidRPr="000368B0">
              <w:rPr>
                <w:rStyle w:val="Hyperlink"/>
                <w:rFonts w:cstheme="majorHAnsi"/>
                <w:noProof/>
              </w:rPr>
              <w:t>Alta tensão, Baixa Tensão e Extra-Baixa Tensão</w:t>
            </w:r>
            <w:r w:rsidR="00F94D4C">
              <w:rPr>
                <w:noProof/>
                <w:webHidden/>
              </w:rPr>
              <w:tab/>
            </w:r>
            <w:r w:rsidR="00F94D4C">
              <w:rPr>
                <w:noProof/>
                <w:webHidden/>
              </w:rPr>
              <w:fldChar w:fldCharType="begin"/>
            </w:r>
            <w:r w:rsidR="00F94D4C">
              <w:rPr>
                <w:noProof/>
                <w:webHidden/>
              </w:rPr>
              <w:instrText xml:space="preserve"> PAGEREF _Toc95143928 \h </w:instrText>
            </w:r>
            <w:r w:rsidR="00F94D4C">
              <w:rPr>
                <w:noProof/>
                <w:webHidden/>
              </w:rPr>
            </w:r>
            <w:r w:rsidR="00F94D4C">
              <w:rPr>
                <w:noProof/>
                <w:webHidden/>
              </w:rPr>
              <w:fldChar w:fldCharType="separate"/>
            </w:r>
            <w:r>
              <w:rPr>
                <w:noProof/>
                <w:webHidden/>
              </w:rPr>
              <w:t>7</w:t>
            </w:r>
            <w:r w:rsidR="00F94D4C">
              <w:rPr>
                <w:noProof/>
                <w:webHidden/>
              </w:rPr>
              <w:fldChar w:fldCharType="end"/>
            </w:r>
          </w:hyperlink>
        </w:p>
        <w:p w14:paraId="436034B6" w14:textId="77777777" w:rsidR="00F94D4C" w:rsidRDefault="00E97F1A">
          <w:pPr>
            <w:pStyle w:val="Sumrio2"/>
            <w:tabs>
              <w:tab w:val="left" w:pos="880"/>
              <w:tab w:val="right" w:leader="dot" w:pos="8898"/>
            </w:tabs>
            <w:rPr>
              <w:rFonts w:asciiTheme="minorHAnsi" w:eastAsiaTheme="minorEastAsia" w:hAnsiTheme="minorHAnsi"/>
              <w:i w:val="0"/>
              <w:noProof/>
              <w:lang w:eastAsia="pt-BR"/>
            </w:rPr>
          </w:pPr>
          <w:hyperlink w:anchor="_Toc95143929" w:history="1">
            <w:r w:rsidR="00F94D4C" w:rsidRPr="000368B0">
              <w:rPr>
                <w:rStyle w:val="Hyperlink"/>
                <w:rFonts w:cstheme="majorHAnsi"/>
                <w:noProof/>
              </w:rPr>
              <w:t>2.2.</w:t>
            </w:r>
            <w:r w:rsidR="00F94D4C">
              <w:rPr>
                <w:rFonts w:asciiTheme="minorHAnsi" w:eastAsiaTheme="minorEastAsia" w:hAnsiTheme="minorHAnsi"/>
                <w:i w:val="0"/>
                <w:noProof/>
                <w:lang w:eastAsia="pt-BR"/>
              </w:rPr>
              <w:tab/>
            </w:r>
            <w:r w:rsidR="00F94D4C" w:rsidRPr="000368B0">
              <w:rPr>
                <w:rStyle w:val="Hyperlink"/>
                <w:rFonts w:cstheme="majorHAnsi"/>
                <w:noProof/>
              </w:rPr>
              <w:t>Zonas Controladas</w:t>
            </w:r>
            <w:r w:rsidR="00F94D4C">
              <w:rPr>
                <w:noProof/>
                <w:webHidden/>
              </w:rPr>
              <w:tab/>
            </w:r>
            <w:r w:rsidR="00F94D4C">
              <w:rPr>
                <w:noProof/>
                <w:webHidden/>
              </w:rPr>
              <w:fldChar w:fldCharType="begin"/>
            </w:r>
            <w:r w:rsidR="00F94D4C">
              <w:rPr>
                <w:noProof/>
                <w:webHidden/>
              </w:rPr>
              <w:instrText xml:space="preserve"> PAGEREF _Toc95143929 \h </w:instrText>
            </w:r>
            <w:r w:rsidR="00F94D4C">
              <w:rPr>
                <w:noProof/>
                <w:webHidden/>
              </w:rPr>
            </w:r>
            <w:r w:rsidR="00F94D4C">
              <w:rPr>
                <w:noProof/>
                <w:webHidden/>
              </w:rPr>
              <w:fldChar w:fldCharType="separate"/>
            </w:r>
            <w:r>
              <w:rPr>
                <w:noProof/>
                <w:webHidden/>
              </w:rPr>
              <w:t>8</w:t>
            </w:r>
            <w:r w:rsidR="00F94D4C">
              <w:rPr>
                <w:noProof/>
                <w:webHidden/>
              </w:rPr>
              <w:fldChar w:fldCharType="end"/>
            </w:r>
          </w:hyperlink>
        </w:p>
        <w:p w14:paraId="5CD2FCC3" w14:textId="77777777" w:rsidR="00F94D4C" w:rsidRDefault="00E97F1A">
          <w:pPr>
            <w:pStyle w:val="Sumrio1"/>
            <w:rPr>
              <w:rFonts w:asciiTheme="minorHAnsi" w:eastAsiaTheme="minorEastAsia" w:hAnsiTheme="minorHAnsi"/>
              <w:b w:val="0"/>
              <w:noProof/>
              <w:lang w:eastAsia="pt-BR"/>
            </w:rPr>
          </w:pPr>
          <w:hyperlink w:anchor="_Toc95143930" w:history="1">
            <w:r w:rsidR="00F94D4C" w:rsidRPr="000368B0">
              <w:rPr>
                <w:rStyle w:val="Hyperlink"/>
                <w:rFonts w:eastAsia="MS Gothic" w:cstheme="majorHAnsi"/>
                <w:noProof/>
                <w:spacing w:val="40"/>
                <w14:numSpacing w14:val="proportional"/>
              </w:rPr>
              <w:t>3.</w:t>
            </w:r>
            <w:r w:rsidR="00F94D4C">
              <w:rPr>
                <w:rFonts w:asciiTheme="minorHAnsi" w:eastAsiaTheme="minorEastAsia" w:hAnsiTheme="minorHAnsi"/>
                <w:b w:val="0"/>
                <w:noProof/>
                <w:lang w:eastAsia="pt-BR"/>
              </w:rPr>
              <w:tab/>
            </w:r>
            <w:r w:rsidR="00F94D4C" w:rsidRPr="000368B0">
              <w:rPr>
                <w:rStyle w:val="Hyperlink"/>
                <w:rFonts w:cstheme="majorHAnsi"/>
                <w:noProof/>
              </w:rPr>
              <w:t>Trabalhos envolvendo Alta Tensão (AT)</w:t>
            </w:r>
            <w:r w:rsidR="00F94D4C">
              <w:rPr>
                <w:noProof/>
                <w:webHidden/>
              </w:rPr>
              <w:tab/>
            </w:r>
            <w:r w:rsidR="00F94D4C">
              <w:rPr>
                <w:noProof/>
                <w:webHidden/>
              </w:rPr>
              <w:fldChar w:fldCharType="begin"/>
            </w:r>
            <w:r w:rsidR="00F94D4C">
              <w:rPr>
                <w:noProof/>
                <w:webHidden/>
              </w:rPr>
              <w:instrText xml:space="preserve"> PAGEREF _Toc95143930 \h </w:instrText>
            </w:r>
            <w:r w:rsidR="00F94D4C">
              <w:rPr>
                <w:noProof/>
                <w:webHidden/>
              </w:rPr>
            </w:r>
            <w:r w:rsidR="00F94D4C">
              <w:rPr>
                <w:noProof/>
                <w:webHidden/>
              </w:rPr>
              <w:fldChar w:fldCharType="separate"/>
            </w:r>
            <w:r>
              <w:rPr>
                <w:noProof/>
                <w:webHidden/>
              </w:rPr>
              <w:t>11</w:t>
            </w:r>
            <w:r w:rsidR="00F94D4C">
              <w:rPr>
                <w:noProof/>
                <w:webHidden/>
              </w:rPr>
              <w:fldChar w:fldCharType="end"/>
            </w:r>
          </w:hyperlink>
        </w:p>
        <w:p w14:paraId="2537B78F" w14:textId="77777777" w:rsidR="00F94D4C" w:rsidRDefault="00E97F1A">
          <w:pPr>
            <w:pStyle w:val="Sumrio1"/>
            <w:rPr>
              <w:rFonts w:asciiTheme="minorHAnsi" w:eastAsiaTheme="minorEastAsia" w:hAnsiTheme="minorHAnsi"/>
              <w:b w:val="0"/>
              <w:noProof/>
              <w:lang w:eastAsia="pt-BR"/>
            </w:rPr>
          </w:pPr>
          <w:hyperlink w:anchor="_Toc95143931" w:history="1">
            <w:r w:rsidR="00F94D4C" w:rsidRPr="000368B0">
              <w:rPr>
                <w:rStyle w:val="Hyperlink"/>
                <w:rFonts w:cstheme="majorHAnsi"/>
                <w:noProof/>
                <w:spacing w:val="40"/>
                <w14:numSpacing w14:val="proportional"/>
              </w:rPr>
              <w:t>4.</w:t>
            </w:r>
            <w:r w:rsidR="00F94D4C">
              <w:rPr>
                <w:rFonts w:asciiTheme="minorHAnsi" w:eastAsiaTheme="minorEastAsia" w:hAnsiTheme="minorHAnsi"/>
                <w:b w:val="0"/>
                <w:noProof/>
                <w:lang w:eastAsia="pt-BR"/>
              </w:rPr>
              <w:tab/>
            </w:r>
            <w:r w:rsidR="00F94D4C" w:rsidRPr="000368B0">
              <w:rPr>
                <w:rStyle w:val="Hyperlink"/>
                <w:rFonts w:cstheme="majorHAnsi"/>
                <w:noProof/>
              </w:rPr>
              <w:t>Habilitação, Qualificação, Capacitação e Autorização dos Trabalhadores</w:t>
            </w:r>
            <w:r w:rsidR="00F94D4C">
              <w:rPr>
                <w:noProof/>
                <w:webHidden/>
              </w:rPr>
              <w:tab/>
            </w:r>
            <w:r w:rsidR="00F94D4C">
              <w:rPr>
                <w:noProof/>
                <w:webHidden/>
              </w:rPr>
              <w:fldChar w:fldCharType="begin"/>
            </w:r>
            <w:r w:rsidR="00F94D4C">
              <w:rPr>
                <w:noProof/>
                <w:webHidden/>
              </w:rPr>
              <w:instrText xml:space="preserve"> PAGEREF _Toc95143931 \h </w:instrText>
            </w:r>
            <w:r w:rsidR="00F94D4C">
              <w:rPr>
                <w:noProof/>
                <w:webHidden/>
              </w:rPr>
            </w:r>
            <w:r w:rsidR="00F94D4C">
              <w:rPr>
                <w:noProof/>
                <w:webHidden/>
              </w:rPr>
              <w:fldChar w:fldCharType="separate"/>
            </w:r>
            <w:r>
              <w:rPr>
                <w:noProof/>
                <w:webHidden/>
              </w:rPr>
              <w:t>13</w:t>
            </w:r>
            <w:r w:rsidR="00F94D4C">
              <w:rPr>
                <w:noProof/>
                <w:webHidden/>
              </w:rPr>
              <w:fldChar w:fldCharType="end"/>
            </w:r>
          </w:hyperlink>
        </w:p>
        <w:p w14:paraId="65899FF2" w14:textId="77777777" w:rsidR="00F94D4C" w:rsidRDefault="00E97F1A">
          <w:pPr>
            <w:pStyle w:val="Sumrio1"/>
            <w:rPr>
              <w:rFonts w:asciiTheme="minorHAnsi" w:eastAsiaTheme="minorEastAsia" w:hAnsiTheme="minorHAnsi"/>
              <w:b w:val="0"/>
              <w:noProof/>
              <w:lang w:eastAsia="pt-BR"/>
            </w:rPr>
          </w:pPr>
          <w:hyperlink w:anchor="_Toc95143932" w:history="1">
            <w:r w:rsidR="00F94D4C" w:rsidRPr="000368B0">
              <w:rPr>
                <w:rStyle w:val="Hyperlink"/>
                <w:rFonts w:cstheme="majorHAnsi"/>
                <w:noProof/>
                <w:spacing w:val="40"/>
                <w14:numSpacing w14:val="proportional"/>
              </w:rPr>
              <w:t>5.</w:t>
            </w:r>
            <w:r w:rsidR="00F94D4C">
              <w:rPr>
                <w:rFonts w:asciiTheme="minorHAnsi" w:eastAsiaTheme="minorEastAsia" w:hAnsiTheme="minorHAnsi"/>
                <w:b w:val="0"/>
                <w:noProof/>
                <w:lang w:eastAsia="pt-BR"/>
              </w:rPr>
              <w:tab/>
            </w:r>
            <w:r w:rsidR="00F94D4C" w:rsidRPr="000368B0">
              <w:rPr>
                <w:rStyle w:val="Hyperlink"/>
                <w:rFonts w:cstheme="majorHAnsi"/>
                <w:noProof/>
              </w:rPr>
              <w:t>Exames de Saúde</w:t>
            </w:r>
            <w:r w:rsidR="00F94D4C">
              <w:rPr>
                <w:noProof/>
                <w:webHidden/>
              </w:rPr>
              <w:tab/>
            </w:r>
            <w:r w:rsidR="00F94D4C">
              <w:rPr>
                <w:noProof/>
                <w:webHidden/>
              </w:rPr>
              <w:fldChar w:fldCharType="begin"/>
            </w:r>
            <w:r w:rsidR="00F94D4C">
              <w:rPr>
                <w:noProof/>
                <w:webHidden/>
              </w:rPr>
              <w:instrText xml:space="preserve"> PAGEREF _Toc95143932 \h </w:instrText>
            </w:r>
            <w:r w:rsidR="00F94D4C">
              <w:rPr>
                <w:noProof/>
                <w:webHidden/>
              </w:rPr>
            </w:r>
            <w:r w:rsidR="00F94D4C">
              <w:rPr>
                <w:noProof/>
                <w:webHidden/>
              </w:rPr>
              <w:fldChar w:fldCharType="separate"/>
            </w:r>
            <w:r>
              <w:rPr>
                <w:noProof/>
                <w:webHidden/>
              </w:rPr>
              <w:t>15</w:t>
            </w:r>
            <w:r w:rsidR="00F94D4C">
              <w:rPr>
                <w:noProof/>
                <w:webHidden/>
              </w:rPr>
              <w:fldChar w:fldCharType="end"/>
            </w:r>
          </w:hyperlink>
        </w:p>
        <w:p w14:paraId="6BC9ED30" w14:textId="77777777" w:rsidR="00F94D4C" w:rsidRDefault="00E97F1A">
          <w:pPr>
            <w:pStyle w:val="Sumrio1"/>
            <w:rPr>
              <w:rFonts w:asciiTheme="minorHAnsi" w:eastAsiaTheme="minorEastAsia" w:hAnsiTheme="minorHAnsi"/>
              <w:b w:val="0"/>
              <w:noProof/>
              <w:lang w:eastAsia="pt-BR"/>
            </w:rPr>
          </w:pPr>
          <w:hyperlink w:anchor="_Toc95143933" w:history="1">
            <w:r w:rsidR="00F94D4C" w:rsidRPr="000368B0">
              <w:rPr>
                <w:rStyle w:val="Hyperlink"/>
                <w:rFonts w:cstheme="majorHAnsi"/>
                <w:noProof/>
                <w:spacing w:val="40"/>
                <w14:numSpacing w14:val="proportional"/>
              </w:rPr>
              <w:t>6.</w:t>
            </w:r>
            <w:r w:rsidR="00F94D4C">
              <w:rPr>
                <w:rFonts w:asciiTheme="minorHAnsi" w:eastAsiaTheme="minorEastAsia" w:hAnsiTheme="minorHAnsi"/>
                <w:b w:val="0"/>
                <w:noProof/>
                <w:lang w:eastAsia="pt-BR"/>
              </w:rPr>
              <w:tab/>
            </w:r>
            <w:r w:rsidR="00F94D4C" w:rsidRPr="000368B0">
              <w:rPr>
                <w:rStyle w:val="Hyperlink"/>
                <w:rFonts w:cstheme="majorHAnsi"/>
                <w:noProof/>
              </w:rPr>
              <w:t>Treinamentos</w:t>
            </w:r>
            <w:r w:rsidR="00F94D4C">
              <w:rPr>
                <w:noProof/>
                <w:webHidden/>
              </w:rPr>
              <w:tab/>
            </w:r>
            <w:r w:rsidR="00F94D4C">
              <w:rPr>
                <w:noProof/>
                <w:webHidden/>
              </w:rPr>
              <w:fldChar w:fldCharType="begin"/>
            </w:r>
            <w:r w:rsidR="00F94D4C">
              <w:rPr>
                <w:noProof/>
                <w:webHidden/>
              </w:rPr>
              <w:instrText xml:space="preserve"> PAGEREF _Toc95143933 \h </w:instrText>
            </w:r>
            <w:r w:rsidR="00F94D4C">
              <w:rPr>
                <w:noProof/>
                <w:webHidden/>
              </w:rPr>
            </w:r>
            <w:r w:rsidR="00F94D4C">
              <w:rPr>
                <w:noProof/>
                <w:webHidden/>
              </w:rPr>
              <w:fldChar w:fldCharType="separate"/>
            </w:r>
            <w:r>
              <w:rPr>
                <w:noProof/>
                <w:webHidden/>
              </w:rPr>
              <w:t>16</w:t>
            </w:r>
            <w:r w:rsidR="00F94D4C">
              <w:rPr>
                <w:noProof/>
                <w:webHidden/>
              </w:rPr>
              <w:fldChar w:fldCharType="end"/>
            </w:r>
          </w:hyperlink>
        </w:p>
        <w:p w14:paraId="3C9D4851" w14:textId="77777777" w:rsidR="00F94D4C" w:rsidRDefault="00E97F1A">
          <w:pPr>
            <w:pStyle w:val="Sumrio1"/>
            <w:rPr>
              <w:rFonts w:asciiTheme="minorHAnsi" w:eastAsiaTheme="minorEastAsia" w:hAnsiTheme="minorHAnsi"/>
              <w:b w:val="0"/>
              <w:noProof/>
              <w:lang w:eastAsia="pt-BR"/>
            </w:rPr>
          </w:pPr>
          <w:hyperlink w:anchor="_Toc95143934" w:history="1">
            <w:r w:rsidR="00F94D4C" w:rsidRPr="000368B0">
              <w:rPr>
                <w:rStyle w:val="Hyperlink"/>
                <w:rFonts w:cstheme="majorHAnsi"/>
                <w:noProof/>
                <w:spacing w:val="40"/>
                <w14:numSpacing w14:val="proportional"/>
              </w:rPr>
              <w:t>7.</w:t>
            </w:r>
            <w:r w:rsidR="00F94D4C">
              <w:rPr>
                <w:rFonts w:asciiTheme="minorHAnsi" w:eastAsiaTheme="minorEastAsia" w:hAnsiTheme="minorHAnsi"/>
                <w:b w:val="0"/>
                <w:noProof/>
                <w:lang w:eastAsia="pt-BR"/>
              </w:rPr>
              <w:tab/>
            </w:r>
            <w:r w:rsidR="00F94D4C" w:rsidRPr="000368B0">
              <w:rPr>
                <w:rStyle w:val="Hyperlink"/>
                <w:rFonts w:cstheme="majorHAnsi"/>
                <w:noProof/>
              </w:rPr>
              <w:t>Áreas Classificadas</w:t>
            </w:r>
            <w:r w:rsidR="00F94D4C">
              <w:rPr>
                <w:noProof/>
                <w:webHidden/>
              </w:rPr>
              <w:tab/>
            </w:r>
            <w:r w:rsidR="00F94D4C">
              <w:rPr>
                <w:noProof/>
                <w:webHidden/>
              </w:rPr>
              <w:fldChar w:fldCharType="begin"/>
            </w:r>
            <w:r w:rsidR="00F94D4C">
              <w:rPr>
                <w:noProof/>
                <w:webHidden/>
              </w:rPr>
              <w:instrText xml:space="preserve"> PAGEREF _Toc95143934 \h </w:instrText>
            </w:r>
            <w:r w:rsidR="00F94D4C">
              <w:rPr>
                <w:noProof/>
                <w:webHidden/>
              </w:rPr>
            </w:r>
            <w:r w:rsidR="00F94D4C">
              <w:rPr>
                <w:noProof/>
                <w:webHidden/>
              </w:rPr>
              <w:fldChar w:fldCharType="separate"/>
            </w:r>
            <w:r>
              <w:rPr>
                <w:noProof/>
                <w:webHidden/>
              </w:rPr>
              <w:t>17</w:t>
            </w:r>
            <w:r w:rsidR="00F94D4C">
              <w:rPr>
                <w:noProof/>
                <w:webHidden/>
              </w:rPr>
              <w:fldChar w:fldCharType="end"/>
            </w:r>
          </w:hyperlink>
        </w:p>
        <w:p w14:paraId="78EC2B42" w14:textId="77777777" w:rsidR="00F94D4C" w:rsidRDefault="00E97F1A">
          <w:pPr>
            <w:pStyle w:val="Sumrio1"/>
            <w:rPr>
              <w:rFonts w:asciiTheme="minorHAnsi" w:eastAsiaTheme="minorEastAsia" w:hAnsiTheme="minorHAnsi"/>
              <w:b w:val="0"/>
              <w:noProof/>
              <w:lang w:eastAsia="pt-BR"/>
            </w:rPr>
          </w:pPr>
          <w:hyperlink w:anchor="_Toc95143935" w:history="1">
            <w:r w:rsidR="00F94D4C" w:rsidRPr="000368B0">
              <w:rPr>
                <w:rStyle w:val="Hyperlink"/>
                <w:noProof/>
              </w:rPr>
              <w:t>Referências</w:t>
            </w:r>
            <w:r w:rsidR="00F94D4C">
              <w:rPr>
                <w:noProof/>
                <w:webHidden/>
              </w:rPr>
              <w:tab/>
            </w:r>
            <w:r w:rsidR="00F94D4C">
              <w:rPr>
                <w:noProof/>
                <w:webHidden/>
              </w:rPr>
              <w:fldChar w:fldCharType="begin"/>
            </w:r>
            <w:r w:rsidR="00F94D4C">
              <w:rPr>
                <w:noProof/>
                <w:webHidden/>
              </w:rPr>
              <w:instrText xml:space="preserve"> PAGEREF _Toc95143935 \h </w:instrText>
            </w:r>
            <w:r w:rsidR="00F94D4C">
              <w:rPr>
                <w:noProof/>
                <w:webHidden/>
              </w:rPr>
            </w:r>
            <w:r w:rsidR="00F94D4C">
              <w:rPr>
                <w:noProof/>
                <w:webHidden/>
              </w:rPr>
              <w:fldChar w:fldCharType="separate"/>
            </w:r>
            <w:r>
              <w:rPr>
                <w:noProof/>
                <w:webHidden/>
              </w:rPr>
              <w:t>20</w:t>
            </w:r>
            <w:r w:rsidR="00F94D4C">
              <w:rPr>
                <w:noProof/>
                <w:webHidden/>
              </w:rPr>
              <w:fldChar w:fldCharType="end"/>
            </w:r>
          </w:hyperlink>
        </w:p>
        <w:p w14:paraId="52274F35" w14:textId="587CAF70" w:rsidR="00267DEE" w:rsidRPr="002523E1" w:rsidRDefault="00D878F6" w:rsidP="002523E1">
          <w:pPr>
            <w:spacing w:before="120" w:after="120" w:line="360" w:lineRule="auto"/>
            <w:jc w:val="both"/>
            <w:rPr>
              <w:rFonts w:asciiTheme="majorHAnsi" w:eastAsia="Arial" w:hAnsiTheme="majorHAnsi" w:cstheme="majorHAnsi"/>
            </w:rPr>
          </w:pPr>
          <w:r>
            <w:rPr>
              <w:rFonts w:eastAsia="Arial" w:cstheme="majorHAnsi"/>
              <w:b/>
            </w:rPr>
            <w:fldChar w:fldCharType="end"/>
          </w:r>
        </w:p>
      </w:sdtContent>
    </w:sdt>
    <w:p w14:paraId="49AE2E62" w14:textId="77777777" w:rsidR="00267DEE" w:rsidRDefault="00267DEE" w:rsidP="006C7EE0">
      <w:pPr>
        <w:jc w:val="both"/>
      </w:pPr>
    </w:p>
    <w:p w14:paraId="3A3651E0" w14:textId="77777777" w:rsidR="00267DEE" w:rsidRDefault="00267DEE" w:rsidP="006C7EE0">
      <w:pPr>
        <w:jc w:val="both"/>
      </w:pPr>
    </w:p>
    <w:p w14:paraId="50EFC3E8" w14:textId="77777777" w:rsidR="00267DEE" w:rsidRDefault="00267DEE" w:rsidP="006C7EE0">
      <w:pPr>
        <w:jc w:val="both"/>
      </w:pPr>
    </w:p>
    <w:p w14:paraId="193B8AB4" w14:textId="77777777" w:rsidR="00267DEE" w:rsidRDefault="00267DEE" w:rsidP="006C7EE0">
      <w:pPr>
        <w:jc w:val="both"/>
      </w:pPr>
    </w:p>
    <w:p w14:paraId="1C44D2B1" w14:textId="77777777" w:rsidR="00267DEE" w:rsidRDefault="00267DEE" w:rsidP="006C7EE0">
      <w:pPr>
        <w:jc w:val="both"/>
      </w:pPr>
    </w:p>
    <w:p w14:paraId="175385BA" w14:textId="77777777" w:rsidR="00267DEE" w:rsidRDefault="00267DEE" w:rsidP="006C7EE0">
      <w:pPr>
        <w:jc w:val="both"/>
      </w:pPr>
    </w:p>
    <w:p w14:paraId="35C706BE" w14:textId="77777777" w:rsidR="00FD0FE2" w:rsidRDefault="00FD0FE2" w:rsidP="006C7EE0">
      <w:pPr>
        <w:jc w:val="both"/>
      </w:pPr>
    </w:p>
    <w:p w14:paraId="6C0EC75D" w14:textId="77777777" w:rsidR="00FD0FE2" w:rsidRDefault="00FD0FE2" w:rsidP="006C7EE0">
      <w:pPr>
        <w:jc w:val="both"/>
      </w:pPr>
    </w:p>
    <w:p w14:paraId="0E031959" w14:textId="77777777" w:rsidR="00FD0FE2" w:rsidRDefault="00FD0FE2" w:rsidP="006C7EE0">
      <w:pPr>
        <w:jc w:val="both"/>
      </w:pPr>
    </w:p>
    <w:p w14:paraId="27F027CD" w14:textId="77777777" w:rsidR="00FD0FE2" w:rsidRDefault="00FD0FE2" w:rsidP="006C7EE0">
      <w:pPr>
        <w:jc w:val="both"/>
      </w:pPr>
    </w:p>
    <w:p w14:paraId="719C3C3B" w14:textId="77777777" w:rsidR="00FD0FE2" w:rsidRDefault="00FD0FE2" w:rsidP="00FD0FE2">
      <w:pPr>
        <w:pStyle w:val="CabealhodoSumrio"/>
        <w:spacing w:after="240" w:line="360" w:lineRule="auto"/>
        <w:jc w:val="center"/>
        <w:rPr>
          <w:rFonts w:eastAsia="Arial" w:cstheme="majorHAnsi"/>
          <w:b/>
          <w:color w:val="0066B2" w:themeColor="accent1"/>
        </w:rPr>
      </w:pPr>
    </w:p>
    <w:p w14:paraId="11BF878A" w14:textId="77777777" w:rsidR="00FD0FE2" w:rsidRDefault="00FD0FE2" w:rsidP="00FD0FE2">
      <w:pPr>
        <w:pStyle w:val="CabealhodoSumrio"/>
        <w:spacing w:after="240" w:line="360" w:lineRule="auto"/>
        <w:jc w:val="center"/>
        <w:rPr>
          <w:rFonts w:eastAsia="Arial" w:cstheme="majorHAnsi"/>
          <w:b/>
          <w:color w:val="0066B2" w:themeColor="accent1"/>
        </w:rPr>
      </w:pPr>
    </w:p>
    <w:p w14:paraId="7BBF8661" w14:textId="77777777" w:rsidR="00FD0FE2" w:rsidRDefault="00FD0FE2" w:rsidP="00FD0FE2">
      <w:pPr>
        <w:pStyle w:val="CabealhodoSumrio"/>
        <w:spacing w:after="240" w:line="360" w:lineRule="auto"/>
        <w:jc w:val="center"/>
        <w:rPr>
          <w:rFonts w:eastAsia="Arial" w:cstheme="majorHAnsi"/>
          <w:b/>
          <w:color w:val="0066B2" w:themeColor="accent1"/>
        </w:rPr>
      </w:pPr>
    </w:p>
    <w:p w14:paraId="4333AD5A" w14:textId="1C87B2FA" w:rsidR="00FD0FE2" w:rsidRDefault="00FD0FE2" w:rsidP="00FD0FE2">
      <w:pPr>
        <w:pStyle w:val="CabealhodoSumrio"/>
        <w:spacing w:after="240" w:line="360" w:lineRule="auto"/>
        <w:jc w:val="center"/>
        <w:rPr>
          <w:rFonts w:eastAsia="Arial" w:cstheme="majorHAnsi"/>
          <w:b/>
          <w:color w:val="0066B2" w:themeColor="accent1"/>
        </w:rPr>
      </w:pPr>
      <w:r w:rsidRPr="00FD0FE2">
        <w:rPr>
          <w:rFonts w:eastAsia="Arial" w:cstheme="majorHAnsi"/>
          <w:b/>
          <w:color w:val="0066B2" w:themeColor="accent1"/>
        </w:rPr>
        <w:t>Apresentação</w:t>
      </w:r>
    </w:p>
    <w:p w14:paraId="7B3F97A0" w14:textId="77777777" w:rsidR="00FD0FE2" w:rsidRDefault="00FD0FE2" w:rsidP="006E06C9">
      <w:pPr>
        <w:spacing w:before="240" w:after="240" w:line="360" w:lineRule="auto"/>
        <w:jc w:val="both"/>
      </w:pPr>
    </w:p>
    <w:p w14:paraId="51A8D4CD" w14:textId="77777777" w:rsidR="00FD0FE2" w:rsidRDefault="00FD0FE2" w:rsidP="006E06C9">
      <w:pPr>
        <w:spacing w:before="240" w:after="240" w:line="360" w:lineRule="auto"/>
        <w:jc w:val="both"/>
      </w:pPr>
    </w:p>
    <w:p w14:paraId="54F8AA17" w14:textId="77777777" w:rsidR="00FD0FE2" w:rsidRPr="002523E1" w:rsidRDefault="00FD0FE2" w:rsidP="006E06C9">
      <w:pPr>
        <w:spacing w:before="240" w:after="240" w:line="360" w:lineRule="auto"/>
        <w:jc w:val="both"/>
        <w:rPr>
          <w:rFonts w:asciiTheme="majorHAnsi" w:hAnsiTheme="majorHAnsi" w:cstheme="majorHAnsi"/>
        </w:rPr>
      </w:pPr>
    </w:p>
    <w:p w14:paraId="62A22A97" w14:textId="6BBA6B36" w:rsidR="00FD0FE2" w:rsidRPr="006E06C9" w:rsidRDefault="005A3942" w:rsidP="006E06C9">
      <w:pPr>
        <w:spacing w:before="240" w:after="240" w:line="360" w:lineRule="auto"/>
        <w:jc w:val="both"/>
        <w:rPr>
          <w:rFonts w:asciiTheme="majorHAnsi" w:hAnsiTheme="majorHAnsi" w:cstheme="majorHAnsi"/>
        </w:rPr>
      </w:pPr>
      <w:r w:rsidRPr="006E06C9">
        <w:rPr>
          <w:rFonts w:asciiTheme="majorHAnsi" w:hAnsiTheme="majorHAnsi" w:cstheme="majorHAnsi"/>
        </w:rPr>
        <w:t>Olá! Seja muito bem-vindo a nossa terceira aula!</w:t>
      </w:r>
    </w:p>
    <w:p w14:paraId="1C2AE998" w14:textId="53532936" w:rsidR="00972FB4" w:rsidRPr="007D1EC7" w:rsidRDefault="005A3942" w:rsidP="006E06C9">
      <w:pPr>
        <w:spacing w:before="240" w:after="240" w:line="360" w:lineRule="auto"/>
        <w:jc w:val="both"/>
        <w:rPr>
          <w:rFonts w:asciiTheme="majorHAnsi" w:hAnsiTheme="majorHAnsi" w:cstheme="majorBidi"/>
        </w:rPr>
      </w:pPr>
      <w:r w:rsidRPr="006E06C9">
        <w:rPr>
          <w:rFonts w:asciiTheme="majorHAnsi" w:hAnsiTheme="majorHAnsi" w:cstheme="majorBidi"/>
        </w:rPr>
        <w:t>Na aula passada falamos sobre</w:t>
      </w:r>
      <w:r w:rsidR="4BCDE8B4" w:rsidRPr="006E06C9">
        <w:rPr>
          <w:rFonts w:asciiTheme="majorHAnsi" w:hAnsiTheme="majorHAnsi" w:cstheme="majorBidi"/>
        </w:rPr>
        <w:t xml:space="preserve"> diversas medidas de controle e proteção e de segurança em projetos.</w:t>
      </w:r>
      <w:r w:rsidR="006E06C9">
        <w:rPr>
          <w:rFonts w:asciiTheme="majorHAnsi" w:hAnsiTheme="majorHAnsi" w:cstheme="majorBidi"/>
        </w:rPr>
        <w:t xml:space="preserve"> </w:t>
      </w:r>
      <w:r w:rsidRPr="006E06C9">
        <w:rPr>
          <w:rFonts w:asciiTheme="majorHAnsi" w:hAnsiTheme="majorHAnsi" w:cstheme="majorBidi"/>
        </w:rPr>
        <w:t>Na aula de hoje</w:t>
      </w:r>
      <w:r w:rsidR="004B2464" w:rsidRPr="006E06C9">
        <w:rPr>
          <w:rFonts w:asciiTheme="majorHAnsi" w:hAnsiTheme="majorHAnsi" w:cstheme="majorBidi"/>
        </w:rPr>
        <w:t>,</w:t>
      </w:r>
      <w:r w:rsidRPr="006E06C9">
        <w:rPr>
          <w:rFonts w:asciiTheme="majorHAnsi" w:hAnsiTheme="majorHAnsi" w:cstheme="majorBidi"/>
        </w:rPr>
        <w:t xml:space="preserve"> falaremos sobre</w:t>
      </w:r>
      <w:r w:rsidR="669395BD" w:rsidRPr="006E06C9">
        <w:rPr>
          <w:rFonts w:asciiTheme="majorHAnsi" w:hAnsiTheme="majorHAnsi" w:cstheme="majorBidi"/>
        </w:rPr>
        <w:t xml:space="preserve"> a</w:t>
      </w:r>
      <w:r w:rsidR="14DA3A10" w:rsidRPr="006E06C9">
        <w:rPr>
          <w:rFonts w:asciiTheme="majorHAnsi" w:hAnsiTheme="majorHAnsi" w:cstheme="majorBidi"/>
        </w:rPr>
        <w:t xml:space="preserve"> segurança em </w:t>
      </w:r>
      <w:r w:rsidR="04911FF7" w:rsidRPr="006E06C9">
        <w:rPr>
          <w:rFonts w:asciiTheme="majorHAnsi" w:hAnsiTheme="majorHAnsi" w:cstheme="majorBidi"/>
        </w:rPr>
        <w:t>instalações energizadas e desenergizadas</w:t>
      </w:r>
      <w:r w:rsidR="742CACA8" w:rsidRPr="006E06C9">
        <w:rPr>
          <w:rFonts w:asciiTheme="majorHAnsi" w:hAnsiTheme="majorHAnsi" w:cstheme="majorBidi"/>
        </w:rPr>
        <w:t xml:space="preserve">, sobre os </w:t>
      </w:r>
      <w:r w:rsidR="04911FF7" w:rsidRPr="006E06C9">
        <w:rPr>
          <w:rFonts w:asciiTheme="majorHAnsi" w:hAnsiTheme="majorHAnsi" w:cstheme="majorBidi"/>
        </w:rPr>
        <w:t>diversos níveis de tensão</w:t>
      </w:r>
      <w:r w:rsidR="006E06C9">
        <w:rPr>
          <w:rFonts w:asciiTheme="majorHAnsi" w:hAnsiTheme="majorHAnsi" w:cstheme="majorBidi"/>
        </w:rPr>
        <w:t xml:space="preserve"> e també</w:t>
      </w:r>
      <w:r w:rsidR="471400EE" w:rsidRPr="006E06C9">
        <w:rPr>
          <w:rFonts w:asciiTheme="majorHAnsi" w:hAnsiTheme="majorHAnsi" w:cstheme="majorBidi"/>
        </w:rPr>
        <w:t>m</w:t>
      </w:r>
      <w:r w:rsidR="006E06C9">
        <w:rPr>
          <w:rFonts w:asciiTheme="majorHAnsi" w:hAnsiTheme="majorHAnsi" w:cstheme="majorBidi"/>
        </w:rPr>
        <w:t>,</w:t>
      </w:r>
      <w:r w:rsidR="471400EE" w:rsidRPr="006E06C9">
        <w:rPr>
          <w:rFonts w:asciiTheme="majorHAnsi" w:hAnsiTheme="majorHAnsi" w:cstheme="majorBidi"/>
        </w:rPr>
        <w:t xml:space="preserve"> </w:t>
      </w:r>
      <w:r w:rsidR="006E06C9">
        <w:rPr>
          <w:rFonts w:asciiTheme="majorHAnsi" w:hAnsiTheme="majorHAnsi" w:cstheme="majorBidi"/>
        </w:rPr>
        <w:t>sobre a</w:t>
      </w:r>
      <w:r w:rsidR="471400EE" w:rsidRPr="006E06C9">
        <w:rPr>
          <w:rFonts w:asciiTheme="majorHAnsi" w:hAnsiTheme="majorHAnsi" w:cstheme="majorBidi"/>
        </w:rPr>
        <w:t xml:space="preserve"> </w:t>
      </w:r>
      <w:r w:rsidR="669395BD" w:rsidRPr="006E06C9">
        <w:rPr>
          <w:rFonts w:asciiTheme="majorHAnsi" w:hAnsiTheme="majorHAnsi" w:cstheme="majorBidi"/>
        </w:rPr>
        <w:t>qualifica</w:t>
      </w:r>
      <w:r w:rsidR="006E06C9">
        <w:rPr>
          <w:rFonts w:asciiTheme="majorHAnsi" w:hAnsiTheme="majorHAnsi" w:cstheme="majorBidi"/>
        </w:rPr>
        <w:t>ção</w:t>
      </w:r>
      <w:r w:rsidR="669395BD" w:rsidRPr="006E06C9">
        <w:rPr>
          <w:rFonts w:asciiTheme="majorHAnsi" w:hAnsiTheme="majorHAnsi" w:cstheme="majorBidi"/>
        </w:rPr>
        <w:t xml:space="preserve"> das pessoas que trabalham com instalações elétricas</w:t>
      </w:r>
      <w:r w:rsidR="30299557" w:rsidRPr="006E06C9">
        <w:rPr>
          <w:rFonts w:asciiTheme="majorHAnsi" w:hAnsiTheme="majorHAnsi" w:cstheme="majorBidi"/>
        </w:rPr>
        <w:t xml:space="preserve">. No final da aula veremos </w:t>
      </w:r>
      <w:r w:rsidR="006E06C9">
        <w:rPr>
          <w:rFonts w:asciiTheme="majorHAnsi" w:hAnsiTheme="majorHAnsi" w:cstheme="majorBidi"/>
        </w:rPr>
        <w:t>ainda</w:t>
      </w:r>
      <w:r w:rsidR="30299557" w:rsidRPr="006E06C9">
        <w:rPr>
          <w:rFonts w:asciiTheme="majorHAnsi" w:hAnsiTheme="majorHAnsi" w:cstheme="majorBidi"/>
        </w:rPr>
        <w:t xml:space="preserve"> </w:t>
      </w:r>
      <w:r w:rsidR="669395BD" w:rsidRPr="006E06C9">
        <w:rPr>
          <w:rFonts w:asciiTheme="majorHAnsi" w:hAnsiTheme="majorHAnsi" w:cstheme="majorBidi"/>
        </w:rPr>
        <w:t>as classificações de áreas</w:t>
      </w:r>
      <w:r w:rsidR="007D1EC7">
        <w:rPr>
          <w:rFonts w:asciiTheme="majorHAnsi" w:hAnsiTheme="majorHAnsi" w:cstheme="majorBidi"/>
        </w:rPr>
        <w:t xml:space="preserve"> que </w:t>
      </w:r>
      <w:r w:rsidR="007D1EC7" w:rsidRPr="00FB6B34">
        <w:rPr>
          <w:rFonts w:asciiTheme="majorHAnsi" w:hAnsiTheme="majorHAnsi" w:cstheme="majorHAnsi"/>
        </w:rPr>
        <w:t>podem desenvolver atmosferas explosivas</w:t>
      </w:r>
      <w:r w:rsidR="00972FB4" w:rsidRPr="006E06C9">
        <w:rPr>
          <w:rFonts w:asciiTheme="majorHAnsi" w:hAnsiTheme="majorHAnsi" w:cstheme="majorBidi"/>
        </w:rPr>
        <w:t>.</w:t>
      </w:r>
    </w:p>
    <w:p w14:paraId="355032E1" w14:textId="3F5BBDA4" w:rsidR="00972FB4" w:rsidRPr="002523E1" w:rsidRDefault="00972FB4" w:rsidP="006E06C9">
      <w:pPr>
        <w:spacing w:before="240" w:after="240" w:line="360" w:lineRule="auto"/>
        <w:jc w:val="both"/>
        <w:rPr>
          <w:rFonts w:asciiTheme="majorHAnsi" w:hAnsiTheme="majorHAnsi" w:cstheme="majorHAnsi"/>
        </w:rPr>
      </w:pPr>
      <w:r w:rsidRPr="002523E1">
        <w:rPr>
          <w:rFonts w:asciiTheme="majorHAnsi" w:hAnsiTheme="majorHAnsi" w:cstheme="majorHAnsi"/>
        </w:rPr>
        <w:t>Vamos começar?</w:t>
      </w:r>
    </w:p>
    <w:p w14:paraId="69AFF2EC" w14:textId="2C8D0BCA" w:rsidR="005A3942" w:rsidRPr="002523E1" w:rsidRDefault="005A3942" w:rsidP="00FD0FE2">
      <w:pPr>
        <w:rPr>
          <w:rFonts w:asciiTheme="majorHAnsi" w:hAnsiTheme="majorHAnsi" w:cstheme="majorHAnsi"/>
        </w:rPr>
      </w:pPr>
    </w:p>
    <w:p w14:paraId="0248D4D3" w14:textId="77777777" w:rsidR="00FD0FE2" w:rsidRPr="002523E1" w:rsidRDefault="00FD0FE2" w:rsidP="00FD0FE2">
      <w:pPr>
        <w:rPr>
          <w:rFonts w:asciiTheme="majorHAnsi" w:hAnsiTheme="majorHAnsi" w:cstheme="majorHAnsi"/>
        </w:rPr>
      </w:pPr>
    </w:p>
    <w:p w14:paraId="3F1960B1" w14:textId="77777777" w:rsidR="00FD0FE2" w:rsidRDefault="00FD0FE2" w:rsidP="00FD0FE2"/>
    <w:p w14:paraId="4B9F4F6D" w14:textId="77777777" w:rsidR="00FD0FE2" w:rsidRDefault="00FD0FE2" w:rsidP="00FD0FE2"/>
    <w:p w14:paraId="39B6F35F" w14:textId="77777777" w:rsidR="00FD0FE2" w:rsidRDefault="00FD0FE2" w:rsidP="00FD0FE2"/>
    <w:p w14:paraId="3AA35722" w14:textId="77777777" w:rsidR="00FD0FE2" w:rsidRDefault="00FD0FE2" w:rsidP="00FD0FE2"/>
    <w:p w14:paraId="2752821A" w14:textId="77777777" w:rsidR="00FD0FE2" w:rsidRDefault="00FD0FE2" w:rsidP="00FD0FE2"/>
    <w:p w14:paraId="2355F59D" w14:textId="77777777" w:rsidR="00FD0FE2" w:rsidRDefault="00FD0FE2" w:rsidP="00FD0FE2"/>
    <w:p w14:paraId="33BC5D88" w14:textId="77777777" w:rsidR="00FD0FE2" w:rsidRDefault="00FD0FE2" w:rsidP="00FD0FE2"/>
    <w:p w14:paraId="5C5CE78C" w14:textId="77777777" w:rsidR="00FD0FE2" w:rsidRDefault="00FD0FE2" w:rsidP="00FD0FE2"/>
    <w:p w14:paraId="732BC816" w14:textId="77777777" w:rsidR="00FD0FE2" w:rsidRDefault="00FD0FE2" w:rsidP="00FD0FE2"/>
    <w:p w14:paraId="77BD6010" w14:textId="77777777" w:rsidR="002523E1" w:rsidRPr="00DC36CC" w:rsidRDefault="002523E1" w:rsidP="002523E1">
      <w:pPr>
        <w:pStyle w:val="Ttulo1"/>
        <w:numPr>
          <w:ilvl w:val="0"/>
          <w:numId w:val="11"/>
        </w:numPr>
        <w:tabs>
          <w:tab w:val="left" w:pos="426"/>
        </w:tabs>
        <w:spacing w:line="360" w:lineRule="auto"/>
        <w:ind w:left="0" w:hanging="11"/>
        <w:jc w:val="both"/>
        <w:rPr>
          <w:rFonts w:cstheme="majorHAnsi"/>
        </w:rPr>
      </w:pPr>
      <w:bookmarkStart w:id="2" w:name="_Toc94169036"/>
      <w:bookmarkStart w:id="3" w:name="_Toc94630713"/>
      <w:bookmarkStart w:id="4" w:name="_Toc95143924"/>
      <w:r w:rsidRPr="00DC36CC">
        <w:rPr>
          <w:rFonts w:cstheme="majorHAnsi"/>
        </w:rPr>
        <w:lastRenderedPageBreak/>
        <w:t>Segurança em Instalações Elétricas Desenergizadas</w:t>
      </w:r>
      <w:bookmarkEnd w:id="2"/>
      <w:bookmarkEnd w:id="3"/>
      <w:bookmarkEnd w:id="4"/>
    </w:p>
    <w:p w14:paraId="371B48DD" w14:textId="77777777" w:rsidR="002523E1" w:rsidRPr="00DC36CC" w:rsidRDefault="002523E1" w:rsidP="002523E1">
      <w:pPr>
        <w:spacing w:before="240" w:after="240" w:line="360" w:lineRule="auto"/>
        <w:jc w:val="both"/>
        <w:rPr>
          <w:rFonts w:asciiTheme="majorHAnsi" w:hAnsiTheme="majorHAnsi" w:cstheme="majorBidi"/>
        </w:rPr>
      </w:pPr>
      <w:r w:rsidRPr="4B4636CE">
        <w:rPr>
          <w:rFonts w:asciiTheme="majorHAnsi" w:hAnsiTheme="majorHAnsi" w:cstheme="majorBidi"/>
        </w:rPr>
        <w:t xml:space="preserve">A desenergização é, para a NR 10, o conjunto de ações coordenadas entre </w:t>
      </w:r>
      <w:proofErr w:type="spellStart"/>
      <w:r w:rsidRPr="4B4636CE">
        <w:rPr>
          <w:rFonts w:asciiTheme="majorHAnsi" w:hAnsiTheme="majorHAnsi" w:cstheme="majorBidi"/>
        </w:rPr>
        <w:t>sí</w:t>
      </w:r>
      <w:proofErr w:type="spellEnd"/>
      <w:r w:rsidRPr="4B4636CE">
        <w:rPr>
          <w:rFonts w:asciiTheme="majorHAnsi" w:hAnsiTheme="majorHAnsi" w:cstheme="majorBidi"/>
        </w:rPr>
        <w:t>, sequenciadas e controladas, destinadas a garantir uma efetiva ausência de tensão no circuito, trecho ou ponto de trabalho durante todo o tempo de intervenção e sob controle dos trabalhadores envolvidos ou de sua liderança.</w:t>
      </w:r>
    </w:p>
    <w:p w14:paraId="2CC71449"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Essa sequência é definida </w:t>
      </w:r>
      <w:r>
        <w:rPr>
          <w:rFonts w:asciiTheme="majorHAnsi" w:hAnsiTheme="majorHAnsi" w:cstheme="majorHAnsi"/>
        </w:rPr>
        <w:t xml:space="preserve">da seguinte forma </w:t>
      </w:r>
      <w:r w:rsidRPr="00DC36CC">
        <w:rPr>
          <w:rFonts w:asciiTheme="majorHAnsi" w:hAnsiTheme="majorHAnsi" w:cstheme="majorHAnsi"/>
        </w:rPr>
        <w:t>na NR 10:</w:t>
      </w:r>
    </w:p>
    <w:tbl>
      <w:tblPr>
        <w:tblStyle w:val="TabeladeLista4-nfase1"/>
        <w:tblW w:w="0" w:type="auto"/>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ayout w:type="fixed"/>
        <w:tblLook w:val="06A0" w:firstRow="1" w:lastRow="0" w:firstColumn="1" w:lastColumn="0" w:noHBand="1" w:noVBand="1"/>
      </w:tblPr>
      <w:tblGrid>
        <w:gridCol w:w="2685"/>
        <w:gridCol w:w="6330"/>
      </w:tblGrid>
      <w:tr w:rsidR="002523E1" w:rsidRPr="00DC36CC" w14:paraId="4235514E" w14:textId="77777777" w:rsidTr="005B404C">
        <w:trPr>
          <w:cnfStyle w:val="100000000000" w:firstRow="1" w:lastRow="0" w:firstColumn="0" w:lastColumn="0" w:oddVBand="0" w:evenVBand="0" w:oddHBand="0"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685" w:type="dxa"/>
            <w:tcBorders>
              <w:top w:val="none" w:sz="0" w:space="0" w:color="auto"/>
              <w:left w:val="none" w:sz="0" w:space="0" w:color="auto"/>
              <w:bottom w:val="none" w:sz="0" w:space="0" w:color="auto"/>
            </w:tcBorders>
            <w:vAlign w:val="center"/>
          </w:tcPr>
          <w:p w14:paraId="6C6211BA" w14:textId="77777777" w:rsidR="002523E1" w:rsidRPr="00DC36CC" w:rsidRDefault="002523E1" w:rsidP="005B404C">
            <w:pPr>
              <w:jc w:val="center"/>
              <w:rPr>
                <w:rFonts w:asciiTheme="majorHAnsi" w:hAnsiTheme="majorHAnsi" w:cstheme="majorHAnsi"/>
              </w:rPr>
            </w:pPr>
            <w:r w:rsidRPr="00DC36CC">
              <w:rPr>
                <w:rFonts w:asciiTheme="majorHAnsi" w:hAnsiTheme="majorHAnsi" w:cstheme="majorHAnsi"/>
              </w:rPr>
              <w:t>Etapa</w:t>
            </w:r>
          </w:p>
          <w:p w14:paraId="094F0B47" w14:textId="77777777" w:rsidR="002523E1" w:rsidRPr="00DC36CC" w:rsidRDefault="002523E1" w:rsidP="005B404C">
            <w:pPr>
              <w:jc w:val="center"/>
              <w:rPr>
                <w:rFonts w:asciiTheme="majorHAnsi" w:hAnsiTheme="majorHAnsi" w:cstheme="majorHAnsi"/>
              </w:rPr>
            </w:pPr>
            <w:r w:rsidRPr="00DC36CC">
              <w:rPr>
                <w:rFonts w:asciiTheme="majorHAnsi" w:hAnsiTheme="majorHAnsi" w:cstheme="majorHAnsi"/>
              </w:rPr>
              <w:t xml:space="preserve">(NR 10 </w:t>
            </w:r>
            <w:r>
              <w:rPr>
                <w:rFonts w:asciiTheme="majorHAnsi" w:hAnsiTheme="majorHAnsi" w:cstheme="majorHAnsi"/>
              </w:rPr>
              <w:t>-</w:t>
            </w:r>
            <w:r w:rsidRPr="00DC36CC">
              <w:rPr>
                <w:rFonts w:asciiTheme="majorHAnsi" w:hAnsiTheme="majorHAnsi" w:cstheme="majorHAnsi"/>
              </w:rPr>
              <w:t xml:space="preserve"> item 10.5.1)</w:t>
            </w:r>
          </w:p>
        </w:tc>
        <w:tc>
          <w:tcPr>
            <w:tcW w:w="6330" w:type="dxa"/>
            <w:tcBorders>
              <w:top w:val="none" w:sz="0" w:space="0" w:color="auto"/>
              <w:bottom w:val="none" w:sz="0" w:space="0" w:color="auto"/>
              <w:right w:val="none" w:sz="0" w:space="0" w:color="auto"/>
            </w:tcBorders>
            <w:vAlign w:val="center"/>
          </w:tcPr>
          <w:p w14:paraId="38705C44" w14:textId="77777777" w:rsidR="002523E1" w:rsidRPr="00DC36CC" w:rsidRDefault="002523E1" w:rsidP="005B404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C36CC">
              <w:rPr>
                <w:rFonts w:asciiTheme="majorHAnsi" w:hAnsiTheme="majorHAnsi" w:cstheme="majorHAnsi"/>
              </w:rPr>
              <w:t>Definição</w:t>
            </w:r>
          </w:p>
          <w:p w14:paraId="49905C64" w14:textId="77777777" w:rsidR="002523E1" w:rsidRPr="00DC36CC" w:rsidRDefault="002523E1" w:rsidP="005B404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DC36CC">
              <w:rPr>
                <w:rFonts w:asciiTheme="majorHAnsi" w:hAnsiTheme="majorHAnsi" w:cstheme="majorHAnsi"/>
              </w:rPr>
              <w:t>(Conforme de Souza, 2010)</w:t>
            </w:r>
          </w:p>
        </w:tc>
      </w:tr>
      <w:tr w:rsidR="002523E1" w:rsidRPr="00DC36CC" w14:paraId="64916766" w14:textId="77777777" w:rsidTr="005B404C">
        <w:tc>
          <w:tcPr>
            <w:cnfStyle w:val="001000000000" w:firstRow="0" w:lastRow="0" w:firstColumn="1" w:lastColumn="0" w:oddVBand="0" w:evenVBand="0" w:oddHBand="0" w:evenHBand="0" w:firstRowFirstColumn="0" w:firstRowLastColumn="0" w:lastRowFirstColumn="0" w:lastRowLastColumn="0"/>
            <w:tcW w:w="2685" w:type="dxa"/>
            <w:vAlign w:val="center"/>
          </w:tcPr>
          <w:p w14:paraId="127CE32C" w14:textId="77777777" w:rsidR="002523E1" w:rsidRPr="00DC36CC" w:rsidRDefault="002523E1" w:rsidP="005B404C">
            <w:pPr>
              <w:spacing w:before="240" w:after="240" w:line="360" w:lineRule="auto"/>
              <w:rPr>
                <w:rFonts w:asciiTheme="majorHAnsi" w:hAnsiTheme="majorHAnsi" w:cstheme="majorHAnsi"/>
              </w:rPr>
            </w:pPr>
            <w:r w:rsidRPr="00DC36CC">
              <w:rPr>
                <w:rFonts w:asciiTheme="majorHAnsi" w:hAnsiTheme="majorHAnsi" w:cstheme="majorHAnsi"/>
              </w:rPr>
              <w:t xml:space="preserve">a) seccionamento </w:t>
            </w:r>
          </w:p>
        </w:tc>
        <w:tc>
          <w:tcPr>
            <w:tcW w:w="6330" w:type="dxa"/>
            <w:vAlign w:val="center"/>
          </w:tcPr>
          <w:p w14:paraId="5C23CD8C" w14:textId="77777777" w:rsidR="002523E1" w:rsidRPr="00DC36CC" w:rsidRDefault="002523E1" w:rsidP="005B404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36CC">
              <w:rPr>
                <w:rFonts w:asciiTheme="majorHAnsi" w:hAnsiTheme="majorHAnsi" w:cstheme="majorHAnsi"/>
              </w:rPr>
              <w:t>É o ato de promover a descontinuidade elétrica total, com afastamento adequado de acordo com o nível de tensão em questão, entre um e outro circuito ou dispositivo, obtida mediante o acionamento de elemento apropriado (chave seccionadora; interruptor; disjuntor), acionado por meios manuais ou automáticos, ou ainda através de ferramental apropriado e segundo procedimentos específicos.</w:t>
            </w:r>
          </w:p>
        </w:tc>
      </w:tr>
      <w:tr w:rsidR="002523E1" w:rsidRPr="00DC36CC" w14:paraId="2B800DA6" w14:textId="77777777" w:rsidTr="005B404C">
        <w:tc>
          <w:tcPr>
            <w:cnfStyle w:val="001000000000" w:firstRow="0" w:lastRow="0" w:firstColumn="1" w:lastColumn="0" w:oddVBand="0" w:evenVBand="0" w:oddHBand="0" w:evenHBand="0" w:firstRowFirstColumn="0" w:firstRowLastColumn="0" w:lastRowFirstColumn="0" w:lastRowLastColumn="0"/>
            <w:tcW w:w="2685" w:type="dxa"/>
            <w:vAlign w:val="center"/>
          </w:tcPr>
          <w:p w14:paraId="39389157" w14:textId="77777777" w:rsidR="002523E1" w:rsidRPr="00DC36CC" w:rsidRDefault="002523E1" w:rsidP="005B404C">
            <w:pPr>
              <w:spacing w:before="240" w:after="240" w:line="360" w:lineRule="auto"/>
              <w:rPr>
                <w:rFonts w:asciiTheme="majorHAnsi" w:eastAsia="Calibri" w:hAnsiTheme="majorHAnsi" w:cstheme="majorHAnsi"/>
              </w:rPr>
            </w:pPr>
            <w:r w:rsidRPr="00DC36CC">
              <w:rPr>
                <w:rFonts w:asciiTheme="majorHAnsi" w:eastAsia="Calibri" w:hAnsiTheme="majorHAnsi" w:cstheme="majorHAnsi"/>
              </w:rPr>
              <w:t>b) impedimento de reenergização;</w:t>
            </w:r>
          </w:p>
        </w:tc>
        <w:tc>
          <w:tcPr>
            <w:tcW w:w="6330" w:type="dxa"/>
            <w:vAlign w:val="center"/>
          </w:tcPr>
          <w:p w14:paraId="4A2C95EA" w14:textId="77777777" w:rsidR="002523E1" w:rsidRPr="00DC36CC" w:rsidRDefault="002523E1" w:rsidP="005B404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36CC">
              <w:rPr>
                <w:rFonts w:asciiTheme="majorHAnsi" w:hAnsiTheme="majorHAnsi" w:cstheme="majorHAnsi"/>
              </w:rPr>
              <w:t xml:space="preserve">É o estabelecimento de condições que impeçam, </w:t>
            </w:r>
            <w:proofErr w:type="spellStart"/>
            <w:r w:rsidRPr="00DC36CC">
              <w:rPr>
                <w:rFonts w:asciiTheme="majorHAnsi" w:hAnsiTheme="majorHAnsi" w:cstheme="majorHAnsi"/>
              </w:rPr>
              <w:t>garantidamente</w:t>
            </w:r>
            <w:proofErr w:type="spellEnd"/>
            <w:r w:rsidRPr="00DC36CC">
              <w:rPr>
                <w:rFonts w:asciiTheme="majorHAnsi" w:hAnsiTheme="majorHAnsi" w:cstheme="majorHAnsi"/>
              </w:rPr>
              <w:t>, a reversão indesejada do seccionamento efetuado, visando assegurar ao trabalhador o controle sobre aquele seccionamento. Na prática consta da aplicação de travamentos mecânicos, por meio de fechaduras, cadeados e dispositivos auxiliares de travamento ou da utilização de sistemas informatizados equivalentes.</w:t>
            </w:r>
          </w:p>
        </w:tc>
      </w:tr>
      <w:tr w:rsidR="002523E1" w:rsidRPr="00DC36CC" w14:paraId="77F183B4" w14:textId="77777777" w:rsidTr="005B404C">
        <w:tc>
          <w:tcPr>
            <w:cnfStyle w:val="001000000000" w:firstRow="0" w:lastRow="0" w:firstColumn="1" w:lastColumn="0" w:oddVBand="0" w:evenVBand="0" w:oddHBand="0" w:evenHBand="0" w:firstRowFirstColumn="0" w:firstRowLastColumn="0" w:lastRowFirstColumn="0" w:lastRowLastColumn="0"/>
            <w:tcW w:w="2685" w:type="dxa"/>
            <w:vAlign w:val="center"/>
          </w:tcPr>
          <w:p w14:paraId="6A985266" w14:textId="77777777" w:rsidR="002523E1" w:rsidRPr="00DC36CC" w:rsidRDefault="002523E1" w:rsidP="005B404C">
            <w:pPr>
              <w:spacing w:before="240" w:after="240" w:line="360" w:lineRule="auto"/>
              <w:rPr>
                <w:rFonts w:asciiTheme="majorHAnsi" w:hAnsiTheme="majorHAnsi" w:cstheme="majorHAnsi"/>
              </w:rPr>
            </w:pPr>
            <w:r w:rsidRPr="00DC36CC">
              <w:rPr>
                <w:rFonts w:asciiTheme="majorHAnsi" w:hAnsiTheme="majorHAnsi" w:cstheme="majorHAnsi"/>
              </w:rPr>
              <w:t>c) constatação da ausência de tensão;</w:t>
            </w:r>
          </w:p>
        </w:tc>
        <w:tc>
          <w:tcPr>
            <w:tcW w:w="6330" w:type="dxa"/>
            <w:vAlign w:val="center"/>
          </w:tcPr>
          <w:p w14:paraId="709DFCA0" w14:textId="77777777" w:rsidR="002523E1" w:rsidRPr="00DC36CC" w:rsidRDefault="002523E1" w:rsidP="005B404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DC36CC">
              <w:rPr>
                <w:rFonts w:asciiTheme="majorHAnsi" w:eastAsia="Calibri" w:hAnsiTheme="majorHAnsi" w:cstheme="majorHAnsi"/>
              </w:rPr>
              <w:t>É a verificação da efetiva ausência de qualquer tensão nos condutores do circuito. A verificação deve ser feita com medidores testados, podendo ser realizada por contato ou por aproximação e de acordo com procedimentos específicos</w:t>
            </w:r>
          </w:p>
        </w:tc>
      </w:tr>
      <w:tr w:rsidR="002523E1" w:rsidRPr="00DC36CC" w14:paraId="12A66405" w14:textId="77777777" w:rsidTr="005B404C">
        <w:tc>
          <w:tcPr>
            <w:cnfStyle w:val="001000000000" w:firstRow="0" w:lastRow="0" w:firstColumn="1" w:lastColumn="0" w:oddVBand="0" w:evenVBand="0" w:oddHBand="0" w:evenHBand="0" w:firstRowFirstColumn="0" w:firstRowLastColumn="0" w:lastRowFirstColumn="0" w:lastRowLastColumn="0"/>
            <w:tcW w:w="2685" w:type="dxa"/>
            <w:vAlign w:val="center"/>
          </w:tcPr>
          <w:p w14:paraId="07567AB8" w14:textId="77777777" w:rsidR="002523E1" w:rsidRPr="00DC36CC" w:rsidRDefault="002523E1" w:rsidP="005B404C">
            <w:pPr>
              <w:spacing w:before="240" w:after="240" w:line="360" w:lineRule="auto"/>
              <w:rPr>
                <w:rFonts w:asciiTheme="majorHAnsi" w:eastAsia="Calibri" w:hAnsiTheme="majorHAnsi" w:cstheme="majorHAnsi"/>
              </w:rPr>
            </w:pPr>
            <w:r w:rsidRPr="00DC36CC">
              <w:rPr>
                <w:rFonts w:asciiTheme="majorHAnsi" w:eastAsia="Calibri" w:hAnsiTheme="majorHAnsi" w:cstheme="majorHAnsi"/>
              </w:rPr>
              <w:t xml:space="preserve">d) instalação de aterramento temporário com equipotencialização </w:t>
            </w:r>
            <w:r w:rsidRPr="00DC36CC">
              <w:rPr>
                <w:rFonts w:asciiTheme="majorHAnsi" w:eastAsia="Calibri" w:hAnsiTheme="majorHAnsi" w:cstheme="majorHAnsi"/>
              </w:rPr>
              <w:lastRenderedPageBreak/>
              <w:t>dos condutores dos circuitos;</w:t>
            </w:r>
          </w:p>
        </w:tc>
        <w:tc>
          <w:tcPr>
            <w:tcW w:w="6330" w:type="dxa"/>
            <w:vAlign w:val="center"/>
          </w:tcPr>
          <w:p w14:paraId="1BAE8EBB" w14:textId="77777777" w:rsidR="002523E1" w:rsidRPr="00DC36CC" w:rsidRDefault="002523E1" w:rsidP="005B404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DC36CC">
              <w:rPr>
                <w:rFonts w:asciiTheme="majorHAnsi" w:eastAsia="Calibri" w:hAnsiTheme="majorHAnsi" w:cstheme="majorHAnsi"/>
              </w:rPr>
              <w:lastRenderedPageBreak/>
              <w:t xml:space="preserve">Constatada a inexistência de tensão, um condutor do conjunto de aterramento temporário deverá ser ligado à terra e ao neutro do sistema, quando houver, e às demais partes condutoras estruturais </w:t>
            </w:r>
            <w:r w:rsidRPr="00DC36CC">
              <w:rPr>
                <w:rFonts w:asciiTheme="majorHAnsi" w:eastAsia="Calibri" w:hAnsiTheme="majorHAnsi" w:cstheme="majorHAnsi"/>
              </w:rPr>
              <w:lastRenderedPageBreak/>
              <w:t>acessíveis. Na sequência, deverão ser conectadas as garras de aterramento aos condutores fase, previamente desligados, obtendo-se assim uma equalização de potencial entre todas as partes condutoras no ponto de trabalho. Observe-se que este procedimento está sendo realizado em uma instalação apenas desligada o que pressupõe os cuidados relativos à possibilidade de ocorrência de arcos. É importante controlar a quantidade de aterramentos temporários implantados de forma a garantir a retirada de todas as unidades antes da reenergização.</w:t>
            </w:r>
          </w:p>
        </w:tc>
      </w:tr>
      <w:tr w:rsidR="002523E1" w:rsidRPr="00DC36CC" w14:paraId="0BFBF86A" w14:textId="77777777" w:rsidTr="005B404C">
        <w:tc>
          <w:tcPr>
            <w:cnfStyle w:val="001000000000" w:firstRow="0" w:lastRow="0" w:firstColumn="1" w:lastColumn="0" w:oddVBand="0" w:evenVBand="0" w:oddHBand="0" w:evenHBand="0" w:firstRowFirstColumn="0" w:firstRowLastColumn="0" w:lastRowFirstColumn="0" w:lastRowLastColumn="0"/>
            <w:tcW w:w="2685" w:type="dxa"/>
            <w:vAlign w:val="center"/>
          </w:tcPr>
          <w:p w14:paraId="1457BD41" w14:textId="77777777" w:rsidR="002523E1" w:rsidRPr="00DC36CC" w:rsidRDefault="002523E1" w:rsidP="005B404C">
            <w:pPr>
              <w:spacing w:before="240" w:after="240" w:line="360" w:lineRule="auto"/>
              <w:rPr>
                <w:rFonts w:asciiTheme="majorHAnsi" w:eastAsia="Calibri" w:hAnsiTheme="majorHAnsi" w:cstheme="majorHAnsi"/>
              </w:rPr>
            </w:pPr>
            <w:r w:rsidRPr="00DC36CC">
              <w:rPr>
                <w:rFonts w:asciiTheme="majorHAnsi" w:eastAsia="Calibri" w:hAnsiTheme="majorHAnsi" w:cstheme="majorHAnsi"/>
              </w:rPr>
              <w:lastRenderedPageBreak/>
              <w:t>e) proteção dos elementos energizados existentes na zona controlada (Anexo II);</w:t>
            </w:r>
          </w:p>
        </w:tc>
        <w:tc>
          <w:tcPr>
            <w:tcW w:w="6330" w:type="dxa"/>
            <w:vAlign w:val="center"/>
          </w:tcPr>
          <w:p w14:paraId="05042B40" w14:textId="77777777" w:rsidR="002523E1" w:rsidRPr="00DC36CC" w:rsidRDefault="002523E1" w:rsidP="005B404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DC36CC">
              <w:rPr>
                <w:rFonts w:asciiTheme="majorHAnsi" w:hAnsiTheme="majorHAnsi" w:cstheme="majorHAnsi"/>
              </w:rPr>
              <w:t xml:space="preserve">Todos os elementos energizados, situados na zona controlada, para que não possam ser acidentalmente tocados, deverão receber isolação conveniente (mantas, calhas, capuz de material isolante, </w:t>
            </w:r>
            <w:proofErr w:type="spellStart"/>
            <w:r w:rsidRPr="00DC36CC">
              <w:rPr>
                <w:rFonts w:asciiTheme="majorHAnsi" w:hAnsiTheme="majorHAnsi" w:cstheme="majorHAnsi"/>
              </w:rPr>
              <w:t>etc</w:t>
            </w:r>
            <w:proofErr w:type="spellEnd"/>
            <w:r w:rsidRPr="00DC36CC">
              <w:rPr>
                <w:rFonts w:asciiTheme="majorHAnsi" w:hAnsiTheme="majorHAnsi" w:cstheme="majorHAnsi"/>
              </w:rPr>
              <w:t>).</w:t>
            </w:r>
          </w:p>
        </w:tc>
      </w:tr>
      <w:tr w:rsidR="002523E1" w:rsidRPr="00DC36CC" w14:paraId="436D83FA" w14:textId="77777777" w:rsidTr="005B404C">
        <w:tc>
          <w:tcPr>
            <w:cnfStyle w:val="001000000000" w:firstRow="0" w:lastRow="0" w:firstColumn="1" w:lastColumn="0" w:oddVBand="0" w:evenVBand="0" w:oddHBand="0" w:evenHBand="0" w:firstRowFirstColumn="0" w:firstRowLastColumn="0" w:lastRowFirstColumn="0" w:lastRowLastColumn="0"/>
            <w:tcW w:w="2685" w:type="dxa"/>
            <w:vAlign w:val="center"/>
          </w:tcPr>
          <w:p w14:paraId="5C75BCE5" w14:textId="77777777" w:rsidR="002523E1" w:rsidRPr="00DC36CC" w:rsidRDefault="002523E1" w:rsidP="005B404C">
            <w:pPr>
              <w:spacing w:before="240" w:after="240" w:line="360" w:lineRule="auto"/>
              <w:rPr>
                <w:rFonts w:asciiTheme="majorHAnsi" w:eastAsia="Calibri" w:hAnsiTheme="majorHAnsi" w:cstheme="majorHAnsi"/>
              </w:rPr>
            </w:pPr>
            <w:r w:rsidRPr="00DC36CC">
              <w:rPr>
                <w:rFonts w:asciiTheme="majorHAnsi" w:eastAsia="Calibri" w:hAnsiTheme="majorHAnsi" w:cstheme="majorHAnsi"/>
              </w:rPr>
              <w:t>f) instalação da sinalização de impedimento de reenergização.</w:t>
            </w:r>
          </w:p>
        </w:tc>
        <w:tc>
          <w:tcPr>
            <w:tcW w:w="6330" w:type="dxa"/>
            <w:vAlign w:val="center"/>
          </w:tcPr>
          <w:p w14:paraId="2BDC747C" w14:textId="77777777" w:rsidR="002523E1" w:rsidRPr="00DC36CC" w:rsidRDefault="002523E1" w:rsidP="005B404C">
            <w:pPr>
              <w:spacing w:before="240" w:after="240"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rPr>
            </w:pPr>
            <w:r w:rsidRPr="00DC36CC">
              <w:rPr>
                <w:rFonts w:asciiTheme="majorHAnsi" w:eastAsia="Calibri" w:hAnsiTheme="majorHAnsi" w:cstheme="majorHAnsi"/>
              </w:rPr>
              <w:t>Deverá ser adotada sinalização adequada de segurança, destinada à advertência e à identificação da razão de desenergização e informações do responsável. Os cartões, avisos ou etiquetas de sinalização do travamento ou bloqueio devem ser claros e adequadamente fixados. No caso de método alternativo, procedimentos específicos deverão assegurar a comunicação da condição impeditiva de energização a todos os possíveis usuários do sistema</w:t>
            </w:r>
          </w:p>
        </w:tc>
      </w:tr>
    </w:tbl>
    <w:p w14:paraId="5B6CD9DF" w14:textId="77777777" w:rsidR="002523E1" w:rsidRPr="00DC36CC" w:rsidRDefault="002523E1" w:rsidP="002523E1">
      <w:pPr>
        <w:spacing w:before="240" w:after="240" w:line="360" w:lineRule="auto"/>
        <w:jc w:val="both"/>
        <w:rPr>
          <w:rFonts w:asciiTheme="majorHAnsi" w:hAnsiTheme="majorHAnsi" w:cstheme="majorHAnsi"/>
        </w:rPr>
      </w:pPr>
    </w:p>
    <w:p w14:paraId="79EF27DC" w14:textId="613C91BD"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O estado de instalação desenergizada deve ser mantido até a autorização para a reenergização</w:t>
      </w:r>
      <w:r>
        <w:rPr>
          <w:rFonts w:asciiTheme="majorHAnsi" w:hAnsiTheme="majorHAnsi" w:cstheme="majorHAnsi"/>
        </w:rPr>
        <w:t>. A instalação deve</w:t>
      </w:r>
      <w:r w:rsidRPr="00DC36CC">
        <w:rPr>
          <w:rFonts w:asciiTheme="majorHAnsi" w:hAnsiTheme="majorHAnsi" w:cstheme="majorHAnsi"/>
        </w:rPr>
        <w:t xml:space="preserve"> ser reenergizada respeitando a sequência de procedimentos a</w:t>
      </w:r>
      <w:r>
        <w:rPr>
          <w:rFonts w:asciiTheme="majorHAnsi" w:hAnsiTheme="majorHAnsi" w:cstheme="majorHAnsi"/>
        </w:rPr>
        <w:t xml:space="preserve"> seguir</w:t>
      </w:r>
      <w:r w:rsidRPr="00DC36CC">
        <w:rPr>
          <w:rFonts w:asciiTheme="majorHAnsi" w:hAnsiTheme="majorHAnsi" w:cstheme="majorHAnsi"/>
        </w:rPr>
        <w:t>:</w:t>
      </w:r>
    </w:p>
    <w:p w14:paraId="66D919AE"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a) retirada das ferramentas, utensílios e equipamentos; </w:t>
      </w:r>
    </w:p>
    <w:p w14:paraId="31BB24AB"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b) retirada da zona controlada de todos os trabalhadores não envolvidos no processo de reenergização; </w:t>
      </w:r>
    </w:p>
    <w:p w14:paraId="737A82A5"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c) remoção do aterramento temporário, da equipotencialização e das proteções adicionais;</w:t>
      </w:r>
    </w:p>
    <w:p w14:paraId="3DF2DB91"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d) remoção da sinalização de impedimento de reenergização; </w:t>
      </w:r>
    </w:p>
    <w:p w14:paraId="28DE2B9C"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lastRenderedPageBreak/>
        <w:t>e) destravamento, se houver, e religação dos dispositivos de seccionamento.</w:t>
      </w:r>
    </w:p>
    <w:p w14:paraId="6E3BC2A8"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Obviamente as sequencias acima podem ser alteradas devido a alguma particularidade da instalação elétrica em questão, desde que não diminuam o nível de segurança da instalação.  Porém, caso isso aconteça, um profissional legalmente habilitado deve orientar, justificar e formalizar essa alteração. </w:t>
      </w:r>
    </w:p>
    <w:p w14:paraId="05A78FB6" w14:textId="77777777" w:rsidR="002523E1" w:rsidRDefault="002523E1" w:rsidP="002523E1">
      <w:pPr>
        <w:spacing w:before="240" w:after="240" w:line="360" w:lineRule="auto"/>
        <w:jc w:val="both"/>
        <w:rPr>
          <w:rFonts w:asciiTheme="majorHAnsi" w:hAnsiTheme="majorHAnsi" w:cstheme="majorHAnsi"/>
        </w:rPr>
      </w:pPr>
      <w:r>
        <w:rPr>
          <w:rFonts w:asciiTheme="majorHAnsi" w:hAnsiTheme="majorHAnsi" w:cstheme="majorHAnsi"/>
        </w:rPr>
        <w:t>Agora vamos falar de um assunto que exige um cuidado ainda maior!</w:t>
      </w:r>
    </w:p>
    <w:p w14:paraId="0840E328" w14:textId="77777777" w:rsidR="002523E1" w:rsidRPr="00DC36CC" w:rsidRDefault="002523E1" w:rsidP="002523E1">
      <w:pPr>
        <w:spacing w:before="240" w:after="240" w:line="360" w:lineRule="auto"/>
        <w:jc w:val="both"/>
        <w:rPr>
          <w:rFonts w:asciiTheme="majorHAnsi" w:hAnsiTheme="majorHAnsi" w:cstheme="majorHAnsi"/>
        </w:rPr>
      </w:pPr>
    </w:p>
    <w:p w14:paraId="3C572530" w14:textId="77777777" w:rsidR="002523E1" w:rsidRPr="00DC36CC" w:rsidRDefault="002523E1" w:rsidP="002523E1">
      <w:pPr>
        <w:pStyle w:val="Ttulo1"/>
        <w:numPr>
          <w:ilvl w:val="0"/>
          <w:numId w:val="11"/>
        </w:numPr>
        <w:tabs>
          <w:tab w:val="left" w:pos="426"/>
        </w:tabs>
        <w:spacing w:line="360" w:lineRule="auto"/>
        <w:ind w:left="0" w:hanging="11"/>
        <w:jc w:val="both"/>
        <w:rPr>
          <w:rFonts w:cstheme="majorHAnsi"/>
        </w:rPr>
      </w:pPr>
      <w:bookmarkStart w:id="5" w:name="_Toc94169037"/>
      <w:bookmarkStart w:id="6" w:name="_Toc94630714"/>
      <w:bookmarkStart w:id="7" w:name="_Toc95143925"/>
      <w:r w:rsidRPr="00B73B22">
        <w:rPr>
          <w:rFonts w:cstheme="majorHAnsi"/>
          <w:noProof/>
          <w:lang w:eastAsia="pt-BR"/>
        </w:rPr>
        <w:drawing>
          <wp:anchor distT="0" distB="0" distL="114300" distR="114300" simplePos="0" relativeHeight="251669504" behindDoc="0" locked="0" layoutInCell="1" allowOverlap="1" wp14:anchorId="74138AE5" wp14:editId="2CC4654F">
            <wp:simplePos x="0" y="0"/>
            <wp:positionH relativeFrom="margin">
              <wp:align>left</wp:align>
            </wp:positionH>
            <wp:positionV relativeFrom="paragraph">
              <wp:posOffset>528320</wp:posOffset>
            </wp:positionV>
            <wp:extent cx="1533525" cy="2042795"/>
            <wp:effectExtent l="0" t="0" r="9525" b="0"/>
            <wp:wrapSquare wrapText="bothSides"/>
            <wp:docPr id="39" name="Imagem 39" descr="C:\Users\Aline\Desktop\NR10\energia_lig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NR10\energia_ligad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CC">
        <w:rPr>
          <w:rFonts w:cstheme="majorHAnsi"/>
        </w:rPr>
        <w:t>Segurança em Instalações Elétricas Energizadas</w:t>
      </w:r>
      <w:bookmarkEnd w:id="5"/>
      <w:bookmarkEnd w:id="6"/>
      <w:bookmarkEnd w:id="7"/>
    </w:p>
    <w:p w14:paraId="763A69FE" w14:textId="77777777" w:rsidR="002523E1" w:rsidRPr="00DC36CC" w:rsidRDefault="002523E1" w:rsidP="002523E1">
      <w:pPr>
        <w:spacing w:before="240" w:after="240" w:line="360" w:lineRule="auto"/>
        <w:jc w:val="both"/>
        <w:rPr>
          <w:rFonts w:asciiTheme="majorHAnsi" w:hAnsiTheme="majorHAnsi" w:cstheme="majorHAnsi"/>
        </w:rPr>
      </w:pPr>
      <w:r w:rsidRPr="00B73B22">
        <w:rPr>
          <w:rFonts w:asciiTheme="majorHAnsi" w:hAnsiTheme="majorHAnsi" w:cstheme="majorHAnsi"/>
        </w:rPr>
        <w:t xml:space="preserve"> </w:t>
      </w:r>
      <w:r w:rsidRPr="00DC36CC">
        <w:rPr>
          <w:rFonts w:asciiTheme="majorHAnsi" w:hAnsiTheme="majorHAnsi" w:cstheme="majorHAnsi"/>
        </w:rPr>
        <w:t>Algumas intervenções (serviços) não podem ser realizadas em instalações desenergizad</w:t>
      </w:r>
      <w:r>
        <w:rPr>
          <w:rFonts w:asciiTheme="majorHAnsi" w:hAnsiTheme="majorHAnsi" w:cstheme="majorHAnsi"/>
        </w:rPr>
        <w:t>a</w:t>
      </w:r>
      <w:r w:rsidRPr="00DC36CC">
        <w:rPr>
          <w:rFonts w:asciiTheme="majorHAnsi" w:hAnsiTheme="majorHAnsi" w:cstheme="majorHAnsi"/>
        </w:rPr>
        <w:t>s, por razões operacionais ou práticas. Nestes casos</w:t>
      </w:r>
      <w:r>
        <w:rPr>
          <w:rFonts w:asciiTheme="majorHAnsi" w:hAnsiTheme="majorHAnsi" w:cstheme="majorHAnsi"/>
        </w:rPr>
        <w:t>,</w:t>
      </w:r>
      <w:r w:rsidRPr="00DC36CC">
        <w:rPr>
          <w:rFonts w:asciiTheme="majorHAnsi" w:hAnsiTheme="majorHAnsi" w:cstheme="majorHAnsi"/>
        </w:rPr>
        <w:t xml:space="preserve"> o cuidado com o trabalhador deve ser intensificado, devido à maior exposição aos riscos.</w:t>
      </w:r>
    </w:p>
    <w:p w14:paraId="3A012105"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Nesse sentido a necessidade de treinamentos de segurança que promovam maior conhecimento, habilidade e capacitação dos trabalhadores fica evidente</w:t>
      </w:r>
      <w:r>
        <w:rPr>
          <w:rFonts w:asciiTheme="majorHAnsi" w:hAnsiTheme="majorHAnsi" w:cstheme="majorHAnsi"/>
        </w:rPr>
        <w:t>, não é verdade?</w:t>
      </w:r>
      <w:r w:rsidRPr="00DC36CC">
        <w:rPr>
          <w:rFonts w:asciiTheme="majorHAnsi" w:hAnsiTheme="majorHAnsi" w:cstheme="majorHAnsi"/>
        </w:rPr>
        <w:t xml:space="preserve"> </w:t>
      </w:r>
    </w:p>
    <w:p w14:paraId="585C9E72"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Da mesma forma, as intervenções nessas condições exigem a existência de procedimentos bem documentados e que</w:t>
      </w:r>
      <w:r>
        <w:rPr>
          <w:rFonts w:asciiTheme="majorHAnsi" w:hAnsiTheme="majorHAnsi" w:cstheme="majorHAnsi"/>
        </w:rPr>
        <w:t>,</w:t>
      </w:r>
      <w:r w:rsidRPr="00DC36CC">
        <w:rPr>
          <w:rFonts w:asciiTheme="majorHAnsi" w:hAnsiTheme="majorHAnsi" w:cstheme="majorHAnsi"/>
        </w:rPr>
        <w:t xml:space="preserve"> esses mesmos procedimentos</w:t>
      </w:r>
      <w:r>
        <w:rPr>
          <w:rFonts w:asciiTheme="majorHAnsi" w:hAnsiTheme="majorHAnsi" w:cstheme="majorHAnsi"/>
        </w:rPr>
        <w:t>,</w:t>
      </w:r>
      <w:r w:rsidRPr="00DC36CC">
        <w:rPr>
          <w:rFonts w:asciiTheme="majorHAnsi" w:hAnsiTheme="majorHAnsi" w:cstheme="majorHAnsi"/>
        </w:rPr>
        <w:t xml:space="preserve"> sejam objetos de treinamentos para os trabalhadores envolvidos. </w:t>
      </w:r>
    </w:p>
    <w:p w14:paraId="74376F40"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Tendo em mente o conceito de TENSÃO ELÉTRICA podemos classificar a instalação, e consequentemente o tipo de intervenção </w:t>
      </w:r>
      <w:r>
        <w:rPr>
          <w:rFonts w:asciiTheme="majorHAnsi" w:hAnsiTheme="majorHAnsi" w:cstheme="majorHAnsi"/>
        </w:rPr>
        <w:t>a ser realizado nela. Essas intervenções podem ser</w:t>
      </w:r>
      <w:r w:rsidRPr="00DC36CC">
        <w:rPr>
          <w:rFonts w:asciiTheme="majorHAnsi" w:hAnsiTheme="majorHAnsi" w:cstheme="majorHAnsi"/>
        </w:rPr>
        <w:t xml:space="preserve"> em Alta, Baixa e </w:t>
      </w:r>
      <w:proofErr w:type="spellStart"/>
      <w:r w:rsidRPr="00DC36CC">
        <w:rPr>
          <w:rFonts w:asciiTheme="majorHAnsi" w:hAnsiTheme="majorHAnsi" w:cstheme="majorHAnsi"/>
        </w:rPr>
        <w:t>Extra-Baixa</w:t>
      </w:r>
      <w:proofErr w:type="spellEnd"/>
      <w:r w:rsidRPr="00DC36CC">
        <w:rPr>
          <w:rFonts w:asciiTheme="majorHAnsi" w:hAnsiTheme="majorHAnsi" w:cstheme="majorHAnsi"/>
        </w:rPr>
        <w:t xml:space="preserve"> Tensão</w:t>
      </w:r>
      <w:r>
        <w:rPr>
          <w:rFonts w:asciiTheme="majorHAnsi" w:hAnsiTheme="majorHAnsi" w:cstheme="majorHAnsi"/>
        </w:rPr>
        <w:t xml:space="preserve"> e</w:t>
      </w:r>
      <w:r w:rsidRPr="00DC36CC">
        <w:rPr>
          <w:rFonts w:asciiTheme="majorHAnsi" w:hAnsiTheme="majorHAnsi" w:cstheme="majorHAnsi"/>
        </w:rPr>
        <w:t>, cada um</w:t>
      </w:r>
      <w:r>
        <w:rPr>
          <w:rFonts w:asciiTheme="majorHAnsi" w:hAnsiTheme="majorHAnsi" w:cstheme="majorHAnsi"/>
        </w:rPr>
        <w:t>a</w:t>
      </w:r>
      <w:r w:rsidRPr="00DC36CC">
        <w:rPr>
          <w:rFonts w:asciiTheme="majorHAnsi" w:hAnsiTheme="majorHAnsi" w:cstheme="majorHAnsi"/>
        </w:rPr>
        <w:t xml:space="preserve"> com suas peculiaridades.</w:t>
      </w:r>
    </w:p>
    <w:p w14:paraId="0DB3E36A"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O mesmo conceito de tensão, nos permite aplicar às instalações o ANEXO II da NR 10 e definir as zonas e raios de delimitação necessários ao planejamento da segurança nas intervenções, com</w:t>
      </w:r>
      <w:r>
        <w:rPr>
          <w:rFonts w:asciiTheme="majorHAnsi" w:hAnsiTheme="majorHAnsi" w:cstheme="majorHAnsi"/>
        </w:rPr>
        <w:t>o</w:t>
      </w:r>
      <w:r w:rsidRPr="00DC36CC">
        <w:rPr>
          <w:rFonts w:asciiTheme="majorHAnsi" w:hAnsiTheme="majorHAnsi" w:cstheme="majorHAnsi"/>
        </w:rPr>
        <w:t xml:space="preserve"> veremos nos próximos capítulos. </w:t>
      </w:r>
    </w:p>
    <w:p w14:paraId="4928020B"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Por hora, vamos salientar que </w:t>
      </w:r>
      <w:r>
        <w:rPr>
          <w:rFonts w:asciiTheme="majorHAnsi" w:hAnsiTheme="majorHAnsi" w:cstheme="majorHAnsi"/>
        </w:rPr>
        <w:t xml:space="preserve">o item </w:t>
      </w:r>
      <w:r w:rsidRPr="00DC36CC">
        <w:rPr>
          <w:rFonts w:asciiTheme="majorHAnsi" w:hAnsiTheme="majorHAnsi" w:cstheme="majorHAnsi"/>
        </w:rPr>
        <w:t>10.6.2</w:t>
      </w:r>
      <w:r>
        <w:rPr>
          <w:rFonts w:asciiTheme="majorHAnsi" w:hAnsiTheme="majorHAnsi" w:cstheme="majorHAnsi"/>
        </w:rPr>
        <w:t xml:space="preserve"> d</w:t>
      </w:r>
      <w:r w:rsidRPr="00DC36CC">
        <w:rPr>
          <w:rFonts w:asciiTheme="majorHAnsi" w:hAnsiTheme="majorHAnsi" w:cstheme="majorHAnsi"/>
        </w:rPr>
        <w:t>a NR 10 determina que os trabalhos que exigem o ingresso em zonas controladas devem ser realizados mediante procedimentos específicos, respeitando as distancias previstas em seu Anexo II</w:t>
      </w:r>
      <w:r>
        <w:rPr>
          <w:rFonts w:asciiTheme="majorHAnsi" w:hAnsiTheme="majorHAnsi" w:cstheme="majorHAnsi"/>
        </w:rPr>
        <w:t>.</w:t>
      </w:r>
    </w:p>
    <w:p w14:paraId="1EE3441A"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Também merece atenção a determinação </w:t>
      </w:r>
      <w:r>
        <w:rPr>
          <w:rFonts w:asciiTheme="majorHAnsi" w:hAnsiTheme="majorHAnsi" w:cstheme="majorHAnsi"/>
        </w:rPr>
        <w:t xml:space="preserve">contida nos itens </w:t>
      </w:r>
      <w:r w:rsidRPr="00DC36CC">
        <w:rPr>
          <w:rFonts w:asciiTheme="majorHAnsi" w:hAnsiTheme="majorHAnsi" w:cstheme="majorHAnsi"/>
        </w:rPr>
        <w:t>10.6.3 e 10.6.5</w:t>
      </w:r>
      <w:r>
        <w:rPr>
          <w:rFonts w:asciiTheme="majorHAnsi" w:hAnsiTheme="majorHAnsi" w:cstheme="majorHAnsi"/>
        </w:rPr>
        <w:t xml:space="preserve"> </w:t>
      </w:r>
      <w:r w:rsidRPr="00DC36CC">
        <w:rPr>
          <w:rFonts w:asciiTheme="majorHAnsi" w:hAnsiTheme="majorHAnsi" w:cstheme="majorHAnsi"/>
        </w:rPr>
        <w:t>da NR10</w:t>
      </w:r>
      <w:r>
        <w:rPr>
          <w:rFonts w:asciiTheme="majorHAnsi" w:hAnsiTheme="majorHAnsi" w:cstheme="majorHAnsi"/>
        </w:rPr>
        <w:t>,</w:t>
      </w:r>
      <w:r w:rsidRPr="00DC36CC">
        <w:rPr>
          <w:rFonts w:asciiTheme="majorHAnsi" w:hAnsiTheme="majorHAnsi" w:cstheme="majorHAnsi"/>
        </w:rPr>
        <w:t xml:space="preserve"> que diz</w:t>
      </w:r>
      <w:r>
        <w:rPr>
          <w:rFonts w:asciiTheme="majorHAnsi" w:hAnsiTheme="majorHAnsi" w:cstheme="majorHAnsi"/>
        </w:rPr>
        <w:t>em</w:t>
      </w:r>
      <w:r w:rsidRPr="00DC36CC">
        <w:rPr>
          <w:rFonts w:asciiTheme="majorHAnsi" w:hAnsiTheme="majorHAnsi" w:cstheme="majorHAnsi"/>
        </w:rPr>
        <w:t xml:space="preserve"> que os trabalhos em instalações energizadas ou em suas proximidades devem ser interrompidos de imediato na iminência de ocorrência que possa colocar os trabalhadores em perigo</w:t>
      </w:r>
      <w:r>
        <w:rPr>
          <w:rFonts w:asciiTheme="majorHAnsi" w:hAnsiTheme="majorHAnsi" w:cstheme="majorHAnsi"/>
        </w:rPr>
        <w:t>.</w:t>
      </w:r>
    </w:p>
    <w:p w14:paraId="0FB866B3" w14:textId="77777777" w:rsidR="002523E1" w:rsidRPr="00DC36CC" w:rsidRDefault="002523E1" w:rsidP="002523E1">
      <w:pPr>
        <w:spacing w:before="240" w:after="240" w:line="360" w:lineRule="auto"/>
        <w:jc w:val="both"/>
        <w:rPr>
          <w:rFonts w:asciiTheme="majorHAnsi" w:hAnsiTheme="majorHAnsi" w:cstheme="majorBidi"/>
        </w:rPr>
      </w:pPr>
      <w:r w:rsidRPr="4B4636CE">
        <w:rPr>
          <w:rFonts w:asciiTheme="majorHAnsi" w:hAnsiTheme="majorHAnsi" w:cstheme="majorBidi"/>
        </w:rPr>
        <w:lastRenderedPageBreak/>
        <w:t xml:space="preserve">Um exemplo disso seria quando um cabo energizado </w:t>
      </w:r>
      <w:r>
        <w:rPr>
          <w:rFonts w:asciiTheme="majorHAnsi" w:hAnsiTheme="majorHAnsi" w:cstheme="majorBidi"/>
        </w:rPr>
        <w:t>s</w:t>
      </w:r>
      <w:r w:rsidRPr="4B4636CE">
        <w:rPr>
          <w:rFonts w:asciiTheme="majorHAnsi" w:hAnsiTheme="majorHAnsi" w:cstheme="majorBidi"/>
        </w:rPr>
        <w:t>e solta por acidente do poste e pode haver pessoas trabalhando próximas</w:t>
      </w:r>
      <w:r>
        <w:rPr>
          <w:rFonts w:asciiTheme="majorHAnsi" w:hAnsiTheme="majorHAnsi" w:cstheme="majorBidi"/>
        </w:rPr>
        <w:t>. Essas pessoas</w:t>
      </w:r>
      <w:r w:rsidRPr="4B4636CE">
        <w:rPr>
          <w:rFonts w:asciiTheme="majorHAnsi" w:hAnsiTheme="majorHAnsi" w:cstheme="majorBidi"/>
        </w:rPr>
        <w:t xml:space="preserve"> devem </w:t>
      </w:r>
      <w:r>
        <w:rPr>
          <w:rFonts w:asciiTheme="majorHAnsi" w:hAnsiTheme="majorHAnsi" w:cstheme="majorBidi"/>
        </w:rPr>
        <w:t>i</w:t>
      </w:r>
      <w:r w:rsidRPr="4B4636CE">
        <w:rPr>
          <w:rFonts w:asciiTheme="majorHAnsi" w:hAnsiTheme="majorHAnsi" w:cstheme="majorBidi"/>
        </w:rPr>
        <w:t>nterromper imediatamente o serviço até que a situação seja normalizada.</w:t>
      </w:r>
    </w:p>
    <w:p w14:paraId="30489EEB" w14:textId="77777777" w:rsidR="002523E1" w:rsidRPr="00DC36CC" w:rsidRDefault="002523E1" w:rsidP="002523E1">
      <w:pPr>
        <w:spacing w:before="240" w:after="240" w:line="360" w:lineRule="auto"/>
        <w:jc w:val="both"/>
        <w:rPr>
          <w:rFonts w:asciiTheme="majorHAnsi" w:hAnsiTheme="majorHAnsi" w:cstheme="majorHAnsi"/>
        </w:rPr>
      </w:pPr>
    </w:p>
    <w:p w14:paraId="5C82BF3B" w14:textId="77777777" w:rsidR="00540E06" w:rsidRPr="00540E06" w:rsidRDefault="00540E06" w:rsidP="00540E06">
      <w:pPr>
        <w:pStyle w:val="PargrafodaLista"/>
        <w:keepNext/>
        <w:keepLines/>
        <w:numPr>
          <w:ilvl w:val="0"/>
          <w:numId w:val="12"/>
        </w:numPr>
        <w:tabs>
          <w:tab w:val="left" w:pos="709"/>
          <w:tab w:val="left" w:pos="851"/>
        </w:tabs>
        <w:spacing w:before="240" w:after="240" w:line="360" w:lineRule="auto"/>
        <w:contextualSpacing w:val="0"/>
        <w:jc w:val="both"/>
        <w:outlineLvl w:val="1"/>
        <w:rPr>
          <w:rFonts w:asciiTheme="majorHAnsi" w:eastAsiaTheme="majorEastAsia" w:hAnsiTheme="majorHAnsi" w:cstheme="majorHAnsi"/>
          <w:b/>
          <w:vanish/>
          <w:color w:val="0066B2" w:themeColor="accent1"/>
          <w:sz w:val="28"/>
          <w:szCs w:val="26"/>
        </w:rPr>
      </w:pPr>
      <w:bookmarkStart w:id="8" w:name="_Toc94169025"/>
      <w:bookmarkStart w:id="9" w:name="_Toc94169038"/>
      <w:bookmarkStart w:id="10" w:name="_Toc94169100"/>
      <w:bookmarkStart w:id="11" w:name="_Toc94169267"/>
      <w:bookmarkStart w:id="12" w:name="_Toc94169289"/>
      <w:bookmarkStart w:id="13" w:name="_Toc94169313"/>
      <w:bookmarkStart w:id="14" w:name="_Toc94630715"/>
      <w:bookmarkStart w:id="15" w:name="_Toc94630845"/>
      <w:bookmarkStart w:id="16" w:name="_Toc94630930"/>
      <w:bookmarkStart w:id="17" w:name="_Toc94631012"/>
      <w:bookmarkStart w:id="18" w:name="_Toc94631965"/>
      <w:bookmarkStart w:id="19" w:name="_Toc95136692"/>
      <w:bookmarkStart w:id="20" w:name="_Toc95143926"/>
      <w:bookmarkStart w:id="21" w:name="_Toc94169041"/>
      <w:bookmarkStart w:id="22" w:name="_Toc94630718"/>
      <w:bookmarkEnd w:id="8"/>
      <w:bookmarkEnd w:id="9"/>
      <w:bookmarkEnd w:id="10"/>
      <w:bookmarkEnd w:id="11"/>
      <w:bookmarkEnd w:id="12"/>
      <w:bookmarkEnd w:id="13"/>
      <w:bookmarkEnd w:id="14"/>
      <w:bookmarkEnd w:id="15"/>
      <w:bookmarkEnd w:id="16"/>
      <w:bookmarkEnd w:id="17"/>
      <w:bookmarkEnd w:id="18"/>
      <w:bookmarkEnd w:id="19"/>
      <w:bookmarkEnd w:id="20"/>
    </w:p>
    <w:p w14:paraId="55E687B8" w14:textId="77777777" w:rsidR="00540E06" w:rsidRPr="00540E06" w:rsidRDefault="00540E06" w:rsidP="00540E06">
      <w:pPr>
        <w:pStyle w:val="PargrafodaLista"/>
        <w:keepNext/>
        <w:keepLines/>
        <w:numPr>
          <w:ilvl w:val="0"/>
          <w:numId w:val="12"/>
        </w:numPr>
        <w:tabs>
          <w:tab w:val="left" w:pos="709"/>
          <w:tab w:val="left" w:pos="851"/>
        </w:tabs>
        <w:spacing w:before="240" w:after="240" w:line="360" w:lineRule="auto"/>
        <w:contextualSpacing w:val="0"/>
        <w:jc w:val="both"/>
        <w:outlineLvl w:val="1"/>
        <w:rPr>
          <w:rFonts w:asciiTheme="majorHAnsi" w:eastAsiaTheme="majorEastAsia" w:hAnsiTheme="majorHAnsi" w:cstheme="majorHAnsi"/>
          <w:b/>
          <w:vanish/>
          <w:color w:val="0066B2" w:themeColor="accent1"/>
          <w:sz w:val="28"/>
          <w:szCs w:val="26"/>
        </w:rPr>
      </w:pPr>
      <w:bookmarkStart w:id="23" w:name="_Toc95136693"/>
      <w:bookmarkStart w:id="24" w:name="_Toc95143927"/>
      <w:bookmarkEnd w:id="23"/>
      <w:bookmarkEnd w:id="24"/>
    </w:p>
    <w:p w14:paraId="414A634E" w14:textId="1EEF1ADE" w:rsidR="002523E1" w:rsidRPr="00DC36CC" w:rsidRDefault="002523E1" w:rsidP="00540E06">
      <w:pPr>
        <w:pStyle w:val="Ttulo2"/>
        <w:numPr>
          <w:ilvl w:val="1"/>
          <w:numId w:val="12"/>
        </w:numPr>
        <w:tabs>
          <w:tab w:val="left" w:pos="709"/>
          <w:tab w:val="left" w:pos="851"/>
        </w:tabs>
        <w:spacing w:before="240" w:line="360" w:lineRule="auto"/>
        <w:ind w:left="426"/>
        <w:jc w:val="both"/>
        <w:rPr>
          <w:rFonts w:cstheme="majorHAnsi"/>
        </w:rPr>
      </w:pPr>
      <w:bookmarkStart w:id="25" w:name="_Toc95143928"/>
      <w:r w:rsidRPr="00DC36CC">
        <w:rPr>
          <w:rFonts w:cstheme="majorHAnsi"/>
        </w:rPr>
        <w:t xml:space="preserve">Alta tensão, Baixa Tensão e </w:t>
      </w:r>
      <w:proofErr w:type="spellStart"/>
      <w:r w:rsidRPr="00DC36CC">
        <w:rPr>
          <w:rFonts w:cstheme="majorHAnsi"/>
        </w:rPr>
        <w:t>Extra-Baixa</w:t>
      </w:r>
      <w:proofErr w:type="spellEnd"/>
      <w:r w:rsidRPr="00DC36CC">
        <w:rPr>
          <w:rFonts w:cstheme="majorHAnsi"/>
        </w:rPr>
        <w:t xml:space="preserve"> Tensão</w:t>
      </w:r>
      <w:bookmarkEnd w:id="21"/>
      <w:bookmarkEnd w:id="22"/>
      <w:bookmarkEnd w:id="25"/>
      <w:r w:rsidRPr="00DC36CC">
        <w:rPr>
          <w:rFonts w:cstheme="majorHAnsi"/>
        </w:rPr>
        <w:t xml:space="preserve"> </w:t>
      </w:r>
    </w:p>
    <w:p w14:paraId="5DD0806D"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As definições a</w:t>
      </w:r>
      <w:r>
        <w:rPr>
          <w:rFonts w:asciiTheme="majorHAnsi" w:hAnsiTheme="majorHAnsi" w:cstheme="majorHAnsi"/>
        </w:rPr>
        <w:t xml:space="preserve"> seguir foram</w:t>
      </w:r>
      <w:r w:rsidRPr="00DC36CC">
        <w:rPr>
          <w:rFonts w:asciiTheme="majorHAnsi" w:hAnsiTheme="majorHAnsi" w:cstheme="majorHAnsi"/>
        </w:rPr>
        <w:t xml:space="preserve"> tiradas do Glossário da NR 10</w:t>
      </w:r>
      <w:r>
        <w:rPr>
          <w:rFonts w:asciiTheme="majorHAnsi" w:hAnsiTheme="majorHAnsi" w:cstheme="majorHAnsi"/>
        </w:rPr>
        <w:t>.</w:t>
      </w:r>
    </w:p>
    <w:p w14:paraId="22DBAE51" w14:textId="77777777" w:rsidR="002523E1" w:rsidRPr="00DC36CC" w:rsidRDefault="002523E1" w:rsidP="002523E1">
      <w:pPr>
        <w:spacing w:before="240" w:after="240" w:line="360" w:lineRule="auto"/>
        <w:jc w:val="both"/>
        <w:rPr>
          <w:rFonts w:asciiTheme="majorHAnsi" w:hAnsiTheme="majorHAnsi" w:cstheme="majorHAnsi"/>
        </w:rPr>
      </w:pPr>
      <w:r>
        <w:rPr>
          <w:rFonts w:asciiTheme="majorHAnsi" w:hAnsiTheme="majorHAnsi" w:cstheme="majorHAnsi"/>
        </w:rPr>
        <w:t>Observe</w:t>
      </w:r>
      <w:r w:rsidRPr="00DC36CC">
        <w:rPr>
          <w:rFonts w:asciiTheme="majorHAnsi" w:hAnsiTheme="majorHAnsi" w:cstheme="majorHAnsi"/>
        </w:rPr>
        <w:t>:</w:t>
      </w:r>
    </w:p>
    <w:tbl>
      <w:tblPr>
        <w:tblStyle w:val="TabeladeGradeClara"/>
        <w:tblW w:w="0" w:type="auto"/>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ayout w:type="fixed"/>
        <w:tblLook w:val="06A0" w:firstRow="1" w:lastRow="0" w:firstColumn="1" w:lastColumn="0" w:noHBand="1" w:noVBand="1"/>
      </w:tblPr>
      <w:tblGrid>
        <w:gridCol w:w="4508"/>
        <w:gridCol w:w="4508"/>
      </w:tblGrid>
      <w:tr w:rsidR="002523E1" w:rsidRPr="00DC36CC" w14:paraId="4D5E75BF" w14:textId="77777777" w:rsidTr="005B404C">
        <w:tc>
          <w:tcPr>
            <w:tcW w:w="4508" w:type="dxa"/>
            <w:shd w:val="clear" w:color="auto" w:fill="0066B2" w:themeFill="accent1"/>
          </w:tcPr>
          <w:p w14:paraId="60BB0F4C" w14:textId="77777777" w:rsidR="002523E1" w:rsidRPr="007C78E7" w:rsidRDefault="002523E1" w:rsidP="005B404C">
            <w:pPr>
              <w:spacing w:before="240" w:after="240" w:line="360" w:lineRule="auto"/>
              <w:jc w:val="center"/>
              <w:rPr>
                <w:rFonts w:asciiTheme="majorHAnsi" w:hAnsiTheme="majorHAnsi" w:cstheme="majorHAnsi"/>
                <w:b/>
                <w:color w:val="FFFFFF" w:themeColor="background1"/>
              </w:rPr>
            </w:pPr>
            <w:r w:rsidRPr="007C78E7">
              <w:rPr>
                <w:rFonts w:asciiTheme="majorHAnsi" w:hAnsiTheme="majorHAnsi" w:cstheme="majorHAnsi"/>
                <w:b/>
                <w:color w:val="FFFFFF" w:themeColor="background1"/>
              </w:rPr>
              <w:t>Baixa Tensão (BT)</w:t>
            </w:r>
          </w:p>
        </w:tc>
        <w:tc>
          <w:tcPr>
            <w:tcW w:w="4508" w:type="dxa"/>
            <w:shd w:val="clear" w:color="auto" w:fill="0066B2" w:themeFill="accent1"/>
          </w:tcPr>
          <w:p w14:paraId="0346C775" w14:textId="77777777" w:rsidR="002523E1" w:rsidRPr="007C78E7" w:rsidRDefault="002523E1" w:rsidP="005B404C">
            <w:pPr>
              <w:spacing w:before="240" w:after="240" w:line="360" w:lineRule="auto"/>
              <w:jc w:val="center"/>
              <w:rPr>
                <w:rFonts w:asciiTheme="majorHAnsi" w:hAnsiTheme="majorHAnsi" w:cstheme="majorHAnsi"/>
                <w:b/>
                <w:color w:val="FFFFFF" w:themeColor="background1"/>
              </w:rPr>
            </w:pPr>
            <w:r w:rsidRPr="007C78E7">
              <w:rPr>
                <w:rFonts w:asciiTheme="majorHAnsi" w:hAnsiTheme="majorHAnsi" w:cstheme="majorHAnsi"/>
                <w:b/>
                <w:color w:val="FFFFFF" w:themeColor="background1"/>
              </w:rPr>
              <w:t>Alta Tensão (AT)</w:t>
            </w:r>
          </w:p>
        </w:tc>
      </w:tr>
      <w:tr w:rsidR="002523E1" w:rsidRPr="00DC36CC" w14:paraId="443D602A" w14:textId="77777777" w:rsidTr="005B404C">
        <w:tc>
          <w:tcPr>
            <w:tcW w:w="4508" w:type="dxa"/>
            <w:vAlign w:val="center"/>
          </w:tcPr>
          <w:p w14:paraId="3BD7FA9A" w14:textId="77777777" w:rsidR="002523E1" w:rsidRPr="007C78E7" w:rsidRDefault="002523E1" w:rsidP="005B404C">
            <w:pPr>
              <w:spacing w:before="240" w:after="240" w:line="360" w:lineRule="auto"/>
              <w:jc w:val="both"/>
              <w:rPr>
                <w:rFonts w:asciiTheme="majorHAnsi" w:eastAsia="Calibri" w:hAnsiTheme="majorHAnsi" w:cstheme="majorHAnsi"/>
              </w:rPr>
            </w:pPr>
            <w:r w:rsidRPr="007C78E7">
              <w:rPr>
                <w:rFonts w:asciiTheme="majorHAnsi" w:eastAsia="Calibri" w:hAnsiTheme="majorHAnsi" w:cstheme="majorHAnsi"/>
              </w:rPr>
              <w:t>Tensão superior a 50 volts em corrente alternada ou 120 volts em corrente contínua e igual ou inferior a 1000 volts em corrente alternada ou 1500 volts em corrente contínua, entre fases ou entre fase e terra.</w:t>
            </w:r>
          </w:p>
        </w:tc>
        <w:tc>
          <w:tcPr>
            <w:tcW w:w="4508" w:type="dxa"/>
            <w:vAlign w:val="center"/>
          </w:tcPr>
          <w:p w14:paraId="67B5CB19" w14:textId="77777777" w:rsidR="002523E1" w:rsidRPr="007C78E7" w:rsidRDefault="002523E1" w:rsidP="005B404C">
            <w:pPr>
              <w:spacing w:before="240" w:after="240" w:line="360" w:lineRule="auto"/>
              <w:jc w:val="both"/>
              <w:rPr>
                <w:rFonts w:asciiTheme="majorHAnsi" w:eastAsia="Calibri" w:hAnsiTheme="majorHAnsi" w:cstheme="majorHAnsi"/>
                <w:bCs/>
              </w:rPr>
            </w:pPr>
            <w:r w:rsidRPr="007C78E7">
              <w:rPr>
                <w:rFonts w:asciiTheme="majorHAnsi" w:eastAsia="Calibri" w:hAnsiTheme="majorHAnsi" w:cstheme="majorHAnsi"/>
                <w:bCs/>
              </w:rPr>
              <w:t>Tensão superior a 1000 volts em corrente alternada ou 1500 volts em corrente contínua, entre fases ou entre fase e terra</w:t>
            </w:r>
            <w:r>
              <w:rPr>
                <w:rFonts w:asciiTheme="majorHAnsi" w:eastAsia="Calibri" w:hAnsiTheme="majorHAnsi" w:cstheme="majorHAnsi"/>
                <w:bCs/>
              </w:rPr>
              <w:t>.</w:t>
            </w:r>
          </w:p>
        </w:tc>
      </w:tr>
    </w:tbl>
    <w:p w14:paraId="019EFC2F" w14:textId="77777777" w:rsidR="002523E1" w:rsidRDefault="002523E1" w:rsidP="002523E1">
      <w:pPr>
        <w:spacing w:before="240" w:after="240" w:line="360" w:lineRule="auto"/>
        <w:jc w:val="both"/>
        <w:rPr>
          <w:rFonts w:asciiTheme="majorHAnsi" w:hAnsiTheme="majorHAnsi" w:cstheme="majorHAnsi"/>
        </w:rPr>
      </w:pPr>
    </w:p>
    <w:p w14:paraId="4B3D5125" w14:textId="77777777" w:rsidR="002523E1" w:rsidRPr="00DC36CC" w:rsidRDefault="002523E1" w:rsidP="002523E1">
      <w:pPr>
        <w:spacing w:before="240" w:after="240" w:line="360" w:lineRule="auto"/>
        <w:jc w:val="both"/>
        <w:rPr>
          <w:rFonts w:asciiTheme="majorHAnsi" w:hAnsiTheme="majorHAnsi" w:cstheme="majorBidi"/>
        </w:rPr>
      </w:pPr>
      <w:r w:rsidRPr="4B4636CE">
        <w:rPr>
          <w:rFonts w:asciiTheme="majorHAnsi" w:hAnsiTheme="majorHAnsi" w:cstheme="majorBidi"/>
        </w:rPr>
        <w:t>Para trabalhos em instalações energizadas a NR 10 define ainda, uma outra linha de corte em função das tensões de operação envolvidas: 50 Volts em Corrente Alternada e 120 Volts em Corrente Contínua. Acima desses limites, somente aqueles trabalhadores dotados de Habilitação, Qualificação, Capacitação e Autorização devem trabalhar na instalação elétrica.</w:t>
      </w:r>
    </w:p>
    <w:p w14:paraId="0A5EC985"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Abaixo desses limites a NR 10 define a faixa de tensões como sendo </w:t>
      </w:r>
      <w:proofErr w:type="spellStart"/>
      <w:r w:rsidRPr="00DC36CC">
        <w:rPr>
          <w:rFonts w:asciiTheme="majorHAnsi" w:hAnsiTheme="majorHAnsi" w:cstheme="majorHAnsi"/>
        </w:rPr>
        <w:t>Extra-Baixa</w:t>
      </w:r>
      <w:proofErr w:type="spellEnd"/>
      <w:r w:rsidRPr="00DC36CC">
        <w:rPr>
          <w:rFonts w:asciiTheme="majorHAnsi" w:hAnsiTheme="majorHAnsi" w:cstheme="majorHAnsi"/>
        </w:rPr>
        <w:t xml:space="preserve"> Tensão</w:t>
      </w:r>
      <w:r>
        <w:rPr>
          <w:rFonts w:asciiTheme="majorHAnsi" w:hAnsiTheme="majorHAnsi" w:cstheme="majorHAnsi"/>
        </w:rPr>
        <w:t xml:space="preserve"> - EBT</w:t>
      </w:r>
      <w:r w:rsidRPr="00DC36CC">
        <w:rPr>
          <w:rFonts w:asciiTheme="majorHAnsi" w:hAnsiTheme="majorHAnsi" w:cstheme="majorHAnsi"/>
        </w:rPr>
        <w:t>:</w:t>
      </w:r>
    </w:p>
    <w:p w14:paraId="7165A06C" w14:textId="77777777" w:rsidR="002523E1" w:rsidRPr="00DC36CC" w:rsidRDefault="002523E1" w:rsidP="002523E1">
      <w:pPr>
        <w:spacing w:before="240" w:after="240" w:line="360" w:lineRule="auto"/>
        <w:ind w:left="1416"/>
        <w:jc w:val="both"/>
        <w:rPr>
          <w:rFonts w:asciiTheme="majorHAnsi" w:hAnsiTheme="majorHAnsi" w:cstheme="majorHAnsi"/>
        </w:rPr>
      </w:pPr>
      <w:r>
        <w:rPr>
          <w:rStyle w:val="CitaoChar"/>
          <w:rFonts w:asciiTheme="majorHAnsi" w:hAnsiTheme="majorHAnsi" w:cstheme="majorHAnsi"/>
        </w:rPr>
        <w:t>“</w:t>
      </w:r>
      <w:r w:rsidRPr="00DC36CC">
        <w:rPr>
          <w:rStyle w:val="CitaoChar"/>
          <w:rFonts w:asciiTheme="majorHAnsi" w:hAnsiTheme="majorHAnsi" w:cstheme="majorHAnsi"/>
        </w:rPr>
        <w:t xml:space="preserve">10. </w:t>
      </w:r>
      <w:proofErr w:type="spellStart"/>
      <w:r w:rsidRPr="00DC36CC">
        <w:rPr>
          <w:rStyle w:val="CitaoChar"/>
          <w:rFonts w:asciiTheme="majorHAnsi" w:hAnsiTheme="majorHAnsi" w:cstheme="majorHAnsi"/>
        </w:rPr>
        <w:t>Extra-Baixa</w:t>
      </w:r>
      <w:proofErr w:type="spellEnd"/>
      <w:r w:rsidRPr="00DC36CC">
        <w:rPr>
          <w:rStyle w:val="CitaoChar"/>
          <w:rFonts w:asciiTheme="majorHAnsi" w:hAnsiTheme="majorHAnsi" w:cstheme="majorHAnsi"/>
        </w:rPr>
        <w:t xml:space="preserve"> Tensão (EBT): tensão não superior a 50 volts em corrente alternada ou 120 volts em corrente contínua, entre fases ou entre fase e </w:t>
      </w:r>
      <w:proofErr w:type="gramStart"/>
      <w:r w:rsidRPr="00DC36CC">
        <w:rPr>
          <w:rStyle w:val="CitaoChar"/>
          <w:rFonts w:asciiTheme="majorHAnsi" w:hAnsiTheme="majorHAnsi" w:cstheme="majorHAnsi"/>
        </w:rPr>
        <w:t>terra.</w:t>
      </w:r>
      <w:r>
        <w:rPr>
          <w:rStyle w:val="CitaoChar"/>
          <w:rFonts w:asciiTheme="majorHAnsi" w:hAnsiTheme="majorHAnsi" w:cstheme="majorHAnsi"/>
        </w:rPr>
        <w:t>”</w:t>
      </w:r>
      <w:proofErr w:type="gramEnd"/>
    </w:p>
    <w:p w14:paraId="62C83669"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Mesmo em EBT há algumas considerações a serem feitas.</w:t>
      </w:r>
      <w:r>
        <w:rPr>
          <w:rFonts w:asciiTheme="majorHAnsi" w:hAnsiTheme="majorHAnsi" w:cstheme="majorHAnsi"/>
        </w:rPr>
        <w:t>...</w:t>
      </w:r>
    </w:p>
    <w:p w14:paraId="35DC38A1" w14:textId="77777777" w:rsidR="002523E1" w:rsidRPr="00DC36CC" w:rsidRDefault="002523E1" w:rsidP="002523E1">
      <w:pPr>
        <w:spacing w:before="240" w:after="240" w:line="360" w:lineRule="auto"/>
        <w:jc w:val="both"/>
        <w:rPr>
          <w:rFonts w:asciiTheme="majorHAnsi" w:eastAsia="Calibri" w:hAnsiTheme="majorHAnsi" w:cstheme="majorBidi"/>
        </w:rPr>
      </w:pPr>
      <w:r w:rsidRPr="4B4636CE">
        <w:rPr>
          <w:rFonts w:asciiTheme="majorHAnsi" w:hAnsiTheme="majorHAnsi" w:cstheme="majorBidi"/>
        </w:rPr>
        <w:t xml:space="preserve">Uma </w:t>
      </w:r>
      <w:r w:rsidRPr="4B4636CE">
        <w:rPr>
          <w:rFonts w:asciiTheme="majorHAnsi" w:eastAsia="Calibri" w:hAnsiTheme="majorHAnsi" w:cstheme="majorBidi"/>
        </w:rPr>
        <w:t xml:space="preserve">atenção especial deve ser dada aos trabalhadores que atuem em circuitos de extra baixa tensão, instalados em zonas controladas e, portanto, próximas a outras instalações elétricas de baixa ou média tensão, como é o caso das instalações de telefonia; TV a cabo, existentes nas estruturas utilizadas para distribuição elétrica, com partes vivas aparentes, em que a proteção é baseada na colocação fora de </w:t>
      </w:r>
      <w:r w:rsidRPr="4B4636CE">
        <w:rPr>
          <w:rFonts w:asciiTheme="majorHAnsi" w:eastAsia="Calibri" w:hAnsiTheme="majorHAnsi" w:cstheme="majorBidi"/>
        </w:rPr>
        <w:lastRenderedPageBreak/>
        <w:t>alcance, pois me</w:t>
      </w:r>
      <w:r>
        <w:rPr>
          <w:rFonts w:asciiTheme="majorHAnsi" w:eastAsia="Calibri" w:hAnsiTheme="majorHAnsi" w:cstheme="majorBidi"/>
        </w:rPr>
        <w:t>sm</w:t>
      </w:r>
      <w:r w:rsidRPr="4B4636CE">
        <w:rPr>
          <w:rFonts w:asciiTheme="majorHAnsi" w:eastAsia="Calibri" w:hAnsiTheme="majorHAnsi" w:cstheme="majorBidi"/>
        </w:rPr>
        <w:t>o que os circuitos de interesse sejam de extra baixa tensão é possíve</w:t>
      </w:r>
      <w:r>
        <w:rPr>
          <w:rFonts w:asciiTheme="majorHAnsi" w:eastAsia="Calibri" w:hAnsiTheme="majorHAnsi" w:cstheme="majorBidi"/>
        </w:rPr>
        <w:t>l</w:t>
      </w:r>
      <w:r w:rsidRPr="4B4636CE">
        <w:rPr>
          <w:rFonts w:asciiTheme="majorHAnsi" w:eastAsia="Calibri" w:hAnsiTheme="majorHAnsi" w:cstheme="majorBidi"/>
        </w:rPr>
        <w:t xml:space="preserve"> que haja contato indireto com circuitos de mais alta tensão, por acidente.</w:t>
      </w:r>
      <w:r w:rsidRPr="4B4636CE" w:rsidDel="00E6257E">
        <w:rPr>
          <w:rFonts w:asciiTheme="majorHAnsi" w:eastAsia="Calibri" w:hAnsiTheme="majorHAnsi" w:cstheme="majorBidi"/>
        </w:rPr>
        <w:t xml:space="preserve"> </w:t>
      </w:r>
    </w:p>
    <w:p w14:paraId="5C755433" w14:textId="77777777" w:rsidR="002523E1" w:rsidRPr="00DC36CC" w:rsidRDefault="002523E1" w:rsidP="002523E1">
      <w:pPr>
        <w:spacing w:before="240" w:after="240" w:line="360" w:lineRule="auto"/>
        <w:jc w:val="both"/>
        <w:rPr>
          <w:rFonts w:asciiTheme="majorHAnsi" w:eastAsia="Calibri" w:hAnsiTheme="majorHAnsi" w:cstheme="majorBidi"/>
        </w:rPr>
      </w:pPr>
      <w:r w:rsidRPr="4B4636CE">
        <w:rPr>
          <w:rFonts w:asciiTheme="majorHAnsi" w:eastAsia="Calibri" w:hAnsiTheme="majorHAnsi" w:cstheme="majorBidi"/>
        </w:rPr>
        <w:t xml:space="preserve">Note que NR 10 permite ainda que as "operações elementares", como ligar e desligar circuitos elétricos em baixa tensão podem ser realizadas por qualquer pessoa </w:t>
      </w:r>
      <w:r w:rsidRPr="4B4636CE">
        <w:rPr>
          <w:rFonts w:asciiTheme="majorHAnsi" w:eastAsia="Calibri" w:hAnsiTheme="majorHAnsi" w:cstheme="majorBidi"/>
          <w:b/>
          <w:bCs/>
          <w:u w:val="single"/>
        </w:rPr>
        <w:t>não</w:t>
      </w:r>
      <w:r w:rsidRPr="4B4636CE">
        <w:rPr>
          <w:rFonts w:asciiTheme="majorHAnsi" w:eastAsia="Calibri" w:hAnsiTheme="majorHAnsi" w:cstheme="majorBidi"/>
        </w:rPr>
        <w:t xml:space="preserve"> advertida se os equipamentos e materiais estiverem em perfeito estado de conservação, ou seja, em condições normais, um equipamento em perfeitas condições de funcionamento pode ser ligado e desligado pelas pessoas que não são eletr</w:t>
      </w:r>
      <w:r>
        <w:rPr>
          <w:rFonts w:asciiTheme="majorHAnsi" w:eastAsia="Calibri" w:hAnsiTheme="majorHAnsi" w:cstheme="majorBidi"/>
        </w:rPr>
        <w:t>i</w:t>
      </w:r>
      <w:r w:rsidRPr="4B4636CE">
        <w:rPr>
          <w:rFonts w:asciiTheme="majorHAnsi" w:eastAsia="Calibri" w:hAnsiTheme="majorHAnsi" w:cstheme="majorBidi"/>
        </w:rPr>
        <w:t xml:space="preserve">cistas.  Imagine por exemplo o caso de uma marcenaria.  A instalação deve ser segura a ponto de que o marceneiro possa ligar as máquinas de sua oficina sem a necessidade de chamar o eletricista a cada vez que for ligar ou desligar a serra. </w:t>
      </w:r>
    </w:p>
    <w:p w14:paraId="1C2C0EF5" w14:textId="77777777" w:rsidR="002523E1" w:rsidRPr="00DC36CC" w:rsidRDefault="002523E1" w:rsidP="002523E1">
      <w:pPr>
        <w:spacing w:before="240" w:after="240" w:line="360" w:lineRule="auto"/>
        <w:jc w:val="both"/>
        <w:rPr>
          <w:rFonts w:asciiTheme="majorHAnsi" w:eastAsia="Calibri" w:hAnsiTheme="majorHAnsi" w:cstheme="majorHAnsi"/>
        </w:rPr>
      </w:pPr>
      <w:r w:rsidRPr="00DC36CC">
        <w:rPr>
          <w:rFonts w:asciiTheme="majorHAnsi" w:eastAsia="Calibri" w:hAnsiTheme="majorHAnsi" w:cstheme="majorHAnsi"/>
        </w:rPr>
        <w:t xml:space="preserve">Pessoa </w:t>
      </w:r>
      <w:r w:rsidRPr="00DC36CC">
        <w:rPr>
          <w:rFonts w:asciiTheme="majorHAnsi" w:eastAsia="Calibri" w:hAnsiTheme="majorHAnsi" w:cstheme="majorHAnsi"/>
          <w:b/>
          <w:bCs/>
          <w:u w:val="single"/>
        </w:rPr>
        <w:t>advertida</w:t>
      </w:r>
      <w:r w:rsidRPr="00DC36CC">
        <w:rPr>
          <w:rFonts w:asciiTheme="majorHAnsi" w:eastAsia="Calibri" w:hAnsiTheme="majorHAnsi" w:cstheme="majorHAnsi"/>
        </w:rPr>
        <w:t xml:space="preserve"> é: </w:t>
      </w:r>
    </w:p>
    <w:p w14:paraId="61468C18" w14:textId="06EB5A48" w:rsidR="002523E1" w:rsidRPr="00DC36CC" w:rsidRDefault="000433D7" w:rsidP="002523E1">
      <w:pPr>
        <w:pStyle w:val="Citao"/>
        <w:spacing w:before="240" w:after="240" w:line="360" w:lineRule="auto"/>
        <w:jc w:val="both"/>
        <w:rPr>
          <w:rFonts w:asciiTheme="majorHAnsi" w:eastAsia="Calibri" w:hAnsiTheme="majorHAnsi" w:cstheme="majorHAnsi"/>
        </w:rPr>
      </w:pPr>
      <w:r>
        <w:rPr>
          <w:rFonts w:asciiTheme="majorHAnsi" w:hAnsiTheme="majorHAnsi" w:cstheme="majorHAnsi"/>
        </w:rPr>
        <w:t>“</w:t>
      </w:r>
      <w:r w:rsidR="002523E1" w:rsidRPr="00DC36CC">
        <w:rPr>
          <w:rFonts w:asciiTheme="majorHAnsi" w:hAnsiTheme="majorHAnsi" w:cstheme="majorHAnsi"/>
        </w:rPr>
        <w:t>19. Pessoa Advertida: pessoa informada ou com conhecimento suficiente para evitar os perigos da eletricidade</w:t>
      </w:r>
      <w:r>
        <w:rPr>
          <w:rFonts w:asciiTheme="majorHAnsi" w:hAnsiTheme="majorHAnsi" w:cstheme="majorHAnsi"/>
        </w:rPr>
        <w:t>”.</w:t>
      </w:r>
    </w:p>
    <w:p w14:paraId="6A794C4F" w14:textId="77777777" w:rsidR="002523E1" w:rsidRPr="00DC36CC" w:rsidRDefault="002523E1" w:rsidP="002523E1">
      <w:pPr>
        <w:pStyle w:val="Ttulo2"/>
        <w:numPr>
          <w:ilvl w:val="1"/>
          <w:numId w:val="12"/>
        </w:numPr>
        <w:tabs>
          <w:tab w:val="left" w:pos="709"/>
          <w:tab w:val="left" w:pos="851"/>
        </w:tabs>
        <w:spacing w:before="840" w:line="360" w:lineRule="auto"/>
        <w:ind w:left="0" w:hanging="6"/>
        <w:jc w:val="both"/>
        <w:rPr>
          <w:rFonts w:cstheme="majorHAnsi"/>
        </w:rPr>
      </w:pPr>
      <w:bookmarkStart w:id="26" w:name="_Toc94169042"/>
      <w:bookmarkStart w:id="27" w:name="_Toc94630719"/>
      <w:bookmarkStart w:id="28" w:name="_Toc95143929"/>
      <w:r w:rsidRPr="00DC36CC">
        <w:rPr>
          <w:rFonts w:cstheme="majorHAnsi"/>
        </w:rPr>
        <w:t>Zonas Controladas</w:t>
      </w:r>
      <w:bookmarkEnd w:id="26"/>
      <w:bookmarkEnd w:id="27"/>
      <w:bookmarkEnd w:id="28"/>
      <w:r w:rsidRPr="00DC36CC">
        <w:rPr>
          <w:rFonts w:cstheme="majorHAnsi"/>
        </w:rPr>
        <w:t xml:space="preserve"> </w:t>
      </w:r>
    </w:p>
    <w:p w14:paraId="4A715980"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Outro conceito introduzido no capítulo </w:t>
      </w:r>
      <w:r>
        <w:rPr>
          <w:rFonts w:asciiTheme="majorHAnsi" w:hAnsiTheme="majorHAnsi" w:cstheme="majorHAnsi"/>
        </w:rPr>
        <w:t xml:space="preserve">10.6 da NR 10, que trata </w:t>
      </w:r>
      <w:r w:rsidRPr="00DC36CC">
        <w:rPr>
          <w:rFonts w:asciiTheme="majorHAnsi" w:hAnsiTheme="majorHAnsi" w:cstheme="majorHAnsi"/>
        </w:rPr>
        <w:t>de Segurança em Instalações Energizadas</w:t>
      </w:r>
      <w:r>
        <w:rPr>
          <w:rFonts w:asciiTheme="majorHAnsi" w:hAnsiTheme="majorHAnsi" w:cstheme="majorHAnsi"/>
        </w:rPr>
        <w:t>,</w:t>
      </w:r>
      <w:r w:rsidRPr="00DC36CC">
        <w:rPr>
          <w:rFonts w:asciiTheme="majorHAnsi" w:hAnsiTheme="majorHAnsi" w:cstheme="majorHAnsi"/>
        </w:rPr>
        <w:t xml:space="preserve"> é o de Zonas Controladas.</w:t>
      </w:r>
    </w:p>
    <w:p w14:paraId="7983656E" w14:textId="77777777" w:rsidR="002523E1" w:rsidRPr="00DC36CC" w:rsidRDefault="002523E1" w:rsidP="002523E1">
      <w:pPr>
        <w:spacing w:before="240" w:after="240" w:line="360" w:lineRule="auto"/>
        <w:jc w:val="both"/>
        <w:rPr>
          <w:rFonts w:asciiTheme="majorHAnsi" w:hAnsiTheme="majorHAnsi" w:cstheme="majorHAnsi"/>
        </w:rPr>
      </w:pPr>
      <w:r>
        <w:rPr>
          <w:rFonts w:asciiTheme="majorHAnsi" w:hAnsiTheme="majorHAnsi" w:cstheme="majorHAnsi"/>
        </w:rPr>
        <w:t>Você sabe o que é isto?</w:t>
      </w:r>
    </w:p>
    <w:p w14:paraId="40D7164F"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Segundo a NR 10, zonas controladas são</w:t>
      </w:r>
      <w:r>
        <w:rPr>
          <w:rFonts w:asciiTheme="majorHAnsi" w:hAnsiTheme="majorHAnsi" w:cstheme="majorHAnsi"/>
        </w:rPr>
        <w:t xml:space="preserve"> o seguinte</w:t>
      </w:r>
      <w:r w:rsidRPr="00DC36CC">
        <w:rPr>
          <w:rFonts w:asciiTheme="majorHAnsi" w:hAnsiTheme="majorHAnsi" w:cstheme="majorHAnsi"/>
        </w:rPr>
        <w:t>:</w:t>
      </w:r>
    </w:p>
    <w:p w14:paraId="167FBD87" w14:textId="77777777" w:rsidR="002523E1" w:rsidRPr="00DC36CC" w:rsidRDefault="002523E1" w:rsidP="002523E1">
      <w:pPr>
        <w:pStyle w:val="Citao"/>
        <w:spacing w:before="240" w:after="240" w:line="360" w:lineRule="auto"/>
        <w:jc w:val="both"/>
        <w:rPr>
          <w:rFonts w:asciiTheme="majorHAnsi" w:eastAsia="Calibri" w:hAnsiTheme="majorHAnsi" w:cstheme="majorHAnsi"/>
        </w:rPr>
      </w:pPr>
      <w:r w:rsidRPr="00CA021A">
        <w:rPr>
          <w:rFonts w:asciiTheme="majorHAnsi" w:hAnsiTheme="majorHAnsi" w:cstheme="majorHAnsi"/>
          <w:b/>
        </w:rPr>
        <w:t>31. Zona Controlada:</w:t>
      </w:r>
      <w:r w:rsidRPr="00DC36CC">
        <w:rPr>
          <w:rFonts w:asciiTheme="majorHAnsi" w:hAnsiTheme="majorHAnsi" w:cstheme="majorHAnsi"/>
        </w:rPr>
        <w:t xml:space="preserve"> entorno de parte condutora energizada, não segregada, acessível, de dimensões estabelecidas de acordo com o nível de tensão, cuja aproximação só é permitida a profissionais autorizados.</w:t>
      </w:r>
    </w:p>
    <w:p w14:paraId="3D969BF1" w14:textId="77777777" w:rsidR="002523E1" w:rsidRDefault="002523E1" w:rsidP="002523E1">
      <w:pPr>
        <w:spacing w:before="240" w:after="240" w:line="360" w:lineRule="auto"/>
        <w:jc w:val="both"/>
        <w:rPr>
          <w:rFonts w:asciiTheme="majorHAnsi" w:hAnsiTheme="majorHAnsi" w:cstheme="majorHAnsi"/>
        </w:rPr>
      </w:pPr>
    </w:p>
    <w:p w14:paraId="55E9335B" w14:textId="77777777" w:rsidR="002523E1" w:rsidRDefault="002523E1" w:rsidP="002523E1">
      <w:pPr>
        <w:spacing w:before="240" w:after="240" w:line="360" w:lineRule="auto"/>
        <w:jc w:val="both"/>
        <w:rPr>
          <w:rFonts w:asciiTheme="majorHAnsi" w:hAnsiTheme="majorHAnsi" w:cstheme="majorHAnsi"/>
        </w:rPr>
      </w:pPr>
      <w:r>
        <w:rPr>
          <w:rFonts w:asciiTheme="majorHAnsi" w:hAnsiTheme="majorHAnsi" w:cstheme="majorHAnsi"/>
        </w:rPr>
        <w:t>A NR 10 traz ainda a definição de</w:t>
      </w:r>
      <w:r w:rsidRPr="00DC36CC">
        <w:rPr>
          <w:rFonts w:asciiTheme="majorHAnsi" w:hAnsiTheme="majorHAnsi" w:cstheme="majorHAnsi"/>
        </w:rPr>
        <w:t xml:space="preserve"> Zona de Risco</w:t>
      </w:r>
      <w:r>
        <w:rPr>
          <w:rFonts w:asciiTheme="majorHAnsi" w:hAnsiTheme="majorHAnsi" w:cstheme="majorHAnsi"/>
        </w:rPr>
        <w:t>.</w:t>
      </w:r>
    </w:p>
    <w:p w14:paraId="6E641CD9" w14:textId="77777777" w:rsidR="002523E1" w:rsidRPr="00DC36CC" w:rsidRDefault="002523E1" w:rsidP="002523E1">
      <w:pPr>
        <w:spacing w:before="240" w:after="240" w:line="360" w:lineRule="auto"/>
        <w:jc w:val="both"/>
        <w:rPr>
          <w:rFonts w:asciiTheme="majorHAnsi" w:hAnsiTheme="majorHAnsi" w:cstheme="majorHAnsi"/>
        </w:rPr>
      </w:pPr>
      <w:r>
        <w:rPr>
          <w:rFonts w:asciiTheme="majorHAnsi" w:hAnsiTheme="majorHAnsi" w:cstheme="majorHAnsi"/>
        </w:rPr>
        <w:t>Veja</w:t>
      </w:r>
      <w:r w:rsidRPr="00DC36CC">
        <w:rPr>
          <w:rFonts w:asciiTheme="majorHAnsi" w:hAnsiTheme="majorHAnsi" w:cstheme="majorHAnsi"/>
        </w:rPr>
        <w:t>:</w:t>
      </w:r>
    </w:p>
    <w:p w14:paraId="11B3952A" w14:textId="77777777" w:rsidR="002523E1" w:rsidRPr="00DC36CC" w:rsidRDefault="002523E1" w:rsidP="002523E1">
      <w:pPr>
        <w:pStyle w:val="Citao"/>
        <w:spacing w:before="240" w:after="240" w:line="360" w:lineRule="auto"/>
        <w:jc w:val="both"/>
        <w:rPr>
          <w:rFonts w:asciiTheme="majorHAnsi" w:hAnsiTheme="majorHAnsi" w:cstheme="majorHAnsi"/>
        </w:rPr>
      </w:pPr>
      <w:r w:rsidRPr="00565909">
        <w:rPr>
          <w:rFonts w:asciiTheme="majorHAnsi" w:hAnsiTheme="majorHAnsi" w:cstheme="majorHAnsi"/>
          <w:b/>
        </w:rPr>
        <w:t>30. Zona de Risco:</w:t>
      </w:r>
      <w:r w:rsidRPr="00DC36CC">
        <w:rPr>
          <w:rFonts w:asciiTheme="majorHAnsi" w:hAnsiTheme="majorHAnsi" w:cstheme="majorHAnsi"/>
        </w:rPr>
        <w:t xml:space="preserve"> entorno de parte condutora energizada, não segregada, acessível inclusive acidentalmente, de dimensões estabelecidas de acordo com o nível de tensão, cuja aproximação só é permitida a profissionais autorizados e com a adoção de técnicas e instrumentos apropriados de trabalho</w:t>
      </w:r>
      <w:r>
        <w:rPr>
          <w:rFonts w:asciiTheme="majorHAnsi" w:hAnsiTheme="majorHAnsi" w:cstheme="majorHAnsi"/>
        </w:rPr>
        <w:t>.</w:t>
      </w:r>
      <w:r w:rsidRPr="00DC36CC">
        <w:rPr>
          <w:rFonts w:asciiTheme="majorHAnsi" w:hAnsiTheme="majorHAnsi" w:cstheme="majorHAnsi"/>
        </w:rPr>
        <w:t xml:space="preserve"> </w:t>
      </w:r>
    </w:p>
    <w:p w14:paraId="74835FE0" w14:textId="693CF367" w:rsidR="00752764" w:rsidRDefault="002523E1" w:rsidP="002523E1">
      <w:pPr>
        <w:spacing w:before="240" w:after="240" w:line="360" w:lineRule="auto"/>
        <w:jc w:val="both"/>
        <w:rPr>
          <w:rFonts w:asciiTheme="majorHAnsi" w:hAnsiTheme="majorHAnsi" w:cstheme="majorHAnsi"/>
          <w:noProof/>
          <w:lang w:eastAsia="pt-BR"/>
        </w:rPr>
      </w:pPr>
      <w:r w:rsidRPr="00DC36CC">
        <w:rPr>
          <w:rFonts w:asciiTheme="majorHAnsi" w:hAnsiTheme="majorHAnsi" w:cstheme="majorHAnsi"/>
        </w:rPr>
        <w:lastRenderedPageBreak/>
        <w:t>Essas duas regiões serão mais bem definidas em função das faixas de tensão envolvidas no Anexo II da NR 10, que traz uma tabela no</w:t>
      </w:r>
      <w:bookmarkStart w:id="29" w:name="_GoBack"/>
      <w:bookmarkEnd w:id="29"/>
      <w:r w:rsidRPr="00DC36CC">
        <w:rPr>
          <w:rFonts w:asciiTheme="majorHAnsi" w:hAnsiTheme="majorHAnsi" w:cstheme="majorHAnsi"/>
        </w:rPr>
        <w:t>rmativa e diagramas que explicam melhor o conceito como pode ser visto a seguir:</w:t>
      </w:r>
      <w:r w:rsidRPr="00A94968">
        <w:rPr>
          <w:rFonts w:asciiTheme="majorHAnsi" w:hAnsiTheme="majorHAnsi" w:cstheme="majorHAnsi"/>
          <w:noProof/>
          <w:lang w:eastAsia="pt-BR"/>
        </w:rPr>
        <w:t xml:space="preserve"> </w:t>
      </w:r>
    </w:p>
    <w:p w14:paraId="0ACB973E" w14:textId="71E708BC" w:rsidR="002523E1" w:rsidRPr="00DC36CC" w:rsidRDefault="003A195E" w:rsidP="003A195E">
      <w:pPr>
        <w:spacing w:before="240" w:after="240" w:line="360" w:lineRule="auto"/>
        <w:ind w:left="-284"/>
        <w:jc w:val="center"/>
        <w:rPr>
          <w:rFonts w:asciiTheme="majorHAnsi" w:hAnsiTheme="majorHAnsi" w:cstheme="majorHAnsi"/>
        </w:rPr>
      </w:pPr>
      <w:r w:rsidRPr="003A195E">
        <w:rPr>
          <w:rFonts w:asciiTheme="majorHAnsi" w:hAnsiTheme="majorHAnsi" w:cstheme="majorHAnsi"/>
          <w:noProof/>
          <w:lang w:eastAsia="pt-BR"/>
        </w:rPr>
        <w:drawing>
          <wp:inline distT="0" distB="0" distL="0" distR="0" wp14:anchorId="4E427C36" wp14:editId="085E7144">
            <wp:extent cx="5656580" cy="7282034"/>
            <wp:effectExtent l="190500" t="190500" r="191770" b="186055"/>
            <wp:docPr id="4" name="Imagem 4" descr="C:\Users\Aline\Desktop\NR10\Aula 03\nr10_aula03_im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NR10\Aula 03\nr10_aula03_imag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6580" cy="7282034"/>
                    </a:xfrm>
                    <a:prstGeom prst="rect">
                      <a:avLst/>
                    </a:prstGeom>
                    <a:ln>
                      <a:noFill/>
                    </a:ln>
                    <a:effectLst>
                      <a:outerShdw blurRad="190500" algn="tl" rotWithShape="0">
                        <a:srgbClr val="000000">
                          <a:alpha val="70000"/>
                        </a:srgbClr>
                      </a:outerShdw>
                    </a:effectLst>
                  </pic:spPr>
                </pic:pic>
              </a:graphicData>
            </a:graphic>
          </wp:inline>
        </w:drawing>
      </w:r>
    </w:p>
    <w:p w14:paraId="3F75D0FB" w14:textId="77777777" w:rsidR="002523E1" w:rsidRDefault="002523E1" w:rsidP="002523E1">
      <w:pPr>
        <w:spacing w:before="240" w:after="240" w:line="360" w:lineRule="auto"/>
        <w:jc w:val="both"/>
        <w:rPr>
          <w:rFonts w:asciiTheme="majorHAnsi" w:eastAsia="Calibri" w:hAnsiTheme="majorHAnsi" w:cstheme="majorBidi"/>
        </w:rPr>
      </w:pPr>
      <w:r w:rsidRPr="4B4636CE">
        <w:rPr>
          <w:rFonts w:asciiTheme="majorHAnsi" w:hAnsiTheme="majorHAnsi" w:cstheme="majorBidi"/>
        </w:rPr>
        <w:br w:type="page"/>
      </w:r>
      <w:r w:rsidRPr="4B4636CE">
        <w:rPr>
          <w:rFonts w:asciiTheme="majorHAnsi" w:hAnsiTheme="majorHAnsi" w:cstheme="majorBidi"/>
        </w:rPr>
        <w:lastRenderedPageBreak/>
        <w:t>A norma traz ainda duas ilustrações. Uma delas, mostra as distâncias no ar que delimitam radialmente as zonas de risco, controlada e livre e, a outra, mostra a d</w:t>
      </w:r>
      <w:r w:rsidRPr="4B4636CE">
        <w:rPr>
          <w:rFonts w:asciiTheme="majorHAnsi" w:eastAsia="Calibri" w:hAnsiTheme="majorHAnsi" w:cstheme="majorBidi"/>
        </w:rPr>
        <w:t>istâncias no ar que delimitam radialmente as zonas de risco, controlada e livre, com interposição de superfície de separação física adequada.</w:t>
      </w:r>
    </w:p>
    <w:p w14:paraId="25DF1483" w14:textId="77777777" w:rsidR="002523E1" w:rsidRPr="00DC36CC" w:rsidRDefault="002523E1" w:rsidP="002523E1">
      <w:pPr>
        <w:spacing w:before="240" w:after="240" w:line="360" w:lineRule="auto"/>
        <w:jc w:val="both"/>
        <w:rPr>
          <w:rFonts w:asciiTheme="majorHAnsi" w:hAnsiTheme="majorHAnsi" w:cstheme="majorHAnsi"/>
        </w:rPr>
      </w:pPr>
      <w:r>
        <w:rPr>
          <w:rFonts w:asciiTheme="majorHAnsi" w:eastAsia="Calibri" w:hAnsiTheme="majorHAnsi" w:cstheme="majorHAnsi"/>
        </w:rPr>
        <w:t>Observe:</w:t>
      </w:r>
    </w:p>
    <w:tbl>
      <w:tblPr>
        <w:tblStyle w:val="Tabelacomgrade"/>
        <w:tblW w:w="0" w:type="auto"/>
        <w:tblBorders>
          <w:top w:val="single" w:sz="4" w:space="0" w:color="E1B937" w:themeColor="accent2"/>
          <w:left w:val="single" w:sz="4" w:space="0" w:color="E1B937" w:themeColor="accent2"/>
          <w:bottom w:val="single" w:sz="4" w:space="0" w:color="E1B937" w:themeColor="accent2"/>
          <w:right w:val="single" w:sz="4" w:space="0" w:color="E1B937" w:themeColor="accent2"/>
          <w:insideH w:val="single" w:sz="4" w:space="0" w:color="E1B937" w:themeColor="accent2"/>
          <w:insideV w:val="single" w:sz="4" w:space="0" w:color="E1B937" w:themeColor="accent2"/>
        </w:tblBorders>
        <w:tblLayout w:type="fixed"/>
        <w:tblLook w:val="06A0" w:firstRow="1" w:lastRow="0" w:firstColumn="1" w:lastColumn="0" w:noHBand="1" w:noVBand="1"/>
      </w:tblPr>
      <w:tblGrid>
        <w:gridCol w:w="4508"/>
        <w:gridCol w:w="4508"/>
      </w:tblGrid>
      <w:tr w:rsidR="002523E1" w:rsidRPr="00DC36CC" w14:paraId="349F734B" w14:textId="77777777" w:rsidTr="005B404C">
        <w:tc>
          <w:tcPr>
            <w:tcW w:w="4508" w:type="dxa"/>
            <w:shd w:val="clear" w:color="auto" w:fill="0066B2" w:themeFill="accent1"/>
            <w:vAlign w:val="center"/>
          </w:tcPr>
          <w:p w14:paraId="7A22AB92" w14:textId="77777777" w:rsidR="002523E1" w:rsidRPr="005F2503" w:rsidRDefault="002523E1" w:rsidP="005B404C">
            <w:pPr>
              <w:spacing w:before="240" w:after="240"/>
              <w:jc w:val="center"/>
              <w:rPr>
                <w:rFonts w:asciiTheme="majorHAnsi" w:eastAsia="Calibri" w:hAnsiTheme="majorHAnsi" w:cstheme="majorHAnsi"/>
                <w:b/>
                <w:color w:val="FFFFFF" w:themeColor="background1"/>
                <w:sz w:val="28"/>
                <w:szCs w:val="28"/>
              </w:rPr>
            </w:pPr>
            <w:r w:rsidRPr="005F2503">
              <w:rPr>
                <w:rFonts w:asciiTheme="majorHAnsi" w:eastAsia="Calibri" w:hAnsiTheme="majorHAnsi" w:cstheme="majorHAnsi"/>
                <w:b/>
                <w:color w:val="FFFFFF" w:themeColor="background1"/>
                <w:sz w:val="28"/>
                <w:szCs w:val="28"/>
              </w:rPr>
              <w:t>Distâncias no ar que delimitam radialmente as zonas de risco, controlada e livre</w:t>
            </w:r>
          </w:p>
        </w:tc>
        <w:tc>
          <w:tcPr>
            <w:tcW w:w="4508" w:type="dxa"/>
            <w:shd w:val="clear" w:color="auto" w:fill="0066B2" w:themeFill="accent1"/>
            <w:vAlign w:val="center"/>
          </w:tcPr>
          <w:p w14:paraId="1F1CF2E8" w14:textId="77777777" w:rsidR="002523E1" w:rsidRPr="005F2503" w:rsidRDefault="002523E1" w:rsidP="005B404C">
            <w:pPr>
              <w:spacing w:before="240" w:after="240"/>
              <w:jc w:val="center"/>
              <w:rPr>
                <w:rFonts w:asciiTheme="majorHAnsi" w:eastAsia="Calibri" w:hAnsiTheme="majorHAnsi" w:cstheme="majorHAnsi"/>
                <w:b/>
                <w:color w:val="FFFFFF" w:themeColor="background1"/>
                <w:sz w:val="28"/>
                <w:szCs w:val="28"/>
              </w:rPr>
            </w:pPr>
            <w:r w:rsidRPr="005F2503">
              <w:rPr>
                <w:rFonts w:asciiTheme="majorHAnsi" w:eastAsia="Calibri" w:hAnsiTheme="majorHAnsi" w:cstheme="majorHAnsi"/>
                <w:b/>
                <w:color w:val="FFFFFF" w:themeColor="background1"/>
                <w:sz w:val="28"/>
                <w:szCs w:val="28"/>
              </w:rPr>
              <w:t>Distâncias no ar que delimitam radialmente as zonas de risco, controlada e livre, com interposição de superfície de separação física adequada</w:t>
            </w:r>
          </w:p>
        </w:tc>
      </w:tr>
      <w:tr w:rsidR="002523E1" w:rsidRPr="00DC36CC" w14:paraId="105103D7" w14:textId="77777777" w:rsidTr="005B404C">
        <w:tc>
          <w:tcPr>
            <w:tcW w:w="4508" w:type="dxa"/>
            <w:vAlign w:val="center"/>
          </w:tcPr>
          <w:p w14:paraId="6416C2E2" w14:textId="77777777" w:rsidR="002523E1" w:rsidRPr="00DC36CC" w:rsidRDefault="002523E1" w:rsidP="005B404C">
            <w:pPr>
              <w:spacing w:before="240" w:after="240" w:line="360" w:lineRule="auto"/>
              <w:jc w:val="center"/>
              <w:rPr>
                <w:rFonts w:asciiTheme="majorHAnsi" w:hAnsiTheme="majorHAnsi" w:cstheme="majorHAnsi"/>
              </w:rPr>
            </w:pPr>
            <w:r>
              <w:rPr>
                <w:noProof/>
                <w:lang w:eastAsia="pt-BR"/>
              </w:rPr>
              <w:drawing>
                <wp:inline distT="0" distB="0" distL="0" distR="0" wp14:anchorId="0AA4E859" wp14:editId="73724DFC">
                  <wp:extent cx="2725420" cy="291274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5420" cy="2912745"/>
                          </a:xfrm>
                          <a:prstGeom prst="rect">
                            <a:avLst/>
                          </a:prstGeom>
                        </pic:spPr>
                      </pic:pic>
                    </a:graphicData>
                  </a:graphic>
                </wp:inline>
              </w:drawing>
            </w:r>
          </w:p>
        </w:tc>
        <w:tc>
          <w:tcPr>
            <w:tcW w:w="4508" w:type="dxa"/>
            <w:vAlign w:val="center"/>
          </w:tcPr>
          <w:p w14:paraId="583F529C" w14:textId="77777777" w:rsidR="002523E1" w:rsidRPr="00DC36CC" w:rsidRDefault="002523E1" w:rsidP="005B404C">
            <w:pPr>
              <w:spacing w:before="240" w:after="240" w:line="360" w:lineRule="auto"/>
              <w:ind w:left="-85"/>
              <w:jc w:val="center"/>
              <w:rPr>
                <w:rFonts w:asciiTheme="majorHAnsi" w:hAnsiTheme="majorHAnsi" w:cstheme="majorHAnsi"/>
              </w:rPr>
            </w:pPr>
            <w:r>
              <w:rPr>
                <w:noProof/>
                <w:lang w:eastAsia="pt-BR"/>
              </w:rPr>
              <w:drawing>
                <wp:inline distT="0" distB="0" distL="0" distR="0" wp14:anchorId="0326AA79" wp14:editId="7D66830D">
                  <wp:extent cx="2801620" cy="2896269"/>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3251" cy="2897955"/>
                          </a:xfrm>
                          <a:prstGeom prst="rect">
                            <a:avLst/>
                          </a:prstGeom>
                        </pic:spPr>
                      </pic:pic>
                    </a:graphicData>
                  </a:graphic>
                </wp:inline>
              </w:drawing>
            </w:r>
          </w:p>
        </w:tc>
      </w:tr>
      <w:tr w:rsidR="002523E1" w:rsidRPr="00DC36CC" w14:paraId="032D9FF3" w14:textId="77777777" w:rsidTr="005B404C">
        <w:tc>
          <w:tcPr>
            <w:tcW w:w="9016" w:type="dxa"/>
            <w:gridSpan w:val="2"/>
          </w:tcPr>
          <w:p w14:paraId="0F0D086E" w14:textId="77777777" w:rsidR="002523E1" w:rsidRPr="00DC36CC" w:rsidRDefault="002523E1" w:rsidP="005B404C">
            <w:pPr>
              <w:spacing w:before="240" w:after="240" w:line="360" w:lineRule="auto"/>
              <w:jc w:val="both"/>
              <w:rPr>
                <w:rFonts w:asciiTheme="majorHAnsi" w:eastAsia="Calibri" w:hAnsiTheme="majorHAnsi" w:cstheme="majorHAnsi"/>
              </w:rPr>
            </w:pPr>
            <w:r w:rsidRPr="003D7EA5">
              <w:rPr>
                <w:rFonts w:asciiTheme="majorHAnsi" w:eastAsia="Calibri" w:hAnsiTheme="majorHAnsi" w:cstheme="majorHAnsi"/>
                <w:b/>
                <w:color w:val="0066B2" w:themeColor="accent1"/>
              </w:rPr>
              <w:t>ZL =</w:t>
            </w:r>
            <w:r w:rsidRPr="003D7EA5">
              <w:rPr>
                <w:rFonts w:asciiTheme="majorHAnsi" w:eastAsia="Calibri" w:hAnsiTheme="majorHAnsi" w:cstheme="majorHAnsi"/>
                <w:color w:val="0066B2" w:themeColor="accent1"/>
              </w:rPr>
              <w:t xml:space="preserve"> </w:t>
            </w:r>
            <w:r w:rsidRPr="00DC36CC">
              <w:rPr>
                <w:rFonts w:asciiTheme="majorHAnsi" w:eastAsia="Calibri" w:hAnsiTheme="majorHAnsi" w:cstheme="majorHAnsi"/>
              </w:rPr>
              <w:t>Zona livre</w:t>
            </w:r>
          </w:p>
          <w:p w14:paraId="020915B8" w14:textId="77777777" w:rsidR="002523E1" w:rsidRPr="00DC36CC" w:rsidRDefault="002523E1" w:rsidP="005B404C">
            <w:pPr>
              <w:spacing w:before="240" w:after="240" w:line="360" w:lineRule="auto"/>
              <w:jc w:val="both"/>
              <w:rPr>
                <w:rFonts w:asciiTheme="majorHAnsi" w:eastAsia="Calibri" w:hAnsiTheme="majorHAnsi" w:cstheme="majorHAnsi"/>
              </w:rPr>
            </w:pPr>
            <w:r w:rsidRPr="003D7EA5">
              <w:rPr>
                <w:rFonts w:asciiTheme="majorHAnsi" w:eastAsia="Calibri" w:hAnsiTheme="majorHAnsi" w:cstheme="majorHAnsi"/>
                <w:b/>
                <w:color w:val="0066B2" w:themeColor="accent1"/>
              </w:rPr>
              <w:t>ZC =</w:t>
            </w:r>
            <w:r w:rsidRPr="003D7EA5">
              <w:rPr>
                <w:rFonts w:asciiTheme="majorHAnsi" w:eastAsia="Calibri" w:hAnsiTheme="majorHAnsi" w:cstheme="majorHAnsi"/>
                <w:color w:val="0066B2" w:themeColor="accent1"/>
              </w:rPr>
              <w:t xml:space="preserve"> </w:t>
            </w:r>
            <w:r w:rsidRPr="00DC36CC">
              <w:rPr>
                <w:rFonts w:asciiTheme="majorHAnsi" w:eastAsia="Calibri" w:hAnsiTheme="majorHAnsi" w:cstheme="majorHAnsi"/>
              </w:rPr>
              <w:t xml:space="preserve">Zona controlada, restrita a trabalhadores autorizados. </w:t>
            </w:r>
          </w:p>
          <w:p w14:paraId="3192D856" w14:textId="77777777" w:rsidR="002523E1" w:rsidRPr="00DC36CC" w:rsidRDefault="002523E1" w:rsidP="005B404C">
            <w:pPr>
              <w:spacing w:before="240" w:after="240" w:line="360" w:lineRule="auto"/>
              <w:jc w:val="both"/>
              <w:rPr>
                <w:rFonts w:asciiTheme="majorHAnsi" w:eastAsia="Calibri" w:hAnsiTheme="majorHAnsi" w:cstheme="majorHAnsi"/>
              </w:rPr>
            </w:pPr>
            <w:r w:rsidRPr="003D7EA5">
              <w:rPr>
                <w:rFonts w:asciiTheme="majorHAnsi" w:eastAsia="Calibri" w:hAnsiTheme="majorHAnsi" w:cstheme="majorHAnsi"/>
                <w:b/>
                <w:color w:val="0066B2" w:themeColor="accent1"/>
              </w:rPr>
              <w:t>ZR =</w:t>
            </w:r>
            <w:r w:rsidRPr="003D7EA5">
              <w:rPr>
                <w:rFonts w:asciiTheme="majorHAnsi" w:eastAsia="Calibri" w:hAnsiTheme="majorHAnsi" w:cstheme="majorHAnsi"/>
                <w:color w:val="0066B2" w:themeColor="accent1"/>
              </w:rPr>
              <w:t xml:space="preserve"> </w:t>
            </w:r>
            <w:r w:rsidRPr="00DC36CC">
              <w:rPr>
                <w:rFonts w:asciiTheme="majorHAnsi" w:eastAsia="Calibri" w:hAnsiTheme="majorHAnsi" w:cstheme="majorHAnsi"/>
              </w:rPr>
              <w:t xml:space="preserve">Zona de risco, restrita a trabalhadores autorizados e com a adoção de técnicas, instrumentos e equipamentos apropriados ao trabalho. </w:t>
            </w:r>
          </w:p>
          <w:p w14:paraId="69822054" w14:textId="77777777" w:rsidR="002523E1" w:rsidRPr="00DC36CC" w:rsidRDefault="002523E1" w:rsidP="005B404C">
            <w:pPr>
              <w:spacing w:before="240" w:after="240" w:line="360" w:lineRule="auto"/>
              <w:jc w:val="both"/>
              <w:rPr>
                <w:rFonts w:asciiTheme="majorHAnsi" w:eastAsia="Calibri" w:hAnsiTheme="majorHAnsi" w:cstheme="majorHAnsi"/>
              </w:rPr>
            </w:pPr>
            <w:r w:rsidRPr="003D7EA5">
              <w:rPr>
                <w:rFonts w:asciiTheme="majorHAnsi" w:eastAsia="Calibri" w:hAnsiTheme="majorHAnsi" w:cstheme="majorHAnsi"/>
                <w:b/>
                <w:color w:val="0066B2" w:themeColor="accent1"/>
              </w:rPr>
              <w:t>PE =</w:t>
            </w:r>
            <w:r w:rsidRPr="003D7EA5">
              <w:rPr>
                <w:rFonts w:asciiTheme="majorHAnsi" w:eastAsia="Calibri" w:hAnsiTheme="majorHAnsi" w:cstheme="majorHAnsi"/>
                <w:color w:val="0066B2" w:themeColor="accent1"/>
              </w:rPr>
              <w:t xml:space="preserve"> </w:t>
            </w:r>
            <w:r w:rsidRPr="00DC36CC">
              <w:rPr>
                <w:rFonts w:asciiTheme="majorHAnsi" w:eastAsia="Calibri" w:hAnsiTheme="majorHAnsi" w:cstheme="majorHAnsi"/>
              </w:rPr>
              <w:t xml:space="preserve">Ponto da instalação energizado. </w:t>
            </w:r>
          </w:p>
          <w:p w14:paraId="401F1321" w14:textId="77777777" w:rsidR="002523E1" w:rsidRPr="00DC36CC" w:rsidRDefault="002523E1" w:rsidP="005B404C">
            <w:pPr>
              <w:spacing w:before="240" w:after="240" w:line="360" w:lineRule="auto"/>
              <w:jc w:val="both"/>
              <w:rPr>
                <w:rFonts w:asciiTheme="majorHAnsi" w:eastAsia="Calibri" w:hAnsiTheme="majorHAnsi" w:cstheme="majorHAnsi"/>
              </w:rPr>
            </w:pPr>
            <w:r w:rsidRPr="003D7EA5">
              <w:rPr>
                <w:rFonts w:asciiTheme="majorHAnsi" w:eastAsia="Calibri" w:hAnsiTheme="majorHAnsi" w:cstheme="majorHAnsi"/>
                <w:b/>
                <w:color w:val="0066B2" w:themeColor="accent1"/>
              </w:rPr>
              <w:t>SI =</w:t>
            </w:r>
            <w:r w:rsidRPr="003D7EA5">
              <w:rPr>
                <w:rFonts w:asciiTheme="majorHAnsi" w:eastAsia="Calibri" w:hAnsiTheme="majorHAnsi" w:cstheme="majorHAnsi"/>
                <w:color w:val="0066B2" w:themeColor="accent1"/>
              </w:rPr>
              <w:t xml:space="preserve"> </w:t>
            </w:r>
            <w:r w:rsidRPr="00DC36CC">
              <w:rPr>
                <w:rFonts w:asciiTheme="majorHAnsi" w:eastAsia="Calibri" w:hAnsiTheme="majorHAnsi" w:cstheme="majorHAnsi"/>
              </w:rPr>
              <w:t>Superfície isolante construída com material resistente e dotada de todos dispositivos de segurança.</w:t>
            </w:r>
          </w:p>
        </w:tc>
      </w:tr>
    </w:tbl>
    <w:p w14:paraId="085DE148"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br w:type="page"/>
      </w:r>
    </w:p>
    <w:p w14:paraId="14983CE3" w14:textId="77777777" w:rsidR="002523E1" w:rsidRPr="00DC36CC" w:rsidRDefault="002523E1" w:rsidP="002523E1">
      <w:pPr>
        <w:pStyle w:val="Ttulo1"/>
        <w:numPr>
          <w:ilvl w:val="0"/>
          <w:numId w:val="11"/>
        </w:numPr>
        <w:tabs>
          <w:tab w:val="left" w:pos="426"/>
        </w:tabs>
        <w:spacing w:line="360" w:lineRule="auto"/>
        <w:ind w:left="0" w:hanging="11"/>
        <w:jc w:val="both"/>
        <w:rPr>
          <w:rFonts w:eastAsia="MS Gothic" w:cstheme="majorHAnsi"/>
        </w:rPr>
      </w:pPr>
      <w:bookmarkStart w:id="30" w:name="_Toc94169043"/>
      <w:bookmarkStart w:id="31" w:name="_Toc94630720"/>
      <w:bookmarkStart w:id="32" w:name="_Toc95143930"/>
      <w:r w:rsidRPr="00DC36CC">
        <w:rPr>
          <w:rFonts w:cstheme="majorHAnsi"/>
        </w:rPr>
        <w:lastRenderedPageBreak/>
        <w:t xml:space="preserve">Trabalhos </w:t>
      </w:r>
      <w:r>
        <w:rPr>
          <w:rFonts w:cstheme="majorHAnsi"/>
        </w:rPr>
        <w:t>e</w:t>
      </w:r>
      <w:r w:rsidRPr="00DC36CC">
        <w:rPr>
          <w:rFonts w:cstheme="majorHAnsi"/>
        </w:rPr>
        <w:t>nvolvendo Alta Tensão (AT)</w:t>
      </w:r>
      <w:bookmarkEnd w:id="30"/>
      <w:bookmarkEnd w:id="31"/>
      <w:bookmarkEnd w:id="32"/>
    </w:p>
    <w:p w14:paraId="2F647DA3"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As determinações d</w:t>
      </w:r>
      <w:r>
        <w:rPr>
          <w:rFonts w:asciiTheme="majorHAnsi" w:hAnsiTheme="majorHAnsi" w:cstheme="majorHAnsi"/>
        </w:rPr>
        <w:t xml:space="preserve">o </w:t>
      </w:r>
      <w:r w:rsidRPr="00DC36CC">
        <w:rPr>
          <w:rFonts w:asciiTheme="majorHAnsi" w:hAnsiTheme="majorHAnsi" w:cstheme="majorHAnsi"/>
        </w:rPr>
        <w:t>Capítulo</w:t>
      </w:r>
      <w:r>
        <w:rPr>
          <w:rFonts w:asciiTheme="majorHAnsi" w:hAnsiTheme="majorHAnsi" w:cstheme="majorHAnsi"/>
        </w:rPr>
        <w:t xml:space="preserve"> 10.7</w:t>
      </w:r>
      <w:r w:rsidRPr="00DC36CC">
        <w:rPr>
          <w:rFonts w:asciiTheme="majorHAnsi" w:hAnsiTheme="majorHAnsi" w:cstheme="majorHAnsi"/>
        </w:rPr>
        <w:t xml:space="preserve"> da NR 10 podem ser </w:t>
      </w:r>
      <w:r>
        <w:rPr>
          <w:rFonts w:asciiTheme="majorHAnsi" w:hAnsiTheme="majorHAnsi" w:cstheme="majorHAnsi"/>
        </w:rPr>
        <w:t>visualmente</w:t>
      </w:r>
      <w:r w:rsidRPr="00DC36CC">
        <w:rPr>
          <w:rFonts w:asciiTheme="majorHAnsi" w:hAnsiTheme="majorHAnsi" w:cstheme="majorHAnsi"/>
        </w:rPr>
        <w:t xml:space="preserve"> divididas da seguinte forma:</w:t>
      </w:r>
    </w:p>
    <w:p w14:paraId="3D34B51D"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noProof/>
          <w:lang w:eastAsia="pt-BR"/>
        </w:rPr>
        <w:drawing>
          <wp:inline distT="0" distB="0" distL="0" distR="0" wp14:anchorId="60BE722C" wp14:editId="052EFAD9">
            <wp:extent cx="6030058" cy="2700964"/>
            <wp:effectExtent l="0" t="0" r="0" b="0"/>
            <wp:docPr id="428287017" name="Imagem 42828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30058" cy="2700964"/>
                    </a:xfrm>
                    <a:prstGeom prst="rect">
                      <a:avLst/>
                    </a:prstGeom>
                  </pic:spPr>
                </pic:pic>
              </a:graphicData>
            </a:graphic>
          </wp:inline>
        </w:drawing>
      </w:r>
    </w:p>
    <w:p w14:paraId="2A14E208" w14:textId="77777777" w:rsidR="002523E1" w:rsidRPr="009E7547" w:rsidRDefault="002523E1" w:rsidP="002523E1">
      <w:pPr>
        <w:pStyle w:val="Textodenotaderodap"/>
        <w:jc w:val="center"/>
        <w:rPr>
          <w:rStyle w:val="Hyperlink"/>
          <w:rFonts w:asciiTheme="majorHAnsi" w:eastAsia="Arial" w:hAnsiTheme="majorHAnsi" w:cstheme="majorBidi"/>
          <w:i/>
          <w:iCs/>
          <w:color w:val="000000" w:themeColor="text1"/>
          <w:sz w:val="18"/>
          <w:szCs w:val="18"/>
          <w:u w:val="none"/>
        </w:rPr>
      </w:pPr>
      <w:r w:rsidRPr="009E7547">
        <w:rPr>
          <w:rStyle w:val="Hyperlink"/>
          <w:rFonts w:asciiTheme="majorHAnsi" w:eastAsia="Arial" w:hAnsiTheme="majorHAnsi" w:cstheme="majorBidi"/>
          <w:i/>
          <w:iCs/>
          <w:color w:val="000000" w:themeColor="text1"/>
          <w:sz w:val="18"/>
          <w:szCs w:val="18"/>
          <w:u w:val="none"/>
        </w:rPr>
        <w:t>Fonte: Marcelo Bassi</w:t>
      </w:r>
    </w:p>
    <w:p w14:paraId="7E300972" w14:textId="77777777" w:rsidR="002523E1" w:rsidRPr="00DC36CC" w:rsidRDefault="002523E1" w:rsidP="002523E1">
      <w:pPr>
        <w:spacing w:before="240" w:after="240" w:line="360" w:lineRule="auto"/>
        <w:jc w:val="both"/>
        <w:rPr>
          <w:rFonts w:asciiTheme="majorHAnsi" w:hAnsiTheme="majorHAnsi" w:cstheme="majorHAnsi"/>
        </w:rPr>
      </w:pPr>
    </w:p>
    <w:p w14:paraId="13E751A1"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As exigências de capacitação, qualificação e autorização serão vistas com mais detalhes na próxima aula. Porém</w:t>
      </w:r>
      <w:r>
        <w:rPr>
          <w:rFonts w:asciiTheme="majorHAnsi" w:hAnsiTheme="majorHAnsi" w:cstheme="majorHAnsi"/>
        </w:rPr>
        <w:t>,</w:t>
      </w:r>
      <w:r w:rsidRPr="00DC36CC">
        <w:rPr>
          <w:rFonts w:asciiTheme="majorHAnsi" w:hAnsiTheme="majorHAnsi" w:cstheme="majorHAnsi"/>
        </w:rPr>
        <w:t xml:space="preserve"> é necessário saber que naquelas intervenções que forem realizadas em instalações elétricas energizadas com alta tensão e</w:t>
      </w:r>
      <w:r>
        <w:rPr>
          <w:rFonts w:asciiTheme="majorHAnsi" w:hAnsiTheme="majorHAnsi" w:cstheme="majorHAnsi"/>
        </w:rPr>
        <w:t>,</w:t>
      </w:r>
      <w:r w:rsidRPr="00DC36CC">
        <w:rPr>
          <w:rFonts w:asciiTheme="majorHAnsi" w:hAnsiTheme="majorHAnsi" w:cstheme="majorHAnsi"/>
        </w:rPr>
        <w:t xml:space="preserve"> dentro dos limites estabelecidas nas zonas controladas</w:t>
      </w:r>
      <w:r>
        <w:rPr>
          <w:rFonts w:asciiTheme="majorHAnsi" w:hAnsiTheme="majorHAnsi" w:cstheme="majorHAnsi"/>
        </w:rPr>
        <w:t>,</w:t>
      </w:r>
      <w:r w:rsidRPr="00DC36CC">
        <w:rPr>
          <w:rFonts w:asciiTheme="majorHAnsi" w:hAnsiTheme="majorHAnsi" w:cstheme="majorHAnsi"/>
        </w:rPr>
        <w:t xml:space="preserve"> </w:t>
      </w:r>
      <w:r>
        <w:rPr>
          <w:rFonts w:asciiTheme="majorHAnsi" w:hAnsiTheme="majorHAnsi" w:cstheme="majorHAnsi"/>
        </w:rPr>
        <w:t>é exigido</w:t>
      </w:r>
      <w:r w:rsidRPr="00DC36CC">
        <w:rPr>
          <w:rFonts w:asciiTheme="majorHAnsi" w:hAnsiTheme="majorHAnsi" w:cstheme="majorHAnsi"/>
        </w:rPr>
        <w:t xml:space="preserve"> que os trabalhadores atendam na integra as determinações do item </w:t>
      </w:r>
      <w:proofErr w:type="gramStart"/>
      <w:r w:rsidRPr="00DC36CC">
        <w:rPr>
          <w:rFonts w:asciiTheme="majorHAnsi" w:hAnsiTheme="majorHAnsi" w:cstheme="majorHAnsi"/>
        </w:rPr>
        <w:t>10.8  da</w:t>
      </w:r>
      <w:proofErr w:type="gramEnd"/>
      <w:r w:rsidRPr="00DC36CC">
        <w:rPr>
          <w:rFonts w:asciiTheme="majorHAnsi" w:hAnsiTheme="majorHAnsi" w:cstheme="majorHAnsi"/>
        </w:rPr>
        <w:t xml:space="preserve"> NR 10.</w:t>
      </w:r>
    </w:p>
    <w:p w14:paraId="2C3340AA"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De modo análogo também é exigido o tr</w:t>
      </w:r>
      <w:r>
        <w:rPr>
          <w:rFonts w:asciiTheme="majorHAnsi" w:hAnsiTheme="majorHAnsi" w:cstheme="majorHAnsi"/>
        </w:rPr>
        <w:t>e</w:t>
      </w:r>
      <w:r w:rsidRPr="00DC36CC">
        <w:rPr>
          <w:rFonts w:asciiTheme="majorHAnsi" w:hAnsiTheme="majorHAnsi" w:cstheme="majorHAnsi"/>
        </w:rPr>
        <w:t>inamento de segurança em SEP (Si</w:t>
      </w:r>
      <w:r>
        <w:rPr>
          <w:rFonts w:asciiTheme="majorHAnsi" w:hAnsiTheme="majorHAnsi" w:cstheme="majorHAnsi"/>
        </w:rPr>
        <w:t>s</w:t>
      </w:r>
      <w:r w:rsidRPr="00DC36CC">
        <w:rPr>
          <w:rFonts w:asciiTheme="majorHAnsi" w:hAnsiTheme="majorHAnsi" w:cstheme="majorHAnsi"/>
        </w:rPr>
        <w:t xml:space="preserve">temas Elétricos de Potência) conforme o </w:t>
      </w:r>
      <w:proofErr w:type="spellStart"/>
      <w:r w:rsidRPr="00DC36CC">
        <w:rPr>
          <w:rFonts w:asciiTheme="majorHAnsi" w:hAnsiTheme="majorHAnsi" w:cstheme="majorHAnsi"/>
        </w:rPr>
        <w:t>currículum</w:t>
      </w:r>
      <w:proofErr w:type="spellEnd"/>
      <w:r w:rsidRPr="00DC36CC">
        <w:rPr>
          <w:rFonts w:asciiTheme="majorHAnsi" w:hAnsiTheme="majorHAnsi" w:cstheme="majorHAnsi"/>
        </w:rPr>
        <w:t xml:space="preserve"> mínimo, carga horária e outras determinações do anexo III da NR 10.</w:t>
      </w:r>
    </w:p>
    <w:p w14:paraId="454495EB" w14:textId="77777777" w:rsidR="002523E1" w:rsidRPr="00DC36CC"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Quanto às medidas administrativas descritas nos itens da figura acima, podemos dizer que</w:t>
      </w:r>
      <w:r>
        <w:rPr>
          <w:rFonts w:asciiTheme="majorHAnsi" w:hAnsiTheme="majorHAnsi" w:cstheme="majorHAnsi"/>
        </w:rPr>
        <w:t xml:space="preserve"> elas</w:t>
      </w:r>
      <w:r w:rsidRPr="00DC36CC">
        <w:rPr>
          <w:rFonts w:asciiTheme="majorHAnsi" w:hAnsiTheme="majorHAnsi" w:cstheme="majorHAnsi"/>
        </w:rPr>
        <w:t xml:space="preserve"> devem ser tomadas antes da execução do serviço e que</w:t>
      </w:r>
      <w:r>
        <w:rPr>
          <w:rFonts w:asciiTheme="majorHAnsi" w:hAnsiTheme="majorHAnsi" w:cstheme="majorHAnsi"/>
        </w:rPr>
        <w:t>,</w:t>
      </w:r>
      <w:r w:rsidRPr="00DC36CC">
        <w:rPr>
          <w:rFonts w:asciiTheme="majorHAnsi" w:hAnsiTheme="majorHAnsi" w:cstheme="majorHAnsi"/>
        </w:rPr>
        <w:t xml:space="preserve"> o planejamento e </w:t>
      </w:r>
      <w:proofErr w:type="spellStart"/>
      <w:r w:rsidRPr="00DC36CC">
        <w:rPr>
          <w:rFonts w:asciiTheme="majorHAnsi" w:hAnsiTheme="majorHAnsi" w:cstheme="majorHAnsi"/>
        </w:rPr>
        <w:t>procedimentalização</w:t>
      </w:r>
      <w:proofErr w:type="spellEnd"/>
      <w:r w:rsidRPr="00DC36CC">
        <w:rPr>
          <w:rFonts w:asciiTheme="majorHAnsi" w:hAnsiTheme="majorHAnsi" w:cstheme="majorHAnsi"/>
        </w:rPr>
        <w:t xml:space="preserve"> detalhados</w:t>
      </w:r>
      <w:r>
        <w:rPr>
          <w:rFonts w:asciiTheme="majorHAnsi" w:hAnsiTheme="majorHAnsi" w:cstheme="majorHAnsi"/>
        </w:rPr>
        <w:t>,</w:t>
      </w:r>
      <w:r w:rsidRPr="00DC36CC">
        <w:rPr>
          <w:rFonts w:asciiTheme="majorHAnsi" w:hAnsiTheme="majorHAnsi" w:cstheme="majorHAnsi"/>
        </w:rPr>
        <w:t xml:space="preserve"> são encarados como formas de prevenção necessárias ao pleno atendimento da NR 10.</w:t>
      </w:r>
    </w:p>
    <w:p w14:paraId="7338423E"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Os itens 10.7.3 a 10.7.6 mostrados na</w:t>
      </w:r>
      <w:r>
        <w:rPr>
          <w:rFonts w:asciiTheme="majorHAnsi" w:hAnsiTheme="majorHAnsi" w:cstheme="majorHAnsi"/>
        </w:rPr>
        <w:t xml:space="preserve"> ilustração anterior,</w:t>
      </w:r>
      <w:r w:rsidRPr="00DC36CC">
        <w:rPr>
          <w:rFonts w:asciiTheme="majorHAnsi" w:hAnsiTheme="majorHAnsi" w:cstheme="majorHAnsi"/>
        </w:rPr>
        <w:t xml:space="preserve"> </w:t>
      </w:r>
      <w:r>
        <w:rPr>
          <w:rFonts w:asciiTheme="majorHAnsi" w:hAnsiTheme="majorHAnsi" w:cstheme="majorHAnsi"/>
        </w:rPr>
        <w:t>foram</w:t>
      </w:r>
      <w:r w:rsidRPr="00DC36CC">
        <w:rPr>
          <w:rFonts w:asciiTheme="majorHAnsi" w:hAnsiTheme="majorHAnsi" w:cstheme="majorHAnsi"/>
        </w:rPr>
        <w:t xml:space="preserve"> rep</w:t>
      </w:r>
      <w:r>
        <w:rPr>
          <w:rFonts w:asciiTheme="majorHAnsi" w:hAnsiTheme="majorHAnsi" w:cstheme="majorHAnsi"/>
        </w:rPr>
        <w:t>r</w:t>
      </w:r>
      <w:r w:rsidRPr="00DC36CC">
        <w:rPr>
          <w:rFonts w:asciiTheme="majorHAnsi" w:hAnsiTheme="majorHAnsi" w:cstheme="majorHAnsi"/>
        </w:rPr>
        <w:t>oduzidos a</w:t>
      </w:r>
      <w:r>
        <w:rPr>
          <w:rFonts w:asciiTheme="majorHAnsi" w:hAnsiTheme="majorHAnsi" w:cstheme="majorHAnsi"/>
        </w:rPr>
        <w:t xml:space="preserve"> seguir.</w:t>
      </w:r>
      <w:r w:rsidRPr="00DC36CC">
        <w:rPr>
          <w:rFonts w:asciiTheme="majorHAnsi" w:hAnsiTheme="majorHAnsi" w:cstheme="majorHAnsi"/>
        </w:rPr>
        <w:t xml:space="preserve"> </w:t>
      </w:r>
    </w:p>
    <w:p w14:paraId="5052379D" w14:textId="77777777" w:rsidR="002523E1" w:rsidRPr="00DC36CC" w:rsidRDefault="002523E1" w:rsidP="002523E1">
      <w:pPr>
        <w:spacing w:before="240" w:after="240" w:line="360" w:lineRule="auto"/>
        <w:jc w:val="both"/>
        <w:rPr>
          <w:rFonts w:asciiTheme="majorHAnsi" w:hAnsiTheme="majorHAnsi" w:cstheme="majorHAnsi"/>
        </w:rPr>
      </w:pPr>
      <w:r>
        <w:rPr>
          <w:rFonts w:asciiTheme="majorHAnsi" w:hAnsiTheme="majorHAnsi" w:cstheme="majorHAnsi"/>
        </w:rPr>
        <w:t>Veja</w:t>
      </w:r>
      <w:r w:rsidRPr="00DC36CC">
        <w:rPr>
          <w:rFonts w:asciiTheme="majorHAnsi" w:hAnsiTheme="majorHAnsi" w:cstheme="majorHAnsi"/>
        </w:rPr>
        <w:t>:</w:t>
      </w:r>
    </w:p>
    <w:p w14:paraId="7D2C5BDF" w14:textId="77777777" w:rsidR="002523E1" w:rsidRPr="00DC36CC" w:rsidRDefault="002523E1" w:rsidP="002523E1">
      <w:pPr>
        <w:pStyle w:val="Citao"/>
        <w:spacing w:before="240" w:after="240" w:line="360" w:lineRule="auto"/>
        <w:jc w:val="both"/>
        <w:rPr>
          <w:rFonts w:asciiTheme="majorHAnsi" w:hAnsiTheme="majorHAnsi" w:cstheme="majorHAnsi"/>
        </w:rPr>
      </w:pPr>
      <w:r>
        <w:rPr>
          <w:rFonts w:asciiTheme="majorHAnsi" w:hAnsiTheme="majorHAnsi" w:cstheme="majorHAnsi"/>
        </w:rPr>
        <w:t>“</w:t>
      </w:r>
      <w:proofErr w:type="gramStart"/>
      <w:r w:rsidRPr="00DC36CC">
        <w:rPr>
          <w:rFonts w:asciiTheme="majorHAnsi" w:hAnsiTheme="majorHAnsi" w:cstheme="majorHAnsi"/>
        </w:rPr>
        <w:t>10.7.3 Os</w:t>
      </w:r>
      <w:proofErr w:type="gramEnd"/>
      <w:r w:rsidRPr="00DC36CC">
        <w:rPr>
          <w:rFonts w:asciiTheme="majorHAnsi" w:hAnsiTheme="majorHAnsi" w:cstheme="majorHAnsi"/>
        </w:rPr>
        <w:t xml:space="preserve"> serviços em instalações elétricas energizadas em AT, bem como aqueles executados no Sistema Elétrico de Potência - SEP, não podem ser realizados individualmente. </w:t>
      </w:r>
    </w:p>
    <w:p w14:paraId="29CD720C" w14:textId="77777777" w:rsidR="002523E1" w:rsidRPr="00DC36CC" w:rsidRDefault="002523E1" w:rsidP="002523E1">
      <w:pPr>
        <w:pStyle w:val="Citao"/>
        <w:spacing w:before="240" w:after="240" w:line="360" w:lineRule="auto"/>
        <w:jc w:val="both"/>
        <w:rPr>
          <w:rFonts w:asciiTheme="majorHAnsi" w:hAnsiTheme="majorHAnsi" w:cstheme="majorHAnsi"/>
        </w:rPr>
      </w:pPr>
      <w:proofErr w:type="gramStart"/>
      <w:r w:rsidRPr="00DC36CC">
        <w:rPr>
          <w:rFonts w:asciiTheme="majorHAnsi" w:hAnsiTheme="majorHAnsi" w:cstheme="majorHAnsi"/>
        </w:rPr>
        <w:lastRenderedPageBreak/>
        <w:t>10.7.4 Todo</w:t>
      </w:r>
      <w:proofErr w:type="gramEnd"/>
      <w:r w:rsidRPr="00DC36CC">
        <w:rPr>
          <w:rFonts w:asciiTheme="majorHAnsi" w:hAnsiTheme="majorHAnsi" w:cstheme="majorHAnsi"/>
        </w:rPr>
        <w:t xml:space="preserve"> trabalho em instalações elétricas energizadas em AT, bem como aquelas que interajam com o SEP, somente pode ser realizado mediante ordem de serviço específica para data e local, assinada por superior responsável pela área. </w:t>
      </w:r>
    </w:p>
    <w:p w14:paraId="499D0FE6" w14:textId="77777777" w:rsidR="002523E1" w:rsidRPr="00DC36CC" w:rsidRDefault="002523E1" w:rsidP="002523E1">
      <w:pPr>
        <w:pStyle w:val="Citao"/>
        <w:spacing w:before="240" w:after="240" w:line="360" w:lineRule="auto"/>
        <w:jc w:val="both"/>
        <w:rPr>
          <w:rFonts w:asciiTheme="majorHAnsi" w:hAnsiTheme="majorHAnsi" w:cstheme="majorHAnsi"/>
        </w:rPr>
      </w:pPr>
      <w:r w:rsidRPr="00DC36CC">
        <w:rPr>
          <w:rFonts w:asciiTheme="majorHAnsi" w:hAnsiTheme="majorHAnsi" w:cstheme="majorHAnsi"/>
        </w:rPr>
        <w:t xml:space="preserve">10.7.5 Antes de iniciar trabalhos em circuitos energizados em AT, o superior imediato e a equipe, responsáveis pela execução do serviço, devem realizar uma avaliação prévia, estudar e planejar as atividades e ações a serem desenvolvidas de forma a atender os princípios técnicos básicos e as melhores técnicas de segurança em eletricidade aplicáveis ao serviço. </w:t>
      </w:r>
    </w:p>
    <w:p w14:paraId="2977C6B8" w14:textId="77777777" w:rsidR="002523E1" w:rsidRPr="00DC36CC" w:rsidRDefault="002523E1" w:rsidP="002523E1">
      <w:pPr>
        <w:pStyle w:val="Citao"/>
        <w:spacing w:before="240" w:after="240" w:line="360" w:lineRule="auto"/>
        <w:jc w:val="both"/>
        <w:rPr>
          <w:rFonts w:asciiTheme="majorHAnsi" w:eastAsia="Calibri" w:hAnsiTheme="majorHAnsi" w:cstheme="majorHAnsi"/>
        </w:rPr>
      </w:pPr>
      <w:r w:rsidRPr="00DC36CC">
        <w:rPr>
          <w:rFonts w:asciiTheme="majorHAnsi" w:hAnsiTheme="majorHAnsi" w:cstheme="majorHAnsi"/>
        </w:rPr>
        <w:t xml:space="preserve">10.7.6 Os serviços em instalações elétricas energizadas em AT somente podem ser realizados quando houver procedimentos específicos, detalhados e assinados por profissional </w:t>
      </w:r>
      <w:proofErr w:type="gramStart"/>
      <w:r w:rsidRPr="00DC36CC">
        <w:rPr>
          <w:rFonts w:asciiTheme="majorHAnsi" w:hAnsiTheme="majorHAnsi" w:cstheme="majorHAnsi"/>
        </w:rPr>
        <w:t>autorizado.</w:t>
      </w:r>
      <w:r>
        <w:rPr>
          <w:rFonts w:asciiTheme="majorHAnsi" w:hAnsiTheme="majorHAnsi" w:cstheme="majorHAnsi"/>
        </w:rPr>
        <w:t>”</w:t>
      </w:r>
      <w:proofErr w:type="gramEnd"/>
    </w:p>
    <w:p w14:paraId="730F445A" w14:textId="77777777" w:rsidR="002523E1" w:rsidRDefault="002523E1" w:rsidP="002523E1">
      <w:pPr>
        <w:spacing w:before="240" w:after="240" w:line="360" w:lineRule="auto"/>
        <w:jc w:val="both"/>
        <w:rPr>
          <w:rFonts w:asciiTheme="majorHAnsi" w:hAnsiTheme="majorHAnsi" w:cstheme="majorHAnsi"/>
        </w:rPr>
      </w:pPr>
      <w:r w:rsidRPr="00DC36CC">
        <w:rPr>
          <w:rFonts w:asciiTheme="majorHAnsi" w:hAnsiTheme="majorHAnsi" w:cstheme="majorHAnsi"/>
        </w:rPr>
        <w:t xml:space="preserve">Sobre os itens 10.7. 7 e 10.7.7.1, podemos observar que </w:t>
      </w:r>
      <w:r>
        <w:rPr>
          <w:rFonts w:asciiTheme="majorHAnsi" w:hAnsiTheme="majorHAnsi" w:cstheme="majorHAnsi"/>
        </w:rPr>
        <w:t xml:space="preserve">eles </w:t>
      </w:r>
      <w:r w:rsidRPr="00DC36CC">
        <w:rPr>
          <w:rFonts w:asciiTheme="majorHAnsi" w:hAnsiTheme="majorHAnsi" w:cstheme="majorHAnsi"/>
        </w:rPr>
        <w:t xml:space="preserve">tratam do bloqueio, mas com ênfase nos conjuntos e dispositivos de religamento automáticos. Esses conjuntos estão geralmente presentes nos sistemas de transmissão e distribuição de energia e o comentário </w:t>
      </w:r>
      <w:r>
        <w:rPr>
          <w:rFonts w:asciiTheme="majorHAnsi" w:hAnsiTheme="majorHAnsi" w:cstheme="majorHAnsi"/>
        </w:rPr>
        <w:t>do autor João Jose B. Souza</w:t>
      </w:r>
      <w:r w:rsidRPr="00DC36CC">
        <w:rPr>
          <w:rFonts w:asciiTheme="majorHAnsi" w:hAnsiTheme="majorHAnsi" w:cstheme="majorHAnsi"/>
        </w:rPr>
        <w:t>,</w:t>
      </w:r>
      <w:r>
        <w:rPr>
          <w:rFonts w:asciiTheme="majorHAnsi" w:hAnsiTheme="majorHAnsi" w:cstheme="majorHAnsi"/>
        </w:rPr>
        <w:t xml:space="preserve"> citado nas referências desta aula e</w:t>
      </w:r>
      <w:r w:rsidRPr="00DC36CC">
        <w:rPr>
          <w:rFonts w:asciiTheme="majorHAnsi" w:hAnsiTheme="majorHAnsi" w:cstheme="majorHAnsi"/>
        </w:rPr>
        <w:t xml:space="preserve"> reproduzido a</w:t>
      </w:r>
      <w:r>
        <w:rPr>
          <w:rFonts w:asciiTheme="majorHAnsi" w:hAnsiTheme="majorHAnsi" w:cstheme="majorHAnsi"/>
        </w:rPr>
        <w:t xml:space="preserve"> seguir, </w:t>
      </w:r>
      <w:r w:rsidRPr="00DC36CC">
        <w:rPr>
          <w:rFonts w:asciiTheme="majorHAnsi" w:hAnsiTheme="majorHAnsi" w:cstheme="majorHAnsi"/>
        </w:rPr>
        <w:t>é bastante esclarecedor</w:t>
      </w:r>
      <w:r>
        <w:rPr>
          <w:rFonts w:asciiTheme="majorHAnsi" w:hAnsiTheme="majorHAnsi" w:cstheme="majorHAnsi"/>
        </w:rPr>
        <w:t>.</w:t>
      </w:r>
    </w:p>
    <w:p w14:paraId="2BBE23C9" w14:textId="77777777" w:rsidR="002523E1" w:rsidRPr="00DC36CC" w:rsidRDefault="002523E1" w:rsidP="002523E1">
      <w:pPr>
        <w:spacing w:before="240" w:after="240" w:line="360" w:lineRule="auto"/>
        <w:jc w:val="both"/>
        <w:rPr>
          <w:rFonts w:asciiTheme="majorHAnsi" w:hAnsiTheme="majorHAnsi" w:cstheme="majorHAnsi"/>
        </w:rPr>
      </w:pPr>
      <w:r>
        <w:rPr>
          <w:rFonts w:asciiTheme="majorHAnsi" w:hAnsiTheme="majorHAnsi" w:cstheme="majorHAnsi"/>
        </w:rPr>
        <w:t>Veja</w:t>
      </w:r>
      <w:r w:rsidRPr="00DC36CC">
        <w:rPr>
          <w:rFonts w:asciiTheme="majorHAnsi" w:hAnsiTheme="majorHAnsi" w:cstheme="majorHAnsi"/>
        </w:rPr>
        <w:t>:</w:t>
      </w:r>
    </w:p>
    <w:p w14:paraId="386FAFDC" w14:textId="77777777" w:rsidR="002523E1" w:rsidRPr="00DC36CC" w:rsidRDefault="002523E1" w:rsidP="002523E1">
      <w:pPr>
        <w:pStyle w:val="Citao"/>
        <w:spacing w:before="240" w:after="240" w:line="360" w:lineRule="auto"/>
        <w:jc w:val="both"/>
        <w:rPr>
          <w:rFonts w:asciiTheme="majorHAnsi" w:hAnsiTheme="majorHAnsi" w:cstheme="majorHAnsi"/>
        </w:rPr>
      </w:pPr>
      <w:r>
        <w:rPr>
          <w:rFonts w:asciiTheme="majorHAnsi" w:hAnsiTheme="majorHAnsi" w:cstheme="majorHAnsi"/>
        </w:rPr>
        <w:t>“</w:t>
      </w:r>
      <w:r w:rsidRPr="00DC36CC">
        <w:rPr>
          <w:rFonts w:asciiTheme="majorHAnsi" w:hAnsiTheme="majorHAnsi" w:cstheme="majorHAnsi"/>
        </w:rPr>
        <w:t xml:space="preserve"> Trata-se de um subitem cuja aplicação está direcionada às concessionári</w:t>
      </w:r>
      <w:r>
        <w:rPr>
          <w:rFonts w:asciiTheme="majorHAnsi" w:hAnsiTheme="majorHAnsi" w:cstheme="majorHAnsi"/>
        </w:rPr>
        <w:t>a</w:t>
      </w:r>
      <w:r w:rsidRPr="00DC36CC">
        <w:rPr>
          <w:rFonts w:asciiTheme="majorHAnsi" w:hAnsiTheme="majorHAnsi" w:cstheme="majorHAnsi"/>
        </w:rPr>
        <w:t xml:space="preserve">s do sistema elétrico de potência, onde, normalmente estão instalados os “religadores automáticos”. Religadores automáticos são um conjunto de equipamentos de reconexão automática do circuito por número de vezes programadas, quando este for desligado (seccionado) automaticamente com a ocorrência de </w:t>
      </w:r>
      <w:proofErr w:type="spellStart"/>
      <w:r w:rsidRPr="00DC36CC">
        <w:rPr>
          <w:rFonts w:asciiTheme="majorHAnsi" w:hAnsiTheme="majorHAnsi" w:cstheme="majorHAnsi"/>
        </w:rPr>
        <w:t>curto-circuitos</w:t>
      </w:r>
      <w:proofErr w:type="spellEnd"/>
      <w:r w:rsidRPr="00DC36CC">
        <w:rPr>
          <w:rFonts w:asciiTheme="majorHAnsi" w:hAnsiTheme="majorHAnsi" w:cstheme="majorHAnsi"/>
        </w:rPr>
        <w:t xml:space="preserve">, condutor ao solo, vazamento elétrico em isoladores e </w:t>
      </w:r>
      <w:proofErr w:type="spellStart"/>
      <w:r w:rsidRPr="00DC36CC">
        <w:rPr>
          <w:rFonts w:asciiTheme="majorHAnsi" w:hAnsiTheme="majorHAnsi" w:cstheme="majorHAnsi"/>
        </w:rPr>
        <w:t>pára-raios</w:t>
      </w:r>
      <w:proofErr w:type="spellEnd"/>
      <w:r w:rsidRPr="00DC36CC">
        <w:rPr>
          <w:rFonts w:asciiTheme="majorHAnsi" w:hAnsiTheme="majorHAnsi" w:cstheme="majorHAnsi"/>
        </w:rPr>
        <w:t xml:space="preserve">, indução, sobrecarga, acidentes e outras disfunções que provoquem variações bruscas no circuito elétrico. Esse sistema opera sobre um disjuntor elétrico responsável pela alimentação da região, de forma religar, de imediato e de forma automática, o circuito de transmissão e de distribuição elétrica, mantendo a continuidade da alimentação e do fornecimento de energia elétrica. Dessa forma, para trabalho na zona de risco, com intervenção de trabalhadores em instalações elétricas energizadas em AT, normalmente denominado trabalhos em linha viva e ao potencial, durante todo o tempo da intervenção, fica expressamente obrigatória a adoção dessa medida de segurança “desativação do sistema de religamento automático”, conhecida no setor elétrico como “bloquear os religadores automáticos”. Tal procedimento de bloqueio é obrigatório em todos os serviços </w:t>
      </w:r>
      <w:r w:rsidRPr="00DC36CC">
        <w:rPr>
          <w:rFonts w:asciiTheme="majorHAnsi" w:hAnsiTheme="majorHAnsi" w:cstheme="majorHAnsi"/>
        </w:rPr>
        <w:lastRenderedPageBreak/>
        <w:t>onde há religadores envolvidos (subestação ou ao longo dos circuitos). Quando ocorrer desligamento de um circuito onde haja pessoal trabalhando em linha viva ou ao potencial, o religamento manual somente deverá ser feito após contato efetivo com o pessoal de campo e a certeza de normalidade nos serviços.</w:t>
      </w:r>
    </w:p>
    <w:p w14:paraId="10DFE0BD" w14:textId="2956F001" w:rsidR="002523E1" w:rsidRPr="00F94D4C" w:rsidRDefault="002523E1" w:rsidP="00F94D4C">
      <w:pPr>
        <w:pStyle w:val="Citao"/>
        <w:spacing w:before="240" w:after="240" w:line="360" w:lineRule="auto"/>
        <w:jc w:val="both"/>
        <w:rPr>
          <w:rFonts w:asciiTheme="majorHAnsi" w:hAnsiTheme="majorHAnsi" w:cstheme="majorHAnsi"/>
        </w:rPr>
      </w:pPr>
      <w:r w:rsidRPr="00DC36CC">
        <w:rPr>
          <w:rFonts w:asciiTheme="majorHAnsi" w:hAnsiTheme="majorHAnsi" w:cstheme="majorHAnsi"/>
        </w:rPr>
        <w:t xml:space="preserve">O subitem </w:t>
      </w:r>
      <w:proofErr w:type="gramStart"/>
      <w:r w:rsidRPr="00DC36CC">
        <w:rPr>
          <w:rFonts w:asciiTheme="majorHAnsi" w:hAnsiTheme="majorHAnsi" w:cstheme="majorHAnsi"/>
        </w:rPr>
        <w:t>10.7.7.1  é</w:t>
      </w:r>
      <w:proofErr w:type="gramEnd"/>
      <w:r w:rsidRPr="00DC36CC">
        <w:rPr>
          <w:rFonts w:asciiTheme="majorHAnsi" w:hAnsiTheme="majorHAnsi" w:cstheme="majorHAnsi"/>
        </w:rPr>
        <w:t xml:space="preserve"> complementar ao 10.7.6, anterior, sendo que os equipamentos e dispositivos de desativados ou, bloqueados, deverão ser sinalizados com a identificação da condição de desativação, devendo esse procedimento estar padronizado.</w:t>
      </w:r>
      <w:r>
        <w:rPr>
          <w:rFonts w:asciiTheme="majorHAnsi" w:hAnsiTheme="majorHAnsi" w:cstheme="majorHAnsi"/>
        </w:rPr>
        <w:t>”</w:t>
      </w:r>
    </w:p>
    <w:p w14:paraId="54108B52" w14:textId="77777777" w:rsidR="00FD0FE2" w:rsidRDefault="00FD0FE2" w:rsidP="00FD0FE2"/>
    <w:p w14:paraId="7A055A8C" w14:textId="1F3A8847" w:rsidR="00AC7780" w:rsidRPr="002F4B14" w:rsidRDefault="0663314D" w:rsidP="002F4B14">
      <w:pPr>
        <w:pStyle w:val="Ttulo1"/>
        <w:numPr>
          <w:ilvl w:val="0"/>
          <w:numId w:val="11"/>
        </w:numPr>
        <w:tabs>
          <w:tab w:val="left" w:pos="426"/>
        </w:tabs>
        <w:spacing w:line="360" w:lineRule="auto"/>
        <w:ind w:left="0" w:hanging="11"/>
        <w:jc w:val="both"/>
        <w:rPr>
          <w:rFonts w:cstheme="majorHAnsi"/>
        </w:rPr>
      </w:pPr>
      <w:bookmarkStart w:id="33" w:name="_Toc95143931"/>
      <w:r w:rsidRPr="002F4B14">
        <w:rPr>
          <w:rFonts w:cstheme="majorHAnsi"/>
        </w:rPr>
        <w:t>Habilitação, Qualificação, Capacitação e Autorização dos Trabalhadores</w:t>
      </w:r>
      <w:bookmarkEnd w:id="33"/>
      <w:bookmarkEnd w:id="1"/>
    </w:p>
    <w:p w14:paraId="34936A20" w14:textId="77F5D5AA" w:rsidR="13B782E1" w:rsidRPr="00FB6B34" w:rsidRDefault="13B782E1" w:rsidP="006C7EE0">
      <w:pPr>
        <w:spacing w:before="240" w:after="240" w:line="360" w:lineRule="auto"/>
        <w:jc w:val="both"/>
        <w:rPr>
          <w:rFonts w:asciiTheme="majorHAnsi" w:hAnsiTheme="majorHAnsi" w:cstheme="majorHAnsi"/>
        </w:rPr>
      </w:pPr>
      <w:r w:rsidRPr="00FB6B34">
        <w:rPr>
          <w:rFonts w:asciiTheme="majorHAnsi" w:hAnsiTheme="majorHAnsi" w:cstheme="majorHAnsi"/>
        </w:rPr>
        <w:t>A NR-10, tem como objetivo garantir a saúde e a segurança dos trabalhadores que atuam direta ou indiretamente com instalações e serviços da área elétrica estabelecendo os requisitos e condições mínimas para implementação de medidas de controle e sistemas preventivos.</w:t>
      </w:r>
    </w:p>
    <w:p w14:paraId="3ACCE03A" w14:textId="4B848DE9" w:rsidR="13B782E1" w:rsidRDefault="13B782E1" w:rsidP="006C7EE0">
      <w:pPr>
        <w:spacing w:before="240" w:after="240" w:line="360" w:lineRule="auto"/>
        <w:jc w:val="both"/>
        <w:rPr>
          <w:rFonts w:asciiTheme="majorHAnsi" w:hAnsiTheme="majorHAnsi" w:cstheme="majorHAnsi"/>
        </w:rPr>
      </w:pPr>
      <w:r w:rsidRPr="00FB6B34">
        <w:rPr>
          <w:rFonts w:asciiTheme="majorHAnsi" w:hAnsiTheme="majorHAnsi" w:cstheme="majorHAnsi"/>
        </w:rPr>
        <w:t>De acordo com capítulo 8 da NR-10, os profissionais da área elétrica são classificados como qualificado, legalmente habilitado, capacitado e autorizado.</w:t>
      </w:r>
    </w:p>
    <w:p w14:paraId="23CC8FB1" w14:textId="618B9F48" w:rsidR="00E1433C" w:rsidRDefault="00FA4111" w:rsidP="006C7EE0">
      <w:pPr>
        <w:spacing w:before="240" w:after="240" w:line="360" w:lineRule="auto"/>
        <w:jc w:val="both"/>
        <w:rPr>
          <w:rFonts w:asciiTheme="majorHAnsi" w:hAnsiTheme="majorHAnsi" w:cstheme="majorHAnsi"/>
        </w:rPr>
      </w:pPr>
      <w:r>
        <w:rPr>
          <w:rFonts w:asciiTheme="majorHAnsi" w:hAnsiTheme="majorHAnsi" w:cstheme="majorHAnsi"/>
        </w:rPr>
        <w:t>Você qual a diferença entre eles?</w:t>
      </w:r>
    </w:p>
    <w:p w14:paraId="446A85DE" w14:textId="67FD190A" w:rsidR="00FA4111" w:rsidRPr="00FB6B34" w:rsidRDefault="00FA4111" w:rsidP="006C7EE0">
      <w:pPr>
        <w:spacing w:before="240" w:after="240" w:line="360" w:lineRule="auto"/>
        <w:jc w:val="both"/>
        <w:rPr>
          <w:rFonts w:asciiTheme="majorHAnsi" w:hAnsiTheme="majorHAnsi" w:cstheme="majorHAnsi"/>
        </w:rPr>
      </w:pPr>
      <w:r>
        <w:rPr>
          <w:rFonts w:asciiTheme="majorHAnsi" w:hAnsiTheme="majorHAnsi" w:cstheme="majorHAnsi"/>
        </w:rPr>
        <w:t>Então vejamos:</w:t>
      </w:r>
    </w:p>
    <w:p w14:paraId="3EA425B2" w14:textId="6CCF56AD" w:rsidR="13B782E1" w:rsidRPr="00FB6B34" w:rsidRDefault="13B782E1" w:rsidP="006C7EE0">
      <w:pPr>
        <w:pStyle w:val="PargrafodaLista"/>
        <w:numPr>
          <w:ilvl w:val="0"/>
          <w:numId w:val="6"/>
        </w:numPr>
        <w:spacing w:before="240" w:after="240" w:line="360" w:lineRule="auto"/>
        <w:jc w:val="both"/>
        <w:rPr>
          <w:rFonts w:asciiTheme="majorHAnsi" w:eastAsiaTheme="minorEastAsia" w:hAnsiTheme="majorHAnsi" w:cstheme="majorHAnsi"/>
        </w:rPr>
      </w:pPr>
      <w:r w:rsidRPr="00FA4111">
        <w:rPr>
          <w:rFonts w:asciiTheme="majorHAnsi" w:hAnsiTheme="majorHAnsi" w:cstheme="majorHAnsi"/>
          <w:b/>
          <w:color w:val="E1B937" w:themeColor="accent2"/>
        </w:rPr>
        <w:t>Trabalhador Capacitado –</w:t>
      </w:r>
      <w:r w:rsidRPr="00FA4111">
        <w:rPr>
          <w:rFonts w:asciiTheme="majorHAnsi" w:hAnsiTheme="majorHAnsi" w:cstheme="majorHAnsi"/>
          <w:color w:val="E1B937" w:themeColor="accent2"/>
        </w:rPr>
        <w:t xml:space="preserve"> </w:t>
      </w:r>
      <w:r w:rsidRPr="00FB6B34">
        <w:rPr>
          <w:rFonts w:asciiTheme="majorHAnsi" w:hAnsiTheme="majorHAnsi" w:cstheme="majorHAnsi"/>
        </w:rPr>
        <w:t>É o trabalhador que</w:t>
      </w:r>
      <w:r w:rsidR="00FA4111">
        <w:rPr>
          <w:rFonts w:asciiTheme="majorHAnsi" w:hAnsiTheme="majorHAnsi" w:cstheme="majorHAnsi"/>
        </w:rPr>
        <w:t xml:space="preserve"> se</w:t>
      </w:r>
      <w:r w:rsidRPr="00FB6B34">
        <w:rPr>
          <w:rFonts w:asciiTheme="majorHAnsi" w:hAnsiTheme="majorHAnsi" w:cstheme="majorHAnsi"/>
        </w:rPr>
        <w:t xml:space="preserve"> tornou apto ao exercício de atividades específicas mediante a </w:t>
      </w:r>
      <w:r w:rsidRPr="00FA4111">
        <w:rPr>
          <w:rFonts w:asciiTheme="majorHAnsi" w:hAnsiTheme="majorHAnsi" w:cstheme="majorHAnsi"/>
          <w:b/>
        </w:rPr>
        <w:t>aquisição de conhecimentos e desenvolvimento de habilidades apesar de</w:t>
      </w:r>
      <w:r w:rsidRPr="00FB6B34">
        <w:rPr>
          <w:rFonts w:asciiTheme="majorHAnsi" w:hAnsiTheme="majorHAnsi" w:cstheme="majorHAnsi"/>
        </w:rPr>
        <w:t xml:space="preserve"> </w:t>
      </w:r>
      <w:r w:rsidRPr="00FA4111">
        <w:rPr>
          <w:rFonts w:asciiTheme="majorHAnsi" w:hAnsiTheme="majorHAnsi" w:cstheme="majorHAnsi"/>
          <w:b/>
        </w:rPr>
        <w:t>não ter frequentado cursos regulares</w:t>
      </w:r>
      <w:r w:rsidRPr="00FB6B34">
        <w:rPr>
          <w:rFonts w:asciiTheme="majorHAnsi" w:hAnsiTheme="majorHAnsi" w:cstheme="majorHAnsi"/>
        </w:rPr>
        <w:t xml:space="preserve"> e não ter reconhecimento pelo sistema oficial de ensino.  A aquisição de conhecimento e o desenvolvimento das capacidades será realizada sob responsabilidade de um profissional legalmente habilitado. A </w:t>
      </w:r>
      <w:r w:rsidRPr="00FA4111">
        <w:rPr>
          <w:rFonts w:asciiTheme="majorHAnsi" w:hAnsiTheme="majorHAnsi" w:cstheme="majorHAnsi"/>
          <w:b/>
        </w:rPr>
        <w:t>supervisão do trabalhador capacitado será exercida sob responsabilidade de um profissional legalmente habilitado</w:t>
      </w:r>
      <w:r w:rsidRPr="00FB6B34">
        <w:rPr>
          <w:rFonts w:asciiTheme="majorHAnsi" w:hAnsiTheme="majorHAnsi" w:cstheme="majorHAnsi"/>
        </w:rPr>
        <w:t xml:space="preserve"> e autorizado. </w:t>
      </w:r>
      <w:r w:rsidR="00FA4111">
        <w:rPr>
          <w:rFonts w:asciiTheme="majorHAnsi" w:hAnsiTheme="majorHAnsi" w:cstheme="majorHAnsi"/>
        </w:rPr>
        <w:t>Cabe salientar, que n</w:t>
      </w:r>
      <w:r w:rsidRPr="00FB6B34">
        <w:rPr>
          <w:rFonts w:asciiTheme="majorHAnsi" w:hAnsiTheme="majorHAnsi" w:cstheme="majorHAnsi"/>
        </w:rPr>
        <w:t xml:space="preserve">ão é necessário que o profissional que supervisiona </w:t>
      </w:r>
      <w:r w:rsidR="00FA4111">
        <w:rPr>
          <w:rFonts w:asciiTheme="majorHAnsi" w:hAnsiTheme="majorHAnsi" w:cstheme="majorHAnsi"/>
        </w:rPr>
        <w:t xml:space="preserve">este profissional, </w:t>
      </w:r>
      <w:r w:rsidRPr="00FB6B34">
        <w:rPr>
          <w:rFonts w:asciiTheme="majorHAnsi" w:hAnsiTheme="majorHAnsi" w:cstheme="majorHAnsi"/>
        </w:rPr>
        <w:t>seja o mesmo que o capacitou.</w:t>
      </w:r>
    </w:p>
    <w:p w14:paraId="06FB9B71" w14:textId="6699B3D5" w:rsidR="13B782E1" w:rsidRPr="00FB6B34" w:rsidRDefault="13B782E1" w:rsidP="006C7EE0">
      <w:pPr>
        <w:pStyle w:val="PargrafodaLista"/>
        <w:numPr>
          <w:ilvl w:val="0"/>
          <w:numId w:val="6"/>
        </w:numPr>
        <w:spacing w:before="240" w:after="240" w:line="360" w:lineRule="auto"/>
        <w:jc w:val="both"/>
        <w:rPr>
          <w:rFonts w:asciiTheme="majorHAnsi" w:eastAsiaTheme="minorEastAsia" w:hAnsiTheme="majorHAnsi" w:cstheme="majorHAnsi"/>
        </w:rPr>
      </w:pPr>
      <w:r w:rsidRPr="00FA4111">
        <w:rPr>
          <w:rFonts w:asciiTheme="majorHAnsi" w:hAnsiTheme="majorHAnsi" w:cstheme="majorHAnsi"/>
          <w:b/>
          <w:color w:val="E1B937" w:themeColor="accent2"/>
        </w:rPr>
        <w:t>Trabalhador Qualificado –</w:t>
      </w:r>
      <w:r w:rsidRPr="00FA4111">
        <w:rPr>
          <w:rFonts w:asciiTheme="majorHAnsi" w:hAnsiTheme="majorHAnsi" w:cstheme="majorHAnsi"/>
          <w:color w:val="E1B937" w:themeColor="accent2"/>
        </w:rPr>
        <w:t xml:space="preserve"> </w:t>
      </w:r>
      <w:r w:rsidRPr="00FB6B34">
        <w:rPr>
          <w:rFonts w:asciiTheme="majorHAnsi" w:hAnsiTheme="majorHAnsi" w:cstheme="majorHAnsi"/>
        </w:rPr>
        <w:t>É considerado trabalhador qualificado</w:t>
      </w:r>
      <w:r w:rsidR="00FA4111">
        <w:rPr>
          <w:rFonts w:asciiTheme="majorHAnsi" w:hAnsiTheme="majorHAnsi" w:cstheme="majorHAnsi"/>
        </w:rPr>
        <w:t>,</w:t>
      </w:r>
      <w:r w:rsidRPr="00FB6B34">
        <w:rPr>
          <w:rFonts w:asciiTheme="majorHAnsi" w:hAnsiTheme="majorHAnsi" w:cstheme="majorHAnsi"/>
        </w:rPr>
        <w:t xml:space="preserve"> aquele que </w:t>
      </w:r>
      <w:r w:rsidRPr="00FA4111">
        <w:rPr>
          <w:rFonts w:asciiTheme="majorHAnsi" w:hAnsiTheme="majorHAnsi" w:cstheme="majorHAnsi"/>
          <w:b/>
        </w:rPr>
        <w:t>recebeu uma formação teórica e prática</w:t>
      </w:r>
      <w:r w:rsidRPr="00FB6B34">
        <w:rPr>
          <w:rFonts w:asciiTheme="majorHAnsi" w:hAnsiTheme="majorHAnsi" w:cstheme="majorHAnsi"/>
        </w:rPr>
        <w:t xml:space="preserve"> </w:t>
      </w:r>
      <w:r w:rsidR="00FA4111">
        <w:rPr>
          <w:rFonts w:asciiTheme="majorHAnsi" w:hAnsiTheme="majorHAnsi" w:cstheme="majorHAnsi"/>
        </w:rPr>
        <w:t xml:space="preserve">em </w:t>
      </w:r>
      <w:r w:rsidRPr="00FB6B34">
        <w:rPr>
          <w:rFonts w:asciiTheme="majorHAnsi" w:hAnsiTheme="majorHAnsi" w:cstheme="majorHAnsi"/>
        </w:rPr>
        <w:t xml:space="preserve">uma instituição de ensino oficial e </w:t>
      </w:r>
      <w:r w:rsidRPr="00FA4111">
        <w:rPr>
          <w:rFonts w:asciiTheme="majorHAnsi" w:hAnsiTheme="majorHAnsi" w:cstheme="majorHAnsi"/>
          <w:b/>
        </w:rPr>
        <w:t>comprova conclusão de curso específico na área</w:t>
      </w:r>
      <w:r w:rsidR="0070502A">
        <w:rPr>
          <w:rFonts w:asciiTheme="majorHAnsi" w:hAnsiTheme="majorHAnsi" w:cstheme="majorHAnsi"/>
          <w:b/>
        </w:rPr>
        <w:t>,</w:t>
      </w:r>
      <w:r w:rsidRPr="00FA4111">
        <w:rPr>
          <w:rFonts w:asciiTheme="majorHAnsi" w:hAnsiTheme="majorHAnsi" w:cstheme="majorHAnsi"/>
          <w:b/>
        </w:rPr>
        <w:t xml:space="preserve"> reconhecido pelo Sistema Oficial de Ensino</w:t>
      </w:r>
      <w:r w:rsidRPr="00FB6B34">
        <w:rPr>
          <w:rFonts w:asciiTheme="majorHAnsi" w:hAnsiTheme="majorHAnsi" w:cstheme="majorHAnsi"/>
        </w:rPr>
        <w:t xml:space="preserve">. </w:t>
      </w:r>
      <w:r w:rsidR="0070502A">
        <w:rPr>
          <w:rFonts w:asciiTheme="majorHAnsi" w:hAnsiTheme="majorHAnsi" w:cstheme="majorHAnsi"/>
        </w:rPr>
        <w:t>Isto significa que os</w:t>
      </w:r>
      <w:r w:rsidRPr="00FB6B34">
        <w:rPr>
          <w:rFonts w:asciiTheme="majorHAnsi" w:hAnsiTheme="majorHAnsi" w:cstheme="majorHAnsi"/>
        </w:rPr>
        <w:t xml:space="preserve"> cursos </w:t>
      </w:r>
      <w:r w:rsidR="00021D92">
        <w:rPr>
          <w:rFonts w:asciiTheme="majorHAnsi" w:hAnsiTheme="majorHAnsi" w:cstheme="majorHAnsi"/>
        </w:rPr>
        <w:t>precisam ser</w:t>
      </w:r>
      <w:r w:rsidR="00021D92" w:rsidRPr="00FB6B34">
        <w:rPr>
          <w:rFonts w:asciiTheme="majorHAnsi" w:hAnsiTheme="majorHAnsi" w:cstheme="majorHAnsi"/>
        </w:rPr>
        <w:t xml:space="preserve"> </w:t>
      </w:r>
      <w:r w:rsidRPr="00FB6B34">
        <w:rPr>
          <w:rFonts w:asciiTheme="majorHAnsi" w:hAnsiTheme="majorHAnsi" w:cstheme="majorHAnsi"/>
        </w:rPr>
        <w:t>reconhecidos e autorizados pelo MEC, com currículo aprovado e</w:t>
      </w:r>
      <w:r w:rsidR="0070502A">
        <w:rPr>
          <w:rFonts w:asciiTheme="majorHAnsi" w:hAnsiTheme="majorHAnsi" w:cstheme="majorHAnsi"/>
        </w:rPr>
        <w:t>,</w:t>
      </w:r>
      <w:r w:rsidRPr="00FB6B34">
        <w:rPr>
          <w:rFonts w:asciiTheme="majorHAnsi" w:hAnsiTheme="majorHAnsi" w:cstheme="majorHAnsi"/>
        </w:rPr>
        <w:t xml:space="preserve"> </w:t>
      </w:r>
      <w:r w:rsidR="00021D92">
        <w:rPr>
          <w:rFonts w:asciiTheme="majorHAnsi" w:hAnsiTheme="majorHAnsi" w:cstheme="majorHAnsi"/>
        </w:rPr>
        <w:t xml:space="preserve">a comprovação </w:t>
      </w:r>
      <w:r w:rsidR="00021D92">
        <w:rPr>
          <w:rFonts w:asciiTheme="majorHAnsi" w:hAnsiTheme="majorHAnsi" w:cstheme="majorHAnsi"/>
        </w:rPr>
        <w:lastRenderedPageBreak/>
        <w:t>do</w:t>
      </w:r>
      <w:r w:rsidRPr="00FB6B34">
        <w:rPr>
          <w:rFonts w:asciiTheme="majorHAnsi" w:hAnsiTheme="majorHAnsi" w:cstheme="majorHAnsi"/>
        </w:rPr>
        <w:t xml:space="preserve"> aproveitamento</w:t>
      </w:r>
      <w:r w:rsidR="00021D92">
        <w:rPr>
          <w:rFonts w:asciiTheme="majorHAnsi" w:hAnsiTheme="majorHAnsi" w:cstheme="majorHAnsi"/>
        </w:rPr>
        <w:t xml:space="preserve"> deve ser realizada</w:t>
      </w:r>
      <w:r w:rsidRPr="00FB6B34">
        <w:rPr>
          <w:rFonts w:asciiTheme="majorHAnsi" w:hAnsiTheme="majorHAnsi" w:cstheme="majorHAnsi"/>
        </w:rPr>
        <w:t xml:space="preserve"> mediante exames e avaliação pré-estabelecida</w:t>
      </w:r>
      <w:r w:rsidR="00021D92">
        <w:rPr>
          <w:rFonts w:asciiTheme="majorHAnsi" w:hAnsiTheme="majorHAnsi" w:cstheme="majorHAnsi"/>
        </w:rPr>
        <w:t xml:space="preserve">. Esses trabalhadores devem possuir </w:t>
      </w:r>
      <w:r w:rsidRPr="00FB6B34">
        <w:rPr>
          <w:rFonts w:asciiTheme="majorHAnsi" w:hAnsiTheme="majorHAnsi" w:cstheme="majorHAnsi"/>
        </w:rPr>
        <w:t>um diploma,</w:t>
      </w:r>
      <w:r w:rsidR="00021D92">
        <w:rPr>
          <w:rFonts w:asciiTheme="majorHAnsi" w:hAnsiTheme="majorHAnsi" w:cstheme="majorHAnsi"/>
        </w:rPr>
        <w:t xml:space="preserve"> ou</w:t>
      </w:r>
      <w:r w:rsidRPr="00FB6B34">
        <w:rPr>
          <w:rFonts w:asciiTheme="majorHAnsi" w:hAnsiTheme="majorHAnsi" w:cstheme="majorHAnsi"/>
        </w:rPr>
        <w:t xml:space="preserve"> um certificado.</w:t>
      </w:r>
    </w:p>
    <w:p w14:paraId="4FBB1F31" w14:textId="3194E180" w:rsidR="13B782E1" w:rsidRPr="00021D92" w:rsidRDefault="13B782E1" w:rsidP="006C7EE0">
      <w:pPr>
        <w:pStyle w:val="PargrafodaLista"/>
        <w:numPr>
          <w:ilvl w:val="0"/>
          <w:numId w:val="6"/>
        </w:numPr>
        <w:spacing w:before="240" w:after="240" w:line="360" w:lineRule="auto"/>
        <w:jc w:val="both"/>
        <w:rPr>
          <w:rFonts w:asciiTheme="majorHAnsi" w:eastAsiaTheme="minorEastAsia" w:hAnsiTheme="majorHAnsi" w:cstheme="majorHAnsi"/>
        </w:rPr>
      </w:pPr>
      <w:r w:rsidRPr="00FA4111">
        <w:rPr>
          <w:rFonts w:asciiTheme="majorHAnsi" w:hAnsiTheme="majorHAnsi" w:cstheme="majorHAnsi"/>
          <w:b/>
          <w:color w:val="E1B937" w:themeColor="accent2"/>
        </w:rPr>
        <w:t>Trabalhador Habilitado –</w:t>
      </w:r>
      <w:r w:rsidRPr="00FB6B34">
        <w:rPr>
          <w:rFonts w:asciiTheme="majorHAnsi" w:hAnsiTheme="majorHAnsi" w:cstheme="majorHAnsi"/>
        </w:rPr>
        <w:t xml:space="preserve"> É considerado trabalhador habilitado, aquele previamente </w:t>
      </w:r>
      <w:r w:rsidRPr="00021D92">
        <w:rPr>
          <w:rFonts w:asciiTheme="majorHAnsi" w:hAnsiTheme="majorHAnsi" w:cstheme="majorHAnsi"/>
          <w:b/>
        </w:rPr>
        <w:t>qualificado</w:t>
      </w:r>
      <w:r w:rsidRPr="00FB6B34">
        <w:rPr>
          <w:rFonts w:asciiTheme="majorHAnsi" w:hAnsiTheme="majorHAnsi" w:cstheme="majorHAnsi"/>
        </w:rPr>
        <w:t xml:space="preserve"> que recebeu uma </w:t>
      </w:r>
      <w:r w:rsidRPr="00021D92">
        <w:rPr>
          <w:rFonts w:asciiTheme="majorHAnsi" w:hAnsiTheme="majorHAnsi" w:cstheme="majorHAnsi"/>
          <w:b/>
        </w:rPr>
        <w:t>formação</w:t>
      </w:r>
      <w:r w:rsidRPr="00FB6B34">
        <w:rPr>
          <w:rFonts w:asciiTheme="majorHAnsi" w:hAnsiTheme="majorHAnsi" w:cstheme="majorHAnsi"/>
        </w:rPr>
        <w:t xml:space="preserve"> </w:t>
      </w:r>
      <w:r w:rsidRPr="00021D92">
        <w:rPr>
          <w:rFonts w:asciiTheme="majorHAnsi" w:hAnsiTheme="majorHAnsi" w:cstheme="majorHAnsi"/>
          <w:b/>
        </w:rPr>
        <w:t>teórica e prática</w:t>
      </w:r>
      <w:r w:rsidRPr="00FB6B34">
        <w:rPr>
          <w:rFonts w:asciiTheme="majorHAnsi" w:hAnsiTheme="majorHAnsi" w:cstheme="majorHAnsi"/>
        </w:rPr>
        <w:t xml:space="preserve"> </w:t>
      </w:r>
      <w:r w:rsidR="00021D92">
        <w:rPr>
          <w:rFonts w:asciiTheme="majorHAnsi" w:hAnsiTheme="majorHAnsi" w:cstheme="majorHAnsi"/>
        </w:rPr>
        <w:t xml:space="preserve">em </w:t>
      </w:r>
      <w:r w:rsidR="00021D92" w:rsidRPr="00FB6B34">
        <w:rPr>
          <w:rFonts w:asciiTheme="majorHAnsi" w:hAnsiTheme="majorHAnsi" w:cstheme="majorHAnsi"/>
        </w:rPr>
        <w:t xml:space="preserve">uma </w:t>
      </w:r>
      <w:r w:rsidRPr="00FB6B34">
        <w:rPr>
          <w:rFonts w:asciiTheme="majorHAnsi" w:hAnsiTheme="majorHAnsi" w:cstheme="majorHAnsi"/>
        </w:rPr>
        <w:t xml:space="preserve">instituição de ensino oficial. </w:t>
      </w:r>
      <w:r w:rsidRPr="00021D92">
        <w:rPr>
          <w:rFonts w:asciiTheme="majorHAnsi" w:hAnsiTheme="majorHAnsi" w:cstheme="majorHAnsi"/>
          <w:b/>
        </w:rPr>
        <w:t>Trabalhador habilitado possui registro no competente conselho de classe</w:t>
      </w:r>
      <w:r w:rsidRPr="00FB6B34">
        <w:rPr>
          <w:rFonts w:asciiTheme="majorHAnsi" w:hAnsiTheme="majorHAnsi" w:cstheme="majorHAnsi"/>
        </w:rPr>
        <w:t>. Para que as pessoas qualificadas sejam consideradas profissionais habilitados devem estar regularizados junto ao conselho competente.</w:t>
      </w:r>
    </w:p>
    <w:p w14:paraId="207F3758" w14:textId="09CDCB78" w:rsidR="005C5BF0" w:rsidRDefault="00021D92" w:rsidP="00021D92">
      <w:pPr>
        <w:pStyle w:val="PargrafodaLista"/>
        <w:numPr>
          <w:ilvl w:val="0"/>
          <w:numId w:val="6"/>
        </w:numPr>
        <w:spacing w:before="240" w:after="240" w:line="360" w:lineRule="auto"/>
        <w:jc w:val="both"/>
        <w:rPr>
          <w:rFonts w:asciiTheme="majorHAnsi" w:hAnsiTheme="majorHAnsi" w:cstheme="majorHAnsi"/>
        </w:rPr>
      </w:pPr>
      <w:r w:rsidRPr="00FA4111">
        <w:rPr>
          <w:rFonts w:asciiTheme="majorHAnsi" w:hAnsiTheme="majorHAnsi" w:cstheme="majorHAnsi"/>
          <w:b/>
          <w:color w:val="E1B937" w:themeColor="accent2"/>
        </w:rPr>
        <w:t xml:space="preserve">Trabalhador </w:t>
      </w:r>
      <w:r>
        <w:rPr>
          <w:rFonts w:asciiTheme="majorHAnsi" w:hAnsiTheme="majorHAnsi" w:cstheme="majorHAnsi"/>
          <w:b/>
          <w:color w:val="E1B937" w:themeColor="accent2"/>
        </w:rPr>
        <w:t>Autorizado</w:t>
      </w:r>
      <w:r w:rsidRPr="00FA4111">
        <w:rPr>
          <w:rFonts w:asciiTheme="majorHAnsi" w:hAnsiTheme="majorHAnsi" w:cstheme="majorHAnsi"/>
          <w:b/>
          <w:color w:val="E1B937" w:themeColor="accent2"/>
        </w:rPr>
        <w:t xml:space="preserve"> –</w:t>
      </w:r>
      <w:r w:rsidRPr="00FB6B34">
        <w:rPr>
          <w:rFonts w:asciiTheme="majorHAnsi" w:hAnsiTheme="majorHAnsi" w:cstheme="majorHAnsi"/>
        </w:rPr>
        <w:t xml:space="preserve"> </w:t>
      </w:r>
      <w:r w:rsidRPr="00021D92">
        <w:rPr>
          <w:rFonts w:asciiTheme="majorHAnsi" w:hAnsiTheme="majorHAnsi" w:cstheme="majorHAnsi"/>
        </w:rPr>
        <w:t xml:space="preserve">Conforme o subitem 10.8.4 da NR-10 são considerados autorizados os trabalhadores qualificados ou capacitados e os profissionais habilitados, com </w:t>
      </w:r>
      <w:r w:rsidRPr="00021D92">
        <w:rPr>
          <w:rFonts w:asciiTheme="majorHAnsi" w:hAnsiTheme="majorHAnsi" w:cstheme="majorHAnsi"/>
          <w:b/>
        </w:rPr>
        <w:t>anuência</w:t>
      </w:r>
      <w:r w:rsidRPr="00021D92">
        <w:rPr>
          <w:rFonts w:asciiTheme="majorHAnsi" w:hAnsiTheme="majorHAnsi" w:cstheme="majorHAnsi"/>
        </w:rPr>
        <w:t xml:space="preserve"> </w:t>
      </w:r>
      <w:r w:rsidRPr="00021D92">
        <w:rPr>
          <w:rFonts w:asciiTheme="majorHAnsi" w:hAnsiTheme="majorHAnsi" w:cstheme="majorHAnsi"/>
          <w:b/>
          <w:u w:val="single"/>
        </w:rPr>
        <w:t>formal</w:t>
      </w:r>
      <w:r w:rsidRPr="00021D92">
        <w:rPr>
          <w:rFonts w:asciiTheme="majorHAnsi" w:hAnsiTheme="majorHAnsi" w:cstheme="majorHAnsi"/>
        </w:rPr>
        <w:t xml:space="preserve"> da empresa</w:t>
      </w:r>
      <w:r w:rsidR="00B05AC0">
        <w:rPr>
          <w:rFonts w:asciiTheme="majorHAnsi" w:hAnsiTheme="majorHAnsi" w:cstheme="majorHAnsi"/>
        </w:rPr>
        <w:t xml:space="preserve">, ou seja, </w:t>
      </w:r>
      <w:r w:rsidR="0070502A">
        <w:rPr>
          <w:rFonts w:asciiTheme="majorHAnsi" w:hAnsiTheme="majorHAnsi" w:cstheme="majorHAnsi"/>
        </w:rPr>
        <w:t xml:space="preserve">o </w:t>
      </w:r>
      <w:r w:rsidR="00B05AC0" w:rsidRPr="00B05AC0">
        <w:rPr>
          <w:rFonts w:asciiTheme="majorHAnsi" w:hAnsiTheme="majorHAnsi" w:cstheme="majorHAnsi"/>
        </w:rPr>
        <w:t>trabalhador</w:t>
      </w:r>
      <w:r w:rsidR="005C5BF0">
        <w:rPr>
          <w:rFonts w:asciiTheme="majorHAnsi" w:hAnsiTheme="majorHAnsi" w:cstheme="majorHAnsi"/>
        </w:rPr>
        <w:t xml:space="preserve"> deve receber,</w:t>
      </w:r>
      <w:r w:rsidR="00B05AC0" w:rsidRPr="00B05AC0">
        <w:rPr>
          <w:rFonts w:asciiTheme="majorHAnsi" w:hAnsiTheme="majorHAnsi" w:cstheme="majorHAnsi"/>
        </w:rPr>
        <w:t xml:space="preserve"> individualmente</w:t>
      </w:r>
      <w:r w:rsidR="005C5BF0">
        <w:rPr>
          <w:rFonts w:asciiTheme="majorHAnsi" w:hAnsiTheme="majorHAnsi" w:cstheme="majorHAnsi"/>
        </w:rPr>
        <w:t xml:space="preserve">, </w:t>
      </w:r>
      <w:r w:rsidR="0070502A">
        <w:rPr>
          <w:rFonts w:asciiTheme="majorHAnsi" w:hAnsiTheme="majorHAnsi" w:cstheme="majorHAnsi"/>
        </w:rPr>
        <w:t xml:space="preserve">uma </w:t>
      </w:r>
      <w:r w:rsidR="005C5BF0">
        <w:rPr>
          <w:rFonts w:asciiTheme="majorHAnsi" w:hAnsiTheme="majorHAnsi" w:cstheme="majorHAnsi"/>
        </w:rPr>
        <w:t>autorização par</w:t>
      </w:r>
      <w:r w:rsidR="00B05AC0" w:rsidRPr="00B05AC0">
        <w:rPr>
          <w:rFonts w:asciiTheme="majorHAnsi" w:hAnsiTheme="majorHAnsi" w:cstheme="majorHAnsi"/>
        </w:rPr>
        <w:t xml:space="preserve">a operar e/ou intervir </w:t>
      </w:r>
      <w:r w:rsidR="005C5BF0">
        <w:rPr>
          <w:rFonts w:asciiTheme="majorHAnsi" w:hAnsiTheme="majorHAnsi" w:cstheme="majorHAnsi"/>
        </w:rPr>
        <w:t>nas</w:t>
      </w:r>
      <w:r w:rsidR="00B05AC0" w:rsidRPr="00B05AC0">
        <w:rPr>
          <w:rFonts w:asciiTheme="majorHAnsi" w:hAnsiTheme="majorHAnsi" w:cstheme="majorHAnsi"/>
        </w:rPr>
        <w:t xml:space="preserve"> instalações elétricas</w:t>
      </w:r>
      <w:r w:rsidR="005C5BF0">
        <w:rPr>
          <w:rFonts w:asciiTheme="majorHAnsi" w:hAnsiTheme="majorHAnsi" w:cstheme="majorHAnsi"/>
        </w:rPr>
        <w:t xml:space="preserve"> da empresa. Esta autorização precisa ser feita</w:t>
      </w:r>
      <w:r w:rsidR="00B05AC0" w:rsidRPr="00B05AC0">
        <w:rPr>
          <w:rFonts w:asciiTheme="majorHAnsi" w:hAnsiTheme="majorHAnsi" w:cstheme="majorHAnsi"/>
        </w:rPr>
        <w:t xml:space="preserve"> por escrito</w:t>
      </w:r>
      <w:r w:rsidR="0070502A">
        <w:rPr>
          <w:rFonts w:asciiTheme="majorHAnsi" w:hAnsiTheme="majorHAnsi" w:cstheme="majorHAnsi"/>
        </w:rPr>
        <w:t>,</w:t>
      </w:r>
      <w:r w:rsidR="00B05AC0" w:rsidRPr="00B05AC0">
        <w:rPr>
          <w:rFonts w:asciiTheme="majorHAnsi" w:hAnsiTheme="majorHAnsi" w:cstheme="majorHAnsi"/>
        </w:rPr>
        <w:t xml:space="preserve"> em papel timbrado da empresa</w:t>
      </w:r>
      <w:r w:rsidR="0070502A">
        <w:rPr>
          <w:rFonts w:asciiTheme="majorHAnsi" w:hAnsiTheme="majorHAnsi" w:cstheme="majorHAnsi"/>
        </w:rPr>
        <w:t>,</w:t>
      </w:r>
      <w:r w:rsidR="00B05AC0" w:rsidRPr="00B05AC0">
        <w:rPr>
          <w:rFonts w:asciiTheme="majorHAnsi" w:hAnsiTheme="majorHAnsi" w:cstheme="majorHAnsi"/>
        </w:rPr>
        <w:t xml:space="preserve"> com identificação e assinatura do representante legal da empresa</w:t>
      </w:r>
      <w:r w:rsidRPr="00021D92">
        <w:rPr>
          <w:rFonts w:asciiTheme="majorHAnsi" w:hAnsiTheme="majorHAnsi" w:cstheme="majorHAnsi"/>
        </w:rPr>
        <w:t xml:space="preserve">.  </w:t>
      </w:r>
    </w:p>
    <w:p w14:paraId="31E7DCA5" w14:textId="6A53B5CA" w:rsidR="00021D92" w:rsidRPr="00021D92" w:rsidRDefault="005C5BF0" w:rsidP="005C5BF0">
      <w:pPr>
        <w:pStyle w:val="PargrafodaLista"/>
        <w:spacing w:before="240" w:after="240" w:line="360" w:lineRule="auto"/>
        <w:jc w:val="both"/>
        <w:rPr>
          <w:rFonts w:asciiTheme="majorHAnsi" w:hAnsiTheme="majorHAnsi" w:cstheme="majorHAnsi"/>
        </w:rPr>
      </w:pPr>
      <w:r>
        <w:rPr>
          <w:rFonts w:asciiTheme="majorHAnsi" w:hAnsiTheme="majorHAnsi" w:cstheme="majorHAnsi"/>
        </w:rPr>
        <w:t>É importante lembrar que, s</w:t>
      </w:r>
      <w:r w:rsidR="00021D92" w:rsidRPr="00021D92">
        <w:rPr>
          <w:rFonts w:asciiTheme="majorHAnsi" w:hAnsiTheme="majorHAnsi" w:cstheme="majorHAnsi"/>
        </w:rPr>
        <w:t xml:space="preserve">omente profissionais capacitados, qualificados ou habilitados podem ser autorizados a entrarem </w:t>
      </w:r>
      <w:r w:rsidR="00021D92">
        <w:rPr>
          <w:rFonts w:asciiTheme="majorHAnsi" w:hAnsiTheme="majorHAnsi" w:cstheme="majorHAnsi"/>
        </w:rPr>
        <w:t xml:space="preserve">em </w:t>
      </w:r>
      <w:r w:rsidR="00021D92" w:rsidRPr="00021D92">
        <w:rPr>
          <w:rFonts w:asciiTheme="majorHAnsi" w:hAnsiTheme="majorHAnsi" w:cstheme="majorHAnsi"/>
        </w:rPr>
        <w:t>uma zona controlada.</w:t>
      </w:r>
    </w:p>
    <w:p w14:paraId="61B683B7" w14:textId="77777777" w:rsidR="00021D92" w:rsidRPr="00FB6B34" w:rsidRDefault="00021D92" w:rsidP="00F94D4C">
      <w:pPr>
        <w:pStyle w:val="PargrafodaLista"/>
        <w:spacing w:after="0" w:line="360" w:lineRule="auto"/>
        <w:jc w:val="both"/>
        <w:rPr>
          <w:rFonts w:asciiTheme="majorHAnsi" w:eastAsiaTheme="minorEastAsia" w:hAnsiTheme="majorHAnsi" w:cstheme="majorHAnsi"/>
        </w:rPr>
      </w:pPr>
    </w:p>
    <w:p w14:paraId="5C058682" w14:textId="6C26778F" w:rsidR="00E1433C" w:rsidRDefault="00E1433C" w:rsidP="00F94D4C">
      <w:pPr>
        <w:spacing w:after="0" w:line="360" w:lineRule="auto"/>
        <w:jc w:val="both"/>
        <w:rPr>
          <w:rFonts w:asciiTheme="majorHAnsi" w:hAnsiTheme="majorHAnsi" w:cstheme="majorHAnsi"/>
        </w:rPr>
      </w:pPr>
      <w:r>
        <w:rPr>
          <w:rFonts w:asciiTheme="majorHAnsi" w:hAnsiTheme="majorHAnsi" w:cstheme="majorHAnsi"/>
        </w:rPr>
        <w:t>A ilustração a seguir apresenta as diferenças de forma mais resumida.</w:t>
      </w:r>
    </w:p>
    <w:p w14:paraId="11658CB4" w14:textId="5F07C3EC" w:rsidR="00E1433C" w:rsidRDefault="00E1433C" w:rsidP="00F94D4C">
      <w:pPr>
        <w:spacing w:after="0" w:line="360" w:lineRule="auto"/>
        <w:jc w:val="both"/>
        <w:rPr>
          <w:rFonts w:asciiTheme="majorHAnsi" w:hAnsiTheme="majorHAnsi" w:cstheme="majorHAnsi"/>
        </w:rPr>
      </w:pPr>
      <w:r>
        <w:rPr>
          <w:rFonts w:asciiTheme="majorHAnsi" w:hAnsiTheme="majorHAnsi" w:cstheme="majorHAnsi"/>
        </w:rPr>
        <w:t>Observe:</w:t>
      </w:r>
    </w:p>
    <w:p w14:paraId="5C78DA6A" w14:textId="6BF1D8CA" w:rsidR="00E1433C" w:rsidRDefault="0070502A" w:rsidP="00F94D4C">
      <w:pPr>
        <w:spacing w:before="240" w:after="240" w:line="360" w:lineRule="auto"/>
        <w:jc w:val="center"/>
        <w:rPr>
          <w:rFonts w:asciiTheme="majorHAnsi" w:hAnsiTheme="majorHAnsi" w:cstheme="majorHAnsi"/>
        </w:rPr>
      </w:pPr>
      <w:r w:rsidRPr="0070502A">
        <w:rPr>
          <w:rFonts w:asciiTheme="majorHAnsi" w:hAnsiTheme="majorHAnsi" w:cstheme="majorHAnsi"/>
          <w:noProof/>
          <w:lang w:eastAsia="pt-BR"/>
        </w:rPr>
        <w:drawing>
          <wp:inline distT="0" distB="0" distL="0" distR="0" wp14:anchorId="53CB5D45" wp14:editId="4C24A6F3">
            <wp:extent cx="4600135" cy="4311200"/>
            <wp:effectExtent l="0" t="0" r="0" b="0"/>
            <wp:docPr id="37" name="Imagem 37" descr="C:\Users\Aline\Desktop\NR10\capacitado_qualificado_habilitado_auto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ne\Desktop\NR10\capacitado_qualificado_habilitado_autorizad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7713" cy="4327674"/>
                    </a:xfrm>
                    <a:prstGeom prst="rect">
                      <a:avLst/>
                    </a:prstGeom>
                    <a:noFill/>
                    <a:ln>
                      <a:noFill/>
                    </a:ln>
                  </pic:spPr>
                </pic:pic>
              </a:graphicData>
            </a:graphic>
          </wp:inline>
        </w:drawing>
      </w:r>
    </w:p>
    <w:p w14:paraId="43298ACD" w14:textId="6D462309" w:rsidR="2DB93AFA" w:rsidRPr="00FB6B34" w:rsidRDefault="0070502A" w:rsidP="3329CECF">
      <w:pPr>
        <w:spacing w:before="240" w:after="240" w:line="360" w:lineRule="auto"/>
        <w:jc w:val="both"/>
        <w:rPr>
          <w:rFonts w:asciiTheme="majorHAnsi" w:hAnsiTheme="majorHAnsi" w:cstheme="majorBidi"/>
        </w:rPr>
      </w:pPr>
      <w:r w:rsidRPr="3329CECF">
        <w:rPr>
          <w:rFonts w:asciiTheme="majorHAnsi" w:hAnsiTheme="majorHAnsi" w:cstheme="majorBidi"/>
        </w:rPr>
        <w:lastRenderedPageBreak/>
        <w:t xml:space="preserve">O </w:t>
      </w:r>
      <w:r w:rsidR="13B782E1" w:rsidRPr="3329CECF">
        <w:rPr>
          <w:rFonts w:asciiTheme="majorHAnsi" w:hAnsiTheme="majorHAnsi" w:cstheme="majorBidi"/>
        </w:rPr>
        <w:t>Anexo III da NR-10</w:t>
      </w:r>
      <w:r w:rsidRPr="3329CECF">
        <w:rPr>
          <w:rFonts w:asciiTheme="majorHAnsi" w:hAnsiTheme="majorHAnsi" w:cstheme="majorBidi"/>
        </w:rPr>
        <w:t>, disp</w:t>
      </w:r>
      <w:r w:rsidR="49FD8430" w:rsidRPr="3329CECF">
        <w:rPr>
          <w:rFonts w:asciiTheme="majorHAnsi" w:hAnsiTheme="majorHAnsi" w:cstheme="majorBidi"/>
        </w:rPr>
        <w:t xml:space="preserve">õe </w:t>
      </w:r>
      <w:r w:rsidR="13B782E1" w:rsidRPr="3329CECF">
        <w:rPr>
          <w:rFonts w:asciiTheme="majorHAnsi" w:hAnsiTheme="majorHAnsi" w:cstheme="majorBidi"/>
        </w:rPr>
        <w:t>que os trabalhadores autorizados a intervir em instalações elétricas devem possuir treinamento específico sobre os riscos decorrentes do emprego da energia elétrica e as principais medidas de prevenção de acidentes em instalações elétricas.</w:t>
      </w:r>
    </w:p>
    <w:p w14:paraId="678A0B35" w14:textId="126F3C04" w:rsidR="1FCC6887" w:rsidRPr="00FB6B34" w:rsidRDefault="00574624" w:rsidP="006C7EE0">
      <w:pPr>
        <w:spacing w:before="240" w:after="240" w:line="360" w:lineRule="auto"/>
        <w:jc w:val="both"/>
        <w:rPr>
          <w:rFonts w:asciiTheme="majorHAnsi" w:hAnsiTheme="majorHAnsi" w:cstheme="majorHAnsi"/>
        </w:rPr>
      </w:pPr>
      <w:r>
        <w:rPr>
          <w:rFonts w:asciiTheme="majorHAnsi" w:hAnsiTheme="majorHAnsi" w:cstheme="majorHAnsi"/>
        </w:rPr>
        <w:t xml:space="preserve">De acordo com o </w:t>
      </w:r>
      <w:r w:rsidRPr="00FB6B34">
        <w:rPr>
          <w:rFonts w:asciiTheme="majorHAnsi" w:hAnsiTheme="majorHAnsi" w:cstheme="majorHAnsi"/>
        </w:rPr>
        <w:t>item 10.8.5</w:t>
      </w:r>
      <w:r>
        <w:rPr>
          <w:rFonts w:asciiTheme="majorHAnsi" w:hAnsiTheme="majorHAnsi" w:cstheme="majorHAnsi"/>
        </w:rPr>
        <w:t xml:space="preserve"> da norma, a</w:t>
      </w:r>
      <w:r w:rsidR="1FCC6887" w:rsidRPr="00FB6B34">
        <w:rPr>
          <w:rFonts w:asciiTheme="majorHAnsi" w:hAnsiTheme="majorHAnsi" w:cstheme="majorHAnsi"/>
        </w:rPr>
        <w:t xml:space="preserve"> empresa deve manter </w:t>
      </w:r>
      <w:r w:rsidR="1FCC6887" w:rsidRPr="00574624">
        <w:rPr>
          <w:rFonts w:asciiTheme="majorHAnsi" w:hAnsiTheme="majorHAnsi" w:cstheme="majorHAnsi"/>
          <w:b/>
        </w:rPr>
        <w:t>um sistema de identificação</w:t>
      </w:r>
      <w:r w:rsidR="1FCC6887" w:rsidRPr="00FB6B34">
        <w:rPr>
          <w:rFonts w:asciiTheme="majorHAnsi" w:hAnsiTheme="majorHAnsi" w:cstheme="majorHAnsi"/>
        </w:rPr>
        <w:t xml:space="preserve"> que permita</w:t>
      </w:r>
      <w:r>
        <w:rPr>
          <w:rFonts w:asciiTheme="majorHAnsi" w:hAnsiTheme="majorHAnsi" w:cstheme="majorHAnsi"/>
        </w:rPr>
        <w:t>,</w:t>
      </w:r>
      <w:r w:rsidR="1FCC6887" w:rsidRPr="00FB6B34">
        <w:rPr>
          <w:rFonts w:asciiTheme="majorHAnsi" w:hAnsiTheme="majorHAnsi" w:cstheme="majorHAnsi"/>
        </w:rPr>
        <w:t xml:space="preserve"> a qualquer tempo</w:t>
      </w:r>
      <w:r>
        <w:rPr>
          <w:rFonts w:asciiTheme="majorHAnsi" w:hAnsiTheme="majorHAnsi" w:cstheme="majorHAnsi"/>
        </w:rPr>
        <w:t>,</w:t>
      </w:r>
      <w:r w:rsidR="1FCC6887" w:rsidRPr="00FB6B34">
        <w:rPr>
          <w:rFonts w:asciiTheme="majorHAnsi" w:hAnsiTheme="majorHAnsi" w:cstheme="majorHAnsi"/>
        </w:rPr>
        <w:t xml:space="preserve"> conhecer a </w:t>
      </w:r>
      <w:r w:rsidR="1FCC6887" w:rsidRPr="00574624">
        <w:rPr>
          <w:rFonts w:asciiTheme="majorHAnsi" w:hAnsiTheme="majorHAnsi" w:cstheme="majorHAnsi"/>
          <w:b/>
        </w:rPr>
        <w:t>abrangência da autorização de cada trabalhador</w:t>
      </w:r>
      <w:r w:rsidR="1FCC6887" w:rsidRPr="00FB6B34">
        <w:rPr>
          <w:rFonts w:asciiTheme="majorHAnsi" w:hAnsiTheme="majorHAnsi" w:cstheme="majorHAnsi"/>
        </w:rPr>
        <w:t>, conforme o item 10.8.4</w:t>
      </w:r>
      <w:r w:rsidR="601C660C" w:rsidRPr="00FB6B34">
        <w:rPr>
          <w:rFonts w:asciiTheme="majorHAnsi" w:hAnsiTheme="majorHAnsi" w:cstheme="majorHAnsi"/>
        </w:rPr>
        <w:t>.</w:t>
      </w:r>
      <w:r w:rsidR="4FEF1F39" w:rsidRPr="00FB6B34">
        <w:rPr>
          <w:rFonts w:asciiTheme="majorHAnsi" w:hAnsiTheme="majorHAnsi" w:cstheme="majorHAnsi"/>
        </w:rPr>
        <w:t xml:space="preserve"> Isso se dará </w:t>
      </w:r>
      <w:r>
        <w:rPr>
          <w:rFonts w:asciiTheme="majorHAnsi" w:hAnsiTheme="majorHAnsi" w:cstheme="majorHAnsi"/>
        </w:rPr>
        <w:t>por meio</w:t>
      </w:r>
      <w:r w:rsidRPr="00FB6B34">
        <w:rPr>
          <w:rFonts w:asciiTheme="majorHAnsi" w:hAnsiTheme="majorHAnsi" w:cstheme="majorHAnsi"/>
        </w:rPr>
        <w:t xml:space="preserve"> </w:t>
      </w:r>
      <w:r w:rsidR="4FEF1F39" w:rsidRPr="00FB6B34">
        <w:rPr>
          <w:rFonts w:asciiTheme="majorHAnsi" w:hAnsiTheme="majorHAnsi" w:cstheme="majorHAnsi"/>
        </w:rPr>
        <w:t xml:space="preserve">dos registros internos e principalmente </w:t>
      </w:r>
      <w:r>
        <w:rPr>
          <w:rFonts w:asciiTheme="majorHAnsi" w:hAnsiTheme="majorHAnsi" w:cstheme="majorHAnsi"/>
        </w:rPr>
        <w:t xml:space="preserve">por meio </w:t>
      </w:r>
      <w:r w:rsidR="4FEF1F39" w:rsidRPr="00FB6B34">
        <w:rPr>
          <w:rFonts w:asciiTheme="majorHAnsi" w:hAnsiTheme="majorHAnsi" w:cstheme="majorHAnsi"/>
        </w:rPr>
        <w:t>da identificação visível do funcionário, como por exemplo em sinalizaçõe</w:t>
      </w:r>
      <w:r w:rsidR="7120DEC2" w:rsidRPr="00FB6B34">
        <w:rPr>
          <w:rFonts w:asciiTheme="majorHAnsi" w:hAnsiTheme="majorHAnsi" w:cstheme="majorHAnsi"/>
        </w:rPr>
        <w:t xml:space="preserve">s de capacetes, crachás </w:t>
      </w:r>
      <w:r>
        <w:rPr>
          <w:rFonts w:asciiTheme="majorHAnsi" w:hAnsiTheme="majorHAnsi" w:cstheme="majorHAnsi"/>
        </w:rPr>
        <w:t xml:space="preserve">e </w:t>
      </w:r>
      <w:proofErr w:type="spellStart"/>
      <w:r w:rsidR="7120DEC2" w:rsidRPr="00FB6B34">
        <w:rPr>
          <w:rFonts w:asciiTheme="majorHAnsi" w:hAnsiTheme="majorHAnsi" w:cstheme="majorHAnsi"/>
        </w:rPr>
        <w:t>etc</w:t>
      </w:r>
      <w:proofErr w:type="spellEnd"/>
      <w:r>
        <w:rPr>
          <w:rFonts w:asciiTheme="majorHAnsi" w:hAnsiTheme="majorHAnsi" w:cstheme="majorHAnsi"/>
        </w:rPr>
        <w:t>,</w:t>
      </w:r>
      <w:r w:rsidR="7120DEC2" w:rsidRPr="00FB6B34">
        <w:rPr>
          <w:rFonts w:asciiTheme="majorHAnsi" w:hAnsiTheme="majorHAnsi" w:cstheme="majorHAnsi"/>
        </w:rPr>
        <w:t xml:space="preserve"> ou outro modo de identificação (desde que não se constitua em risco para o próprio trabalhador).</w:t>
      </w:r>
    </w:p>
    <w:p w14:paraId="33BD5A02" w14:textId="6804B95E" w:rsidR="701FAADC" w:rsidRDefault="701FAADC" w:rsidP="006C7EE0">
      <w:pPr>
        <w:spacing w:before="240" w:after="240" w:line="360" w:lineRule="auto"/>
        <w:jc w:val="both"/>
        <w:rPr>
          <w:rFonts w:asciiTheme="majorHAnsi" w:hAnsiTheme="majorHAnsi" w:cstheme="majorHAnsi"/>
        </w:rPr>
      </w:pPr>
      <w:r w:rsidRPr="00FB6B34">
        <w:rPr>
          <w:rFonts w:asciiTheme="majorHAnsi" w:hAnsiTheme="majorHAnsi" w:cstheme="majorHAnsi"/>
        </w:rPr>
        <w:t xml:space="preserve">O registro de cada trabalhador pode ser feito </w:t>
      </w:r>
      <w:r w:rsidR="00574624">
        <w:rPr>
          <w:rFonts w:asciiTheme="majorHAnsi" w:hAnsiTheme="majorHAnsi" w:cstheme="majorHAnsi"/>
        </w:rPr>
        <w:t>de forma</w:t>
      </w:r>
      <w:r w:rsidR="00574624" w:rsidRPr="00FB6B34">
        <w:rPr>
          <w:rFonts w:asciiTheme="majorHAnsi" w:hAnsiTheme="majorHAnsi" w:cstheme="majorHAnsi"/>
        </w:rPr>
        <w:t xml:space="preserve"> </w:t>
      </w:r>
      <w:r w:rsidR="2EC4900E" w:rsidRPr="00FB6B34">
        <w:rPr>
          <w:rFonts w:asciiTheme="majorHAnsi" w:hAnsiTheme="majorHAnsi" w:cstheme="majorHAnsi"/>
        </w:rPr>
        <w:t>eletrônica</w:t>
      </w:r>
      <w:r w:rsidRPr="00FB6B34">
        <w:rPr>
          <w:rFonts w:asciiTheme="majorHAnsi" w:hAnsiTheme="majorHAnsi" w:cstheme="majorHAnsi"/>
        </w:rPr>
        <w:t>, mas deve</w:t>
      </w:r>
      <w:r w:rsidR="00574624">
        <w:rPr>
          <w:rFonts w:asciiTheme="majorHAnsi" w:hAnsiTheme="majorHAnsi" w:cstheme="majorHAnsi"/>
        </w:rPr>
        <w:t>mos lembrar</w:t>
      </w:r>
      <w:r w:rsidR="008C6078">
        <w:rPr>
          <w:rFonts w:asciiTheme="majorHAnsi" w:hAnsiTheme="majorHAnsi" w:cstheme="majorHAnsi"/>
        </w:rPr>
        <w:t xml:space="preserve"> </w:t>
      </w:r>
      <w:r w:rsidR="008C6078" w:rsidRPr="00FB6B34">
        <w:rPr>
          <w:rFonts w:asciiTheme="majorHAnsi" w:hAnsiTheme="majorHAnsi" w:cstheme="majorHAnsi"/>
        </w:rPr>
        <w:t>que</w:t>
      </w:r>
      <w:r w:rsidR="008C6078">
        <w:rPr>
          <w:rFonts w:asciiTheme="majorHAnsi" w:hAnsiTheme="majorHAnsi" w:cstheme="majorHAnsi"/>
        </w:rPr>
        <w:t xml:space="preserve"> esta informação</w:t>
      </w:r>
      <w:r w:rsidR="008C6078" w:rsidRPr="008C6078">
        <w:rPr>
          <w:rFonts w:asciiTheme="majorHAnsi" w:hAnsiTheme="majorHAnsi" w:cstheme="majorHAnsi"/>
        </w:rPr>
        <w:t xml:space="preserve"> </w:t>
      </w:r>
      <w:r w:rsidR="008C6078">
        <w:rPr>
          <w:rFonts w:asciiTheme="majorHAnsi" w:hAnsiTheme="majorHAnsi" w:cstheme="majorHAnsi"/>
        </w:rPr>
        <w:t>deve fazer</w:t>
      </w:r>
      <w:r w:rsidRPr="00FB6B34">
        <w:rPr>
          <w:rFonts w:asciiTheme="majorHAnsi" w:hAnsiTheme="majorHAnsi" w:cstheme="majorHAnsi"/>
        </w:rPr>
        <w:t xml:space="preserve"> parte do prontuário das instalações </w:t>
      </w:r>
      <w:r w:rsidR="2646734B" w:rsidRPr="00FB6B34">
        <w:rPr>
          <w:rFonts w:asciiTheme="majorHAnsi" w:hAnsiTheme="majorHAnsi" w:cstheme="majorHAnsi"/>
        </w:rPr>
        <w:t>elétricas</w:t>
      </w:r>
      <w:r w:rsidRPr="00FB6B34">
        <w:rPr>
          <w:rFonts w:asciiTheme="majorHAnsi" w:hAnsiTheme="majorHAnsi" w:cstheme="majorHAnsi"/>
        </w:rPr>
        <w:t xml:space="preserve"> daquela empresa, então</w:t>
      </w:r>
      <w:r w:rsidR="008C6078">
        <w:rPr>
          <w:rFonts w:asciiTheme="majorHAnsi" w:hAnsiTheme="majorHAnsi" w:cstheme="majorHAnsi"/>
        </w:rPr>
        <w:t>,</w:t>
      </w:r>
      <w:r w:rsidRPr="00FB6B34">
        <w:rPr>
          <w:rFonts w:asciiTheme="majorHAnsi" w:hAnsiTheme="majorHAnsi" w:cstheme="majorHAnsi"/>
        </w:rPr>
        <w:t xml:space="preserve"> deve estar disponível </w:t>
      </w:r>
      <w:r w:rsidR="008C6078" w:rsidRPr="00FB6B34">
        <w:rPr>
          <w:rFonts w:asciiTheme="majorHAnsi" w:hAnsiTheme="majorHAnsi" w:cstheme="majorHAnsi"/>
        </w:rPr>
        <w:t xml:space="preserve">também </w:t>
      </w:r>
      <w:r w:rsidRPr="00FB6B34">
        <w:rPr>
          <w:rFonts w:asciiTheme="majorHAnsi" w:hAnsiTheme="majorHAnsi" w:cstheme="majorHAnsi"/>
        </w:rPr>
        <w:t>neste prontuário.</w:t>
      </w:r>
    </w:p>
    <w:p w14:paraId="31BDA201" w14:textId="77777777" w:rsidR="00F94D4C" w:rsidRPr="00FB6B34" w:rsidRDefault="00F94D4C" w:rsidP="006C7EE0">
      <w:pPr>
        <w:spacing w:before="240" w:after="240" w:line="360" w:lineRule="auto"/>
        <w:jc w:val="both"/>
        <w:rPr>
          <w:rFonts w:asciiTheme="majorHAnsi" w:hAnsiTheme="majorHAnsi" w:cstheme="majorHAnsi"/>
        </w:rPr>
      </w:pPr>
    </w:p>
    <w:p w14:paraId="636074EF" w14:textId="2D873157" w:rsidR="2DB93AFA" w:rsidRPr="002F4B14" w:rsidRDefault="4E0533F6" w:rsidP="002F4B14">
      <w:pPr>
        <w:pStyle w:val="Ttulo1"/>
        <w:numPr>
          <w:ilvl w:val="0"/>
          <w:numId w:val="11"/>
        </w:numPr>
        <w:tabs>
          <w:tab w:val="left" w:pos="426"/>
        </w:tabs>
        <w:spacing w:line="360" w:lineRule="auto"/>
        <w:ind w:left="0" w:hanging="11"/>
        <w:jc w:val="both"/>
        <w:rPr>
          <w:rFonts w:cstheme="majorHAnsi"/>
        </w:rPr>
      </w:pPr>
      <w:r w:rsidRPr="002F4B14">
        <w:rPr>
          <w:rFonts w:cstheme="majorHAnsi"/>
        </w:rPr>
        <w:t xml:space="preserve"> </w:t>
      </w:r>
      <w:bookmarkStart w:id="34" w:name="_Toc86935282"/>
      <w:bookmarkStart w:id="35" w:name="_Toc95143932"/>
      <w:r w:rsidRPr="002F4B14">
        <w:rPr>
          <w:rFonts w:cstheme="majorHAnsi"/>
        </w:rPr>
        <w:t>Exames de Saúde</w:t>
      </w:r>
      <w:bookmarkEnd w:id="34"/>
      <w:bookmarkEnd w:id="35"/>
    </w:p>
    <w:p w14:paraId="77A96C8E" w14:textId="1386B498" w:rsidR="4E0533F6" w:rsidRPr="00FB6B34" w:rsidRDefault="00897BC3" w:rsidP="006C7EE0">
      <w:pPr>
        <w:spacing w:before="240" w:after="240" w:line="360" w:lineRule="auto"/>
        <w:jc w:val="both"/>
        <w:rPr>
          <w:rFonts w:asciiTheme="majorHAnsi" w:hAnsiTheme="majorHAnsi" w:cstheme="majorHAnsi"/>
        </w:rPr>
      </w:pPr>
      <w:r w:rsidRPr="00897BC3">
        <w:rPr>
          <w:rFonts w:asciiTheme="majorHAnsi" w:hAnsiTheme="majorHAnsi" w:cstheme="majorHAnsi"/>
          <w:noProof/>
          <w:lang w:eastAsia="pt-BR"/>
        </w:rPr>
        <w:drawing>
          <wp:anchor distT="0" distB="0" distL="114300" distR="114300" simplePos="0" relativeHeight="251660288" behindDoc="0" locked="0" layoutInCell="1" allowOverlap="1" wp14:anchorId="46E1AE68" wp14:editId="42390657">
            <wp:simplePos x="0" y="0"/>
            <wp:positionH relativeFrom="column">
              <wp:posOffset>0</wp:posOffset>
            </wp:positionH>
            <wp:positionV relativeFrom="paragraph">
              <wp:posOffset>2413</wp:posOffset>
            </wp:positionV>
            <wp:extent cx="2160000" cy="1440000"/>
            <wp:effectExtent l="0" t="0" r="0" b="8255"/>
            <wp:wrapSquare wrapText="bothSides"/>
            <wp:docPr id="27" name="Imagem 27" descr="C:\Users\Aline\Desktop\NR10\exames_med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NR10\exames_medico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4E0533F6" w:rsidRPr="00FB6B34">
        <w:rPr>
          <w:rFonts w:asciiTheme="majorHAnsi" w:hAnsiTheme="majorHAnsi" w:cstheme="majorHAnsi"/>
        </w:rPr>
        <w:t xml:space="preserve">Os </w:t>
      </w:r>
      <w:r w:rsidR="490CDA57" w:rsidRPr="00FB6B34">
        <w:rPr>
          <w:rFonts w:asciiTheme="majorHAnsi" w:hAnsiTheme="majorHAnsi" w:cstheme="majorHAnsi"/>
        </w:rPr>
        <w:t>trabalhadores</w:t>
      </w:r>
      <w:r w:rsidR="4E0533F6" w:rsidRPr="00FB6B34">
        <w:rPr>
          <w:rFonts w:asciiTheme="majorHAnsi" w:hAnsiTheme="majorHAnsi" w:cstheme="majorHAnsi"/>
        </w:rPr>
        <w:t xml:space="preserve"> que forem autorizados, conforme a NR 10, devem ser submetidos a exames de saúde compatíve</w:t>
      </w:r>
      <w:r w:rsidR="15F30EAF" w:rsidRPr="00FB6B34">
        <w:rPr>
          <w:rFonts w:asciiTheme="majorHAnsi" w:hAnsiTheme="majorHAnsi" w:cstheme="majorHAnsi"/>
        </w:rPr>
        <w:t xml:space="preserve">is </w:t>
      </w:r>
      <w:r w:rsidR="4E0533F6" w:rsidRPr="00FB6B34">
        <w:rPr>
          <w:rFonts w:asciiTheme="majorHAnsi" w:hAnsiTheme="majorHAnsi" w:cstheme="majorHAnsi"/>
        </w:rPr>
        <w:t xml:space="preserve">com as atividades a serem desenvolvidas, conforme a NR </w:t>
      </w:r>
      <w:r w:rsidR="55386757" w:rsidRPr="00FB6B34">
        <w:rPr>
          <w:rFonts w:asciiTheme="majorHAnsi" w:hAnsiTheme="majorHAnsi" w:cstheme="majorHAnsi"/>
        </w:rPr>
        <w:t xml:space="preserve">7. Esses exames devem constar </w:t>
      </w:r>
      <w:r w:rsidR="00E91497">
        <w:rPr>
          <w:rFonts w:asciiTheme="majorHAnsi" w:hAnsiTheme="majorHAnsi" w:cstheme="majorHAnsi"/>
        </w:rPr>
        <w:t>n</w:t>
      </w:r>
      <w:r w:rsidR="55386757" w:rsidRPr="00FB6B34">
        <w:rPr>
          <w:rFonts w:asciiTheme="majorHAnsi" w:hAnsiTheme="majorHAnsi" w:cstheme="majorHAnsi"/>
        </w:rPr>
        <w:t xml:space="preserve">o </w:t>
      </w:r>
      <w:r w:rsidR="00E91497" w:rsidRPr="00E91497">
        <w:rPr>
          <w:rFonts w:asciiTheme="majorHAnsi" w:hAnsiTheme="majorHAnsi" w:cstheme="majorHAnsi"/>
        </w:rPr>
        <w:t xml:space="preserve">Programa de controle médico de saúde ocupacional </w:t>
      </w:r>
      <w:r w:rsidR="00E91497">
        <w:rPr>
          <w:rFonts w:asciiTheme="majorHAnsi" w:hAnsiTheme="majorHAnsi" w:cstheme="majorHAnsi"/>
        </w:rPr>
        <w:t xml:space="preserve">- </w:t>
      </w:r>
      <w:r w:rsidR="55386757" w:rsidRPr="00FB6B34">
        <w:rPr>
          <w:rFonts w:asciiTheme="majorHAnsi" w:hAnsiTheme="majorHAnsi" w:cstheme="majorHAnsi"/>
        </w:rPr>
        <w:t>PCMSO da empresa, e do prontuário médico do trabalhador.</w:t>
      </w:r>
    </w:p>
    <w:p w14:paraId="68D00746" w14:textId="77777777" w:rsidR="00E91497" w:rsidRDefault="05B53692" w:rsidP="006C7EE0">
      <w:pPr>
        <w:spacing w:before="240" w:after="240" w:line="360" w:lineRule="auto"/>
        <w:jc w:val="both"/>
        <w:rPr>
          <w:rFonts w:asciiTheme="majorHAnsi" w:hAnsiTheme="majorHAnsi" w:cstheme="majorHAnsi"/>
        </w:rPr>
      </w:pPr>
      <w:r w:rsidRPr="00FB6B34">
        <w:rPr>
          <w:rFonts w:asciiTheme="majorHAnsi" w:hAnsiTheme="majorHAnsi" w:cstheme="majorHAnsi"/>
        </w:rPr>
        <w:t xml:space="preserve">Embora a NR </w:t>
      </w:r>
      <w:r w:rsidR="25160944" w:rsidRPr="00FB6B34">
        <w:rPr>
          <w:rFonts w:asciiTheme="majorHAnsi" w:hAnsiTheme="majorHAnsi" w:cstheme="majorHAnsi"/>
        </w:rPr>
        <w:t>10 não</w:t>
      </w:r>
      <w:r w:rsidRPr="00FB6B34">
        <w:rPr>
          <w:rFonts w:asciiTheme="majorHAnsi" w:hAnsiTheme="majorHAnsi" w:cstheme="majorHAnsi"/>
        </w:rPr>
        <w:t xml:space="preserve"> defina quais são esses exames</w:t>
      </w:r>
      <w:r w:rsidR="00E91497">
        <w:rPr>
          <w:rFonts w:asciiTheme="majorHAnsi" w:hAnsiTheme="majorHAnsi" w:cstheme="majorHAnsi"/>
        </w:rPr>
        <w:t>,</w:t>
      </w:r>
      <w:r w:rsidRPr="00FB6B34">
        <w:rPr>
          <w:rFonts w:asciiTheme="majorHAnsi" w:hAnsiTheme="majorHAnsi" w:cstheme="majorHAnsi"/>
        </w:rPr>
        <w:t xml:space="preserve"> o médico do trabalho deve avaliar a </w:t>
      </w:r>
      <w:r w:rsidR="07D39362" w:rsidRPr="00FB6B34">
        <w:rPr>
          <w:rFonts w:asciiTheme="majorHAnsi" w:hAnsiTheme="majorHAnsi" w:cstheme="majorHAnsi"/>
        </w:rPr>
        <w:t xml:space="preserve">necessidade em cada caso. </w:t>
      </w:r>
    </w:p>
    <w:p w14:paraId="7A838BCB" w14:textId="506931D7" w:rsidR="2DB93AFA" w:rsidRPr="00FB6B34" w:rsidRDefault="00E91497" w:rsidP="006C7EE0">
      <w:pPr>
        <w:spacing w:before="240" w:after="240" w:line="360" w:lineRule="auto"/>
        <w:jc w:val="both"/>
        <w:rPr>
          <w:rFonts w:asciiTheme="majorHAnsi" w:hAnsiTheme="majorHAnsi" w:cstheme="majorHAnsi"/>
        </w:rPr>
      </w:pPr>
      <w:r>
        <w:rPr>
          <w:rFonts w:asciiTheme="majorHAnsi" w:hAnsiTheme="majorHAnsi" w:cstheme="majorHAnsi"/>
        </w:rPr>
        <w:t>Veja a</w:t>
      </w:r>
      <w:r w:rsidR="07D39362" w:rsidRPr="00FB6B34">
        <w:rPr>
          <w:rFonts w:asciiTheme="majorHAnsi" w:hAnsiTheme="majorHAnsi" w:cstheme="majorHAnsi"/>
        </w:rPr>
        <w:t>lguns</w:t>
      </w:r>
      <w:r>
        <w:rPr>
          <w:rFonts w:asciiTheme="majorHAnsi" w:hAnsiTheme="majorHAnsi" w:cstheme="majorHAnsi"/>
        </w:rPr>
        <w:t xml:space="preserve"> dos</w:t>
      </w:r>
      <w:r w:rsidR="07D39362" w:rsidRPr="00FB6B34">
        <w:rPr>
          <w:rFonts w:asciiTheme="majorHAnsi" w:hAnsiTheme="majorHAnsi" w:cstheme="majorHAnsi"/>
        </w:rPr>
        <w:t xml:space="preserve"> exames complementares pertinentes</w:t>
      </w:r>
      <w:r>
        <w:rPr>
          <w:rFonts w:asciiTheme="majorHAnsi" w:hAnsiTheme="majorHAnsi" w:cstheme="majorHAnsi"/>
        </w:rPr>
        <w:t>:</w:t>
      </w:r>
    </w:p>
    <w:p w14:paraId="069C0F10" w14:textId="22B744E9" w:rsidR="07D39362" w:rsidRPr="00FB6B34" w:rsidRDefault="07D39362" w:rsidP="006C7EE0">
      <w:pPr>
        <w:pStyle w:val="PargrafodaLista"/>
        <w:numPr>
          <w:ilvl w:val="0"/>
          <w:numId w:val="5"/>
        </w:numPr>
        <w:spacing w:before="240" w:after="240" w:line="360" w:lineRule="auto"/>
        <w:jc w:val="both"/>
        <w:rPr>
          <w:rFonts w:asciiTheme="majorHAnsi" w:eastAsiaTheme="minorEastAsia" w:hAnsiTheme="majorHAnsi" w:cstheme="majorHAnsi"/>
        </w:rPr>
      </w:pPr>
      <w:r w:rsidRPr="00FB6B34">
        <w:rPr>
          <w:rFonts w:asciiTheme="majorHAnsi" w:hAnsiTheme="majorHAnsi" w:cstheme="majorHAnsi"/>
        </w:rPr>
        <w:t>Acuidade Visual</w:t>
      </w:r>
    </w:p>
    <w:p w14:paraId="565C77A4" w14:textId="13CE9BF9" w:rsidR="07D39362" w:rsidRPr="00FB6B34" w:rsidRDefault="07D39362" w:rsidP="006C7EE0">
      <w:pPr>
        <w:pStyle w:val="PargrafodaLista"/>
        <w:numPr>
          <w:ilvl w:val="0"/>
          <w:numId w:val="5"/>
        </w:numPr>
        <w:spacing w:before="240" w:after="240" w:line="360" w:lineRule="auto"/>
        <w:jc w:val="both"/>
        <w:rPr>
          <w:rFonts w:asciiTheme="majorHAnsi" w:eastAsiaTheme="minorEastAsia" w:hAnsiTheme="majorHAnsi" w:cstheme="majorHAnsi"/>
        </w:rPr>
      </w:pPr>
      <w:r w:rsidRPr="00FB6B34">
        <w:rPr>
          <w:rFonts w:asciiTheme="majorHAnsi" w:hAnsiTheme="majorHAnsi" w:cstheme="majorHAnsi"/>
        </w:rPr>
        <w:t>Teste de discriminação de cores</w:t>
      </w:r>
    </w:p>
    <w:p w14:paraId="0E9BF6BC" w14:textId="285BA406" w:rsidR="07D39362" w:rsidRPr="00FB6B34" w:rsidRDefault="07D39362" w:rsidP="006C7EE0">
      <w:pPr>
        <w:pStyle w:val="PargrafodaLista"/>
        <w:numPr>
          <w:ilvl w:val="0"/>
          <w:numId w:val="5"/>
        </w:numPr>
        <w:spacing w:before="240" w:after="240" w:line="360" w:lineRule="auto"/>
        <w:jc w:val="both"/>
        <w:rPr>
          <w:rFonts w:asciiTheme="majorHAnsi" w:eastAsiaTheme="minorEastAsia" w:hAnsiTheme="majorHAnsi" w:cstheme="majorHAnsi"/>
        </w:rPr>
      </w:pPr>
      <w:r w:rsidRPr="00FB6B34">
        <w:rPr>
          <w:rFonts w:asciiTheme="majorHAnsi" w:hAnsiTheme="majorHAnsi" w:cstheme="majorHAnsi"/>
        </w:rPr>
        <w:t xml:space="preserve">Eletrocardiograma </w:t>
      </w:r>
    </w:p>
    <w:p w14:paraId="7E3F81EE" w14:textId="5933C29B" w:rsidR="2DB93AFA" w:rsidRPr="00F94D4C" w:rsidRDefault="07D39362" w:rsidP="006C7EE0">
      <w:pPr>
        <w:pStyle w:val="PargrafodaLista"/>
        <w:numPr>
          <w:ilvl w:val="0"/>
          <w:numId w:val="5"/>
        </w:numPr>
        <w:spacing w:before="240" w:after="240" w:line="360" w:lineRule="auto"/>
        <w:jc w:val="both"/>
        <w:rPr>
          <w:rFonts w:asciiTheme="majorHAnsi" w:eastAsiaTheme="minorEastAsia" w:hAnsiTheme="majorHAnsi" w:cstheme="majorHAnsi"/>
        </w:rPr>
      </w:pPr>
      <w:r w:rsidRPr="00FB6B34">
        <w:rPr>
          <w:rFonts w:asciiTheme="majorHAnsi" w:hAnsiTheme="majorHAnsi" w:cstheme="majorHAnsi"/>
        </w:rPr>
        <w:t>Eletroencefalograma</w:t>
      </w:r>
    </w:p>
    <w:p w14:paraId="413FB813" w14:textId="77777777" w:rsidR="00F94D4C" w:rsidRPr="00F94D4C" w:rsidRDefault="00F94D4C" w:rsidP="00F94D4C">
      <w:pPr>
        <w:pStyle w:val="PargrafodaLista"/>
        <w:spacing w:before="240" w:after="240" w:line="360" w:lineRule="auto"/>
        <w:jc w:val="both"/>
        <w:rPr>
          <w:rFonts w:asciiTheme="majorHAnsi" w:eastAsiaTheme="minorEastAsia" w:hAnsiTheme="majorHAnsi" w:cstheme="majorHAnsi"/>
        </w:rPr>
      </w:pPr>
    </w:p>
    <w:p w14:paraId="3991CD90" w14:textId="702E7F25" w:rsidR="2DB93AFA" w:rsidRPr="002F4B14" w:rsidRDefault="1C04D06F" w:rsidP="002F4B14">
      <w:pPr>
        <w:pStyle w:val="Ttulo1"/>
        <w:numPr>
          <w:ilvl w:val="0"/>
          <w:numId w:val="11"/>
        </w:numPr>
        <w:tabs>
          <w:tab w:val="left" w:pos="426"/>
        </w:tabs>
        <w:spacing w:line="360" w:lineRule="auto"/>
        <w:ind w:left="0" w:hanging="11"/>
        <w:jc w:val="both"/>
        <w:rPr>
          <w:rFonts w:cstheme="majorHAnsi"/>
        </w:rPr>
      </w:pPr>
      <w:bookmarkStart w:id="36" w:name="_Toc86935283"/>
      <w:bookmarkStart w:id="37" w:name="_Toc95143933"/>
      <w:r w:rsidRPr="002F4B14">
        <w:rPr>
          <w:rFonts w:cstheme="majorHAnsi"/>
        </w:rPr>
        <w:lastRenderedPageBreak/>
        <w:t>Treinamentos</w:t>
      </w:r>
      <w:bookmarkEnd w:id="36"/>
      <w:bookmarkEnd w:id="37"/>
      <w:r w:rsidRPr="002F4B14">
        <w:rPr>
          <w:rFonts w:cstheme="majorHAnsi"/>
        </w:rPr>
        <w:t xml:space="preserve"> </w:t>
      </w:r>
    </w:p>
    <w:p w14:paraId="1640A1CC" w14:textId="56610807" w:rsidR="24A49AAC" w:rsidRPr="00FB6B34" w:rsidRDefault="002A08D9" w:rsidP="006C7EE0">
      <w:pPr>
        <w:spacing w:before="240" w:after="240" w:line="360" w:lineRule="auto"/>
        <w:jc w:val="both"/>
        <w:rPr>
          <w:rFonts w:asciiTheme="majorHAnsi" w:hAnsiTheme="majorHAnsi" w:cstheme="majorHAnsi"/>
        </w:rPr>
      </w:pPr>
      <w:r>
        <w:rPr>
          <w:rFonts w:asciiTheme="majorHAnsi" w:hAnsiTheme="majorHAnsi" w:cstheme="majorHAnsi"/>
        </w:rPr>
        <w:t xml:space="preserve">Segundo o </w:t>
      </w:r>
      <w:r w:rsidRPr="00FB6B34">
        <w:rPr>
          <w:rFonts w:asciiTheme="majorHAnsi" w:hAnsiTheme="majorHAnsi" w:cstheme="majorHAnsi"/>
        </w:rPr>
        <w:t>item 10.8.8 da NR 10</w:t>
      </w:r>
      <w:r>
        <w:rPr>
          <w:rFonts w:asciiTheme="majorHAnsi" w:hAnsiTheme="majorHAnsi" w:cstheme="majorHAnsi"/>
        </w:rPr>
        <w:t>, t</w:t>
      </w:r>
      <w:r w:rsidR="24A49AAC" w:rsidRPr="00FB6B34">
        <w:rPr>
          <w:rFonts w:asciiTheme="majorHAnsi" w:hAnsiTheme="majorHAnsi" w:cstheme="majorHAnsi"/>
        </w:rPr>
        <w:t xml:space="preserve">odo trabalhador </w:t>
      </w:r>
      <w:r w:rsidR="2DB32D93" w:rsidRPr="00FB6B34">
        <w:rPr>
          <w:rFonts w:asciiTheme="majorHAnsi" w:hAnsiTheme="majorHAnsi" w:cstheme="majorHAnsi"/>
        </w:rPr>
        <w:t>autorizado</w:t>
      </w:r>
      <w:r w:rsidR="24A49AAC" w:rsidRPr="00FB6B34">
        <w:rPr>
          <w:rFonts w:asciiTheme="majorHAnsi" w:hAnsiTheme="majorHAnsi" w:cstheme="majorHAnsi"/>
        </w:rPr>
        <w:t xml:space="preserve"> a intervir em instalações elétricas deve possuir treinamento específico sobre os riscos decorrentes do emprego de energia </w:t>
      </w:r>
      <w:r w:rsidR="2C68946F" w:rsidRPr="00FB6B34">
        <w:rPr>
          <w:rFonts w:asciiTheme="majorHAnsi" w:hAnsiTheme="majorHAnsi" w:cstheme="majorHAnsi"/>
        </w:rPr>
        <w:t>elétrica</w:t>
      </w:r>
      <w:r w:rsidR="027CF043" w:rsidRPr="00FB6B34">
        <w:rPr>
          <w:rFonts w:asciiTheme="majorHAnsi" w:hAnsiTheme="majorHAnsi" w:cstheme="majorHAnsi"/>
        </w:rPr>
        <w:t>.</w:t>
      </w:r>
    </w:p>
    <w:p w14:paraId="0EB2D9A3" w14:textId="433D0ED1" w:rsidR="027CF043" w:rsidRDefault="027CF043" w:rsidP="006C7EE0">
      <w:pPr>
        <w:spacing w:before="240" w:after="240" w:line="360" w:lineRule="auto"/>
        <w:jc w:val="both"/>
        <w:rPr>
          <w:rFonts w:asciiTheme="majorHAnsi" w:hAnsiTheme="majorHAnsi" w:cstheme="majorHAnsi"/>
        </w:rPr>
      </w:pPr>
      <w:r w:rsidRPr="00FB6B34">
        <w:rPr>
          <w:rFonts w:asciiTheme="majorHAnsi" w:hAnsiTheme="majorHAnsi" w:cstheme="majorHAnsi"/>
        </w:rPr>
        <w:t xml:space="preserve">A NR10 </w:t>
      </w:r>
      <w:r w:rsidR="002A08D9" w:rsidRPr="00FB6B34">
        <w:rPr>
          <w:rFonts w:asciiTheme="majorHAnsi" w:hAnsiTheme="majorHAnsi" w:cstheme="majorHAnsi"/>
        </w:rPr>
        <w:t>estabelece</w:t>
      </w:r>
      <w:r w:rsidR="002A08D9">
        <w:rPr>
          <w:rFonts w:asciiTheme="majorHAnsi" w:hAnsiTheme="majorHAnsi" w:cstheme="majorHAnsi"/>
        </w:rPr>
        <w:t>,</w:t>
      </w:r>
      <w:r w:rsidR="002A08D9" w:rsidRPr="00FB6B34">
        <w:rPr>
          <w:rFonts w:asciiTheme="majorHAnsi" w:hAnsiTheme="majorHAnsi" w:cstheme="majorHAnsi"/>
        </w:rPr>
        <w:t xml:space="preserve"> </w:t>
      </w:r>
      <w:r w:rsidRPr="00FB6B34">
        <w:rPr>
          <w:rFonts w:asciiTheme="majorHAnsi" w:hAnsiTheme="majorHAnsi" w:cstheme="majorHAnsi"/>
        </w:rPr>
        <w:t>em seu anexo III</w:t>
      </w:r>
      <w:r w:rsidR="002A08D9">
        <w:rPr>
          <w:rFonts w:asciiTheme="majorHAnsi" w:hAnsiTheme="majorHAnsi" w:cstheme="majorHAnsi"/>
        </w:rPr>
        <w:t>,</w:t>
      </w:r>
      <w:r w:rsidRPr="00FB6B34">
        <w:rPr>
          <w:rFonts w:asciiTheme="majorHAnsi" w:hAnsiTheme="majorHAnsi" w:cstheme="majorHAnsi"/>
        </w:rPr>
        <w:t xml:space="preserve"> qual o curriculum mínimo para esse treinamento</w:t>
      </w:r>
      <w:r w:rsidR="5F2C9CE8" w:rsidRPr="00FB6B34">
        <w:rPr>
          <w:rFonts w:asciiTheme="majorHAnsi" w:hAnsiTheme="majorHAnsi" w:cstheme="majorHAnsi"/>
        </w:rPr>
        <w:t>.</w:t>
      </w:r>
    </w:p>
    <w:p w14:paraId="671D210D" w14:textId="45E487E2" w:rsidR="5F2C9CE8" w:rsidRPr="00FB6B34" w:rsidRDefault="002A08D9" w:rsidP="00F94D4C">
      <w:pPr>
        <w:spacing w:before="240" w:after="240" w:line="360" w:lineRule="auto"/>
        <w:jc w:val="both"/>
        <w:rPr>
          <w:rFonts w:asciiTheme="majorHAnsi" w:hAnsiTheme="majorHAnsi" w:cstheme="majorHAnsi"/>
        </w:rPr>
      </w:pPr>
      <w:r>
        <w:rPr>
          <w:rFonts w:asciiTheme="majorHAnsi" w:hAnsiTheme="majorHAnsi" w:cstheme="majorHAnsi"/>
        </w:rPr>
        <w:t>Observe:</w:t>
      </w:r>
      <w:r w:rsidR="00F94D4C" w:rsidRPr="00F94D4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t xml:space="preserve"> </w:t>
      </w:r>
      <w:r w:rsidR="00F94D4C">
        <w:rPr>
          <w:noProof/>
          <w:lang w:eastAsia="pt-BR"/>
        </w:rPr>
        <w:drawing>
          <wp:inline distT="0" distB="0" distL="0" distR="0" wp14:anchorId="6B3DB035" wp14:editId="7CBD1A33">
            <wp:extent cx="5656580" cy="1525270"/>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6580" cy="1525270"/>
                    </a:xfrm>
                    <a:prstGeom prst="rect">
                      <a:avLst/>
                    </a:prstGeom>
                  </pic:spPr>
                </pic:pic>
              </a:graphicData>
            </a:graphic>
          </wp:inline>
        </w:drawing>
      </w:r>
    </w:p>
    <w:p w14:paraId="5C24CC64" w14:textId="063D0C44" w:rsidR="002A08D9" w:rsidRDefault="2126ADC6" w:rsidP="002A08D9">
      <w:pPr>
        <w:spacing w:after="0" w:line="360" w:lineRule="auto"/>
        <w:jc w:val="center"/>
        <w:rPr>
          <w:rFonts w:asciiTheme="majorHAnsi" w:eastAsia="Arial" w:hAnsiTheme="majorHAnsi" w:cstheme="majorHAnsi"/>
          <w:i/>
          <w:color w:val="000000" w:themeColor="text1"/>
          <w:sz w:val="18"/>
          <w:szCs w:val="18"/>
        </w:rPr>
      </w:pPr>
      <w:r w:rsidRPr="002A08D9">
        <w:rPr>
          <w:rFonts w:asciiTheme="majorHAnsi" w:eastAsia="Arial" w:hAnsiTheme="majorHAnsi" w:cstheme="majorHAnsi"/>
          <w:i/>
          <w:color w:val="000000" w:themeColor="text1"/>
          <w:sz w:val="18"/>
          <w:szCs w:val="18"/>
        </w:rPr>
        <w:t>Anexo III da NR 10</w:t>
      </w:r>
    </w:p>
    <w:p w14:paraId="24DB9B3D" w14:textId="716459B8" w:rsidR="0025569C" w:rsidRDefault="0025569C" w:rsidP="002A08D9">
      <w:pPr>
        <w:spacing w:after="0" w:line="360" w:lineRule="auto"/>
        <w:jc w:val="center"/>
        <w:rPr>
          <w:rFonts w:asciiTheme="majorHAnsi" w:eastAsia="Arial" w:hAnsiTheme="majorHAnsi" w:cstheme="majorHAnsi"/>
          <w:i/>
          <w:color w:val="000000" w:themeColor="text1"/>
          <w:sz w:val="18"/>
          <w:szCs w:val="18"/>
        </w:rPr>
      </w:pPr>
      <w:r w:rsidRPr="0025569C">
        <w:rPr>
          <w:rFonts w:asciiTheme="majorHAnsi" w:eastAsia="Arial" w:hAnsiTheme="majorHAnsi" w:cstheme="majorHAnsi"/>
          <w:i/>
          <w:color w:val="000000" w:themeColor="text1"/>
          <w:sz w:val="18"/>
          <w:szCs w:val="18"/>
        </w:rPr>
        <w:t>Fonte: Marcelo Bassi e Vanilson Fragoso</w:t>
      </w:r>
    </w:p>
    <w:p w14:paraId="7E4554AC" w14:textId="5CC0EC01" w:rsidR="00AC7780" w:rsidRPr="00FB6B34" w:rsidRDefault="00AC7780" w:rsidP="006C7EE0">
      <w:pPr>
        <w:spacing w:before="240" w:after="240" w:line="360" w:lineRule="auto"/>
        <w:jc w:val="both"/>
        <w:rPr>
          <w:rFonts w:asciiTheme="majorHAnsi" w:eastAsia="Arial" w:hAnsiTheme="majorHAnsi" w:cstheme="majorHAnsi"/>
          <w:color w:val="000000" w:themeColor="text1"/>
        </w:rPr>
      </w:pPr>
    </w:p>
    <w:p w14:paraId="0F420BE5" w14:textId="77777777" w:rsidR="004E4815" w:rsidRDefault="09DFABF6" w:rsidP="006C7EE0">
      <w:pPr>
        <w:spacing w:before="240" w:after="240" w:line="360" w:lineRule="auto"/>
        <w:jc w:val="both"/>
        <w:rPr>
          <w:rFonts w:asciiTheme="majorHAnsi" w:eastAsia="Arial" w:hAnsiTheme="majorHAnsi" w:cstheme="majorHAnsi"/>
          <w:color w:val="000000" w:themeColor="text1"/>
        </w:rPr>
      </w:pPr>
      <w:r w:rsidRPr="00FB6B34">
        <w:rPr>
          <w:rFonts w:asciiTheme="majorHAnsi" w:eastAsia="Arial" w:hAnsiTheme="majorHAnsi" w:cstheme="majorHAnsi"/>
          <w:color w:val="000000" w:themeColor="text1"/>
        </w:rPr>
        <w:t xml:space="preserve">Além desse </w:t>
      </w:r>
      <w:r w:rsidR="221ED314" w:rsidRPr="00FB6B34">
        <w:rPr>
          <w:rFonts w:asciiTheme="majorHAnsi" w:eastAsia="Arial" w:hAnsiTheme="majorHAnsi" w:cstheme="majorHAnsi"/>
          <w:color w:val="000000" w:themeColor="text1"/>
        </w:rPr>
        <w:t>treinamento</w:t>
      </w:r>
      <w:r w:rsidRPr="00FB6B34">
        <w:rPr>
          <w:rFonts w:asciiTheme="majorHAnsi" w:eastAsia="Arial" w:hAnsiTheme="majorHAnsi" w:cstheme="majorHAnsi"/>
          <w:color w:val="000000" w:themeColor="text1"/>
        </w:rPr>
        <w:t xml:space="preserve">, é </w:t>
      </w:r>
      <w:r w:rsidR="5F833E77" w:rsidRPr="00FB6B34">
        <w:rPr>
          <w:rFonts w:asciiTheme="majorHAnsi" w:eastAsia="Arial" w:hAnsiTheme="majorHAnsi" w:cstheme="majorHAnsi"/>
          <w:color w:val="000000" w:themeColor="text1"/>
        </w:rPr>
        <w:t>obrigatório</w:t>
      </w:r>
      <w:r w:rsidRPr="00FB6B34">
        <w:rPr>
          <w:rFonts w:asciiTheme="majorHAnsi" w:eastAsia="Arial" w:hAnsiTheme="majorHAnsi" w:cstheme="majorHAnsi"/>
          <w:color w:val="000000" w:themeColor="text1"/>
        </w:rPr>
        <w:t xml:space="preserve"> que seja feita uma reciclagem</w:t>
      </w:r>
      <w:r w:rsidR="71D1E8CB" w:rsidRPr="00FB6B34">
        <w:rPr>
          <w:rFonts w:asciiTheme="majorHAnsi" w:eastAsia="Arial" w:hAnsiTheme="majorHAnsi" w:cstheme="majorHAnsi"/>
          <w:color w:val="000000" w:themeColor="text1"/>
        </w:rPr>
        <w:t xml:space="preserve"> a cada dois anos </w:t>
      </w:r>
      <w:r w:rsidR="03AA7986" w:rsidRPr="00FB6B34">
        <w:rPr>
          <w:rFonts w:asciiTheme="majorHAnsi" w:eastAsia="Arial" w:hAnsiTheme="majorHAnsi" w:cstheme="majorHAnsi"/>
          <w:color w:val="000000" w:themeColor="text1"/>
        </w:rPr>
        <w:t>e em</w:t>
      </w:r>
      <w:r w:rsidRPr="00FB6B34">
        <w:rPr>
          <w:rFonts w:asciiTheme="majorHAnsi" w:eastAsia="Arial" w:hAnsiTheme="majorHAnsi" w:cstheme="majorHAnsi"/>
          <w:color w:val="000000" w:themeColor="text1"/>
        </w:rPr>
        <w:t xml:space="preserve"> algumas situações indicadas no item </w:t>
      </w:r>
      <w:r w:rsidR="09BE5456" w:rsidRPr="00FB6B34">
        <w:rPr>
          <w:rFonts w:asciiTheme="majorHAnsi" w:eastAsia="Arial" w:hAnsiTheme="majorHAnsi" w:cstheme="majorHAnsi"/>
          <w:color w:val="000000" w:themeColor="text1"/>
        </w:rPr>
        <w:t>10.8.8.2</w:t>
      </w:r>
      <w:r w:rsidR="004E4815">
        <w:rPr>
          <w:rFonts w:asciiTheme="majorHAnsi" w:eastAsia="Arial" w:hAnsiTheme="majorHAnsi" w:cstheme="majorHAnsi"/>
          <w:color w:val="000000" w:themeColor="text1"/>
        </w:rPr>
        <w:t>.</w:t>
      </w:r>
    </w:p>
    <w:p w14:paraId="09632FED" w14:textId="428D62D8" w:rsidR="00AC7780" w:rsidRPr="00FB6B34" w:rsidRDefault="004E4815" w:rsidP="006C7EE0">
      <w:pPr>
        <w:spacing w:before="240" w:after="240" w:line="360" w:lineRule="auto"/>
        <w:jc w:val="both"/>
        <w:rPr>
          <w:rFonts w:asciiTheme="majorHAnsi" w:eastAsia="Arial" w:hAnsiTheme="majorHAnsi" w:cstheme="majorHAnsi"/>
          <w:color w:val="000000" w:themeColor="text1"/>
        </w:rPr>
      </w:pPr>
      <w:r>
        <w:rPr>
          <w:rFonts w:asciiTheme="majorHAnsi" w:eastAsia="Arial" w:hAnsiTheme="majorHAnsi" w:cstheme="majorHAnsi"/>
          <w:color w:val="000000" w:themeColor="text1"/>
        </w:rPr>
        <w:t>Veja quais são elas</w:t>
      </w:r>
      <w:r w:rsidR="09BE5456" w:rsidRPr="00FB6B34">
        <w:rPr>
          <w:rFonts w:asciiTheme="majorHAnsi" w:eastAsia="Arial" w:hAnsiTheme="majorHAnsi" w:cstheme="majorHAnsi"/>
          <w:color w:val="000000" w:themeColor="text1"/>
        </w:rPr>
        <w:t>:</w:t>
      </w:r>
    </w:p>
    <w:p w14:paraId="2184FE69" w14:textId="15E3F2E9" w:rsidR="00AC7780" w:rsidRPr="00FB6B34" w:rsidRDefault="00AC7780" w:rsidP="006C7EE0">
      <w:pPr>
        <w:spacing w:before="240" w:after="240" w:line="360" w:lineRule="auto"/>
        <w:jc w:val="both"/>
        <w:rPr>
          <w:rFonts w:asciiTheme="majorHAnsi" w:eastAsia="Arial" w:hAnsiTheme="majorHAnsi" w:cstheme="majorHAnsi"/>
          <w:color w:val="000000" w:themeColor="text1"/>
        </w:rPr>
      </w:pPr>
    </w:p>
    <w:p w14:paraId="260F4A26" w14:textId="6E74540A" w:rsidR="00AC7780" w:rsidRPr="00FB6B34" w:rsidRDefault="001C693A" w:rsidP="006C7EE0">
      <w:pPr>
        <w:pStyle w:val="Citao"/>
        <w:spacing w:before="240" w:after="240" w:line="360" w:lineRule="auto"/>
        <w:jc w:val="both"/>
        <w:rPr>
          <w:rFonts w:asciiTheme="majorHAnsi" w:eastAsia="Arial" w:hAnsiTheme="majorHAnsi" w:cstheme="majorHAnsi"/>
        </w:rPr>
      </w:pPr>
      <w:r>
        <w:rPr>
          <w:rFonts w:asciiTheme="majorHAnsi" w:hAnsiTheme="majorHAnsi" w:cstheme="majorHAnsi"/>
        </w:rPr>
        <w:t>“</w:t>
      </w:r>
      <w:r w:rsidR="09DFABF6" w:rsidRPr="00FB6B34">
        <w:rPr>
          <w:rFonts w:asciiTheme="majorHAnsi" w:hAnsiTheme="majorHAnsi" w:cstheme="majorHAnsi"/>
        </w:rPr>
        <w:t xml:space="preserve">10.8.8.2 Deve ser realizado um treinamento de reciclagem bienal e sempre que ocorrer alguma das situações a seguir: </w:t>
      </w:r>
    </w:p>
    <w:p w14:paraId="1977B3E2" w14:textId="0A131518" w:rsidR="00AC7780" w:rsidRPr="00FB6B34" w:rsidRDefault="09DFABF6" w:rsidP="006C7EE0">
      <w:pPr>
        <w:pStyle w:val="Citao"/>
        <w:spacing w:before="240" w:after="240" w:line="360" w:lineRule="auto"/>
        <w:jc w:val="both"/>
        <w:rPr>
          <w:rFonts w:asciiTheme="majorHAnsi" w:eastAsia="Arial" w:hAnsiTheme="majorHAnsi" w:cstheme="majorHAnsi"/>
        </w:rPr>
      </w:pPr>
      <w:r w:rsidRPr="00FB6B34">
        <w:rPr>
          <w:rFonts w:asciiTheme="majorHAnsi" w:hAnsiTheme="majorHAnsi" w:cstheme="majorHAnsi"/>
        </w:rPr>
        <w:t xml:space="preserve">a) troca de função ou mudança de empresa; </w:t>
      </w:r>
    </w:p>
    <w:p w14:paraId="20561CD2" w14:textId="18B982B1" w:rsidR="00AC7780" w:rsidRPr="00FB6B34" w:rsidRDefault="09DFABF6" w:rsidP="006C7EE0">
      <w:pPr>
        <w:pStyle w:val="Citao"/>
        <w:spacing w:before="240" w:after="240" w:line="360" w:lineRule="auto"/>
        <w:jc w:val="both"/>
        <w:rPr>
          <w:rFonts w:asciiTheme="majorHAnsi" w:eastAsia="Arial" w:hAnsiTheme="majorHAnsi" w:cstheme="majorHAnsi"/>
        </w:rPr>
      </w:pPr>
      <w:r w:rsidRPr="00FB6B34">
        <w:rPr>
          <w:rFonts w:asciiTheme="majorHAnsi" w:hAnsiTheme="majorHAnsi" w:cstheme="majorHAnsi"/>
        </w:rPr>
        <w:t xml:space="preserve">b) retorno de afastamento ao trabalho ou inatividade, por período superior a três meses; </w:t>
      </w:r>
    </w:p>
    <w:p w14:paraId="148E3858" w14:textId="7BF6E08C" w:rsidR="00AC7780" w:rsidRPr="00FB6B34" w:rsidRDefault="09DFABF6" w:rsidP="006C7EE0">
      <w:pPr>
        <w:pStyle w:val="Citao"/>
        <w:spacing w:before="240" w:after="240" w:line="360" w:lineRule="auto"/>
        <w:jc w:val="both"/>
        <w:rPr>
          <w:rFonts w:asciiTheme="majorHAnsi" w:eastAsia="Arial" w:hAnsiTheme="majorHAnsi" w:cstheme="majorHAnsi"/>
        </w:rPr>
      </w:pPr>
      <w:r w:rsidRPr="00FB6B34">
        <w:rPr>
          <w:rFonts w:asciiTheme="majorHAnsi" w:hAnsiTheme="majorHAnsi" w:cstheme="majorHAnsi"/>
        </w:rPr>
        <w:t xml:space="preserve">c) modificações significativas nas instalações elétricas ou troca de métodos, processos e organização do trabalho. </w:t>
      </w:r>
    </w:p>
    <w:p w14:paraId="5E39A460" w14:textId="1B2AF403" w:rsidR="00AC7780" w:rsidRPr="00FB6B34" w:rsidRDefault="00AC7780" w:rsidP="006C7EE0">
      <w:pPr>
        <w:pStyle w:val="Citao"/>
        <w:spacing w:before="240" w:after="240" w:line="360" w:lineRule="auto"/>
        <w:jc w:val="both"/>
        <w:rPr>
          <w:rFonts w:asciiTheme="majorHAnsi" w:hAnsiTheme="majorHAnsi" w:cstheme="majorHAnsi"/>
        </w:rPr>
      </w:pPr>
    </w:p>
    <w:p w14:paraId="0E9165EE" w14:textId="685B02D5" w:rsidR="00AC7780" w:rsidRPr="00FB6B34" w:rsidRDefault="09DFABF6" w:rsidP="006C7EE0">
      <w:pPr>
        <w:pStyle w:val="Citao"/>
        <w:spacing w:before="240" w:after="240" w:line="360" w:lineRule="auto"/>
        <w:jc w:val="both"/>
        <w:rPr>
          <w:rFonts w:asciiTheme="majorHAnsi" w:eastAsia="Arial" w:hAnsiTheme="majorHAnsi" w:cstheme="majorHAnsi"/>
        </w:rPr>
      </w:pPr>
      <w:r w:rsidRPr="00FB6B34">
        <w:rPr>
          <w:rFonts w:asciiTheme="majorHAnsi" w:hAnsiTheme="majorHAnsi" w:cstheme="majorHAnsi"/>
        </w:rPr>
        <w:lastRenderedPageBreak/>
        <w:t xml:space="preserve">10.8.8.3 A carga horária e o conteúdo programático dos treinamentos de reciclagem destinados ao atendimento das alíneas “a”, “b” e “c” do item 10.8.8.2 devem atender as necessidades da situação que o </w:t>
      </w:r>
      <w:proofErr w:type="gramStart"/>
      <w:r w:rsidRPr="00FB6B34">
        <w:rPr>
          <w:rFonts w:asciiTheme="majorHAnsi" w:hAnsiTheme="majorHAnsi" w:cstheme="majorHAnsi"/>
        </w:rPr>
        <w:t>motivou.</w:t>
      </w:r>
      <w:r w:rsidR="001C693A">
        <w:rPr>
          <w:rFonts w:asciiTheme="majorHAnsi" w:hAnsiTheme="majorHAnsi" w:cstheme="majorHAnsi"/>
        </w:rPr>
        <w:t>”</w:t>
      </w:r>
      <w:proofErr w:type="gramEnd"/>
    </w:p>
    <w:p w14:paraId="50AB2899" w14:textId="63ED0127" w:rsidR="00AC7780" w:rsidRPr="00FB6B34" w:rsidRDefault="1DC73CF3" w:rsidP="006C7EE0">
      <w:pPr>
        <w:spacing w:before="240" w:after="240" w:line="360" w:lineRule="auto"/>
        <w:jc w:val="both"/>
        <w:rPr>
          <w:rFonts w:asciiTheme="majorHAnsi" w:hAnsiTheme="majorHAnsi" w:cstheme="majorHAnsi"/>
        </w:rPr>
      </w:pPr>
      <w:r w:rsidRPr="00FB6B34">
        <w:rPr>
          <w:rFonts w:asciiTheme="majorHAnsi" w:hAnsiTheme="majorHAnsi" w:cstheme="majorHAnsi"/>
        </w:rPr>
        <w:t>Então</w:t>
      </w:r>
      <w:r w:rsidR="004E4815">
        <w:rPr>
          <w:rFonts w:asciiTheme="majorHAnsi" w:hAnsiTheme="majorHAnsi" w:cstheme="majorHAnsi"/>
        </w:rPr>
        <w:t>,</w:t>
      </w:r>
      <w:r w:rsidRPr="00FB6B34">
        <w:rPr>
          <w:rFonts w:asciiTheme="majorHAnsi" w:hAnsiTheme="majorHAnsi" w:cstheme="majorHAnsi"/>
        </w:rPr>
        <w:t xml:space="preserve"> a cada 2 anos haverá os treinamentos de 40 horas e</w:t>
      </w:r>
      <w:r w:rsidR="005C6C06">
        <w:rPr>
          <w:rFonts w:asciiTheme="majorHAnsi" w:hAnsiTheme="majorHAnsi" w:cstheme="majorHAnsi"/>
        </w:rPr>
        <w:t>,</w:t>
      </w:r>
      <w:r w:rsidRPr="00FB6B34">
        <w:rPr>
          <w:rFonts w:asciiTheme="majorHAnsi" w:hAnsiTheme="majorHAnsi" w:cstheme="majorHAnsi"/>
        </w:rPr>
        <w:t xml:space="preserve"> nas ocasiões dos itens </w:t>
      </w:r>
      <w:r w:rsidR="005C6C06" w:rsidRPr="00FB6B34">
        <w:rPr>
          <w:rFonts w:asciiTheme="majorHAnsi" w:hAnsiTheme="majorHAnsi" w:cstheme="majorHAnsi"/>
        </w:rPr>
        <w:t>“a”, “b” e “c</w:t>
      </w:r>
      <w:proofErr w:type="gramStart"/>
      <w:r w:rsidR="005C6C06" w:rsidRPr="00FB6B34">
        <w:rPr>
          <w:rFonts w:asciiTheme="majorHAnsi" w:hAnsiTheme="majorHAnsi" w:cstheme="majorHAnsi"/>
        </w:rPr>
        <w:t xml:space="preserve">” </w:t>
      </w:r>
      <w:r w:rsidR="005C6C06">
        <w:rPr>
          <w:rFonts w:asciiTheme="majorHAnsi" w:hAnsiTheme="majorHAnsi" w:cstheme="majorHAnsi"/>
        </w:rPr>
        <w:t xml:space="preserve"> citadas</w:t>
      </w:r>
      <w:proofErr w:type="gramEnd"/>
      <w:r w:rsidR="005C6C06">
        <w:rPr>
          <w:rFonts w:asciiTheme="majorHAnsi" w:hAnsiTheme="majorHAnsi" w:cstheme="majorHAnsi"/>
        </w:rPr>
        <w:t xml:space="preserve"> no item </w:t>
      </w:r>
      <w:r w:rsidRPr="00FB6B34">
        <w:rPr>
          <w:rFonts w:asciiTheme="majorHAnsi" w:hAnsiTheme="majorHAnsi" w:cstheme="majorHAnsi"/>
        </w:rPr>
        <w:t>acima</w:t>
      </w:r>
      <w:r w:rsidR="005C6C06">
        <w:rPr>
          <w:rFonts w:asciiTheme="majorHAnsi" w:hAnsiTheme="majorHAnsi" w:cstheme="majorHAnsi"/>
        </w:rPr>
        <w:t>,</w:t>
      </w:r>
      <w:r w:rsidRPr="00FB6B34">
        <w:rPr>
          <w:rFonts w:asciiTheme="majorHAnsi" w:hAnsiTheme="majorHAnsi" w:cstheme="majorHAnsi"/>
        </w:rPr>
        <w:t xml:space="preserve"> essa </w:t>
      </w:r>
      <w:r w:rsidR="4A4EC08E" w:rsidRPr="00FB6B34">
        <w:rPr>
          <w:rFonts w:asciiTheme="majorHAnsi" w:hAnsiTheme="majorHAnsi" w:cstheme="majorHAnsi"/>
        </w:rPr>
        <w:t>carga horária</w:t>
      </w:r>
      <w:r w:rsidRPr="00FB6B34">
        <w:rPr>
          <w:rFonts w:asciiTheme="majorHAnsi" w:hAnsiTheme="majorHAnsi" w:cstheme="majorHAnsi"/>
        </w:rPr>
        <w:t xml:space="preserve"> pode</w:t>
      </w:r>
      <w:r w:rsidR="7238A525" w:rsidRPr="00FB6B34">
        <w:rPr>
          <w:rFonts w:asciiTheme="majorHAnsi" w:hAnsiTheme="majorHAnsi" w:cstheme="majorHAnsi"/>
        </w:rPr>
        <w:t>r</w:t>
      </w:r>
      <w:r w:rsidRPr="00FB6B34">
        <w:rPr>
          <w:rFonts w:asciiTheme="majorHAnsi" w:hAnsiTheme="majorHAnsi" w:cstheme="majorHAnsi"/>
        </w:rPr>
        <w:t xml:space="preserve">á ser </w:t>
      </w:r>
      <w:r w:rsidR="30B2B4FC" w:rsidRPr="00FB6B34">
        <w:rPr>
          <w:rFonts w:asciiTheme="majorHAnsi" w:hAnsiTheme="majorHAnsi" w:cstheme="majorHAnsi"/>
        </w:rPr>
        <w:t>definida</w:t>
      </w:r>
      <w:r w:rsidRPr="00FB6B34">
        <w:rPr>
          <w:rFonts w:asciiTheme="majorHAnsi" w:hAnsiTheme="majorHAnsi" w:cstheme="majorHAnsi"/>
        </w:rPr>
        <w:t xml:space="preserve"> pela empresa.</w:t>
      </w:r>
    </w:p>
    <w:p w14:paraId="182D26A5" w14:textId="16521F32" w:rsidR="35254E5F" w:rsidRPr="00FB6B34" w:rsidRDefault="35254E5F" w:rsidP="006C7EE0">
      <w:pPr>
        <w:spacing w:before="240" w:after="240" w:line="360" w:lineRule="auto"/>
        <w:jc w:val="both"/>
        <w:rPr>
          <w:rFonts w:asciiTheme="majorHAnsi" w:hAnsiTheme="majorHAnsi" w:cstheme="majorHAnsi"/>
        </w:rPr>
      </w:pPr>
      <w:r w:rsidRPr="00FB6B34">
        <w:rPr>
          <w:rFonts w:asciiTheme="majorHAnsi" w:hAnsiTheme="majorHAnsi" w:cstheme="majorHAnsi"/>
        </w:rPr>
        <w:t xml:space="preserve">Os trabalhadores que estiverem executando serviços não relacionados com instalações elétricas, a </w:t>
      </w:r>
      <w:r w:rsidR="38517D04" w:rsidRPr="00FB6B34">
        <w:rPr>
          <w:rFonts w:asciiTheme="majorHAnsi" w:hAnsiTheme="majorHAnsi" w:cstheme="majorHAnsi"/>
        </w:rPr>
        <w:t>princípio</w:t>
      </w:r>
      <w:r w:rsidR="005C6C06">
        <w:rPr>
          <w:rFonts w:asciiTheme="majorHAnsi" w:hAnsiTheme="majorHAnsi" w:cstheme="majorHAnsi"/>
        </w:rPr>
        <w:t>,</w:t>
      </w:r>
      <w:r w:rsidRPr="00FB6B34">
        <w:rPr>
          <w:rFonts w:asciiTheme="majorHAnsi" w:hAnsiTheme="majorHAnsi" w:cstheme="majorHAnsi"/>
        </w:rPr>
        <w:t xml:space="preserve"> não estariam </w:t>
      </w:r>
      <w:r w:rsidR="2CF82BD0" w:rsidRPr="00FB6B34">
        <w:rPr>
          <w:rFonts w:asciiTheme="majorHAnsi" w:hAnsiTheme="majorHAnsi" w:cstheme="majorHAnsi"/>
        </w:rPr>
        <w:t>sujeitos a</w:t>
      </w:r>
      <w:r w:rsidRPr="00FB6B34">
        <w:rPr>
          <w:rFonts w:asciiTheme="majorHAnsi" w:hAnsiTheme="majorHAnsi" w:cstheme="majorHAnsi"/>
        </w:rPr>
        <w:t>o treinamento preconizado no ane</w:t>
      </w:r>
      <w:r w:rsidR="0C5C28DD" w:rsidRPr="00FB6B34">
        <w:rPr>
          <w:rFonts w:asciiTheme="majorHAnsi" w:hAnsiTheme="majorHAnsi" w:cstheme="majorHAnsi"/>
        </w:rPr>
        <w:t xml:space="preserve">xo </w:t>
      </w:r>
      <w:r w:rsidR="3E5F2F69" w:rsidRPr="00FB6B34">
        <w:rPr>
          <w:rFonts w:asciiTheme="majorHAnsi" w:hAnsiTheme="majorHAnsi" w:cstheme="majorHAnsi"/>
        </w:rPr>
        <w:t>II</w:t>
      </w:r>
      <w:r w:rsidR="0C5C28DD" w:rsidRPr="00FB6B34">
        <w:rPr>
          <w:rFonts w:asciiTheme="majorHAnsi" w:hAnsiTheme="majorHAnsi" w:cstheme="majorHAnsi"/>
        </w:rPr>
        <w:t xml:space="preserve"> da NR 10. Porém</w:t>
      </w:r>
      <w:r w:rsidR="005C6C06">
        <w:rPr>
          <w:rFonts w:asciiTheme="majorHAnsi" w:hAnsiTheme="majorHAnsi" w:cstheme="majorHAnsi"/>
        </w:rPr>
        <w:t>,</w:t>
      </w:r>
      <w:r w:rsidR="0C5C28DD" w:rsidRPr="00FB6B34">
        <w:rPr>
          <w:rFonts w:asciiTheme="majorHAnsi" w:hAnsiTheme="majorHAnsi" w:cstheme="majorHAnsi"/>
        </w:rPr>
        <w:t xml:space="preserve"> em seu </w:t>
      </w:r>
      <w:r w:rsidR="264B08E0" w:rsidRPr="00FB6B34">
        <w:rPr>
          <w:rFonts w:asciiTheme="majorHAnsi" w:hAnsiTheme="majorHAnsi" w:cstheme="majorHAnsi"/>
        </w:rPr>
        <w:t>item</w:t>
      </w:r>
      <w:r w:rsidR="3C226A7F" w:rsidRPr="00FB6B34">
        <w:rPr>
          <w:rFonts w:asciiTheme="majorHAnsi" w:hAnsiTheme="majorHAnsi" w:cstheme="majorHAnsi"/>
        </w:rPr>
        <w:t xml:space="preserve"> </w:t>
      </w:r>
      <w:r w:rsidR="0C5C28DD" w:rsidRPr="00FB6B34">
        <w:rPr>
          <w:rFonts w:asciiTheme="majorHAnsi" w:hAnsiTheme="majorHAnsi" w:cstheme="majorHAnsi"/>
        </w:rPr>
        <w:t>10.8.9</w:t>
      </w:r>
      <w:r w:rsidR="60AE463B" w:rsidRPr="00FB6B34">
        <w:rPr>
          <w:rFonts w:asciiTheme="majorHAnsi" w:hAnsiTheme="majorHAnsi" w:cstheme="majorHAnsi"/>
        </w:rPr>
        <w:t xml:space="preserve">, a NR </w:t>
      </w:r>
      <w:r w:rsidR="082F7FA8" w:rsidRPr="00FB6B34">
        <w:rPr>
          <w:rFonts w:asciiTheme="majorHAnsi" w:hAnsiTheme="majorHAnsi" w:cstheme="majorHAnsi"/>
        </w:rPr>
        <w:t>10 determina</w:t>
      </w:r>
      <w:r w:rsidR="60AE463B" w:rsidRPr="00FB6B34">
        <w:rPr>
          <w:rFonts w:asciiTheme="majorHAnsi" w:hAnsiTheme="majorHAnsi" w:cstheme="majorHAnsi"/>
        </w:rPr>
        <w:t xml:space="preserve"> que</w:t>
      </w:r>
      <w:r w:rsidR="005C6C06">
        <w:rPr>
          <w:rFonts w:asciiTheme="majorHAnsi" w:hAnsiTheme="majorHAnsi" w:cstheme="majorHAnsi"/>
        </w:rPr>
        <w:t>,</w:t>
      </w:r>
      <w:r w:rsidR="60AE463B" w:rsidRPr="00FB6B34">
        <w:rPr>
          <w:rFonts w:asciiTheme="majorHAnsi" w:hAnsiTheme="majorHAnsi" w:cstheme="majorHAnsi"/>
        </w:rPr>
        <w:t xml:space="preserve"> caso essas atividades sejam desenvolvidas na Zona Livre ou na vizinhança da Zona Controlada, </w:t>
      </w:r>
      <w:r w:rsidR="32DDE16C" w:rsidRPr="00FB6B34">
        <w:rPr>
          <w:rFonts w:asciiTheme="majorHAnsi" w:hAnsiTheme="majorHAnsi" w:cstheme="majorHAnsi"/>
        </w:rPr>
        <w:t xml:space="preserve">deve haver treinamentos formais que permitam aos </w:t>
      </w:r>
      <w:r w:rsidR="009D07AB" w:rsidRPr="00FB6B34">
        <w:rPr>
          <w:rFonts w:asciiTheme="majorHAnsi" w:hAnsiTheme="majorHAnsi" w:cstheme="majorHAnsi"/>
        </w:rPr>
        <w:t>trabalha</w:t>
      </w:r>
      <w:r w:rsidR="009D07AB">
        <w:rPr>
          <w:rFonts w:asciiTheme="majorHAnsi" w:hAnsiTheme="majorHAnsi" w:cstheme="majorHAnsi"/>
        </w:rPr>
        <w:t>do</w:t>
      </w:r>
      <w:r w:rsidR="009D07AB" w:rsidRPr="00FB6B34">
        <w:rPr>
          <w:rFonts w:asciiTheme="majorHAnsi" w:hAnsiTheme="majorHAnsi" w:cstheme="majorHAnsi"/>
        </w:rPr>
        <w:t xml:space="preserve">res </w:t>
      </w:r>
      <w:r w:rsidR="32DDE16C" w:rsidRPr="00FB6B34">
        <w:rPr>
          <w:rFonts w:asciiTheme="majorHAnsi" w:hAnsiTheme="majorHAnsi" w:cstheme="majorHAnsi"/>
        </w:rPr>
        <w:t>nesta condição</w:t>
      </w:r>
      <w:r w:rsidR="009D07AB">
        <w:rPr>
          <w:rFonts w:asciiTheme="majorHAnsi" w:hAnsiTheme="majorHAnsi" w:cstheme="majorHAnsi"/>
        </w:rPr>
        <w:t>,</w:t>
      </w:r>
      <w:r w:rsidR="32DDE16C" w:rsidRPr="00FB6B34">
        <w:rPr>
          <w:rFonts w:asciiTheme="majorHAnsi" w:hAnsiTheme="majorHAnsi" w:cstheme="majorHAnsi"/>
        </w:rPr>
        <w:t xml:space="preserve"> identificar possíveis riscos e adotar as medidas cabíveis.</w:t>
      </w:r>
    </w:p>
    <w:p w14:paraId="3FB20481" w14:textId="393E27D4" w:rsidR="00AC7780" w:rsidRPr="00FB6B34" w:rsidRDefault="684973A5" w:rsidP="006C7EE0">
      <w:pPr>
        <w:spacing w:before="240" w:after="240" w:line="360" w:lineRule="auto"/>
        <w:jc w:val="both"/>
        <w:rPr>
          <w:rFonts w:asciiTheme="majorHAnsi" w:hAnsiTheme="majorHAnsi" w:cstheme="majorHAnsi"/>
        </w:rPr>
      </w:pPr>
      <w:r w:rsidRPr="00FB6B34">
        <w:rPr>
          <w:rFonts w:asciiTheme="majorHAnsi" w:hAnsiTheme="majorHAnsi" w:cstheme="majorHAnsi"/>
        </w:rPr>
        <w:t xml:space="preserve"> </w:t>
      </w:r>
      <w:r w:rsidR="5A7BD32A" w:rsidRPr="00FB6B34">
        <w:rPr>
          <w:rFonts w:asciiTheme="majorHAnsi" w:hAnsiTheme="majorHAnsi" w:cstheme="majorHAnsi"/>
        </w:rPr>
        <w:t>A NR 10 trata ainda</w:t>
      </w:r>
      <w:r w:rsidR="009D07AB">
        <w:rPr>
          <w:rFonts w:asciiTheme="majorHAnsi" w:hAnsiTheme="majorHAnsi" w:cstheme="majorHAnsi"/>
        </w:rPr>
        <w:t>,</w:t>
      </w:r>
      <w:r w:rsidR="5A7BD32A" w:rsidRPr="00FB6B34">
        <w:rPr>
          <w:rFonts w:asciiTheme="majorHAnsi" w:hAnsiTheme="majorHAnsi" w:cstheme="majorHAnsi"/>
        </w:rPr>
        <w:t xml:space="preserve"> de outro tipo de treinamento específico. No item 10.8.8.4 somos informados que é obrigatório o treinamento para os trabalhos em </w:t>
      </w:r>
      <w:r w:rsidR="009D07AB">
        <w:rPr>
          <w:rFonts w:asciiTheme="majorHAnsi" w:hAnsiTheme="majorHAnsi" w:cstheme="majorHAnsi"/>
        </w:rPr>
        <w:t>á</w:t>
      </w:r>
      <w:r w:rsidR="4E6E25C7" w:rsidRPr="00FB6B34">
        <w:rPr>
          <w:rFonts w:asciiTheme="majorHAnsi" w:hAnsiTheme="majorHAnsi" w:cstheme="majorHAnsi"/>
        </w:rPr>
        <w:t xml:space="preserve">reas </w:t>
      </w:r>
      <w:r w:rsidR="009D07AB">
        <w:rPr>
          <w:rFonts w:asciiTheme="majorHAnsi" w:hAnsiTheme="majorHAnsi" w:cstheme="majorHAnsi"/>
        </w:rPr>
        <w:t>c</w:t>
      </w:r>
      <w:r w:rsidR="4E6E25C7" w:rsidRPr="00FB6B34">
        <w:rPr>
          <w:rFonts w:asciiTheme="majorHAnsi" w:hAnsiTheme="majorHAnsi" w:cstheme="majorHAnsi"/>
        </w:rPr>
        <w:t>lassificadas de acordo com o risco envolvido.</w:t>
      </w:r>
    </w:p>
    <w:p w14:paraId="4AD35933" w14:textId="22B731A7" w:rsidR="6D414AE7" w:rsidRPr="00FB6B34" w:rsidRDefault="6D414AE7" w:rsidP="006C7EE0">
      <w:pPr>
        <w:spacing w:before="240" w:after="240" w:line="360" w:lineRule="auto"/>
        <w:jc w:val="both"/>
        <w:rPr>
          <w:rFonts w:asciiTheme="majorHAnsi" w:hAnsiTheme="majorHAnsi" w:cstheme="majorHAnsi"/>
        </w:rPr>
      </w:pPr>
    </w:p>
    <w:p w14:paraId="5FD674BC" w14:textId="251FD660" w:rsidR="00AC7780" w:rsidRPr="002F4B14" w:rsidRDefault="7A9BE69E" w:rsidP="002F4B14">
      <w:pPr>
        <w:pStyle w:val="Ttulo1"/>
        <w:numPr>
          <w:ilvl w:val="0"/>
          <w:numId w:val="11"/>
        </w:numPr>
        <w:tabs>
          <w:tab w:val="left" w:pos="426"/>
        </w:tabs>
        <w:spacing w:line="360" w:lineRule="auto"/>
        <w:ind w:left="0" w:hanging="11"/>
        <w:jc w:val="both"/>
        <w:rPr>
          <w:rFonts w:cstheme="majorHAnsi"/>
        </w:rPr>
      </w:pPr>
      <w:bookmarkStart w:id="38" w:name="_Toc86935284"/>
      <w:bookmarkStart w:id="39" w:name="_Toc95143934"/>
      <w:r w:rsidRPr="002F4B14">
        <w:rPr>
          <w:rFonts w:cstheme="majorHAnsi"/>
        </w:rPr>
        <w:t>Áreas Classificadas</w:t>
      </w:r>
      <w:bookmarkEnd w:id="38"/>
      <w:bookmarkEnd w:id="39"/>
      <w:r w:rsidRPr="002F4B14">
        <w:rPr>
          <w:rFonts w:cstheme="majorHAnsi"/>
        </w:rPr>
        <w:t xml:space="preserve"> </w:t>
      </w:r>
    </w:p>
    <w:p w14:paraId="5F8AC5CF" w14:textId="77777777" w:rsidR="009D07AB" w:rsidRDefault="009D07AB" w:rsidP="006C7EE0">
      <w:pPr>
        <w:spacing w:before="240" w:after="240" w:line="360" w:lineRule="auto"/>
        <w:jc w:val="both"/>
        <w:rPr>
          <w:rFonts w:asciiTheme="majorHAnsi" w:hAnsiTheme="majorHAnsi" w:cstheme="majorHAnsi"/>
        </w:rPr>
      </w:pPr>
      <w:r>
        <w:rPr>
          <w:rFonts w:asciiTheme="majorHAnsi" w:hAnsiTheme="majorHAnsi" w:cstheme="majorHAnsi"/>
        </w:rPr>
        <w:t>Você sabe o que é isso?</w:t>
      </w:r>
    </w:p>
    <w:p w14:paraId="2F55A798" w14:textId="737812F1" w:rsidR="00AC7780" w:rsidRPr="00FB6B34" w:rsidRDefault="4E6E25C7" w:rsidP="006C7EE0">
      <w:pPr>
        <w:spacing w:before="240" w:after="240" w:line="360" w:lineRule="auto"/>
        <w:jc w:val="both"/>
        <w:rPr>
          <w:rFonts w:asciiTheme="majorHAnsi" w:hAnsiTheme="majorHAnsi" w:cstheme="majorHAnsi"/>
        </w:rPr>
      </w:pPr>
      <w:r w:rsidRPr="00FB6B34">
        <w:rPr>
          <w:rFonts w:asciiTheme="majorHAnsi" w:hAnsiTheme="majorHAnsi" w:cstheme="majorHAnsi"/>
        </w:rPr>
        <w:t>Áreas Classificadas são aquelas que podem desenvolver atmosferas explosivas.</w:t>
      </w:r>
      <w:r w:rsidR="12681BD8" w:rsidRPr="00FB6B34">
        <w:rPr>
          <w:rFonts w:asciiTheme="majorHAnsi" w:hAnsiTheme="majorHAnsi" w:cstheme="majorHAnsi"/>
        </w:rPr>
        <w:t xml:space="preserve"> Toda área classificada é consequência do que chamamos de atmosferas explosivas.</w:t>
      </w:r>
    </w:p>
    <w:p w14:paraId="6C67FA86" w14:textId="5784246D" w:rsidR="00AC7780" w:rsidRPr="00FB6B34" w:rsidRDefault="12681BD8" w:rsidP="3329CECF">
      <w:pPr>
        <w:spacing w:before="240" w:after="240" w:line="360" w:lineRule="auto"/>
        <w:jc w:val="both"/>
        <w:rPr>
          <w:rFonts w:asciiTheme="majorHAnsi" w:hAnsiTheme="majorHAnsi" w:cstheme="majorBidi"/>
        </w:rPr>
      </w:pPr>
      <w:r w:rsidRPr="3329CECF">
        <w:rPr>
          <w:rFonts w:asciiTheme="majorHAnsi" w:hAnsiTheme="majorHAnsi" w:cstheme="majorBidi"/>
        </w:rPr>
        <w:t>As áreas classificadas são divididas em zonas que vão de 0 a 2 (para gases e vapores) e de 20 a 22 (para poeiras e fibras). Essas codificações diferenciam as áreas classificadas, no que diz respeito à natureza</w:t>
      </w:r>
      <w:r w:rsidR="6296A9DA" w:rsidRPr="3329CECF">
        <w:rPr>
          <w:rFonts w:asciiTheme="majorHAnsi" w:hAnsiTheme="majorHAnsi" w:cstheme="majorBidi"/>
        </w:rPr>
        <w:t xml:space="preserve"> do agente que confere a característica explosiva   </w:t>
      </w:r>
      <w:r w:rsidRPr="3329CECF">
        <w:rPr>
          <w:rFonts w:asciiTheme="majorHAnsi" w:hAnsiTheme="majorHAnsi" w:cstheme="majorBidi"/>
        </w:rPr>
        <w:t xml:space="preserve"> e frequência</w:t>
      </w:r>
      <w:r w:rsidR="37D955A6" w:rsidRPr="3329CECF">
        <w:rPr>
          <w:rFonts w:asciiTheme="majorHAnsi" w:hAnsiTheme="majorHAnsi" w:cstheme="majorBidi"/>
        </w:rPr>
        <w:t xml:space="preserve"> com que ele pode estar presente na instalação</w:t>
      </w:r>
      <w:r w:rsidRPr="3329CECF">
        <w:rPr>
          <w:rFonts w:asciiTheme="majorHAnsi" w:hAnsiTheme="majorHAnsi" w:cstheme="majorBidi"/>
        </w:rPr>
        <w:t>.</w:t>
      </w:r>
    </w:p>
    <w:p w14:paraId="51C71056" w14:textId="208AC270" w:rsidR="009D07AB" w:rsidRDefault="009D07AB" w:rsidP="006C7EE0">
      <w:pPr>
        <w:spacing w:before="240" w:after="240" w:line="360" w:lineRule="auto"/>
        <w:jc w:val="both"/>
        <w:rPr>
          <w:rFonts w:asciiTheme="majorHAnsi" w:hAnsiTheme="majorHAnsi" w:cstheme="majorHAnsi"/>
        </w:rPr>
      </w:pPr>
      <w:r>
        <w:rPr>
          <w:rFonts w:asciiTheme="majorHAnsi" w:hAnsiTheme="majorHAnsi" w:cstheme="majorHAnsi"/>
        </w:rPr>
        <w:t>A ilustração a seguir apresenta a definição de cada zona para área de</w:t>
      </w:r>
      <w:r w:rsidR="00BF7A3D">
        <w:rPr>
          <w:rFonts w:asciiTheme="majorHAnsi" w:hAnsiTheme="majorHAnsi" w:cstheme="majorHAnsi"/>
        </w:rPr>
        <w:t xml:space="preserve"> </w:t>
      </w:r>
      <w:r w:rsidR="12681BD8" w:rsidRPr="00FB6B34">
        <w:rPr>
          <w:rFonts w:asciiTheme="majorHAnsi" w:hAnsiTheme="majorHAnsi" w:cstheme="majorHAnsi"/>
        </w:rPr>
        <w:t>gases e vapores</w:t>
      </w:r>
      <w:r>
        <w:rPr>
          <w:rFonts w:asciiTheme="majorHAnsi" w:hAnsiTheme="majorHAnsi" w:cstheme="majorHAnsi"/>
        </w:rPr>
        <w:t>.</w:t>
      </w:r>
    </w:p>
    <w:p w14:paraId="1C80E8D1" w14:textId="608ABC32" w:rsidR="00AC7780" w:rsidRPr="00FB6B34" w:rsidRDefault="009D07AB" w:rsidP="006C7EE0">
      <w:pPr>
        <w:spacing w:before="240" w:after="240" w:line="360" w:lineRule="auto"/>
        <w:jc w:val="both"/>
        <w:rPr>
          <w:rFonts w:asciiTheme="majorHAnsi" w:hAnsiTheme="majorHAnsi" w:cstheme="majorHAnsi"/>
        </w:rPr>
      </w:pPr>
      <w:r>
        <w:rPr>
          <w:rFonts w:asciiTheme="majorHAnsi" w:hAnsiTheme="majorHAnsi" w:cstheme="majorHAnsi"/>
        </w:rPr>
        <w:t>Observe</w:t>
      </w:r>
      <w:r w:rsidR="12681BD8" w:rsidRPr="00FB6B34">
        <w:rPr>
          <w:rFonts w:asciiTheme="majorHAnsi" w:hAnsiTheme="majorHAnsi" w:cstheme="majorHAnsi"/>
        </w:rPr>
        <w:t>:</w:t>
      </w:r>
    </w:p>
    <w:p w14:paraId="7B220326" w14:textId="0652150A" w:rsidR="00BF7A3D" w:rsidRDefault="16E4E22F" w:rsidP="00BF7A3D">
      <w:pPr>
        <w:spacing w:after="0" w:line="360" w:lineRule="auto"/>
        <w:jc w:val="center"/>
        <w:rPr>
          <w:rFonts w:asciiTheme="majorHAnsi" w:hAnsiTheme="majorHAnsi" w:cstheme="majorHAnsi"/>
          <w:i/>
          <w:sz w:val="18"/>
          <w:szCs w:val="18"/>
        </w:rPr>
      </w:pPr>
      <w:r w:rsidRPr="00FB6B34">
        <w:rPr>
          <w:rFonts w:asciiTheme="majorHAnsi" w:hAnsiTheme="majorHAnsi" w:cstheme="majorHAnsi"/>
          <w:noProof/>
          <w:lang w:eastAsia="pt-BR"/>
        </w:rPr>
        <w:lastRenderedPageBreak/>
        <w:drawing>
          <wp:inline distT="0" distB="0" distL="0" distR="0" wp14:anchorId="6DD3B56A" wp14:editId="54AE6E30">
            <wp:extent cx="5687788" cy="2251415"/>
            <wp:effectExtent l="0" t="0" r="0" b="0"/>
            <wp:docPr id="142551905" name="Imagem 14255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551905"/>
                    <pic:cNvPicPr/>
                  </pic:nvPicPr>
                  <pic:blipFill>
                    <a:blip r:embed="rId17">
                      <a:extLst>
                        <a:ext uri="{28A0092B-C50C-407E-A947-70E740481C1C}">
                          <a14:useLocalDpi xmlns:a14="http://schemas.microsoft.com/office/drawing/2010/main" val="0"/>
                        </a:ext>
                      </a:extLst>
                    </a:blip>
                    <a:stretch>
                      <a:fillRect/>
                    </a:stretch>
                  </pic:blipFill>
                  <pic:spPr>
                    <a:xfrm>
                      <a:off x="0" y="0"/>
                      <a:ext cx="5687788" cy="2251415"/>
                    </a:xfrm>
                    <a:prstGeom prst="rect">
                      <a:avLst/>
                    </a:prstGeom>
                  </pic:spPr>
                </pic:pic>
              </a:graphicData>
            </a:graphic>
          </wp:inline>
        </w:drawing>
      </w:r>
      <w:r w:rsidR="3E99D36E" w:rsidRPr="00BF7A3D">
        <w:rPr>
          <w:rFonts w:asciiTheme="majorHAnsi" w:hAnsiTheme="majorHAnsi" w:cstheme="majorHAnsi"/>
          <w:i/>
          <w:sz w:val="18"/>
          <w:szCs w:val="18"/>
        </w:rPr>
        <w:t xml:space="preserve"> Gases e Vapores</w:t>
      </w:r>
    </w:p>
    <w:p w14:paraId="6C2172E1" w14:textId="45DAA12B" w:rsidR="00AC7780" w:rsidRPr="00FB6B34" w:rsidRDefault="00BF7A3D" w:rsidP="3329CECF">
      <w:pPr>
        <w:spacing w:after="0" w:line="360" w:lineRule="auto"/>
        <w:jc w:val="center"/>
        <w:rPr>
          <w:rFonts w:asciiTheme="majorHAnsi" w:hAnsiTheme="majorHAnsi" w:cstheme="majorBidi"/>
        </w:rPr>
      </w:pPr>
      <w:r w:rsidRPr="3329CECF">
        <w:rPr>
          <w:rFonts w:asciiTheme="majorHAnsi" w:hAnsiTheme="majorHAnsi" w:cstheme="majorBidi"/>
          <w:i/>
          <w:iCs/>
          <w:sz w:val="18"/>
          <w:szCs w:val="18"/>
        </w:rPr>
        <w:t>F</w:t>
      </w:r>
      <w:r w:rsidR="3E99D36E" w:rsidRPr="3329CECF">
        <w:rPr>
          <w:rFonts w:asciiTheme="majorHAnsi" w:hAnsiTheme="majorHAnsi" w:cstheme="majorBidi"/>
          <w:i/>
          <w:iCs/>
          <w:sz w:val="18"/>
          <w:szCs w:val="18"/>
        </w:rPr>
        <w:t>onte</w:t>
      </w:r>
      <w:r w:rsidR="004B2464">
        <w:rPr>
          <w:rFonts w:asciiTheme="majorHAnsi" w:hAnsiTheme="majorHAnsi" w:cstheme="majorBidi"/>
          <w:i/>
          <w:iCs/>
          <w:sz w:val="18"/>
          <w:szCs w:val="18"/>
        </w:rPr>
        <w:t>: Marcelo Bassi e Vanilson Fragoso</w:t>
      </w:r>
    </w:p>
    <w:p w14:paraId="339A6BCD" w14:textId="22EBE4C5" w:rsidR="00AC7780" w:rsidRPr="00FB6B34" w:rsidRDefault="00AC7780" w:rsidP="006C7EE0">
      <w:pPr>
        <w:spacing w:before="240" w:after="240" w:line="360" w:lineRule="auto"/>
        <w:jc w:val="both"/>
        <w:rPr>
          <w:rFonts w:asciiTheme="majorHAnsi" w:hAnsiTheme="majorHAnsi" w:cstheme="majorHAnsi"/>
        </w:rPr>
      </w:pPr>
    </w:p>
    <w:p w14:paraId="266C5C0B" w14:textId="31578B0E" w:rsidR="00BF7A3D" w:rsidRDefault="00BF7A3D" w:rsidP="006C7EE0">
      <w:pPr>
        <w:spacing w:before="240" w:after="240" w:line="360" w:lineRule="auto"/>
        <w:jc w:val="both"/>
        <w:rPr>
          <w:rFonts w:asciiTheme="majorHAnsi" w:hAnsiTheme="majorHAnsi" w:cstheme="majorHAnsi"/>
        </w:rPr>
      </w:pPr>
      <w:r>
        <w:rPr>
          <w:rFonts w:asciiTheme="majorHAnsi" w:hAnsiTheme="majorHAnsi" w:cstheme="majorHAnsi"/>
        </w:rPr>
        <w:t xml:space="preserve">A ilustração a seguir apresenta a definição de cada zona para área de </w:t>
      </w:r>
      <w:r w:rsidR="12681BD8" w:rsidRPr="00FB6B34">
        <w:rPr>
          <w:rFonts w:asciiTheme="majorHAnsi" w:hAnsiTheme="majorHAnsi" w:cstheme="majorHAnsi"/>
        </w:rPr>
        <w:t>poeiras e fibras combustíveis</w:t>
      </w:r>
      <w:r>
        <w:rPr>
          <w:rFonts w:asciiTheme="majorHAnsi" w:hAnsiTheme="majorHAnsi" w:cstheme="majorHAnsi"/>
        </w:rPr>
        <w:t>.</w:t>
      </w:r>
    </w:p>
    <w:p w14:paraId="51B167D2" w14:textId="639EF5AF" w:rsidR="00AC7780" w:rsidRPr="00FB6B34" w:rsidRDefault="00BF7A3D" w:rsidP="006C7EE0">
      <w:pPr>
        <w:spacing w:before="240" w:after="240" w:line="360" w:lineRule="auto"/>
        <w:jc w:val="both"/>
        <w:rPr>
          <w:rFonts w:asciiTheme="majorHAnsi" w:hAnsiTheme="majorHAnsi" w:cstheme="majorHAnsi"/>
        </w:rPr>
      </w:pPr>
      <w:r>
        <w:rPr>
          <w:rFonts w:asciiTheme="majorHAnsi" w:hAnsiTheme="majorHAnsi" w:cstheme="majorHAnsi"/>
        </w:rPr>
        <w:t>Observe</w:t>
      </w:r>
      <w:r w:rsidR="1CC5E0ED" w:rsidRPr="00FB6B34">
        <w:rPr>
          <w:rFonts w:asciiTheme="majorHAnsi" w:hAnsiTheme="majorHAnsi" w:cstheme="majorHAnsi"/>
        </w:rPr>
        <w:t>:</w:t>
      </w:r>
    </w:p>
    <w:p w14:paraId="24454400" w14:textId="1691976F" w:rsidR="00AC7780" w:rsidRPr="00FB6B34" w:rsidRDefault="00AC7780" w:rsidP="006C7EE0">
      <w:pPr>
        <w:spacing w:before="240" w:after="240" w:line="360" w:lineRule="auto"/>
        <w:jc w:val="both"/>
        <w:rPr>
          <w:rFonts w:asciiTheme="majorHAnsi" w:hAnsiTheme="majorHAnsi" w:cstheme="majorHAnsi"/>
        </w:rPr>
      </w:pPr>
    </w:p>
    <w:p w14:paraId="10641DAE" w14:textId="067E5EBF" w:rsidR="00BF7A3D" w:rsidRDefault="1CC5E0ED" w:rsidP="00F94D4C">
      <w:pPr>
        <w:spacing w:after="0" w:line="360" w:lineRule="auto"/>
        <w:jc w:val="center"/>
        <w:rPr>
          <w:i/>
          <w:sz w:val="18"/>
          <w:szCs w:val="18"/>
        </w:rPr>
      </w:pPr>
      <w:r w:rsidRPr="00FB6B34">
        <w:rPr>
          <w:rFonts w:asciiTheme="majorHAnsi" w:hAnsiTheme="majorHAnsi" w:cstheme="majorHAnsi"/>
          <w:noProof/>
          <w:lang w:eastAsia="pt-BR"/>
        </w:rPr>
        <w:drawing>
          <wp:inline distT="0" distB="0" distL="0" distR="0" wp14:anchorId="04CA26FD" wp14:editId="60F3FC64">
            <wp:extent cx="5689598" cy="2667000"/>
            <wp:effectExtent l="0" t="0" r="0" b="0"/>
            <wp:docPr id="1970289334" name="Imagem 197028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70289334"/>
                    <pic:cNvPicPr/>
                  </pic:nvPicPr>
                  <pic:blipFill>
                    <a:blip r:embed="rId18">
                      <a:extLst>
                        <a:ext uri="{28A0092B-C50C-407E-A947-70E740481C1C}">
                          <a14:useLocalDpi xmlns:a14="http://schemas.microsoft.com/office/drawing/2010/main" val="0"/>
                        </a:ext>
                      </a:extLst>
                    </a:blip>
                    <a:stretch>
                      <a:fillRect/>
                    </a:stretch>
                  </pic:blipFill>
                  <pic:spPr>
                    <a:xfrm>
                      <a:off x="0" y="0"/>
                      <a:ext cx="5689598" cy="2667000"/>
                    </a:xfrm>
                    <a:prstGeom prst="rect">
                      <a:avLst/>
                    </a:prstGeom>
                  </pic:spPr>
                </pic:pic>
              </a:graphicData>
            </a:graphic>
          </wp:inline>
        </w:drawing>
      </w:r>
      <w:r w:rsidR="51496478" w:rsidRPr="00BF7A3D">
        <w:rPr>
          <w:i/>
          <w:sz w:val="18"/>
          <w:szCs w:val="18"/>
        </w:rPr>
        <w:t xml:space="preserve"> Poeiras e fibras combustíveis</w:t>
      </w:r>
    </w:p>
    <w:p w14:paraId="2647BDC9" w14:textId="7DA31394" w:rsidR="00AC7780" w:rsidRPr="00FB6B34" w:rsidRDefault="004B2464" w:rsidP="00F94D4C">
      <w:pPr>
        <w:spacing w:after="0" w:line="360" w:lineRule="auto"/>
        <w:jc w:val="center"/>
        <w:rPr>
          <w:rFonts w:asciiTheme="majorHAnsi" w:hAnsiTheme="majorHAnsi" w:cstheme="majorHAnsi"/>
        </w:rPr>
      </w:pPr>
      <w:r w:rsidRPr="3329CECF">
        <w:rPr>
          <w:rFonts w:asciiTheme="majorHAnsi" w:hAnsiTheme="majorHAnsi" w:cstheme="majorBidi"/>
          <w:i/>
          <w:iCs/>
          <w:sz w:val="18"/>
          <w:szCs w:val="18"/>
        </w:rPr>
        <w:t>Fonte</w:t>
      </w:r>
      <w:r>
        <w:rPr>
          <w:rFonts w:asciiTheme="majorHAnsi" w:hAnsiTheme="majorHAnsi" w:cstheme="majorBidi"/>
          <w:i/>
          <w:iCs/>
          <w:sz w:val="18"/>
          <w:szCs w:val="18"/>
        </w:rPr>
        <w:t>: Marcelo Bassi e Vanilson Fragoso</w:t>
      </w:r>
    </w:p>
    <w:p w14:paraId="3A50858E" w14:textId="17EBCEC3" w:rsidR="00AC7780" w:rsidRPr="00FB6B34" w:rsidRDefault="0DAFE1AE" w:rsidP="3329CECF">
      <w:pPr>
        <w:spacing w:before="240" w:after="240" w:line="360" w:lineRule="auto"/>
        <w:jc w:val="both"/>
        <w:rPr>
          <w:rFonts w:asciiTheme="majorHAnsi" w:eastAsia="Calibri" w:hAnsiTheme="majorHAnsi" w:cstheme="majorBidi"/>
        </w:rPr>
      </w:pPr>
      <w:r w:rsidRPr="3329CECF">
        <w:rPr>
          <w:rFonts w:asciiTheme="majorHAnsi" w:eastAsia="Calibri" w:hAnsiTheme="majorHAnsi" w:cstheme="majorBidi"/>
        </w:rPr>
        <w:t xml:space="preserve">Nas áreas classificadas, </w:t>
      </w:r>
      <w:r w:rsidR="00BF7A3D" w:rsidRPr="3329CECF">
        <w:rPr>
          <w:rFonts w:asciiTheme="majorHAnsi" w:eastAsia="Calibri" w:hAnsiTheme="majorHAnsi" w:cstheme="majorBidi"/>
        </w:rPr>
        <w:t xml:space="preserve">ou seja, </w:t>
      </w:r>
      <w:r w:rsidRPr="3329CECF">
        <w:rPr>
          <w:rFonts w:asciiTheme="majorHAnsi" w:eastAsia="Calibri" w:hAnsiTheme="majorHAnsi" w:cstheme="majorBidi"/>
        </w:rPr>
        <w:t>áreas sujeitas à ocorrência de atmosferas explosivas, há restrições severas para o desenvolvimento de qualquer trabalho envolvendo eletricidade. Nessa situação fica impedida a realização de qualquer tarefa com a instalação elétrica energizada</w:t>
      </w:r>
      <w:r w:rsidR="00BF7A3D" w:rsidRPr="3329CECF">
        <w:rPr>
          <w:rFonts w:asciiTheme="majorHAnsi" w:eastAsia="Calibri" w:hAnsiTheme="majorHAnsi" w:cstheme="majorBidi"/>
        </w:rPr>
        <w:t xml:space="preserve">, sejam elas, </w:t>
      </w:r>
      <w:r w:rsidRPr="3329CECF">
        <w:rPr>
          <w:rFonts w:asciiTheme="majorHAnsi" w:eastAsia="Calibri" w:hAnsiTheme="majorHAnsi" w:cstheme="majorBidi"/>
        </w:rPr>
        <w:t>pesquisa ou localização de defeitos, abertura de caixas, invólucros, medições ou simulações elétricas. As</w:t>
      </w:r>
      <w:r w:rsidR="77121B13" w:rsidRPr="3329CECF">
        <w:rPr>
          <w:rFonts w:asciiTheme="majorHAnsi" w:eastAsia="Calibri" w:hAnsiTheme="majorHAnsi" w:cstheme="majorBidi"/>
        </w:rPr>
        <w:t xml:space="preserve"> </w:t>
      </w:r>
      <w:r w:rsidRPr="3329CECF">
        <w:rPr>
          <w:rFonts w:asciiTheme="majorHAnsi" w:eastAsia="Calibri" w:hAnsiTheme="majorHAnsi" w:cstheme="majorBidi"/>
        </w:rPr>
        <w:t xml:space="preserve">técnicas de montagem, blindagens e conexões, assim como o ferramental utilizado são especiais e </w:t>
      </w:r>
      <w:r w:rsidRPr="3329CECF">
        <w:rPr>
          <w:rFonts w:asciiTheme="majorHAnsi" w:eastAsia="Calibri" w:hAnsiTheme="majorHAnsi" w:cstheme="majorBidi"/>
        </w:rPr>
        <w:lastRenderedPageBreak/>
        <w:t xml:space="preserve">deverão ser próprios para essas áreas, o que determina a necessidade de treinamento e preparo adequado dos trabalhadores envolvidos. </w:t>
      </w:r>
    </w:p>
    <w:p w14:paraId="0D9AA581" w14:textId="4C67CD1B" w:rsidR="53069A9D" w:rsidRPr="00FB6B34" w:rsidRDefault="0DAFE1AE" w:rsidP="006C7EE0">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Para serviços em áreas classificadas, não devem ser utilizados equipamentos capazes de gerar faíscas, como é o caso de quase todos os eletro-portáteis (furadeiras, serras elétricas, marteletes e outros dispositivos com motores de escova</w:t>
      </w:r>
      <w:r w:rsidR="006038CB">
        <w:rPr>
          <w:rFonts w:asciiTheme="majorHAnsi" w:eastAsia="Calibri" w:hAnsiTheme="majorHAnsi" w:cstheme="majorHAnsi"/>
        </w:rPr>
        <w:t>,</w:t>
      </w:r>
      <w:r w:rsidRPr="00FB6B34">
        <w:rPr>
          <w:rFonts w:asciiTheme="majorHAnsi" w:eastAsia="Calibri" w:hAnsiTheme="majorHAnsi" w:cstheme="majorHAnsi"/>
        </w:rPr>
        <w:t xml:space="preserve"> ou com dispositivos de partida por enrolamento auxiliar e automático). Ferramentas de impacto, mesmo as pneumáticas podem produzir faíscas em pedra, ferro ou outros materiais similares, gerando riscos no ambiente. Para evitar o risco de </w:t>
      </w:r>
      <w:proofErr w:type="spellStart"/>
      <w:r w:rsidRPr="00FB6B34">
        <w:rPr>
          <w:rFonts w:asciiTheme="majorHAnsi" w:eastAsia="Calibri" w:hAnsiTheme="majorHAnsi" w:cstheme="majorHAnsi"/>
        </w:rPr>
        <w:t>faiscamento</w:t>
      </w:r>
      <w:proofErr w:type="spellEnd"/>
      <w:r w:rsidRPr="00FB6B34">
        <w:rPr>
          <w:rFonts w:asciiTheme="majorHAnsi" w:eastAsia="Calibri" w:hAnsiTheme="majorHAnsi" w:cstheme="majorHAnsi"/>
        </w:rPr>
        <w:t xml:space="preserve"> podem ser utilizadas as ferramentas construídas em ligas especiais (cobre-berilo) e outras de latão e bronze, que não produzem faíscas e poderão ser utilizadas em áreas classificadas.</w:t>
      </w:r>
    </w:p>
    <w:p w14:paraId="07BE2054" w14:textId="45345C7A" w:rsidR="53069A9D" w:rsidRDefault="5F644A47" w:rsidP="006C7EE0">
      <w:pPr>
        <w:spacing w:before="240" w:after="240" w:line="360" w:lineRule="auto"/>
        <w:jc w:val="both"/>
        <w:rPr>
          <w:rFonts w:asciiTheme="majorHAnsi" w:eastAsia="Calibri" w:hAnsiTheme="majorHAnsi" w:cstheme="majorHAnsi"/>
        </w:rPr>
      </w:pPr>
      <w:r w:rsidRPr="00FB6B34">
        <w:rPr>
          <w:rFonts w:asciiTheme="majorHAnsi" w:eastAsia="Calibri" w:hAnsiTheme="majorHAnsi" w:cstheme="majorHAnsi"/>
        </w:rPr>
        <w:t>N</w:t>
      </w:r>
      <w:r w:rsidR="006038CB">
        <w:rPr>
          <w:rFonts w:asciiTheme="majorHAnsi" w:eastAsia="Calibri" w:hAnsiTheme="majorHAnsi" w:cstheme="majorHAnsi"/>
        </w:rPr>
        <w:t>o</w:t>
      </w:r>
      <w:r w:rsidRPr="00FB6B34">
        <w:rPr>
          <w:rFonts w:asciiTheme="majorHAnsi" w:eastAsia="Calibri" w:hAnsiTheme="majorHAnsi" w:cstheme="majorHAnsi"/>
        </w:rPr>
        <w:t xml:space="preserve"> capítulo</w:t>
      </w:r>
      <w:r w:rsidR="006038CB">
        <w:rPr>
          <w:rFonts w:asciiTheme="majorHAnsi" w:eastAsia="Calibri" w:hAnsiTheme="majorHAnsi" w:cstheme="majorHAnsi"/>
        </w:rPr>
        <w:t xml:space="preserve"> </w:t>
      </w:r>
      <w:r w:rsidR="006038CB">
        <w:rPr>
          <w:rFonts w:asciiTheme="majorHAnsi" w:hAnsiTheme="majorHAnsi" w:cstheme="majorHAnsi"/>
        </w:rPr>
        <w:t>10.9.4,</w:t>
      </w:r>
      <w:r w:rsidRPr="00FB6B34">
        <w:rPr>
          <w:rFonts w:asciiTheme="majorHAnsi" w:eastAsia="Calibri" w:hAnsiTheme="majorHAnsi" w:cstheme="majorHAnsi"/>
        </w:rPr>
        <w:t xml:space="preserve"> há uma outra menção importante às áreas classificadas.</w:t>
      </w:r>
    </w:p>
    <w:p w14:paraId="51ADF6AC" w14:textId="19DCFC9A" w:rsidR="006038CB" w:rsidRPr="00FB6B34" w:rsidRDefault="006038CB" w:rsidP="006C7EE0">
      <w:pPr>
        <w:spacing w:before="240" w:after="240" w:line="360" w:lineRule="auto"/>
        <w:jc w:val="both"/>
        <w:rPr>
          <w:rFonts w:asciiTheme="majorHAnsi" w:eastAsia="Calibri" w:hAnsiTheme="majorHAnsi" w:cstheme="majorHAnsi"/>
        </w:rPr>
      </w:pPr>
      <w:r>
        <w:rPr>
          <w:rFonts w:asciiTheme="majorHAnsi" w:eastAsia="Calibri" w:hAnsiTheme="majorHAnsi" w:cstheme="majorHAnsi"/>
        </w:rPr>
        <w:t>Observe:</w:t>
      </w:r>
    </w:p>
    <w:p w14:paraId="3F994F5D" w14:textId="618304F0" w:rsidR="53069A9D" w:rsidRPr="00FB6B34" w:rsidRDefault="0025569C" w:rsidP="006C7EE0">
      <w:pPr>
        <w:pStyle w:val="Citao"/>
        <w:spacing w:before="240" w:after="240" w:line="360" w:lineRule="auto"/>
        <w:jc w:val="both"/>
        <w:rPr>
          <w:rFonts w:asciiTheme="majorHAnsi" w:eastAsia="Calibri" w:hAnsiTheme="majorHAnsi" w:cstheme="majorHAnsi"/>
        </w:rPr>
      </w:pPr>
      <w:r>
        <w:rPr>
          <w:rFonts w:asciiTheme="majorHAnsi" w:hAnsiTheme="majorHAnsi" w:cstheme="majorHAnsi"/>
        </w:rPr>
        <w:t>“</w:t>
      </w:r>
      <w:r w:rsidR="5F644A47" w:rsidRPr="00FB6B34">
        <w:rPr>
          <w:rFonts w:asciiTheme="majorHAnsi" w:hAnsiTheme="majorHAnsi" w:cstheme="majorHAnsi"/>
        </w:rPr>
        <w:t xml:space="preserve">10.9.4 Nas instalações elétricas de áreas classificadas ou sujeitas a risco acentuado de incêndio ou explosões, devem ser adotados dispositivos de proteção, como alarme e seccionamento automático para prevenir </w:t>
      </w:r>
      <w:proofErr w:type="spellStart"/>
      <w:r w:rsidR="5F644A47" w:rsidRPr="00FB6B34">
        <w:rPr>
          <w:rFonts w:asciiTheme="majorHAnsi" w:hAnsiTheme="majorHAnsi" w:cstheme="majorHAnsi"/>
        </w:rPr>
        <w:t>sobretensões</w:t>
      </w:r>
      <w:proofErr w:type="spellEnd"/>
      <w:r w:rsidR="5F644A47" w:rsidRPr="00FB6B34">
        <w:rPr>
          <w:rFonts w:asciiTheme="majorHAnsi" w:hAnsiTheme="majorHAnsi" w:cstheme="majorHAnsi"/>
        </w:rPr>
        <w:t xml:space="preserve">, </w:t>
      </w:r>
      <w:proofErr w:type="spellStart"/>
      <w:r w:rsidR="5F644A47" w:rsidRPr="00FB6B34">
        <w:rPr>
          <w:rFonts w:asciiTheme="majorHAnsi" w:hAnsiTheme="majorHAnsi" w:cstheme="majorHAnsi"/>
        </w:rPr>
        <w:t>sobrecorrentes</w:t>
      </w:r>
      <w:proofErr w:type="spellEnd"/>
      <w:r w:rsidR="5F644A47" w:rsidRPr="00FB6B34">
        <w:rPr>
          <w:rFonts w:asciiTheme="majorHAnsi" w:hAnsiTheme="majorHAnsi" w:cstheme="majorHAnsi"/>
        </w:rPr>
        <w:t xml:space="preserve">, falhas de isolamento, aquecimentos ou outras condições anormais de </w:t>
      </w:r>
      <w:proofErr w:type="gramStart"/>
      <w:r w:rsidR="5F644A47" w:rsidRPr="00FB6B34">
        <w:rPr>
          <w:rFonts w:asciiTheme="majorHAnsi" w:hAnsiTheme="majorHAnsi" w:cstheme="majorHAnsi"/>
        </w:rPr>
        <w:t>operação.</w:t>
      </w:r>
      <w:r>
        <w:rPr>
          <w:rFonts w:asciiTheme="majorHAnsi" w:hAnsiTheme="majorHAnsi" w:cstheme="majorHAnsi"/>
        </w:rPr>
        <w:t>”</w:t>
      </w:r>
      <w:proofErr w:type="gramEnd"/>
    </w:p>
    <w:p w14:paraId="66F61806" w14:textId="1F7EB230" w:rsidR="53069A9D" w:rsidRPr="00FB6B34" w:rsidRDefault="53069A9D" w:rsidP="006C7EE0">
      <w:pPr>
        <w:spacing w:before="240" w:after="240" w:line="360" w:lineRule="auto"/>
        <w:jc w:val="both"/>
        <w:rPr>
          <w:rFonts w:asciiTheme="majorHAnsi" w:hAnsiTheme="majorHAnsi" w:cstheme="majorHAnsi"/>
        </w:rPr>
      </w:pPr>
    </w:p>
    <w:p w14:paraId="5789C7F4" w14:textId="0B9F4292" w:rsidR="006038CB" w:rsidRPr="00FB6B34" w:rsidRDefault="4B6E8030" w:rsidP="006C7EE0">
      <w:pPr>
        <w:spacing w:before="240" w:after="240" w:line="360" w:lineRule="auto"/>
        <w:jc w:val="both"/>
        <w:rPr>
          <w:rFonts w:asciiTheme="majorHAnsi" w:hAnsiTheme="majorHAnsi" w:cstheme="majorHAnsi"/>
        </w:rPr>
      </w:pPr>
      <w:r w:rsidRPr="00FB6B34">
        <w:rPr>
          <w:rFonts w:asciiTheme="majorHAnsi" w:hAnsiTheme="majorHAnsi" w:cstheme="majorHAnsi"/>
        </w:rPr>
        <w:t xml:space="preserve">Esses dispositivos de proteção visam evitar </w:t>
      </w:r>
      <w:r w:rsidR="0BDDD091" w:rsidRPr="00FB6B34">
        <w:rPr>
          <w:rFonts w:asciiTheme="majorHAnsi" w:hAnsiTheme="majorHAnsi" w:cstheme="majorHAnsi"/>
        </w:rPr>
        <w:t xml:space="preserve">as </w:t>
      </w:r>
      <w:proofErr w:type="spellStart"/>
      <w:r w:rsidR="0BDDD091" w:rsidRPr="00FB6B34">
        <w:rPr>
          <w:rFonts w:asciiTheme="majorHAnsi" w:hAnsiTheme="majorHAnsi" w:cstheme="majorHAnsi"/>
        </w:rPr>
        <w:t>sobretensões</w:t>
      </w:r>
      <w:proofErr w:type="spellEnd"/>
      <w:r w:rsidR="0BDDD091" w:rsidRPr="00FB6B34">
        <w:rPr>
          <w:rFonts w:asciiTheme="majorHAnsi" w:hAnsiTheme="majorHAnsi" w:cstheme="majorHAnsi"/>
        </w:rPr>
        <w:t xml:space="preserve"> e </w:t>
      </w:r>
      <w:proofErr w:type="spellStart"/>
      <w:r w:rsidR="0BDDD091" w:rsidRPr="00FB6B34">
        <w:rPr>
          <w:rFonts w:asciiTheme="majorHAnsi" w:hAnsiTheme="majorHAnsi" w:cstheme="majorHAnsi"/>
        </w:rPr>
        <w:t>sobrecorrentes</w:t>
      </w:r>
      <w:proofErr w:type="spellEnd"/>
      <w:r w:rsidR="0BDDD091" w:rsidRPr="00FB6B34">
        <w:rPr>
          <w:rFonts w:asciiTheme="majorHAnsi" w:hAnsiTheme="majorHAnsi" w:cstheme="majorHAnsi"/>
        </w:rPr>
        <w:t xml:space="preserve">, que podem gerar aumento de temperatura e levar em alguns casos a geração de faíscas, </w:t>
      </w:r>
      <w:r w:rsidR="5AE3A97B" w:rsidRPr="00FB6B34">
        <w:rPr>
          <w:rFonts w:asciiTheme="majorHAnsi" w:hAnsiTheme="majorHAnsi" w:cstheme="majorHAnsi"/>
        </w:rPr>
        <w:t xml:space="preserve">que, em áreas classificadas, </w:t>
      </w:r>
      <w:r w:rsidR="7856CF23" w:rsidRPr="00FB6B34">
        <w:rPr>
          <w:rFonts w:asciiTheme="majorHAnsi" w:hAnsiTheme="majorHAnsi" w:cstheme="majorHAnsi"/>
        </w:rPr>
        <w:t xml:space="preserve">onde for </w:t>
      </w:r>
      <w:r w:rsidR="5AE3A97B" w:rsidRPr="00FB6B34">
        <w:rPr>
          <w:rFonts w:asciiTheme="majorHAnsi" w:hAnsiTheme="majorHAnsi" w:cstheme="majorHAnsi"/>
        </w:rPr>
        <w:t xml:space="preserve">possível presença de atmosfera explosivas não é de forma alguma </w:t>
      </w:r>
      <w:r w:rsidR="62137728" w:rsidRPr="00FB6B34">
        <w:rPr>
          <w:rFonts w:asciiTheme="majorHAnsi" w:hAnsiTheme="majorHAnsi" w:cstheme="majorHAnsi"/>
        </w:rPr>
        <w:t>desejável</w:t>
      </w:r>
      <w:r w:rsidR="5AE3A97B" w:rsidRPr="00FB6B34">
        <w:rPr>
          <w:rFonts w:asciiTheme="majorHAnsi" w:hAnsiTheme="majorHAnsi" w:cstheme="majorHAnsi"/>
        </w:rPr>
        <w:t>.</w:t>
      </w:r>
    </w:p>
    <w:p w14:paraId="1C87A096" w14:textId="77777777" w:rsidR="00F563A7" w:rsidRDefault="00F563A7" w:rsidP="006C7EE0">
      <w:pPr>
        <w:spacing w:before="240" w:after="240" w:line="360" w:lineRule="auto"/>
        <w:jc w:val="both"/>
        <w:rPr>
          <w:rFonts w:asciiTheme="majorHAnsi" w:hAnsiTheme="majorHAnsi" w:cstheme="majorHAnsi"/>
        </w:rPr>
      </w:pPr>
    </w:p>
    <w:p w14:paraId="1A286BB8" w14:textId="77777777" w:rsidR="00F563A7" w:rsidRDefault="00F563A7" w:rsidP="006C7EE0">
      <w:pPr>
        <w:spacing w:before="240" w:after="240" w:line="360" w:lineRule="auto"/>
        <w:jc w:val="both"/>
        <w:rPr>
          <w:rFonts w:asciiTheme="majorHAnsi" w:hAnsiTheme="majorHAnsi" w:cstheme="majorHAnsi"/>
        </w:rPr>
      </w:pPr>
    </w:p>
    <w:p w14:paraId="6B231C53" w14:textId="279CC7BD" w:rsidR="0009162C" w:rsidRDefault="0009162C" w:rsidP="006C7EE0">
      <w:pPr>
        <w:spacing w:before="240" w:after="240" w:line="360" w:lineRule="auto"/>
        <w:jc w:val="both"/>
        <w:rPr>
          <w:rFonts w:asciiTheme="majorHAnsi" w:hAnsiTheme="majorHAnsi" w:cstheme="majorHAnsi"/>
        </w:rPr>
      </w:pPr>
      <w:r>
        <w:rPr>
          <w:rFonts w:asciiTheme="majorHAnsi" w:hAnsiTheme="majorHAnsi" w:cstheme="majorHAnsi"/>
        </w:rPr>
        <w:t>E com isto concluímos a aula de hoje!</w:t>
      </w:r>
    </w:p>
    <w:p w14:paraId="3CD35153" w14:textId="2F4DF291" w:rsidR="0009162C" w:rsidRDefault="0009162C" w:rsidP="0009162C">
      <w:pPr>
        <w:spacing w:before="240" w:after="240" w:line="360" w:lineRule="auto"/>
        <w:jc w:val="both"/>
        <w:rPr>
          <w:rFonts w:asciiTheme="majorHAnsi" w:hAnsiTheme="majorHAnsi" w:cstheme="majorBidi"/>
        </w:rPr>
      </w:pPr>
      <w:r w:rsidRPr="000433D7">
        <w:rPr>
          <w:rFonts w:asciiTheme="majorHAnsi" w:hAnsiTheme="majorHAnsi" w:cstheme="majorBidi"/>
        </w:rPr>
        <w:t>Na próxima aula falaremos sobre</w:t>
      </w:r>
      <w:r w:rsidR="004B2464" w:rsidRPr="000433D7">
        <w:rPr>
          <w:rFonts w:asciiTheme="majorHAnsi" w:hAnsiTheme="majorHAnsi" w:cstheme="majorBidi"/>
        </w:rPr>
        <w:t xml:space="preserve"> </w:t>
      </w:r>
      <w:r w:rsidR="3C1F1453" w:rsidRPr="000433D7">
        <w:rPr>
          <w:rFonts w:asciiTheme="majorHAnsi" w:hAnsiTheme="majorHAnsi" w:cstheme="majorBidi"/>
        </w:rPr>
        <w:t xml:space="preserve">a </w:t>
      </w:r>
      <w:r w:rsidR="004B2464" w:rsidRPr="000433D7">
        <w:rPr>
          <w:rFonts w:asciiTheme="majorHAnsi" w:hAnsiTheme="majorHAnsi" w:cstheme="majorBidi"/>
        </w:rPr>
        <w:t>importância</w:t>
      </w:r>
      <w:r w:rsidR="3C1F1453" w:rsidRPr="000433D7">
        <w:rPr>
          <w:rFonts w:asciiTheme="majorHAnsi" w:hAnsiTheme="majorHAnsi" w:cstheme="majorBidi"/>
        </w:rPr>
        <w:t xml:space="preserve"> de documentar as informaçõe</w:t>
      </w:r>
      <w:r w:rsidR="004B2464" w:rsidRPr="000433D7">
        <w:rPr>
          <w:rFonts w:asciiTheme="majorHAnsi" w:hAnsiTheme="majorHAnsi" w:cstheme="majorBidi"/>
        </w:rPr>
        <w:t>s</w:t>
      </w:r>
      <w:r w:rsidR="3C1F1453" w:rsidRPr="000433D7">
        <w:rPr>
          <w:rFonts w:asciiTheme="majorHAnsi" w:hAnsiTheme="majorHAnsi" w:cstheme="majorBidi"/>
        </w:rPr>
        <w:t xml:space="preserve"> sobre as instalações </w:t>
      </w:r>
      <w:r w:rsidR="004B2464" w:rsidRPr="000433D7">
        <w:rPr>
          <w:rFonts w:asciiTheme="majorHAnsi" w:hAnsiTheme="majorHAnsi" w:cstheme="majorBidi"/>
        </w:rPr>
        <w:t>elétricas</w:t>
      </w:r>
      <w:r w:rsidR="3C1F1453" w:rsidRPr="000433D7">
        <w:rPr>
          <w:rFonts w:asciiTheme="majorHAnsi" w:hAnsiTheme="majorHAnsi" w:cstheme="majorBidi"/>
        </w:rPr>
        <w:t xml:space="preserve"> em s</w:t>
      </w:r>
      <w:r w:rsidR="004B2464" w:rsidRPr="000433D7">
        <w:rPr>
          <w:rFonts w:asciiTheme="majorHAnsi" w:hAnsiTheme="majorHAnsi" w:cstheme="majorBidi"/>
        </w:rPr>
        <w:t>eu</w:t>
      </w:r>
      <w:r w:rsidR="3C1F1453" w:rsidRPr="000433D7">
        <w:rPr>
          <w:rFonts w:asciiTheme="majorHAnsi" w:hAnsiTheme="majorHAnsi" w:cstheme="majorBidi"/>
        </w:rPr>
        <w:t xml:space="preserve"> prontuário.</w:t>
      </w:r>
    </w:p>
    <w:p w14:paraId="5D639344" w14:textId="77777777" w:rsidR="004B2464" w:rsidRDefault="004B2464" w:rsidP="0009162C">
      <w:pPr>
        <w:spacing w:before="240" w:after="240" w:line="360" w:lineRule="auto"/>
        <w:jc w:val="both"/>
        <w:rPr>
          <w:rFonts w:asciiTheme="majorHAnsi" w:hAnsiTheme="majorHAnsi" w:cstheme="majorBidi"/>
        </w:rPr>
      </w:pPr>
    </w:p>
    <w:p w14:paraId="50156CE5" w14:textId="77777777" w:rsidR="004B2464" w:rsidRDefault="004B2464" w:rsidP="0009162C">
      <w:pPr>
        <w:spacing w:before="240" w:after="240" w:line="360" w:lineRule="auto"/>
        <w:jc w:val="both"/>
        <w:rPr>
          <w:rFonts w:asciiTheme="majorHAnsi" w:hAnsiTheme="majorHAnsi" w:cstheme="majorBidi"/>
        </w:rPr>
      </w:pPr>
    </w:p>
    <w:p w14:paraId="60FF7B2F" w14:textId="77777777" w:rsidR="004B2464" w:rsidRDefault="004B2464" w:rsidP="0009162C">
      <w:pPr>
        <w:spacing w:before="240" w:after="240" w:line="360" w:lineRule="auto"/>
        <w:jc w:val="both"/>
        <w:rPr>
          <w:rFonts w:asciiTheme="majorHAnsi" w:hAnsiTheme="majorHAnsi" w:cstheme="majorBidi"/>
        </w:rPr>
      </w:pPr>
    </w:p>
    <w:p w14:paraId="5F9BA76C" w14:textId="28441330" w:rsidR="1A601E75" w:rsidRPr="006C7EE0" w:rsidRDefault="004B2464" w:rsidP="0009162C">
      <w:pPr>
        <w:pStyle w:val="Ttulo1"/>
      </w:pPr>
      <w:bookmarkStart w:id="40" w:name="_Toc95143935"/>
      <w:r>
        <w:lastRenderedPageBreak/>
        <w:t>Refer</w:t>
      </w:r>
      <w:r w:rsidR="00F563A7">
        <w:t>ê</w:t>
      </w:r>
      <w:r>
        <w:t>ncias</w:t>
      </w:r>
      <w:bookmarkEnd w:id="40"/>
    </w:p>
    <w:p w14:paraId="3E698425" w14:textId="057E8D65" w:rsidR="1A601E75" w:rsidRPr="00FB6B34" w:rsidRDefault="1A601E75" w:rsidP="006C7EE0">
      <w:pPr>
        <w:spacing w:before="240" w:after="240" w:line="360" w:lineRule="auto"/>
        <w:jc w:val="both"/>
        <w:rPr>
          <w:rFonts w:asciiTheme="majorHAnsi" w:eastAsia="Calibri" w:hAnsiTheme="majorHAnsi" w:cstheme="majorHAnsi"/>
        </w:rPr>
      </w:pPr>
    </w:p>
    <w:p w14:paraId="61D8DDD1" w14:textId="4C197D22" w:rsidR="1A601E75" w:rsidRPr="00506E98" w:rsidRDefault="3166488F" w:rsidP="00FD0FE2">
      <w:pPr>
        <w:spacing w:before="360" w:after="360" w:line="360" w:lineRule="auto"/>
        <w:jc w:val="both"/>
        <w:rPr>
          <w:rFonts w:asciiTheme="majorHAnsi" w:eastAsia="Calibri" w:hAnsiTheme="majorHAnsi" w:cstheme="majorHAnsi"/>
          <w:color w:val="000000" w:themeColor="text1"/>
        </w:rPr>
      </w:pPr>
      <w:r w:rsidRPr="00506E98">
        <w:rPr>
          <w:rFonts w:asciiTheme="majorHAnsi" w:eastAsia="Calibri" w:hAnsiTheme="majorHAnsi" w:cstheme="majorHAnsi"/>
          <w:color w:val="000000" w:themeColor="text1"/>
        </w:rPr>
        <w:t xml:space="preserve">RANGEL JUNIOR, </w:t>
      </w:r>
      <w:proofErr w:type="spellStart"/>
      <w:r w:rsidRPr="00506E98">
        <w:rPr>
          <w:rFonts w:asciiTheme="majorHAnsi" w:eastAsia="Calibri" w:hAnsiTheme="majorHAnsi" w:cstheme="majorHAnsi"/>
          <w:color w:val="000000" w:themeColor="text1"/>
        </w:rPr>
        <w:t>Estellito</w:t>
      </w:r>
      <w:proofErr w:type="spellEnd"/>
      <w:r w:rsidRPr="00506E98">
        <w:rPr>
          <w:rFonts w:asciiTheme="majorHAnsi" w:eastAsia="Calibri" w:hAnsiTheme="majorHAnsi" w:cstheme="majorHAnsi"/>
          <w:color w:val="000000" w:themeColor="text1"/>
        </w:rPr>
        <w:t xml:space="preserve">. A eletricidade como fator gerador de incêndios. 2011. Disponível em: &lt; </w:t>
      </w:r>
      <w:hyperlink r:id="rId19">
        <w:r w:rsidRPr="00506E98">
          <w:rPr>
            <w:rStyle w:val="Hyperlink"/>
            <w:rFonts w:asciiTheme="majorHAnsi" w:eastAsia="Calibri" w:hAnsiTheme="majorHAnsi" w:cstheme="majorHAnsi"/>
            <w:i/>
            <w:color w:val="000000" w:themeColor="text1"/>
          </w:rPr>
          <w:t>http://programacasasegura.org/br/wp-content/uploads/2011/07/A03.pdf</w:t>
        </w:r>
      </w:hyperlink>
      <w:r w:rsidRPr="00506E98">
        <w:rPr>
          <w:rFonts w:asciiTheme="majorHAnsi" w:eastAsia="Calibri" w:hAnsiTheme="majorHAnsi" w:cstheme="majorHAnsi"/>
          <w:color w:val="000000" w:themeColor="text1"/>
        </w:rPr>
        <w:t>&gt;</w:t>
      </w:r>
    </w:p>
    <w:p w14:paraId="28DB6448" w14:textId="6FD3DD6E" w:rsidR="3C3F544D" w:rsidRPr="00506E98" w:rsidRDefault="3C3F544D" w:rsidP="00FD0FE2">
      <w:pPr>
        <w:spacing w:before="360" w:after="360" w:line="360" w:lineRule="auto"/>
        <w:jc w:val="both"/>
        <w:rPr>
          <w:rFonts w:asciiTheme="majorHAnsi" w:eastAsia="Calibri" w:hAnsiTheme="majorHAnsi" w:cstheme="majorHAnsi"/>
          <w:color w:val="000000" w:themeColor="text1"/>
        </w:rPr>
      </w:pPr>
      <w:r w:rsidRPr="00506E98">
        <w:rPr>
          <w:rFonts w:asciiTheme="majorHAnsi" w:eastAsia="Calibri" w:hAnsiTheme="majorHAnsi" w:cstheme="majorHAnsi"/>
          <w:color w:val="000000" w:themeColor="text1"/>
        </w:rPr>
        <w:t xml:space="preserve">FERREIRA LUIZ, André </w:t>
      </w:r>
      <w:proofErr w:type="gramStart"/>
      <w:r w:rsidRPr="00506E98">
        <w:rPr>
          <w:rFonts w:asciiTheme="majorHAnsi" w:eastAsia="Calibri" w:hAnsiTheme="majorHAnsi" w:cstheme="majorHAnsi"/>
          <w:color w:val="000000" w:themeColor="text1"/>
        </w:rPr>
        <w:t>Padilha.;</w:t>
      </w:r>
      <w:proofErr w:type="gramEnd"/>
      <w:r w:rsidRPr="00506E98">
        <w:rPr>
          <w:rFonts w:asciiTheme="majorHAnsi" w:eastAsia="Calibri" w:hAnsiTheme="majorHAnsi" w:cstheme="majorHAnsi"/>
          <w:color w:val="000000" w:themeColor="text1"/>
        </w:rPr>
        <w:t xml:space="preserve"> SILVA FERREIRA, Maria Eliana. Prevenção e enfrentamento de incêndio nas empresas. In: Faculdade de Tecnologia da Amazônia Curso de Gestão em Segurança Corporativa, 2007</w:t>
      </w:r>
    </w:p>
    <w:p w14:paraId="1DBBE7A9" w14:textId="2935CAC2" w:rsidR="0FA60567" w:rsidRPr="00506E98" w:rsidRDefault="0FA60567" w:rsidP="00FD0FE2">
      <w:pPr>
        <w:spacing w:before="360" w:after="360" w:line="360" w:lineRule="auto"/>
        <w:jc w:val="both"/>
        <w:rPr>
          <w:rFonts w:asciiTheme="majorHAnsi" w:eastAsia="Calibri" w:hAnsiTheme="majorHAnsi" w:cstheme="majorHAnsi"/>
          <w:color w:val="000000" w:themeColor="text1"/>
        </w:rPr>
      </w:pPr>
      <w:proofErr w:type="spellStart"/>
      <w:r w:rsidRPr="00506E98">
        <w:rPr>
          <w:rFonts w:asciiTheme="majorHAnsi" w:eastAsia="Calibri" w:hAnsiTheme="majorHAnsi" w:cstheme="majorHAnsi"/>
          <w:color w:val="000000" w:themeColor="text1"/>
        </w:rPr>
        <w:t>Junkes</w:t>
      </w:r>
      <w:proofErr w:type="spellEnd"/>
      <w:r w:rsidRPr="00506E98">
        <w:rPr>
          <w:rFonts w:asciiTheme="majorHAnsi" w:eastAsia="Calibri" w:hAnsiTheme="majorHAnsi" w:cstheme="majorHAnsi"/>
          <w:color w:val="000000" w:themeColor="text1"/>
        </w:rPr>
        <w:t xml:space="preserve">, V.H. et </w:t>
      </w:r>
      <w:proofErr w:type="spellStart"/>
      <w:r w:rsidRPr="00506E98">
        <w:rPr>
          <w:rFonts w:asciiTheme="majorHAnsi" w:eastAsia="Calibri" w:hAnsiTheme="majorHAnsi" w:cstheme="majorHAnsi"/>
          <w:color w:val="000000" w:themeColor="text1"/>
        </w:rPr>
        <w:t>alli</w:t>
      </w:r>
      <w:proofErr w:type="spellEnd"/>
      <w:r w:rsidRPr="00506E98">
        <w:rPr>
          <w:rFonts w:asciiTheme="majorHAnsi" w:eastAsia="Calibri" w:hAnsiTheme="majorHAnsi" w:cstheme="majorHAnsi"/>
          <w:color w:val="000000" w:themeColor="text1"/>
        </w:rPr>
        <w:t>.  Incêndios de Origem Elétrica: Um Estudo Sobre Suas Causas, Consequências e Prevenções, 2011</w:t>
      </w:r>
    </w:p>
    <w:p w14:paraId="6B58BB4C" w14:textId="53F6CEBF" w:rsidR="208320E4" w:rsidRPr="00506E98" w:rsidRDefault="208320E4" w:rsidP="3329CECF">
      <w:pPr>
        <w:spacing w:before="360" w:after="360" w:line="360" w:lineRule="auto"/>
        <w:jc w:val="both"/>
        <w:rPr>
          <w:rFonts w:asciiTheme="majorHAnsi" w:eastAsia="Calibri" w:hAnsiTheme="majorHAnsi" w:cstheme="majorBidi"/>
          <w:color w:val="000000" w:themeColor="text1"/>
        </w:rPr>
      </w:pPr>
      <w:r w:rsidRPr="00506E98">
        <w:rPr>
          <w:rFonts w:asciiTheme="majorHAnsi" w:eastAsia="Calibri" w:hAnsiTheme="majorHAnsi" w:cstheme="majorBidi"/>
          <w:color w:val="000000" w:themeColor="text1"/>
        </w:rPr>
        <w:t xml:space="preserve">FLORES, Bráulio </w:t>
      </w:r>
      <w:proofErr w:type="spellStart"/>
      <w:r w:rsidRPr="00506E98">
        <w:rPr>
          <w:rFonts w:asciiTheme="majorHAnsi" w:eastAsia="Calibri" w:hAnsiTheme="majorHAnsi" w:cstheme="majorBidi"/>
          <w:color w:val="000000" w:themeColor="text1"/>
        </w:rPr>
        <w:t>Cançado</w:t>
      </w:r>
      <w:proofErr w:type="spellEnd"/>
      <w:r w:rsidRPr="00506E98">
        <w:rPr>
          <w:rFonts w:asciiTheme="majorHAnsi" w:eastAsia="Calibri" w:hAnsiTheme="majorHAnsi" w:cstheme="majorBidi"/>
          <w:color w:val="000000" w:themeColor="text1"/>
        </w:rPr>
        <w:t xml:space="preserve">; ORNELAS, </w:t>
      </w:r>
      <w:proofErr w:type="spellStart"/>
      <w:r w:rsidRPr="00506E98">
        <w:rPr>
          <w:rFonts w:asciiTheme="majorHAnsi" w:eastAsia="Calibri" w:hAnsiTheme="majorHAnsi" w:cstheme="majorBidi"/>
          <w:color w:val="000000" w:themeColor="text1"/>
        </w:rPr>
        <w:t>Éliton</w:t>
      </w:r>
      <w:proofErr w:type="spellEnd"/>
      <w:r w:rsidRPr="00506E98">
        <w:rPr>
          <w:rFonts w:asciiTheme="majorHAnsi" w:eastAsia="Calibri" w:hAnsiTheme="majorHAnsi" w:cstheme="majorBidi"/>
          <w:color w:val="000000" w:themeColor="text1"/>
        </w:rPr>
        <w:t xml:space="preserve"> Ataíde; DIAS, Leônidas Eduardo. Fundamentos de Combate a Incêndio – Manual de Bombeiros. Corpo de Bombeiros Militar do Estado de Goiás. Goiânia-GO, 1ªed: 2016, 150p.</w:t>
      </w:r>
    </w:p>
    <w:p w14:paraId="59AE7777" w14:textId="0A2511A9" w:rsidR="6B0A446E" w:rsidRPr="00FB6B34" w:rsidRDefault="6B0A446E" w:rsidP="006C7EE0">
      <w:pPr>
        <w:spacing w:before="240" w:after="240" w:line="360" w:lineRule="auto"/>
        <w:jc w:val="both"/>
        <w:rPr>
          <w:rFonts w:asciiTheme="majorHAnsi" w:eastAsia="Calibri" w:hAnsiTheme="majorHAnsi" w:cstheme="majorHAnsi"/>
        </w:rPr>
      </w:pPr>
    </w:p>
    <w:sectPr w:rsidR="6B0A446E" w:rsidRPr="00FB6B34" w:rsidSect="002F4BB4">
      <w:headerReference w:type="default" r:id="rId20"/>
      <w:footerReference w:type="default" r:id="rId21"/>
      <w:pgSz w:w="11906" w:h="16838"/>
      <w:pgMar w:top="1440" w:right="1558" w:bottom="993" w:left="1440" w:header="720" w:footer="145"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C49E9C" w16cex:dateUtc="2022-01-31T12:19:02.752Z"/>
  <w16cex:commentExtensible w16cex:durableId="3253A81A" w16cex:dateUtc="2022-01-31T12:20:16.809Z"/>
  <w16cex:commentExtensible w16cex:durableId="6C0A56AE" w16cex:dateUtc="2022-01-31T12:22:10.41Z"/>
  <w16cex:commentExtensible w16cex:durableId="4716D7A8" w16cex:dateUtc="2022-01-31T12:23:10.125Z"/>
  <w16cex:commentExtensible w16cex:durableId="2438E416" w16cex:dateUtc="2022-01-31T12:24:13.594Z"/>
  <w16cex:commentExtensible w16cex:durableId="2206C033" w16cex:dateUtc="2022-01-31T12:25:38.504Z"/>
</w16cex:commentsExtensible>
</file>

<file path=word/commentsIds.xml><?xml version="1.0" encoding="utf-8"?>
<w16cid:commentsIds xmlns:mc="http://schemas.openxmlformats.org/markup-compatibility/2006" xmlns:w16cid="http://schemas.microsoft.com/office/word/2016/wordml/cid" mc:Ignorable="w16cid">
  <w16cid:commentId w16cid:paraId="532BDF28" w16cid:durableId="242F7D07"/>
  <w16cid:commentId w16cid:paraId="735B71BD" w16cid:durableId="37D43C63"/>
  <w16cid:commentId w16cid:paraId="4EAE8B2B" w16cid:durableId="6D1F4D6E"/>
  <w16cid:commentId w16cid:paraId="173625FF" w16cid:durableId="372DCB17"/>
  <w16cid:commentId w16cid:paraId="021EC397" w16cid:durableId="6B2A0E32"/>
  <w16cid:commentId w16cid:paraId="785D491E" w16cid:durableId="7366D12F"/>
  <w16cid:commentId w16cid:paraId="28C2475A" w16cid:durableId="0DFF22CE"/>
  <w16cid:commentId w16cid:paraId="50D0FD3C" w16cid:durableId="31C8266D"/>
  <w16cid:commentId w16cid:paraId="3702D748" w16cid:durableId="13B6C708"/>
  <w16cid:commentId w16cid:paraId="536252D5" w16cid:durableId="533F895D"/>
  <w16cid:commentId w16cid:paraId="49E7ADA0" w16cid:durableId="0FB8F09B"/>
  <w16cid:commentId w16cid:paraId="04E77638" w16cid:durableId="46916EB2"/>
  <w16cid:commentId w16cid:paraId="7CF33438" w16cid:durableId="00726A14"/>
  <w16cid:commentId w16cid:paraId="7750C301" w16cid:durableId="7AC49E9C"/>
  <w16cid:commentId w16cid:paraId="2E6CD2EA" w16cid:durableId="3253A81A"/>
  <w16cid:commentId w16cid:paraId="1F7A5A52" w16cid:durableId="6C0A56AE"/>
  <w16cid:commentId w16cid:paraId="52B15BE0" w16cid:durableId="4716D7A8"/>
  <w16cid:commentId w16cid:paraId="5B77B64E" w16cid:durableId="2438E416"/>
  <w16cid:commentId w16cid:paraId="185CA1D2" w16cid:durableId="2206C0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99192" w14:textId="77777777" w:rsidR="00574624" w:rsidRDefault="00574624">
      <w:pPr>
        <w:spacing w:after="0" w:line="240" w:lineRule="auto"/>
      </w:pPr>
      <w:r>
        <w:separator/>
      </w:r>
    </w:p>
  </w:endnote>
  <w:endnote w:type="continuationSeparator" w:id="0">
    <w:p w14:paraId="7CA34CA2" w14:textId="77777777" w:rsidR="00574624" w:rsidRDefault="00574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5641440"/>
      <w:docPartObj>
        <w:docPartGallery w:val="Page Numbers (Bottom of Page)"/>
        <w:docPartUnique/>
      </w:docPartObj>
    </w:sdtPr>
    <w:sdtEndPr/>
    <w:sdtContent>
      <w:p w14:paraId="592B6EAB" w14:textId="5419E275" w:rsidR="00574624" w:rsidRDefault="00574624">
        <w:pPr>
          <w:pStyle w:val="Rodap"/>
          <w:jc w:val="right"/>
        </w:pPr>
        <w:r>
          <w:fldChar w:fldCharType="begin"/>
        </w:r>
        <w:r>
          <w:instrText>PAGE   \* MERGEFORMAT</w:instrText>
        </w:r>
        <w:r>
          <w:fldChar w:fldCharType="separate"/>
        </w:r>
        <w:r w:rsidR="00E97F1A">
          <w:rPr>
            <w:noProof/>
          </w:rPr>
          <w:t>10</w:t>
        </w:r>
        <w:r>
          <w:fldChar w:fldCharType="end"/>
        </w:r>
      </w:p>
    </w:sdtContent>
  </w:sdt>
  <w:p w14:paraId="2B86252D" w14:textId="77777777" w:rsidR="00574624" w:rsidRDefault="0057462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33599" w14:textId="7155F999" w:rsidR="00574624" w:rsidRDefault="00574624">
      <w:pPr>
        <w:spacing w:after="0" w:line="240" w:lineRule="auto"/>
      </w:pPr>
      <w:r>
        <w:separator/>
      </w:r>
    </w:p>
  </w:footnote>
  <w:footnote w:type="continuationSeparator" w:id="0">
    <w:p w14:paraId="660A7F04" w14:textId="745FE437" w:rsidR="00574624" w:rsidRDefault="005746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9B9AC" w14:textId="04D8F1A7" w:rsidR="00574624" w:rsidRDefault="00574624">
    <w:pPr>
      <w:pStyle w:val="Cabealho"/>
    </w:pPr>
    <w:r>
      <w:rPr>
        <w:noProof/>
        <w:lang w:eastAsia="pt-BR"/>
      </w:rPr>
      <w:drawing>
        <wp:anchor distT="0" distB="0" distL="114300" distR="114300" simplePos="0" relativeHeight="251659264" behindDoc="0" locked="0" layoutInCell="1" allowOverlap="1" wp14:anchorId="685FBBB0" wp14:editId="73CD2937">
          <wp:simplePos x="0" y="0"/>
          <wp:positionH relativeFrom="margin">
            <wp:align>right</wp:align>
          </wp:positionH>
          <wp:positionV relativeFrom="paragraph">
            <wp:posOffset>-204030</wp:posOffset>
          </wp:positionV>
          <wp:extent cx="5731510" cy="275297"/>
          <wp:effectExtent l="0" t="0" r="0" b="0"/>
          <wp:wrapSquare wrapText="bothSides"/>
          <wp:docPr id="53" name="Imagem 53"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752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B34">
      <w:rPr>
        <w:noProof/>
        <w:lang w:eastAsia="pt-BR"/>
      </w:rPr>
      <w:drawing>
        <wp:anchor distT="0" distB="0" distL="114300" distR="114300" simplePos="0" relativeHeight="251658240" behindDoc="1" locked="0" layoutInCell="1" allowOverlap="1" wp14:anchorId="16CF470A" wp14:editId="7C1ED0AF">
          <wp:simplePos x="0" y="0"/>
          <wp:positionH relativeFrom="page">
            <wp:align>left</wp:align>
          </wp:positionH>
          <wp:positionV relativeFrom="paragraph">
            <wp:posOffset>-443181</wp:posOffset>
          </wp:positionV>
          <wp:extent cx="7542748" cy="10663310"/>
          <wp:effectExtent l="0" t="0" r="1270" b="5080"/>
          <wp:wrapNone/>
          <wp:docPr id="54" name="Imagem 5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8599" cy="106715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FCmNqrS/iwXHlz" id="phtOIsFr"/>
  </int:Manifest>
  <int:Observations>
    <int:Content id="phtOIsFr">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90763"/>
    <w:multiLevelType w:val="multilevel"/>
    <w:tmpl w:val="93AE1C54"/>
    <w:lvl w:ilvl="0">
      <w:start w:val="1"/>
      <w:numFmt w:val="decimal"/>
      <w:lvlText w:val="%1."/>
      <w:lvlJc w:val="left"/>
      <w:pPr>
        <w:ind w:left="360" w:hanging="360"/>
      </w:pPr>
    </w:lvl>
    <w:lvl w:ilvl="1">
      <w:start w:val="1"/>
      <w:numFmt w:val="decimal"/>
      <w:lvlText w:val="%1.%2."/>
      <w:lvlJc w:val="left"/>
      <w:pPr>
        <w:ind w:left="792" w:hanging="432"/>
      </w:pPr>
      <w:rPr>
        <w:color w:val="0066B2" w:themeColor="accen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DF67E8"/>
    <w:multiLevelType w:val="hybridMultilevel"/>
    <w:tmpl w:val="FFFFFFFF"/>
    <w:lvl w:ilvl="0" w:tplc="D90EA824">
      <w:start w:val="1"/>
      <w:numFmt w:val="bullet"/>
      <w:lvlText w:val=""/>
      <w:lvlJc w:val="left"/>
      <w:pPr>
        <w:ind w:left="720" w:hanging="360"/>
      </w:pPr>
      <w:rPr>
        <w:rFonts w:ascii="Symbol" w:hAnsi="Symbol" w:hint="default"/>
      </w:rPr>
    </w:lvl>
    <w:lvl w:ilvl="1" w:tplc="FBE40758">
      <w:start w:val="1"/>
      <w:numFmt w:val="bullet"/>
      <w:lvlText w:val="o"/>
      <w:lvlJc w:val="left"/>
      <w:pPr>
        <w:ind w:left="1440" w:hanging="360"/>
      </w:pPr>
      <w:rPr>
        <w:rFonts w:ascii="Courier New" w:hAnsi="Courier New" w:hint="default"/>
      </w:rPr>
    </w:lvl>
    <w:lvl w:ilvl="2" w:tplc="2A962118">
      <w:start w:val="1"/>
      <w:numFmt w:val="bullet"/>
      <w:lvlText w:val=""/>
      <w:lvlJc w:val="left"/>
      <w:pPr>
        <w:ind w:left="2160" w:hanging="360"/>
      </w:pPr>
      <w:rPr>
        <w:rFonts w:ascii="Wingdings" w:hAnsi="Wingdings" w:hint="default"/>
      </w:rPr>
    </w:lvl>
    <w:lvl w:ilvl="3" w:tplc="085E6DEA">
      <w:start w:val="1"/>
      <w:numFmt w:val="bullet"/>
      <w:lvlText w:val=""/>
      <w:lvlJc w:val="left"/>
      <w:pPr>
        <w:ind w:left="2880" w:hanging="360"/>
      </w:pPr>
      <w:rPr>
        <w:rFonts w:ascii="Symbol" w:hAnsi="Symbol" w:hint="default"/>
      </w:rPr>
    </w:lvl>
    <w:lvl w:ilvl="4" w:tplc="0E4A7FF2">
      <w:start w:val="1"/>
      <w:numFmt w:val="bullet"/>
      <w:lvlText w:val="o"/>
      <w:lvlJc w:val="left"/>
      <w:pPr>
        <w:ind w:left="3600" w:hanging="360"/>
      </w:pPr>
      <w:rPr>
        <w:rFonts w:ascii="Courier New" w:hAnsi="Courier New" w:hint="default"/>
      </w:rPr>
    </w:lvl>
    <w:lvl w:ilvl="5" w:tplc="F1A035A8">
      <w:start w:val="1"/>
      <w:numFmt w:val="bullet"/>
      <w:lvlText w:val=""/>
      <w:lvlJc w:val="left"/>
      <w:pPr>
        <w:ind w:left="4320" w:hanging="360"/>
      </w:pPr>
      <w:rPr>
        <w:rFonts w:ascii="Wingdings" w:hAnsi="Wingdings" w:hint="default"/>
      </w:rPr>
    </w:lvl>
    <w:lvl w:ilvl="6" w:tplc="D408C87C">
      <w:start w:val="1"/>
      <w:numFmt w:val="bullet"/>
      <w:lvlText w:val=""/>
      <w:lvlJc w:val="left"/>
      <w:pPr>
        <w:ind w:left="5040" w:hanging="360"/>
      </w:pPr>
      <w:rPr>
        <w:rFonts w:ascii="Symbol" w:hAnsi="Symbol" w:hint="default"/>
      </w:rPr>
    </w:lvl>
    <w:lvl w:ilvl="7" w:tplc="E482D2B2">
      <w:start w:val="1"/>
      <w:numFmt w:val="bullet"/>
      <w:lvlText w:val="o"/>
      <w:lvlJc w:val="left"/>
      <w:pPr>
        <w:ind w:left="5760" w:hanging="360"/>
      </w:pPr>
      <w:rPr>
        <w:rFonts w:ascii="Courier New" w:hAnsi="Courier New" w:hint="default"/>
      </w:rPr>
    </w:lvl>
    <w:lvl w:ilvl="8" w:tplc="9A7E55A8">
      <w:start w:val="1"/>
      <w:numFmt w:val="bullet"/>
      <w:lvlText w:val=""/>
      <w:lvlJc w:val="left"/>
      <w:pPr>
        <w:ind w:left="6480" w:hanging="360"/>
      </w:pPr>
      <w:rPr>
        <w:rFonts w:ascii="Wingdings" w:hAnsi="Wingdings" w:hint="default"/>
      </w:rPr>
    </w:lvl>
  </w:abstractNum>
  <w:abstractNum w:abstractNumId="2" w15:restartNumberingAfterBreak="0">
    <w:nsid w:val="1BE6090E"/>
    <w:multiLevelType w:val="hybridMultilevel"/>
    <w:tmpl w:val="3D0C46A0"/>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3367E3E"/>
    <w:multiLevelType w:val="hybridMultilevel"/>
    <w:tmpl w:val="ABA2E0E8"/>
    <w:lvl w:ilvl="0" w:tplc="DCBCBB64">
      <w:start w:val="1"/>
      <w:numFmt w:val="decimal"/>
      <w:lvlText w:val="%1."/>
      <w:lvlJc w:val="left"/>
      <w:pPr>
        <w:ind w:left="720" w:hanging="360"/>
      </w:pPr>
      <w:rPr>
        <w:b/>
        <w:color w:val="E1B937" w:themeColor="accent2"/>
      </w:rPr>
    </w:lvl>
    <w:lvl w:ilvl="1" w:tplc="5A62D934">
      <w:start w:val="1"/>
      <w:numFmt w:val="lowerLetter"/>
      <w:lvlText w:val="%2."/>
      <w:lvlJc w:val="left"/>
      <w:pPr>
        <w:ind w:left="1440" w:hanging="360"/>
      </w:pPr>
    </w:lvl>
    <w:lvl w:ilvl="2" w:tplc="38EAF6C6">
      <w:start w:val="1"/>
      <w:numFmt w:val="lowerRoman"/>
      <w:lvlText w:val="%3."/>
      <w:lvlJc w:val="right"/>
      <w:pPr>
        <w:ind w:left="2160" w:hanging="180"/>
      </w:pPr>
    </w:lvl>
    <w:lvl w:ilvl="3" w:tplc="9D22ADC0">
      <w:start w:val="1"/>
      <w:numFmt w:val="decimal"/>
      <w:lvlText w:val="%4."/>
      <w:lvlJc w:val="left"/>
      <w:pPr>
        <w:ind w:left="2880" w:hanging="360"/>
      </w:pPr>
    </w:lvl>
    <w:lvl w:ilvl="4" w:tplc="506E0DE8">
      <w:start w:val="1"/>
      <w:numFmt w:val="lowerLetter"/>
      <w:lvlText w:val="%5."/>
      <w:lvlJc w:val="left"/>
      <w:pPr>
        <w:ind w:left="3600" w:hanging="360"/>
      </w:pPr>
    </w:lvl>
    <w:lvl w:ilvl="5" w:tplc="C59EE6CE">
      <w:start w:val="1"/>
      <w:numFmt w:val="lowerRoman"/>
      <w:lvlText w:val="%6."/>
      <w:lvlJc w:val="right"/>
      <w:pPr>
        <w:ind w:left="4320" w:hanging="180"/>
      </w:pPr>
    </w:lvl>
    <w:lvl w:ilvl="6" w:tplc="11AC300E">
      <w:start w:val="1"/>
      <w:numFmt w:val="decimal"/>
      <w:lvlText w:val="%7."/>
      <w:lvlJc w:val="left"/>
      <w:pPr>
        <w:ind w:left="5040" w:hanging="360"/>
      </w:pPr>
    </w:lvl>
    <w:lvl w:ilvl="7" w:tplc="FF4233C8">
      <w:start w:val="1"/>
      <w:numFmt w:val="lowerLetter"/>
      <w:lvlText w:val="%8."/>
      <w:lvlJc w:val="left"/>
      <w:pPr>
        <w:ind w:left="5760" w:hanging="360"/>
      </w:pPr>
    </w:lvl>
    <w:lvl w:ilvl="8" w:tplc="1046D464">
      <w:start w:val="1"/>
      <w:numFmt w:val="lowerRoman"/>
      <w:lvlText w:val="%9."/>
      <w:lvlJc w:val="right"/>
      <w:pPr>
        <w:ind w:left="6480" w:hanging="180"/>
      </w:pPr>
    </w:lvl>
  </w:abstractNum>
  <w:abstractNum w:abstractNumId="4" w15:restartNumberingAfterBreak="0">
    <w:nsid w:val="354B2DBD"/>
    <w:multiLevelType w:val="multilevel"/>
    <w:tmpl w:val="A1641E40"/>
    <w:lvl w:ilvl="0">
      <w:start w:val="1"/>
      <w:numFmt w:val="decimal"/>
      <w:lvlText w:val="%1."/>
      <w:lvlJc w:val="left"/>
      <w:pPr>
        <w:ind w:left="360" w:hanging="360"/>
      </w:pPr>
      <w:rPr>
        <w:color w:val="0066B2" w:themeColor="accent1"/>
      </w:rPr>
    </w:lvl>
    <w:lvl w:ilvl="1">
      <w:start w:val="1"/>
      <w:numFmt w:val="decimal"/>
      <w:lvlText w:val="%1.%2."/>
      <w:lvlJc w:val="left"/>
      <w:pPr>
        <w:ind w:left="792" w:hanging="432"/>
      </w:pPr>
      <w:rPr>
        <w:color w:val="0066B2" w:themeColor="accen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7CA4F23"/>
    <w:multiLevelType w:val="hybridMultilevel"/>
    <w:tmpl w:val="F9526EDE"/>
    <w:lvl w:ilvl="0" w:tplc="D13A28CE">
      <w:start w:val="1"/>
      <w:numFmt w:val="bullet"/>
      <w:lvlText w:val=""/>
      <w:lvlJc w:val="left"/>
      <w:pPr>
        <w:ind w:left="720" w:hanging="360"/>
      </w:pPr>
      <w:rPr>
        <w:rFonts w:ascii="Symbol" w:hAnsi="Symbol" w:hint="default"/>
        <w:color w:val="E1B937" w:themeColor="accent2"/>
      </w:rPr>
    </w:lvl>
    <w:lvl w:ilvl="1" w:tplc="4BFE9FA4">
      <w:start w:val="1"/>
      <w:numFmt w:val="bullet"/>
      <w:lvlText w:val="o"/>
      <w:lvlJc w:val="left"/>
      <w:pPr>
        <w:ind w:left="1440" w:hanging="360"/>
      </w:pPr>
      <w:rPr>
        <w:rFonts w:ascii="Courier New" w:hAnsi="Courier New" w:hint="default"/>
      </w:rPr>
    </w:lvl>
    <w:lvl w:ilvl="2" w:tplc="D3B663F0">
      <w:start w:val="1"/>
      <w:numFmt w:val="bullet"/>
      <w:lvlText w:val=""/>
      <w:lvlJc w:val="left"/>
      <w:pPr>
        <w:ind w:left="2160" w:hanging="360"/>
      </w:pPr>
      <w:rPr>
        <w:rFonts w:ascii="Wingdings" w:hAnsi="Wingdings" w:hint="default"/>
      </w:rPr>
    </w:lvl>
    <w:lvl w:ilvl="3" w:tplc="7D162BEC">
      <w:start w:val="1"/>
      <w:numFmt w:val="bullet"/>
      <w:lvlText w:val=""/>
      <w:lvlJc w:val="left"/>
      <w:pPr>
        <w:ind w:left="2880" w:hanging="360"/>
      </w:pPr>
      <w:rPr>
        <w:rFonts w:ascii="Symbol" w:hAnsi="Symbol" w:hint="default"/>
      </w:rPr>
    </w:lvl>
    <w:lvl w:ilvl="4" w:tplc="7EEA4422">
      <w:start w:val="1"/>
      <w:numFmt w:val="bullet"/>
      <w:lvlText w:val="o"/>
      <w:lvlJc w:val="left"/>
      <w:pPr>
        <w:ind w:left="3600" w:hanging="360"/>
      </w:pPr>
      <w:rPr>
        <w:rFonts w:ascii="Courier New" w:hAnsi="Courier New" w:hint="default"/>
      </w:rPr>
    </w:lvl>
    <w:lvl w:ilvl="5" w:tplc="462A2B2A">
      <w:start w:val="1"/>
      <w:numFmt w:val="bullet"/>
      <w:lvlText w:val=""/>
      <w:lvlJc w:val="left"/>
      <w:pPr>
        <w:ind w:left="4320" w:hanging="360"/>
      </w:pPr>
      <w:rPr>
        <w:rFonts w:ascii="Wingdings" w:hAnsi="Wingdings" w:hint="default"/>
      </w:rPr>
    </w:lvl>
    <w:lvl w:ilvl="6" w:tplc="72244A86">
      <w:start w:val="1"/>
      <w:numFmt w:val="bullet"/>
      <w:lvlText w:val=""/>
      <w:lvlJc w:val="left"/>
      <w:pPr>
        <w:ind w:left="5040" w:hanging="360"/>
      </w:pPr>
      <w:rPr>
        <w:rFonts w:ascii="Symbol" w:hAnsi="Symbol" w:hint="default"/>
      </w:rPr>
    </w:lvl>
    <w:lvl w:ilvl="7" w:tplc="7FEE5E4E">
      <w:start w:val="1"/>
      <w:numFmt w:val="bullet"/>
      <w:lvlText w:val="o"/>
      <w:lvlJc w:val="left"/>
      <w:pPr>
        <w:ind w:left="5760" w:hanging="360"/>
      </w:pPr>
      <w:rPr>
        <w:rFonts w:ascii="Courier New" w:hAnsi="Courier New" w:hint="default"/>
      </w:rPr>
    </w:lvl>
    <w:lvl w:ilvl="8" w:tplc="706C661E">
      <w:start w:val="1"/>
      <w:numFmt w:val="bullet"/>
      <w:lvlText w:val=""/>
      <w:lvlJc w:val="left"/>
      <w:pPr>
        <w:ind w:left="6480" w:hanging="360"/>
      </w:pPr>
      <w:rPr>
        <w:rFonts w:ascii="Wingdings" w:hAnsi="Wingdings" w:hint="default"/>
      </w:rPr>
    </w:lvl>
  </w:abstractNum>
  <w:abstractNum w:abstractNumId="6" w15:restartNumberingAfterBreak="0">
    <w:nsid w:val="50602B6A"/>
    <w:multiLevelType w:val="hybridMultilevel"/>
    <w:tmpl w:val="812ABAAE"/>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24E2724"/>
    <w:multiLevelType w:val="hybridMultilevel"/>
    <w:tmpl w:val="8DEC14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3A967EB"/>
    <w:multiLevelType w:val="hybridMultilevel"/>
    <w:tmpl w:val="FFFFFFFF"/>
    <w:lvl w:ilvl="0" w:tplc="E4E85F80">
      <w:start w:val="1"/>
      <w:numFmt w:val="bullet"/>
      <w:lvlText w:val=""/>
      <w:lvlJc w:val="left"/>
      <w:pPr>
        <w:ind w:left="720" w:hanging="360"/>
      </w:pPr>
      <w:rPr>
        <w:rFonts w:ascii="Symbol" w:hAnsi="Symbol" w:hint="default"/>
      </w:rPr>
    </w:lvl>
    <w:lvl w:ilvl="1" w:tplc="333C01BE">
      <w:start w:val="1"/>
      <w:numFmt w:val="bullet"/>
      <w:lvlText w:val="o"/>
      <w:lvlJc w:val="left"/>
      <w:pPr>
        <w:ind w:left="1440" w:hanging="360"/>
      </w:pPr>
      <w:rPr>
        <w:rFonts w:ascii="Courier New" w:hAnsi="Courier New" w:hint="default"/>
      </w:rPr>
    </w:lvl>
    <w:lvl w:ilvl="2" w:tplc="184A0FA0">
      <w:start w:val="1"/>
      <w:numFmt w:val="bullet"/>
      <w:lvlText w:val=""/>
      <w:lvlJc w:val="left"/>
      <w:pPr>
        <w:ind w:left="2160" w:hanging="360"/>
      </w:pPr>
      <w:rPr>
        <w:rFonts w:ascii="Wingdings" w:hAnsi="Wingdings" w:hint="default"/>
      </w:rPr>
    </w:lvl>
    <w:lvl w:ilvl="3" w:tplc="B64E6802">
      <w:start w:val="1"/>
      <w:numFmt w:val="bullet"/>
      <w:lvlText w:val=""/>
      <w:lvlJc w:val="left"/>
      <w:pPr>
        <w:ind w:left="2880" w:hanging="360"/>
      </w:pPr>
      <w:rPr>
        <w:rFonts w:ascii="Symbol" w:hAnsi="Symbol" w:hint="default"/>
      </w:rPr>
    </w:lvl>
    <w:lvl w:ilvl="4" w:tplc="8892D398">
      <w:start w:val="1"/>
      <w:numFmt w:val="bullet"/>
      <w:lvlText w:val="o"/>
      <w:lvlJc w:val="left"/>
      <w:pPr>
        <w:ind w:left="3600" w:hanging="360"/>
      </w:pPr>
      <w:rPr>
        <w:rFonts w:ascii="Courier New" w:hAnsi="Courier New" w:hint="default"/>
      </w:rPr>
    </w:lvl>
    <w:lvl w:ilvl="5" w:tplc="07D26894">
      <w:start w:val="1"/>
      <w:numFmt w:val="bullet"/>
      <w:lvlText w:val=""/>
      <w:lvlJc w:val="left"/>
      <w:pPr>
        <w:ind w:left="4320" w:hanging="360"/>
      </w:pPr>
      <w:rPr>
        <w:rFonts w:ascii="Wingdings" w:hAnsi="Wingdings" w:hint="default"/>
      </w:rPr>
    </w:lvl>
    <w:lvl w:ilvl="6" w:tplc="8416A564">
      <w:start w:val="1"/>
      <w:numFmt w:val="bullet"/>
      <w:lvlText w:val=""/>
      <w:lvlJc w:val="left"/>
      <w:pPr>
        <w:ind w:left="5040" w:hanging="360"/>
      </w:pPr>
      <w:rPr>
        <w:rFonts w:ascii="Symbol" w:hAnsi="Symbol" w:hint="default"/>
      </w:rPr>
    </w:lvl>
    <w:lvl w:ilvl="7" w:tplc="822672F2">
      <w:start w:val="1"/>
      <w:numFmt w:val="bullet"/>
      <w:lvlText w:val="o"/>
      <w:lvlJc w:val="left"/>
      <w:pPr>
        <w:ind w:left="5760" w:hanging="360"/>
      </w:pPr>
      <w:rPr>
        <w:rFonts w:ascii="Courier New" w:hAnsi="Courier New" w:hint="default"/>
      </w:rPr>
    </w:lvl>
    <w:lvl w:ilvl="8" w:tplc="3FE45AB0">
      <w:start w:val="1"/>
      <w:numFmt w:val="bullet"/>
      <w:lvlText w:val=""/>
      <w:lvlJc w:val="left"/>
      <w:pPr>
        <w:ind w:left="6480" w:hanging="360"/>
      </w:pPr>
      <w:rPr>
        <w:rFonts w:ascii="Wingdings" w:hAnsi="Wingdings" w:hint="default"/>
      </w:rPr>
    </w:lvl>
  </w:abstractNum>
  <w:abstractNum w:abstractNumId="9" w15:restartNumberingAfterBreak="0">
    <w:nsid w:val="73B65E0D"/>
    <w:multiLevelType w:val="hybridMultilevel"/>
    <w:tmpl w:val="DA7C4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AAE2E85"/>
    <w:multiLevelType w:val="hybridMultilevel"/>
    <w:tmpl w:val="FFFFFFFF"/>
    <w:lvl w:ilvl="0" w:tplc="B9021CC2">
      <w:start w:val="1"/>
      <w:numFmt w:val="bullet"/>
      <w:lvlText w:val=""/>
      <w:lvlJc w:val="left"/>
      <w:pPr>
        <w:ind w:left="720" w:hanging="360"/>
      </w:pPr>
      <w:rPr>
        <w:rFonts w:ascii="Symbol" w:hAnsi="Symbol" w:hint="default"/>
      </w:rPr>
    </w:lvl>
    <w:lvl w:ilvl="1" w:tplc="B91AB542">
      <w:start w:val="1"/>
      <w:numFmt w:val="bullet"/>
      <w:lvlText w:val="o"/>
      <w:lvlJc w:val="left"/>
      <w:pPr>
        <w:ind w:left="1440" w:hanging="360"/>
      </w:pPr>
      <w:rPr>
        <w:rFonts w:ascii="Courier New" w:hAnsi="Courier New" w:hint="default"/>
      </w:rPr>
    </w:lvl>
    <w:lvl w:ilvl="2" w:tplc="32B6EFEC">
      <w:start w:val="1"/>
      <w:numFmt w:val="bullet"/>
      <w:lvlText w:val=""/>
      <w:lvlJc w:val="left"/>
      <w:pPr>
        <w:ind w:left="2160" w:hanging="360"/>
      </w:pPr>
      <w:rPr>
        <w:rFonts w:ascii="Wingdings" w:hAnsi="Wingdings" w:hint="default"/>
      </w:rPr>
    </w:lvl>
    <w:lvl w:ilvl="3" w:tplc="EA6CD97A">
      <w:start w:val="1"/>
      <w:numFmt w:val="bullet"/>
      <w:lvlText w:val=""/>
      <w:lvlJc w:val="left"/>
      <w:pPr>
        <w:ind w:left="2880" w:hanging="360"/>
      </w:pPr>
      <w:rPr>
        <w:rFonts w:ascii="Symbol" w:hAnsi="Symbol" w:hint="default"/>
      </w:rPr>
    </w:lvl>
    <w:lvl w:ilvl="4" w:tplc="A84AC154">
      <w:start w:val="1"/>
      <w:numFmt w:val="bullet"/>
      <w:lvlText w:val="o"/>
      <w:lvlJc w:val="left"/>
      <w:pPr>
        <w:ind w:left="3600" w:hanging="360"/>
      </w:pPr>
      <w:rPr>
        <w:rFonts w:ascii="Courier New" w:hAnsi="Courier New" w:hint="default"/>
      </w:rPr>
    </w:lvl>
    <w:lvl w:ilvl="5" w:tplc="6B2AB466">
      <w:start w:val="1"/>
      <w:numFmt w:val="bullet"/>
      <w:lvlText w:val=""/>
      <w:lvlJc w:val="left"/>
      <w:pPr>
        <w:ind w:left="4320" w:hanging="360"/>
      </w:pPr>
      <w:rPr>
        <w:rFonts w:ascii="Wingdings" w:hAnsi="Wingdings" w:hint="default"/>
      </w:rPr>
    </w:lvl>
    <w:lvl w:ilvl="6" w:tplc="4E046CB2">
      <w:start w:val="1"/>
      <w:numFmt w:val="bullet"/>
      <w:lvlText w:val=""/>
      <w:lvlJc w:val="left"/>
      <w:pPr>
        <w:ind w:left="5040" w:hanging="360"/>
      </w:pPr>
      <w:rPr>
        <w:rFonts w:ascii="Symbol" w:hAnsi="Symbol" w:hint="default"/>
      </w:rPr>
    </w:lvl>
    <w:lvl w:ilvl="7" w:tplc="5646141E">
      <w:start w:val="1"/>
      <w:numFmt w:val="bullet"/>
      <w:lvlText w:val="o"/>
      <w:lvlJc w:val="left"/>
      <w:pPr>
        <w:ind w:left="5760" w:hanging="360"/>
      </w:pPr>
      <w:rPr>
        <w:rFonts w:ascii="Courier New" w:hAnsi="Courier New" w:hint="default"/>
      </w:rPr>
    </w:lvl>
    <w:lvl w:ilvl="8" w:tplc="0D2E1AFA">
      <w:start w:val="1"/>
      <w:numFmt w:val="bullet"/>
      <w:lvlText w:val=""/>
      <w:lvlJc w:val="left"/>
      <w:pPr>
        <w:ind w:left="6480" w:hanging="360"/>
      </w:pPr>
      <w:rPr>
        <w:rFonts w:ascii="Wingdings" w:hAnsi="Wingdings" w:hint="default"/>
      </w:rPr>
    </w:lvl>
  </w:abstractNum>
  <w:abstractNum w:abstractNumId="11" w15:restartNumberingAfterBreak="0">
    <w:nsid w:val="7C186C4E"/>
    <w:multiLevelType w:val="hybridMultilevel"/>
    <w:tmpl w:val="FFFFFFFF"/>
    <w:lvl w:ilvl="0" w:tplc="77C2AE0A">
      <w:start w:val="1"/>
      <w:numFmt w:val="bullet"/>
      <w:lvlText w:val=""/>
      <w:lvlJc w:val="left"/>
      <w:pPr>
        <w:ind w:left="720" w:hanging="360"/>
      </w:pPr>
      <w:rPr>
        <w:rFonts w:ascii="Symbol" w:hAnsi="Symbol" w:hint="default"/>
      </w:rPr>
    </w:lvl>
    <w:lvl w:ilvl="1" w:tplc="4A504AEA">
      <w:start w:val="1"/>
      <w:numFmt w:val="bullet"/>
      <w:lvlText w:val="o"/>
      <w:lvlJc w:val="left"/>
      <w:pPr>
        <w:ind w:left="1440" w:hanging="360"/>
      </w:pPr>
      <w:rPr>
        <w:rFonts w:ascii="Courier New" w:hAnsi="Courier New" w:hint="default"/>
      </w:rPr>
    </w:lvl>
    <w:lvl w:ilvl="2" w:tplc="7FC04A46">
      <w:start w:val="1"/>
      <w:numFmt w:val="bullet"/>
      <w:lvlText w:val=""/>
      <w:lvlJc w:val="left"/>
      <w:pPr>
        <w:ind w:left="2160" w:hanging="360"/>
      </w:pPr>
      <w:rPr>
        <w:rFonts w:ascii="Wingdings" w:hAnsi="Wingdings" w:hint="default"/>
      </w:rPr>
    </w:lvl>
    <w:lvl w:ilvl="3" w:tplc="CCFC9E74">
      <w:start w:val="1"/>
      <w:numFmt w:val="bullet"/>
      <w:lvlText w:val=""/>
      <w:lvlJc w:val="left"/>
      <w:pPr>
        <w:ind w:left="2880" w:hanging="360"/>
      </w:pPr>
      <w:rPr>
        <w:rFonts w:ascii="Symbol" w:hAnsi="Symbol" w:hint="default"/>
      </w:rPr>
    </w:lvl>
    <w:lvl w:ilvl="4" w:tplc="74CE9C06">
      <w:start w:val="1"/>
      <w:numFmt w:val="bullet"/>
      <w:lvlText w:val="o"/>
      <w:lvlJc w:val="left"/>
      <w:pPr>
        <w:ind w:left="3600" w:hanging="360"/>
      </w:pPr>
      <w:rPr>
        <w:rFonts w:ascii="Courier New" w:hAnsi="Courier New" w:hint="default"/>
      </w:rPr>
    </w:lvl>
    <w:lvl w:ilvl="5" w:tplc="3F7C050C">
      <w:start w:val="1"/>
      <w:numFmt w:val="bullet"/>
      <w:lvlText w:val=""/>
      <w:lvlJc w:val="left"/>
      <w:pPr>
        <w:ind w:left="4320" w:hanging="360"/>
      </w:pPr>
      <w:rPr>
        <w:rFonts w:ascii="Wingdings" w:hAnsi="Wingdings" w:hint="default"/>
      </w:rPr>
    </w:lvl>
    <w:lvl w:ilvl="6" w:tplc="D70686D0">
      <w:start w:val="1"/>
      <w:numFmt w:val="bullet"/>
      <w:lvlText w:val=""/>
      <w:lvlJc w:val="left"/>
      <w:pPr>
        <w:ind w:left="5040" w:hanging="360"/>
      </w:pPr>
      <w:rPr>
        <w:rFonts w:ascii="Symbol" w:hAnsi="Symbol" w:hint="default"/>
      </w:rPr>
    </w:lvl>
    <w:lvl w:ilvl="7" w:tplc="677EB07E">
      <w:start w:val="1"/>
      <w:numFmt w:val="bullet"/>
      <w:lvlText w:val="o"/>
      <w:lvlJc w:val="left"/>
      <w:pPr>
        <w:ind w:left="5760" w:hanging="360"/>
      </w:pPr>
      <w:rPr>
        <w:rFonts w:ascii="Courier New" w:hAnsi="Courier New" w:hint="default"/>
      </w:rPr>
    </w:lvl>
    <w:lvl w:ilvl="8" w:tplc="3D5EAAC8">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0"/>
  </w:num>
  <w:num w:numId="4">
    <w:abstractNumId w:val="1"/>
  </w:num>
  <w:num w:numId="5">
    <w:abstractNumId w:val="8"/>
  </w:num>
  <w:num w:numId="6">
    <w:abstractNumId w:val="11"/>
  </w:num>
  <w:num w:numId="7">
    <w:abstractNumId w:val="7"/>
  </w:num>
  <w:num w:numId="8">
    <w:abstractNumId w:val="6"/>
  </w:num>
  <w:num w:numId="9">
    <w:abstractNumId w:val="0"/>
  </w:num>
  <w:num w:numId="10">
    <w:abstractNumId w:val="9"/>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oNotTrackMoves/>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88882AC"/>
    <w:rsid w:val="000126C3"/>
    <w:rsid w:val="00021D92"/>
    <w:rsid w:val="000433D7"/>
    <w:rsid w:val="00084C10"/>
    <w:rsid w:val="0009162C"/>
    <w:rsid w:val="0009226F"/>
    <w:rsid w:val="000ACEF3"/>
    <w:rsid w:val="000B7268"/>
    <w:rsid w:val="0013279E"/>
    <w:rsid w:val="00137A21"/>
    <w:rsid w:val="0014501F"/>
    <w:rsid w:val="001B5426"/>
    <w:rsid w:val="001C693A"/>
    <w:rsid w:val="001E78FE"/>
    <w:rsid w:val="002010E0"/>
    <w:rsid w:val="00211AFA"/>
    <w:rsid w:val="002523E1"/>
    <w:rsid w:val="0025569C"/>
    <w:rsid w:val="00267DEE"/>
    <w:rsid w:val="002A08D9"/>
    <w:rsid w:val="002B70C7"/>
    <w:rsid w:val="002F4B14"/>
    <w:rsid w:val="002F4BB4"/>
    <w:rsid w:val="00343F64"/>
    <w:rsid w:val="003A195E"/>
    <w:rsid w:val="00415C74"/>
    <w:rsid w:val="00426D44"/>
    <w:rsid w:val="0046675C"/>
    <w:rsid w:val="004B2464"/>
    <w:rsid w:val="004E4815"/>
    <w:rsid w:val="004F5E49"/>
    <w:rsid w:val="00506E98"/>
    <w:rsid w:val="00540E06"/>
    <w:rsid w:val="00552693"/>
    <w:rsid w:val="005651FE"/>
    <w:rsid w:val="00574624"/>
    <w:rsid w:val="005A3942"/>
    <w:rsid w:val="005C5BF0"/>
    <w:rsid w:val="005C6C06"/>
    <w:rsid w:val="005D0DE7"/>
    <w:rsid w:val="006038CB"/>
    <w:rsid w:val="00675C62"/>
    <w:rsid w:val="006C7EE0"/>
    <w:rsid w:val="006E06C9"/>
    <w:rsid w:val="006F261A"/>
    <w:rsid w:val="00702CF9"/>
    <w:rsid w:val="0070502A"/>
    <w:rsid w:val="00710B5C"/>
    <w:rsid w:val="00742FC4"/>
    <w:rsid w:val="00752764"/>
    <w:rsid w:val="007D1EC7"/>
    <w:rsid w:val="00804DA0"/>
    <w:rsid w:val="00825B9E"/>
    <w:rsid w:val="008719E4"/>
    <w:rsid w:val="00892174"/>
    <w:rsid w:val="00897BC3"/>
    <w:rsid w:val="008C6078"/>
    <w:rsid w:val="008F1FF9"/>
    <w:rsid w:val="00972FB4"/>
    <w:rsid w:val="00992134"/>
    <w:rsid w:val="00994828"/>
    <w:rsid w:val="009A46C6"/>
    <w:rsid w:val="009D07AB"/>
    <w:rsid w:val="00A00F3D"/>
    <w:rsid w:val="00A03CBE"/>
    <w:rsid w:val="00A26379"/>
    <w:rsid w:val="00A30DB1"/>
    <w:rsid w:val="00AB2FC3"/>
    <w:rsid w:val="00AC7780"/>
    <w:rsid w:val="00AE1E38"/>
    <w:rsid w:val="00B04E8B"/>
    <w:rsid w:val="00B05AC0"/>
    <w:rsid w:val="00B4305F"/>
    <w:rsid w:val="00B531D5"/>
    <w:rsid w:val="00B60420"/>
    <w:rsid w:val="00BD79B0"/>
    <w:rsid w:val="00BD967A"/>
    <w:rsid w:val="00BF7A3D"/>
    <w:rsid w:val="00C01D7C"/>
    <w:rsid w:val="00C555AD"/>
    <w:rsid w:val="00CDBEDE"/>
    <w:rsid w:val="00CF00D3"/>
    <w:rsid w:val="00D022A6"/>
    <w:rsid w:val="00D878F6"/>
    <w:rsid w:val="00DA2DC0"/>
    <w:rsid w:val="00E1433C"/>
    <w:rsid w:val="00E756B9"/>
    <w:rsid w:val="00E90291"/>
    <w:rsid w:val="00E91497"/>
    <w:rsid w:val="00E97F1A"/>
    <w:rsid w:val="00EE4C26"/>
    <w:rsid w:val="00F36901"/>
    <w:rsid w:val="00F43055"/>
    <w:rsid w:val="00F563A7"/>
    <w:rsid w:val="00F94D4C"/>
    <w:rsid w:val="00FA4111"/>
    <w:rsid w:val="00FB6B34"/>
    <w:rsid w:val="00FD0FE2"/>
    <w:rsid w:val="01155887"/>
    <w:rsid w:val="01391109"/>
    <w:rsid w:val="0190A67F"/>
    <w:rsid w:val="019FEE88"/>
    <w:rsid w:val="01D46DDB"/>
    <w:rsid w:val="023660FD"/>
    <w:rsid w:val="026685AD"/>
    <w:rsid w:val="027CF043"/>
    <w:rsid w:val="028B835B"/>
    <w:rsid w:val="029FEE11"/>
    <w:rsid w:val="02CDE7B2"/>
    <w:rsid w:val="0336C0A8"/>
    <w:rsid w:val="034783D4"/>
    <w:rsid w:val="0373CC17"/>
    <w:rsid w:val="03AA7986"/>
    <w:rsid w:val="03EDFC00"/>
    <w:rsid w:val="03F0CDDB"/>
    <w:rsid w:val="04229615"/>
    <w:rsid w:val="046BF2CF"/>
    <w:rsid w:val="04911FF7"/>
    <w:rsid w:val="04A41000"/>
    <w:rsid w:val="054B8593"/>
    <w:rsid w:val="056B5BDE"/>
    <w:rsid w:val="05A1E515"/>
    <w:rsid w:val="05A30F62"/>
    <w:rsid w:val="05B53692"/>
    <w:rsid w:val="05B94E2F"/>
    <w:rsid w:val="064633DD"/>
    <w:rsid w:val="0663314D"/>
    <w:rsid w:val="06F15DE1"/>
    <w:rsid w:val="07735F34"/>
    <w:rsid w:val="07D39362"/>
    <w:rsid w:val="07E6BF03"/>
    <w:rsid w:val="082F7FA8"/>
    <w:rsid w:val="08680350"/>
    <w:rsid w:val="09228D0F"/>
    <w:rsid w:val="09BB81DC"/>
    <w:rsid w:val="09BE5456"/>
    <w:rsid w:val="09DA627B"/>
    <w:rsid w:val="09DFABF6"/>
    <w:rsid w:val="09F7F3FF"/>
    <w:rsid w:val="0A302A26"/>
    <w:rsid w:val="0A6498FE"/>
    <w:rsid w:val="0A91D799"/>
    <w:rsid w:val="0AA0D919"/>
    <w:rsid w:val="0AB17931"/>
    <w:rsid w:val="0ADDCA87"/>
    <w:rsid w:val="0B16AAFA"/>
    <w:rsid w:val="0B242CD4"/>
    <w:rsid w:val="0B54872F"/>
    <w:rsid w:val="0B8CC861"/>
    <w:rsid w:val="0B934DA8"/>
    <w:rsid w:val="0BC5FFCE"/>
    <w:rsid w:val="0BDDD091"/>
    <w:rsid w:val="0C5A4F33"/>
    <w:rsid w:val="0C5C28DD"/>
    <w:rsid w:val="0C7CFBCF"/>
    <w:rsid w:val="0CE0AC67"/>
    <w:rsid w:val="0D084290"/>
    <w:rsid w:val="0D76F264"/>
    <w:rsid w:val="0DAFE1AE"/>
    <w:rsid w:val="0E5D96C9"/>
    <w:rsid w:val="0E79734F"/>
    <w:rsid w:val="0EBC4C2D"/>
    <w:rsid w:val="0EE1F2CB"/>
    <w:rsid w:val="0F268898"/>
    <w:rsid w:val="0F922990"/>
    <w:rsid w:val="0FA60567"/>
    <w:rsid w:val="108543FD"/>
    <w:rsid w:val="109BB46C"/>
    <w:rsid w:val="10C195F7"/>
    <w:rsid w:val="10D3DA82"/>
    <w:rsid w:val="10FECAEA"/>
    <w:rsid w:val="110846F2"/>
    <w:rsid w:val="11AAA90F"/>
    <w:rsid w:val="12681BD8"/>
    <w:rsid w:val="126FAAE3"/>
    <w:rsid w:val="1296462D"/>
    <w:rsid w:val="13479033"/>
    <w:rsid w:val="135A978E"/>
    <w:rsid w:val="1361E143"/>
    <w:rsid w:val="13AB4E8A"/>
    <w:rsid w:val="13B782E1"/>
    <w:rsid w:val="13E85528"/>
    <w:rsid w:val="14DA3A10"/>
    <w:rsid w:val="151151D5"/>
    <w:rsid w:val="15F30EAF"/>
    <w:rsid w:val="169D24CB"/>
    <w:rsid w:val="16B8AD61"/>
    <w:rsid w:val="16B8D503"/>
    <w:rsid w:val="16E4E22F"/>
    <w:rsid w:val="17A4A644"/>
    <w:rsid w:val="180D1F88"/>
    <w:rsid w:val="18432970"/>
    <w:rsid w:val="1878EFD3"/>
    <w:rsid w:val="1896E825"/>
    <w:rsid w:val="18D8B5CB"/>
    <w:rsid w:val="191F091D"/>
    <w:rsid w:val="192D30CF"/>
    <w:rsid w:val="199C9297"/>
    <w:rsid w:val="1A601E75"/>
    <w:rsid w:val="1A67376E"/>
    <w:rsid w:val="1A74F786"/>
    <w:rsid w:val="1AC471DE"/>
    <w:rsid w:val="1ADE26DB"/>
    <w:rsid w:val="1AFF423E"/>
    <w:rsid w:val="1B8295F9"/>
    <w:rsid w:val="1BB6B4DE"/>
    <w:rsid w:val="1C04D06F"/>
    <w:rsid w:val="1C28C946"/>
    <w:rsid w:val="1C783F21"/>
    <w:rsid w:val="1C906A64"/>
    <w:rsid w:val="1CB44392"/>
    <w:rsid w:val="1CC5E0ED"/>
    <w:rsid w:val="1CD54A1C"/>
    <w:rsid w:val="1D3EBC8C"/>
    <w:rsid w:val="1D4A9EA8"/>
    <w:rsid w:val="1DC73CF3"/>
    <w:rsid w:val="1DD2C9E4"/>
    <w:rsid w:val="1DF21084"/>
    <w:rsid w:val="1E205321"/>
    <w:rsid w:val="1EDF0FBB"/>
    <w:rsid w:val="1F2210C0"/>
    <w:rsid w:val="1F5BD831"/>
    <w:rsid w:val="1F7ACF26"/>
    <w:rsid w:val="1F8A87E1"/>
    <w:rsid w:val="1FBC2382"/>
    <w:rsid w:val="1FCA33CD"/>
    <w:rsid w:val="1FCC6887"/>
    <w:rsid w:val="1FF532A0"/>
    <w:rsid w:val="208320E4"/>
    <w:rsid w:val="208E9EBC"/>
    <w:rsid w:val="20B09A93"/>
    <w:rsid w:val="20F1EBD2"/>
    <w:rsid w:val="21060210"/>
    <w:rsid w:val="210D2FE5"/>
    <w:rsid w:val="211F5C43"/>
    <w:rsid w:val="2126ADC6"/>
    <w:rsid w:val="21A7A47C"/>
    <w:rsid w:val="221ED314"/>
    <w:rsid w:val="227B6F12"/>
    <w:rsid w:val="229C5546"/>
    <w:rsid w:val="23299FD8"/>
    <w:rsid w:val="2358FB3A"/>
    <w:rsid w:val="23AB6076"/>
    <w:rsid w:val="23BF36E5"/>
    <w:rsid w:val="240BD1C9"/>
    <w:rsid w:val="241891DB"/>
    <w:rsid w:val="24298C94"/>
    <w:rsid w:val="243B573F"/>
    <w:rsid w:val="24658743"/>
    <w:rsid w:val="246D351F"/>
    <w:rsid w:val="2489D2C2"/>
    <w:rsid w:val="24A49AAC"/>
    <w:rsid w:val="24C8A3C3"/>
    <w:rsid w:val="250E04E4"/>
    <w:rsid w:val="250F9CBF"/>
    <w:rsid w:val="25160944"/>
    <w:rsid w:val="25AABEF6"/>
    <w:rsid w:val="25B4FF7A"/>
    <w:rsid w:val="2646734B"/>
    <w:rsid w:val="264B08E0"/>
    <w:rsid w:val="26A2249D"/>
    <w:rsid w:val="26FE16B1"/>
    <w:rsid w:val="270598F8"/>
    <w:rsid w:val="27257920"/>
    <w:rsid w:val="27AED109"/>
    <w:rsid w:val="27D961C5"/>
    <w:rsid w:val="288317FF"/>
    <w:rsid w:val="288DC8D0"/>
    <w:rsid w:val="28CB4396"/>
    <w:rsid w:val="28EAB92C"/>
    <w:rsid w:val="2955C50F"/>
    <w:rsid w:val="296F527D"/>
    <w:rsid w:val="298FBFF5"/>
    <w:rsid w:val="2A7A701E"/>
    <w:rsid w:val="2AABFFFF"/>
    <w:rsid w:val="2AB432D4"/>
    <w:rsid w:val="2AB972CF"/>
    <w:rsid w:val="2AECB653"/>
    <w:rsid w:val="2BBAB8C1"/>
    <w:rsid w:val="2C68946F"/>
    <w:rsid w:val="2CF82BD0"/>
    <w:rsid w:val="2DB32D93"/>
    <w:rsid w:val="2DB93AFA"/>
    <w:rsid w:val="2DCA45D8"/>
    <w:rsid w:val="2DEBB2ED"/>
    <w:rsid w:val="2DFB0E7C"/>
    <w:rsid w:val="2E6A3C5D"/>
    <w:rsid w:val="2E6F6F15"/>
    <w:rsid w:val="2EC25531"/>
    <w:rsid w:val="2EC4900E"/>
    <w:rsid w:val="2F1EF03F"/>
    <w:rsid w:val="2F51B6BF"/>
    <w:rsid w:val="2F745304"/>
    <w:rsid w:val="3013D9F6"/>
    <w:rsid w:val="30299557"/>
    <w:rsid w:val="3056E1F7"/>
    <w:rsid w:val="3081CB88"/>
    <w:rsid w:val="30B2B4FC"/>
    <w:rsid w:val="30CBC123"/>
    <w:rsid w:val="3166488F"/>
    <w:rsid w:val="318C9512"/>
    <w:rsid w:val="31C90305"/>
    <w:rsid w:val="3236C446"/>
    <w:rsid w:val="329AD2CA"/>
    <w:rsid w:val="32B65560"/>
    <w:rsid w:val="32DDE16C"/>
    <w:rsid w:val="32FBBE3A"/>
    <w:rsid w:val="3329CECF"/>
    <w:rsid w:val="3359B95A"/>
    <w:rsid w:val="338090C6"/>
    <w:rsid w:val="33D83F05"/>
    <w:rsid w:val="33F06A48"/>
    <w:rsid w:val="33F6AF02"/>
    <w:rsid w:val="34C58323"/>
    <w:rsid w:val="34C7C2F8"/>
    <w:rsid w:val="34FCCDE1"/>
    <w:rsid w:val="34FD568E"/>
    <w:rsid w:val="35254E5F"/>
    <w:rsid w:val="3537E67A"/>
    <w:rsid w:val="35C63E46"/>
    <w:rsid w:val="361388B1"/>
    <w:rsid w:val="362CAC9C"/>
    <w:rsid w:val="36350240"/>
    <w:rsid w:val="36EAE849"/>
    <w:rsid w:val="3756B43C"/>
    <w:rsid w:val="3791C567"/>
    <w:rsid w:val="37D955A6"/>
    <w:rsid w:val="37FD28FE"/>
    <w:rsid w:val="37FF63BA"/>
    <w:rsid w:val="382E02CA"/>
    <w:rsid w:val="382F5FDD"/>
    <w:rsid w:val="384107F1"/>
    <w:rsid w:val="38517D04"/>
    <w:rsid w:val="388882AC"/>
    <w:rsid w:val="388CDD6D"/>
    <w:rsid w:val="38CA2025"/>
    <w:rsid w:val="3915FCE8"/>
    <w:rsid w:val="3928BA43"/>
    <w:rsid w:val="3956B052"/>
    <w:rsid w:val="3973D65F"/>
    <w:rsid w:val="39BFE339"/>
    <w:rsid w:val="39D4E480"/>
    <w:rsid w:val="39E1924E"/>
    <w:rsid w:val="39FD192D"/>
    <w:rsid w:val="3AB69576"/>
    <w:rsid w:val="3C061EE8"/>
    <w:rsid w:val="3C1F1453"/>
    <w:rsid w:val="3C226A7F"/>
    <w:rsid w:val="3C3F544D"/>
    <w:rsid w:val="3C405BE5"/>
    <w:rsid w:val="3C802910"/>
    <w:rsid w:val="3C9A939F"/>
    <w:rsid w:val="3CE24B52"/>
    <w:rsid w:val="3DFC2B66"/>
    <w:rsid w:val="3E3F85F6"/>
    <w:rsid w:val="3E5F2F69"/>
    <w:rsid w:val="3E6B20B0"/>
    <w:rsid w:val="3E99D36E"/>
    <w:rsid w:val="3EA460AE"/>
    <w:rsid w:val="3EB5BD70"/>
    <w:rsid w:val="400D0BD3"/>
    <w:rsid w:val="4011005C"/>
    <w:rsid w:val="4039D77F"/>
    <w:rsid w:val="4079015F"/>
    <w:rsid w:val="4084E7F7"/>
    <w:rsid w:val="40B23FF2"/>
    <w:rsid w:val="40B3BF0D"/>
    <w:rsid w:val="40B70388"/>
    <w:rsid w:val="40D9B3A6"/>
    <w:rsid w:val="40DB8B01"/>
    <w:rsid w:val="40DC971F"/>
    <w:rsid w:val="41032428"/>
    <w:rsid w:val="411F7F50"/>
    <w:rsid w:val="4145DAC8"/>
    <w:rsid w:val="41F8CDFC"/>
    <w:rsid w:val="4201EFF2"/>
    <w:rsid w:val="4295B30C"/>
    <w:rsid w:val="431AB8A5"/>
    <w:rsid w:val="431EB5AA"/>
    <w:rsid w:val="43D9EF5B"/>
    <w:rsid w:val="44921866"/>
    <w:rsid w:val="44DE61E6"/>
    <w:rsid w:val="453E19FA"/>
    <w:rsid w:val="45EE14EE"/>
    <w:rsid w:val="471400EE"/>
    <w:rsid w:val="474CD9F5"/>
    <w:rsid w:val="476D1EAB"/>
    <w:rsid w:val="477DF6FC"/>
    <w:rsid w:val="47B0A683"/>
    <w:rsid w:val="4805B982"/>
    <w:rsid w:val="482BC107"/>
    <w:rsid w:val="48641D0A"/>
    <w:rsid w:val="4876D17F"/>
    <w:rsid w:val="48A90FB2"/>
    <w:rsid w:val="48FAD590"/>
    <w:rsid w:val="490CDA57"/>
    <w:rsid w:val="49697DAF"/>
    <w:rsid w:val="49FD8430"/>
    <w:rsid w:val="4A4EC08E"/>
    <w:rsid w:val="4AC4188A"/>
    <w:rsid w:val="4AD16FFF"/>
    <w:rsid w:val="4B196C2E"/>
    <w:rsid w:val="4B3455DE"/>
    <w:rsid w:val="4B6E8030"/>
    <w:rsid w:val="4BCDE8B4"/>
    <w:rsid w:val="4BFF7C05"/>
    <w:rsid w:val="4C0CBF37"/>
    <w:rsid w:val="4C1FD237"/>
    <w:rsid w:val="4D416A58"/>
    <w:rsid w:val="4DA47A5C"/>
    <w:rsid w:val="4DA9C138"/>
    <w:rsid w:val="4E0533F6"/>
    <w:rsid w:val="4E6E25C7"/>
    <w:rsid w:val="4E9DFBFD"/>
    <w:rsid w:val="4EB431D0"/>
    <w:rsid w:val="4EF8AB73"/>
    <w:rsid w:val="4F404ABD"/>
    <w:rsid w:val="4F5772F9"/>
    <w:rsid w:val="4F5ACBFD"/>
    <w:rsid w:val="4F5BD67A"/>
    <w:rsid w:val="4FA10457"/>
    <w:rsid w:val="4FEF1F39"/>
    <w:rsid w:val="4FFF2923"/>
    <w:rsid w:val="5017C1D5"/>
    <w:rsid w:val="5021B7FA"/>
    <w:rsid w:val="502A7F2D"/>
    <w:rsid w:val="50ADAD2A"/>
    <w:rsid w:val="51496478"/>
    <w:rsid w:val="518C356D"/>
    <w:rsid w:val="519AF984"/>
    <w:rsid w:val="529F9C63"/>
    <w:rsid w:val="52BCDAED"/>
    <w:rsid w:val="53069A9D"/>
    <w:rsid w:val="53134775"/>
    <w:rsid w:val="5328BB13"/>
    <w:rsid w:val="5344C498"/>
    <w:rsid w:val="5354077E"/>
    <w:rsid w:val="53E814E9"/>
    <w:rsid w:val="54AE324E"/>
    <w:rsid w:val="54D5BEE3"/>
    <w:rsid w:val="54D75DA1"/>
    <w:rsid w:val="54FFF6EF"/>
    <w:rsid w:val="5530BB96"/>
    <w:rsid w:val="55386757"/>
    <w:rsid w:val="55641EEB"/>
    <w:rsid w:val="559B5FC2"/>
    <w:rsid w:val="55E448F1"/>
    <w:rsid w:val="56AEDCCA"/>
    <w:rsid w:val="56E53E50"/>
    <w:rsid w:val="57059482"/>
    <w:rsid w:val="5709C0CE"/>
    <w:rsid w:val="57256A62"/>
    <w:rsid w:val="5727418D"/>
    <w:rsid w:val="576E7460"/>
    <w:rsid w:val="57774791"/>
    <w:rsid w:val="58669BB9"/>
    <w:rsid w:val="58EB3892"/>
    <w:rsid w:val="58F4D937"/>
    <w:rsid w:val="59B8D70C"/>
    <w:rsid w:val="5A2345AD"/>
    <w:rsid w:val="5A4EAB4D"/>
    <w:rsid w:val="5A6ED0E5"/>
    <w:rsid w:val="5A79CF6E"/>
    <w:rsid w:val="5A7BD32A"/>
    <w:rsid w:val="5AA4AC79"/>
    <w:rsid w:val="5AE3A97B"/>
    <w:rsid w:val="5B4FD67D"/>
    <w:rsid w:val="5BEF53E3"/>
    <w:rsid w:val="5C671AEA"/>
    <w:rsid w:val="5C6C2224"/>
    <w:rsid w:val="5CBF2FC1"/>
    <w:rsid w:val="5CDB1A73"/>
    <w:rsid w:val="5CEBA6DE"/>
    <w:rsid w:val="5DB3EBFD"/>
    <w:rsid w:val="5DC22517"/>
    <w:rsid w:val="5E1BF09D"/>
    <w:rsid w:val="5E6839F9"/>
    <w:rsid w:val="5E78ECE1"/>
    <w:rsid w:val="5E7A8635"/>
    <w:rsid w:val="5ED0102E"/>
    <w:rsid w:val="5F2C9CE8"/>
    <w:rsid w:val="5F644A47"/>
    <w:rsid w:val="5F69EC57"/>
    <w:rsid w:val="5F833E77"/>
    <w:rsid w:val="6002894E"/>
    <w:rsid w:val="601C660C"/>
    <w:rsid w:val="60AE463B"/>
    <w:rsid w:val="60D78B93"/>
    <w:rsid w:val="60DD88E7"/>
    <w:rsid w:val="617540C1"/>
    <w:rsid w:val="61CCD97E"/>
    <w:rsid w:val="61EA8701"/>
    <w:rsid w:val="6207B0F0"/>
    <w:rsid w:val="62137728"/>
    <w:rsid w:val="626B05D3"/>
    <w:rsid w:val="6296A9DA"/>
    <w:rsid w:val="63E08537"/>
    <w:rsid w:val="64178211"/>
    <w:rsid w:val="64A36E0D"/>
    <w:rsid w:val="64B79903"/>
    <w:rsid w:val="64DE5FC4"/>
    <w:rsid w:val="64F6CEEE"/>
    <w:rsid w:val="64FB7476"/>
    <w:rsid w:val="65B8567B"/>
    <w:rsid w:val="65D000F1"/>
    <w:rsid w:val="662A70CB"/>
    <w:rsid w:val="6643F6CD"/>
    <w:rsid w:val="664612E7"/>
    <w:rsid w:val="66913F52"/>
    <w:rsid w:val="669395BD"/>
    <w:rsid w:val="66F03DAB"/>
    <w:rsid w:val="676BD152"/>
    <w:rsid w:val="679EC056"/>
    <w:rsid w:val="67EA68D5"/>
    <w:rsid w:val="684973A5"/>
    <w:rsid w:val="687A0D8C"/>
    <w:rsid w:val="68D55F8B"/>
    <w:rsid w:val="6909EBD7"/>
    <w:rsid w:val="692B50E9"/>
    <w:rsid w:val="69A86689"/>
    <w:rsid w:val="69B1D0E7"/>
    <w:rsid w:val="69BCBD62"/>
    <w:rsid w:val="69F74DE7"/>
    <w:rsid w:val="6A1FCFDF"/>
    <w:rsid w:val="6A6A509C"/>
    <w:rsid w:val="6B0A446E"/>
    <w:rsid w:val="6B3976D3"/>
    <w:rsid w:val="6B94F102"/>
    <w:rsid w:val="6B9CDEE2"/>
    <w:rsid w:val="6BCC495A"/>
    <w:rsid w:val="6C5E8E2A"/>
    <w:rsid w:val="6CF35D2B"/>
    <w:rsid w:val="6D414AE7"/>
    <w:rsid w:val="6D6BC635"/>
    <w:rsid w:val="6D84C5D2"/>
    <w:rsid w:val="6EAF25C4"/>
    <w:rsid w:val="6F209633"/>
    <w:rsid w:val="6F4A3BFE"/>
    <w:rsid w:val="6F7D068F"/>
    <w:rsid w:val="6F8BEC53"/>
    <w:rsid w:val="6FD6221A"/>
    <w:rsid w:val="6FFA36F2"/>
    <w:rsid w:val="701FAADC"/>
    <w:rsid w:val="702D2EFF"/>
    <w:rsid w:val="704AF625"/>
    <w:rsid w:val="711212D7"/>
    <w:rsid w:val="7120DEC2"/>
    <w:rsid w:val="7140AB92"/>
    <w:rsid w:val="71513CB9"/>
    <w:rsid w:val="71840C8A"/>
    <w:rsid w:val="71C07939"/>
    <w:rsid w:val="71C400F4"/>
    <w:rsid w:val="71D1E8CB"/>
    <w:rsid w:val="7238A525"/>
    <w:rsid w:val="7275E406"/>
    <w:rsid w:val="72CD6489"/>
    <w:rsid w:val="72CDCFAE"/>
    <w:rsid w:val="72F1AB37"/>
    <w:rsid w:val="738CAB5C"/>
    <w:rsid w:val="7393F429"/>
    <w:rsid w:val="742CACA8"/>
    <w:rsid w:val="7435BF84"/>
    <w:rsid w:val="747D435E"/>
    <w:rsid w:val="74A0697A"/>
    <w:rsid w:val="7532F210"/>
    <w:rsid w:val="7653B358"/>
    <w:rsid w:val="76C8C56C"/>
    <w:rsid w:val="76D202BE"/>
    <w:rsid w:val="77121B13"/>
    <w:rsid w:val="77361F30"/>
    <w:rsid w:val="77C1599A"/>
    <w:rsid w:val="77C4B29E"/>
    <w:rsid w:val="7856CF23"/>
    <w:rsid w:val="786306EF"/>
    <w:rsid w:val="78B05A4F"/>
    <w:rsid w:val="791DCE13"/>
    <w:rsid w:val="79BFD040"/>
    <w:rsid w:val="79C9823C"/>
    <w:rsid w:val="7A15C7BD"/>
    <w:rsid w:val="7A3F951E"/>
    <w:rsid w:val="7A49E42A"/>
    <w:rsid w:val="7A56B9CB"/>
    <w:rsid w:val="7A7BB3CE"/>
    <w:rsid w:val="7A9BE69E"/>
    <w:rsid w:val="7AE5329A"/>
    <w:rsid w:val="7B602232"/>
    <w:rsid w:val="7B8254DC"/>
    <w:rsid w:val="7BD82F3C"/>
    <w:rsid w:val="7C5EBD21"/>
    <w:rsid w:val="7D0867EE"/>
    <w:rsid w:val="7DD816D9"/>
    <w:rsid w:val="7E3D54E9"/>
    <w:rsid w:val="7E90B6C2"/>
    <w:rsid w:val="7EEF9844"/>
    <w:rsid w:val="7EFF8CA7"/>
    <w:rsid w:val="7F0407DF"/>
    <w:rsid w:val="7F31EE7C"/>
    <w:rsid w:val="7F4975F0"/>
    <w:rsid w:val="7F4F24F1"/>
    <w:rsid w:val="7F65FF1B"/>
    <w:rsid w:val="7FB1E550"/>
    <w:rsid w:val="7FECD939"/>
    <w:rsid w:val="7FF1DE2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8882AC"/>
  <w15:chartTrackingRefBased/>
  <w15:docId w15:val="{AEC8FD1F-C73B-40D1-85C2-F6745DD9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67DEE"/>
    <w:pPr>
      <w:keepNext/>
      <w:keepLines/>
      <w:spacing w:before="240" w:after="240"/>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link w:val="Ttulo2Char"/>
    <w:uiPriority w:val="9"/>
    <w:unhideWhenUsed/>
    <w:qFormat/>
    <w:rsid w:val="00267DEE"/>
    <w:pPr>
      <w:keepNext/>
      <w:keepLines/>
      <w:spacing w:before="40" w:after="240"/>
      <w:outlineLvl w:val="1"/>
    </w:pPr>
    <w:rPr>
      <w:rFonts w:asciiTheme="majorHAnsi" w:eastAsiaTheme="majorEastAsia" w:hAnsiTheme="majorHAnsi" w:cstheme="majorBidi"/>
      <w:b/>
      <w:color w:val="0066B2" w:themeColor="accent1"/>
      <w:sz w:val="28"/>
      <w:szCs w:val="26"/>
    </w:rPr>
  </w:style>
  <w:style w:type="paragraph" w:styleId="Ttulo3">
    <w:name w:val="heading 3"/>
    <w:basedOn w:val="Normal"/>
    <w:next w:val="Normal"/>
    <w:link w:val="Ttulo3Char"/>
    <w:uiPriority w:val="9"/>
    <w:unhideWhenUsed/>
    <w:qFormat/>
    <w:pPr>
      <w:keepNext/>
      <w:keepLines/>
      <w:spacing w:before="40" w:after="0"/>
      <w:outlineLvl w:val="2"/>
    </w:pPr>
    <w:rPr>
      <w:rFonts w:asciiTheme="majorHAnsi" w:eastAsiaTheme="majorEastAsia" w:hAnsiTheme="majorHAnsi" w:cstheme="majorBidi"/>
      <w:color w:val="003258" w:themeColor="accent1" w:themeShade="7F"/>
      <w:sz w:val="24"/>
      <w:szCs w:val="24"/>
    </w:rPr>
  </w:style>
  <w:style w:type="paragraph" w:styleId="Ttulo4">
    <w:name w:val="heading 4"/>
    <w:basedOn w:val="Normal"/>
    <w:next w:val="Normal"/>
    <w:link w:val="Ttulo4Char"/>
    <w:uiPriority w:val="9"/>
    <w:unhideWhenUsed/>
    <w:qFormat/>
    <w:pPr>
      <w:keepNext/>
      <w:keepLines/>
      <w:spacing w:before="40" w:after="0"/>
      <w:outlineLvl w:val="3"/>
    </w:pPr>
    <w:rPr>
      <w:rFonts w:asciiTheme="majorHAnsi" w:eastAsiaTheme="majorEastAsia" w:hAnsiTheme="majorHAnsi" w:cstheme="majorBidi"/>
      <w:i/>
      <w:iCs/>
      <w:color w:val="004C8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267DEE"/>
    <w:rPr>
      <w:rFonts w:asciiTheme="majorHAnsi" w:eastAsiaTheme="majorEastAsia" w:hAnsiTheme="majorHAnsi" w:cstheme="majorBidi"/>
      <w:b/>
      <w:color w:val="0066B2" w:themeColor="accent1"/>
      <w:sz w:val="28"/>
      <w:szCs w:val="26"/>
    </w:rPr>
  </w:style>
  <w:style w:type="paragraph" w:styleId="Sumrio2">
    <w:name w:val="toc 2"/>
    <w:basedOn w:val="Normal"/>
    <w:next w:val="Normal"/>
    <w:autoRedefine/>
    <w:uiPriority w:val="39"/>
    <w:unhideWhenUsed/>
    <w:rsid w:val="00D878F6"/>
    <w:pPr>
      <w:spacing w:after="100"/>
      <w:ind w:left="220"/>
    </w:pPr>
    <w:rPr>
      <w:rFonts w:asciiTheme="majorHAnsi" w:hAnsiTheme="majorHAnsi"/>
      <w:i/>
    </w:rPr>
  </w:style>
  <w:style w:type="character" w:styleId="Hyperlink">
    <w:name w:val="Hyperlink"/>
    <w:basedOn w:val="Fontepargpadro"/>
    <w:uiPriority w:val="99"/>
    <w:unhideWhenUsed/>
    <w:rsid w:val="00DA2DC0"/>
    <w:rPr>
      <w:color w:val="FF0000" w:themeColor="hyperlink"/>
      <w:u w:val="single"/>
    </w:rPr>
  </w:style>
  <w:style w:type="paragraph" w:styleId="PargrafodaLista">
    <w:name w:val="List Paragraph"/>
    <w:basedOn w:val="Normal"/>
    <w:uiPriority w:val="34"/>
    <w:qFormat/>
    <w:pPr>
      <w:ind w:left="720"/>
      <w:contextualSpacing/>
    </w:pPr>
  </w:style>
  <w:style w:type="character" w:styleId="Refdenotaderodap">
    <w:name w:val="footnote reference"/>
    <w:basedOn w:val="Fontepargpadro"/>
    <w:uiPriority w:val="99"/>
    <w:semiHidden/>
    <w:unhideWhenUsed/>
    <w:rPr>
      <w:vertAlign w:val="superscript"/>
    </w:rPr>
  </w:style>
  <w:style w:type="character" w:customStyle="1" w:styleId="TextodenotaderodapChar">
    <w:name w:val="Texto de nota de rodapé Char"/>
    <w:basedOn w:val="Fontepargpadro"/>
    <w:link w:val="Textodenotaderodap"/>
    <w:uiPriority w:val="99"/>
    <w:qFormat/>
    <w:rPr>
      <w:sz w:val="20"/>
      <w:szCs w:val="20"/>
    </w:r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tulo3Char">
    <w:name w:val="Título 3 Char"/>
    <w:basedOn w:val="Fontepargpadro"/>
    <w:link w:val="Ttulo3"/>
    <w:uiPriority w:val="9"/>
    <w:rPr>
      <w:rFonts w:asciiTheme="majorHAnsi" w:eastAsiaTheme="majorEastAsia" w:hAnsiTheme="majorHAnsi" w:cstheme="majorBidi"/>
      <w:color w:val="003258" w:themeColor="accent1" w:themeShade="7F"/>
      <w:sz w:val="24"/>
      <w:szCs w:val="24"/>
    </w:rPr>
  </w:style>
  <w:style w:type="character" w:customStyle="1" w:styleId="CitaoChar">
    <w:name w:val="Citação Char"/>
    <w:basedOn w:val="Fontepargpadro"/>
    <w:link w:val="Citao"/>
    <w:uiPriority w:val="29"/>
    <w:qFormat/>
    <w:rPr>
      <w:i/>
      <w:iCs/>
      <w:color w:val="404040" w:themeColor="text1" w:themeTint="BF"/>
    </w:rPr>
  </w:style>
  <w:style w:type="paragraph" w:styleId="Citao">
    <w:name w:val="Quote"/>
    <w:basedOn w:val="Normal"/>
    <w:next w:val="Normal"/>
    <w:link w:val="CitaoChar"/>
    <w:uiPriority w:val="29"/>
    <w:qFormat/>
    <w:pPr>
      <w:spacing w:before="200"/>
      <w:ind w:left="864" w:right="864"/>
      <w:jc w:val="center"/>
    </w:pPr>
    <w:rPr>
      <w:i/>
      <w:iCs/>
      <w:color w:val="404040" w:themeColor="text1" w:themeTint="BF"/>
    </w:rPr>
  </w:style>
  <w:style w:type="paragraph" w:styleId="Sumrio3">
    <w:name w:val="toc 3"/>
    <w:basedOn w:val="Normal"/>
    <w:next w:val="Normal"/>
    <w:autoRedefine/>
    <w:uiPriority w:val="39"/>
    <w:unhideWhenUsed/>
    <w:rsid w:val="00A00F3D"/>
    <w:pPr>
      <w:spacing w:after="100"/>
      <w:ind w:left="440"/>
    </w:p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4Char">
    <w:name w:val="Título 4 Char"/>
    <w:basedOn w:val="Fontepargpadro"/>
    <w:link w:val="Ttulo4"/>
    <w:uiPriority w:val="9"/>
    <w:rPr>
      <w:rFonts w:asciiTheme="majorHAnsi" w:eastAsiaTheme="majorEastAsia" w:hAnsiTheme="majorHAnsi" w:cstheme="majorBidi"/>
      <w:i/>
      <w:iCs/>
      <w:color w:val="004C85" w:themeColor="accent1" w:themeShade="BF"/>
    </w:rPr>
  </w:style>
  <w:style w:type="paragraph" w:styleId="Sumrio4">
    <w:name w:val="toc 4"/>
    <w:basedOn w:val="Normal"/>
    <w:next w:val="Normal"/>
    <w:autoRedefine/>
    <w:uiPriority w:val="39"/>
    <w:unhideWhenUsed/>
    <w:rsid w:val="008F1FF9"/>
    <w:pPr>
      <w:spacing w:after="100"/>
      <w:ind w:left="660"/>
    </w:pPr>
  </w:style>
  <w:style w:type="character" w:customStyle="1" w:styleId="SubttuloChar">
    <w:name w:val="Subtítulo Char"/>
    <w:basedOn w:val="Fontepargpadro"/>
    <w:link w:val="Subttulo"/>
    <w:uiPriority w:val="11"/>
    <w:rPr>
      <w:rFonts w:eastAsiaTheme="minorEastAsia"/>
      <w:color w:val="5A5A5A" w:themeColor="text1" w:themeTint="A5"/>
      <w:spacing w:val="15"/>
    </w:rPr>
  </w:style>
  <w:style w:type="paragraph" w:styleId="Subttulo">
    <w:name w:val="Subtitle"/>
    <w:basedOn w:val="Normal"/>
    <w:next w:val="Normal"/>
    <w:link w:val="SubttuloChar"/>
    <w:uiPriority w:val="11"/>
    <w:qFormat/>
    <w:pPr>
      <w:numPr>
        <w:ilvl w:val="1"/>
      </w:numPr>
    </w:pPr>
    <w:rPr>
      <w:rFonts w:eastAsiaTheme="minorEastAsia"/>
      <w:color w:val="5A5A5A" w:themeColor="text1" w:themeTint="A5"/>
      <w:spacing w:val="15"/>
    </w:rPr>
  </w:style>
  <w:style w:type="paragraph" w:styleId="Cabealho">
    <w:name w:val="header"/>
    <w:basedOn w:val="Normal"/>
    <w:link w:val="CabealhoChar"/>
    <w:uiPriority w:val="99"/>
    <w:unhideWhenUsed/>
    <w:rsid w:val="00FB6B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B6B34"/>
  </w:style>
  <w:style w:type="paragraph" w:styleId="Rodap">
    <w:name w:val="footer"/>
    <w:basedOn w:val="Normal"/>
    <w:link w:val="RodapChar"/>
    <w:uiPriority w:val="99"/>
    <w:unhideWhenUsed/>
    <w:rsid w:val="00FB6B34"/>
    <w:pPr>
      <w:tabs>
        <w:tab w:val="center" w:pos="4252"/>
        <w:tab w:val="right" w:pos="8504"/>
      </w:tabs>
      <w:spacing w:after="0" w:line="240" w:lineRule="auto"/>
    </w:pPr>
  </w:style>
  <w:style w:type="character" w:customStyle="1" w:styleId="RodapChar">
    <w:name w:val="Rodapé Char"/>
    <w:basedOn w:val="Fontepargpadro"/>
    <w:link w:val="Rodap"/>
    <w:uiPriority w:val="99"/>
    <w:rsid w:val="00FB6B34"/>
  </w:style>
  <w:style w:type="character" w:customStyle="1" w:styleId="Ttulo1Char">
    <w:name w:val="Título 1 Char"/>
    <w:basedOn w:val="Fontepargpadro"/>
    <w:link w:val="Ttulo1"/>
    <w:uiPriority w:val="9"/>
    <w:rsid w:val="00267DEE"/>
    <w:rPr>
      <w:rFonts w:asciiTheme="majorHAnsi" w:eastAsiaTheme="majorEastAsia" w:hAnsiTheme="majorHAnsi" w:cstheme="majorBidi"/>
      <w:b/>
      <w:color w:val="0066B2" w:themeColor="accent1"/>
      <w:sz w:val="32"/>
      <w:szCs w:val="32"/>
    </w:rPr>
  </w:style>
  <w:style w:type="paragraph" w:styleId="Sumrio1">
    <w:name w:val="toc 1"/>
    <w:basedOn w:val="Normal"/>
    <w:next w:val="Normal"/>
    <w:autoRedefine/>
    <w:uiPriority w:val="39"/>
    <w:unhideWhenUsed/>
    <w:rsid w:val="002F4B14"/>
    <w:pPr>
      <w:tabs>
        <w:tab w:val="left" w:pos="426"/>
        <w:tab w:val="right" w:leader="dot" w:pos="8898"/>
      </w:tabs>
      <w:spacing w:after="100"/>
    </w:pPr>
    <w:rPr>
      <w:rFonts w:asciiTheme="majorHAnsi" w:hAnsiTheme="majorHAnsi"/>
      <w:b/>
    </w:rPr>
  </w:style>
  <w:style w:type="paragraph" w:styleId="CabealhodoSumrio">
    <w:name w:val="TOC Heading"/>
    <w:basedOn w:val="Ttulo1"/>
    <w:next w:val="Normal"/>
    <w:uiPriority w:val="39"/>
    <w:semiHidden/>
    <w:unhideWhenUsed/>
    <w:qFormat/>
    <w:rsid w:val="00267DEE"/>
    <w:pPr>
      <w:spacing w:after="0"/>
      <w:outlineLvl w:val="9"/>
    </w:pPr>
    <w:rPr>
      <w:b w:val="0"/>
      <w:color w:val="004C85" w:themeColor="accent1" w:themeShade="BF"/>
    </w:rPr>
  </w:style>
  <w:style w:type="paragraph" w:styleId="Textodebalo">
    <w:name w:val="Balloon Text"/>
    <w:basedOn w:val="Normal"/>
    <w:link w:val="TextodebaloChar"/>
    <w:uiPriority w:val="99"/>
    <w:semiHidden/>
    <w:unhideWhenUsed/>
    <w:rsid w:val="0013279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279E"/>
    <w:rPr>
      <w:rFonts w:ascii="Segoe UI" w:hAnsi="Segoe UI" w:cs="Segoe UI"/>
      <w:sz w:val="18"/>
      <w:szCs w:val="18"/>
    </w:rPr>
  </w:style>
  <w:style w:type="character" w:styleId="Refdecomentrio">
    <w:name w:val="annotation reference"/>
    <w:basedOn w:val="Fontepargpadro"/>
    <w:uiPriority w:val="99"/>
    <w:semiHidden/>
    <w:unhideWhenUsed/>
    <w:rsid w:val="005A3942"/>
    <w:rPr>
      <w:sz w:val="16"/>
      <w:szCs w:val="16"/>
    </w:rPr>
  </w:style>
  <w:style w:type="paragraph" w:styleId="Textodecomentrio">
    <w:name w:val="annotation text"/>
    <w:basedOn w:val="Normal"/>
    <w:link w:val="TextodecomentrioChar"/>
    <w:uiPriority w:val="99"/>
    <w:unhideWhenUsed/>
    <w:rsid w:val="005A3942"/>
    <w:pPr>
      <w:spacing w:line="240" w:lineRule="auto"/>
    </w:pPr>
    <w:rPr>
      <w:sz w:val="20"/>
      <w:szCs w:val="20"/>
    </w:rPr>
  </w:style>
  <w:style w:type="character" w:customStyle="1" w:styleId="TextodecomentrioChar">
    <w:name w:val="Texto de comentário Char"/>
    <w:basedOn w:val="Fontepargpadro"/>
    <w:link w:val="Textodecomentrio"/>
    <w:uiPriority w:val="99"/>
    <w:rsid w:val="005A3942"/>
    <w:rPr>
      <w:sz w:val="20"/>
      <w:szCs w:val="20"/>
    </w:rPr>
  </w:style>
  <w:style w:type="paragraph" w:styleId="Assuntodocomentrio">
    <w:name w:val="annotation subject"/>
    <w:basedOn w:val="Textodecomentrio"/>
    <w:next w:val="Textodecomentrio"/>
    <w:link w:val="AssuntodocomentrioChar"/>
    <w:uiPriority w:val="99"/>
    <w:semiHidden/>
    <w:unhideWhenUsed/>
    <w:rsid w:val="005A3942"/>
    <w:rPr>
      <w:b/>
      <w:bCs/>
    </w:rPr>
  </w:style>
  <w:style w:type="character" w:customStyle="1" w:styleId="AssuntodocomentrioChar">
    <w:name w:val="Assunto do comentário Char"/>
    <w:basedOn w:val="TextodecomentrioChar"/>
    <w:link w:val="Assuntodocomentrio"/>
    <w:uiPriority w:val="99"/>
    <w:semiHidden/>
    <w:rsid w:val="005A3942"/>
    <w:rPr>
      <w:b/>
      <w:bCs/>
      <w:sz w:val="20"/>
      <w:szCs w:val="20"/>
    </w:rPr>
  </w:style>
  <w:style w:type="character" w:styleId="Forte">
    <w:name w:val="Strong"/>
    <w:basedOn w:val="Fontepargpadro"/>
    <w:uiPriority w:val="22"/>
    <w:qFormat/>
    <w:rsid w:val="004F5E49"/>
    <w:rPr>
      <w:b/>
      <w:bCs/>
    </w:rPr>
  </w:style>
  <w:style w:type="paragraph" w:styleId="NormalWeb">
    <w:name w:val="Normal (Web)"/>
    <w:basedOn w:val="Normal"/>
    <w:uiPriority w:val="99"/>
    <w:semiHidden/>
    <w:unhideWhenUsed/>
    <w:rsid w:val="00A30DB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deLista4-nfase1">
    <w:name w:val="List Table 4 Accent 1"/>
    <w:basedOn w:val="Tabelanormal"/>
    <w:uiPriority w:val="49"/>
    <w:rsid w:val="002523E1"/>
    <w:pPr>
      <w:spacing w:after="0" w:line="240" w:lineRule="auto"/>
    </w:pPr>
    <w:tblPr>
      <w:tblStyleRowBandSize w:val="1"/>
      <w:tblStyleColBandSize w:val="1"/>
      <w:tblBorders>
        <w:top w:val="single" w:sz="4" w:space="0" w:color="37A9FF" w:themeColor="accent1" w:themeTint="99"/>
        <w:left w:val="single" w:sz="4" w:space="0" w:color="37A9FF" w:themeColor="accent1" w:themeTint="99"/>
        <w:bottom w:val="single" w:sz="4" w:space="0" w:color="37A9FF" w:themeColor="accent1" w:themeTint="99"/>
        <w:right w:val="single" w:sz="4" w:space="0" w:color="37A9FF" w:themeColor="accent1" w:themeTint="99"/>
        <w:insideH w:val="single" w:sz="4" w:space="0" w:color="37A9FF" w:themeColor="accent1" w:themeTint="99"/>
      </w:tblBorders>
    </w:tblPr>
    <w:tblStylePr w:type="firstRow">
      <w:rPr>
        <w:b/>
        <w:bCs/>
        <w:color w:val="FFFFFF" w:themeColor="background1"/>
      </w:rPr>
      <w:tblPr/>
      <w:tcPr>
        <w:tcBorders>
          <w:top w:val="single" w:sz="4" w:space="0" w:color="0066B2" w:themeColor="accent1"/>
          <w:left w:val="single" w:sz="4" w:space="0" w:color="0066B2" w:themeColor="accent1"/>
          <w:bottom w:val="single" w:sz="4" w:space="0" w:color="0066B2" w:themeColor="accent1"/>
          <w:right w:val="single" w:sz="4" w:space="0" w:color="0066B2" w:themeColor="accent1"/>
          <w:insideH w:val="nil"/>
        </w:tcBorders>
        <w:shd w:val="clear" w:color="auto" w:fill="0066B2" w:themeFill="accent1"/>
      </w:tcPr>
    </w:tblStylePr>
    <w:tblStylePr w:type="lastRow">
      <w:rPr>
        <w:b/>
        <w:bCs/>
      </w:rPr>
      <w:tblPr/>
      <w:tcPr>
        <w:tcBorders>
          <w:top w:val="double" w:sz="4" w:space="0" w:color="37A9FF" w:themeColor="accent1" w:themeTint="99"/>
        </w:tcBorders>
      </w:tcPr>
    </w:tblStylePr>
    <w:tblStylePr w:type="firstCol">
      <w:rPr>
        <w:b/>
        <w:bCs/>
      </w:rPr>
    </w:tblStylePr>
    <w:tblStylePr w:type="lastCol">
      <w:rPr>
        <w:b/>
        <w:bCs/>
      </w:rPr>
    </w:tblStylePr>
    <w:tblStylePr w:type="band1Vert">
      <w:tblPr/>
      <w:tcPr>
        <w:shd w:val="clear" w:color="auto" w:fill="BCE2FF" w:themeFill="accent1" w:themeFillTint="33"/>
      </w:tcPr>
    </w:tblStylePr>
    <w:tblStylePr w:type="band1Horz">
      <w:tblPr/>
      <w:tcPr>
        <w:shd w:val="clear" w:color="auto" w:fill="BCE2FF" w:themeFill="accent1" w:themeFillTint="33"/>
      </w:tcPr>
    </w:tblStylePr>
  </w:style>
  <w:style w:type="table" w:styleId="TabeladeGradeClara">
    <w:name w:val="Grid Table Light"/>
    <w:basedOn w:val="Tabelanormal"/>
    <w:uiPriority w:val="40"/>
    <w:rsid w:val="002523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96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acbd4f2c04b043af" Type="http://schemas.microsoft.com/office/2019/09/relationships/intelligence" Target="intelligence.xml"/><Relationship Id="R2bb80e36546f4bc3"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1bc552268d0641ed"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programacasasegura.org/br/wp-content/uploads/2011/07/A03.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FCF73-D85E-4AD4-9278-55121A8E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20</Pages>
  <Words>4107</Words>
  <Characters>22178</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Costa</dc:creator>
  <cp:keywords/>
  <dc:description/>
  <cp:lastModifiedBy>Aline Marques</cp:lastModifiedBy>
  <cp:revision>37</cp:revision>
  <cp:lastPrinted>2022-02-08T18:23:00Z</cp:lastPrinted>
  <dcterms:created xsi:type="dcterms:W3CDTF">2021-11-04T23:21:00Z</dcterms:created>
  <dcterms:modified xsi:type="dcterms:W3CDTF">2022-02-08T18:23:00Z</dcterms:modified>
</cp:coreProperties>
</file>