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7C46A57D" w:rsidR="00373B57" w:rsidRPr="00C34421" w:rsidRDefault="00C64684" w:rsidP="00A76639">
      <w:pPr>
        <w:spacing w:line="360" w:lineRule="auto"/>
        <w:rPr>
          <w:rFonts w:asciiTheme="majorHAnsi" w:hAnsiTheme="majorHAnsi" w:cstheme="majorHAnsi"/>
        </w:rPr>
      </w:pPr>
      <w:r w:rsidRPr="00C64684">
        <w:rPr>
          <w:rFonts w:asciiTheme="majorHAnsi" w:hAnsiTheme="majorHAnsi" w:cstheme="majorHAnsi"/>
          <w:noProof/>
          <w:lang w:eastAsia="pt-BR"/>
        </w:rPr>
        <w:drawing>
          <wp:anchor distT="0" distB="0" distL="114300" distR="114300" simplePos="0" relativeHeight="251668992" behindDoc="1" locked="0" layoutInCell="1" allowOverlap="1" wp14:anchorId="094DFBE5" wp14:editId="201DEE56">
            <wp:simplePos x="0" y="0"/>
            <wp:positionH relativeFrom="column">
              <wp:posOffset>-1080135</wp:posOffset>
            </wp:positionH>
            <wp:positionV relativeFrom="paragraph">
              <wp:posOffset>-720725</wp:posOffset>
            </wp:positionV>
            <wp:extent cx="7532434" cy="10642600"/>
            <wp:effectExtent l="0" t="0" r="0" b="6350"/>
            <wp:wrapNone/>
            <wp:docPr id="11" name="Imagem 11" descr="Z:\CURSOS\Cursos EAD\CURSOS E MATERIAIS DIDÁTICOS\Norma ABNT NBR ISO IEC 17025_2017\Capas\Entib\Novas\au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SOS\Cursos EAD\CURSOS E MATERIAIS DIDÁTICOS\Norma ABNT NBR ISO IEC 17025_2017\Capas\Entib\Novas\aula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6762" cy="106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CBFB" w14:textId="77777777" w:rsidR="00373B57" w:rsidRPr="00C34421" w:rsidRDefault="00373B57" w:rsidP="00A76639">
      <w:pPr>
        <w:spacing w:line="360" w:lineRule="auto"/>
        <w:rPr>
          <w:rFonts w:asciiTheme="majorHAnsi" w:hAnsiTheme="majorHAnsi" w:cstheme="majorHAnsi"/>
        </w:rPr>
      </w:pPr>
    </w:p>
    <w:p w14:paraId="2901265D" w14:textId="77777777" w:rsidR="00373B57" w:rsidRPr="00C34421" w:rsidRDefault="00373B57" w:rsidP="00A76639">
      <w:pPr>
        <w:spacing w:line="360" w:lineRule="auto"/>
        <w:rPr>
          <w:rFonts w:asciiTheme="majorHAnsi" w:hAnsiTheme="majorHAnsi" w:cstheme="majorHAnsi"/>
        </w:rPr>
      </w:pPr>
    </w:p>
    <w:p w14:paraId="2C2990E2" w14:textId="77777777" w:rsidR="00373B57" w:rsidRPr="00C34421" w:rsidRDefault="00373B57" w:rsidP="00A76639">
      <w:pPr>
        <w:spacing w:line="360" w:lineRule="auto"/>
        <w:rPr>
          <w:rFonts w:asciiTheme="majorHAnsi" w:hAnsiTheme="majorHAnsi" w:cstheme="majorHAnsi"/>
        </w:rPr>
      </w:pPr>
    </w:p>
    <w:p w14:paraId="51A7F26F" w14:textId="77777777" w:rsidR="00373B57" w:rsidRPr="00C34421" w:rsidRDefault="00373B57" w:rsidP="00A76639">
      <w:pPr>
        <w:spacing w:line="360" w:lineRule="auto"/>
        <w:rPr>
          <w:rFonts w:asciiTheme="majorHAnsi" w:hAnsiTheme="majorHAnsi" w:cstheme="majorHAnsi"/>
        </w:rPr>
      </w:pPr>
    </w:p>
    <w:p w14:paraId="330C7F57" w14:textId="77777777" w:rsidR="00373B57" w:rsidRPr="00C34421" w:rsidRDefault="00373B57" w:rsidP="00A76639">
      <w:pPr>
        <w:spacing w:line="360" w:lineRule="auto"/>
        <w:rPr>
          <w:rFonts w:asciiTheme="majorHAnsi" w:hAnsiTheme="majorHAnsi" w:cstheme="majorHAnsi"/>
        </w:rPr>
      </w:pPr>
    </w:p>
    <w:p w14:paraId="017DFF7B" w14:textId="77777777" w:rsidR="00373B57" w:rsidRPr="00C34421" w:rsidRDefault="00373B57" w:rsidP="00A76639">
      <w:pPr>
        <w:spacing w:line="360" w:lineRule="auto"/>
        <w:rPr>
          <w:rFonts w:asciiTheme="majorHAnsi" w:hAnsiTheme="majorHAnsi" w:cstheme="majorHAnsi"/>
        </w:rPr>
      </w:pPr>
    </w:p>
    <w:p w14:paraId="59BEC11D" w14:textId="77777777" w:rsidR="00373B57" w:rsidRPr="00C34421" w:rsidRDefault="00373B57" w:rsidP="00A76639">
      <w:pPr>
        <w:spacing w:line="360" w:lineRule="auto"/>
        <w:rPr>
          <w:rFonts w:asciiTheme="majorHAnsi" w:hAnsiTheme="majorHAnsi" w:cstheme="majorHAnsi"/>
        </w:rPr>
      </w:pPr>
    </w:p>
    <w:p w14:paraId="06034E8E" w14:textId="77777777" w:rsidR="00373B57" w:rsidRPr="00C34421" w:rsidRDefault="00373B57" w:rsidP="00A76639">
      <w:pPr>
        <w:spacing w:line="360" w:lineRule="auto"/>
        <w:rPr>
          <w:rFonts w:asciiTheme="majorHAnsi" w:hAnsiTheme="majorHAnsi" w:cstheme="majorHAnsi"/>
        </w:rPr>
      </w:pPr>
    </w:p>
    <w:p w14:paraId="47E9546F" w14:textId="77777777" w:rsidR="00373B57" w:rsidRPr="00C34421" w:rsidRDefault="00373B57" w:rsidP="00A76639">
      <w:pPr>
        <w:spacing w:line="360" w:lineRule="auto"/>
        <w:rPr>
          <w:rFonts w:asciiTheme="majorHAnsi" w:hAnsiTheme="majorHAnsi" w:cstheme="majorHAnsi"/>
        </w:rPr>
      </w:pPr>
    </w:p>
    <w:p w14:paraId="5D58FEAA" w14:textId="77777777" w:rsidR="00373B57" w:rsidRPr="00C34421" w:rsidRDefault="00373B57" w:rsidP="00A76639">
      <w:pPr>
        <w:spacing w:line="360" w:lineRule="auto"/>
        <w:rPr>
          <w:rFonts w:asciiTheme="majorHAnsi" w:hAnsiTheme="majorHAnsi" w:cstheme="majorHAnsi"/>
        </w:rPr>
      </w:pPr>
    </w:p>
    <w:p w14:paraId="3A2E9F84" w14:textId="77777777" w:rsidR="00373B57" w:rsidRPr="00C34421" w:rsidRDefault="00373B57" w:rsidP="00A76639">
      <w:pPr>
        <w:spacing w:line="360" w:lineRule="auto"/>
        <w:rPr>
          <w:rFonts w:asciiTheme="majorHAnsi" w:hAnsiTheme="majorHAnsi" w:cstheme="majorHAnsi"/>
        </w:rPr>
      </w:pPr>
    </w:p>
    <w:p w14:paraId="29AA6A0A" w14:textId="77777777" w:rsidR="00373B57" w:rsidRPr="00C34421" w:rsidRDefault="00373B57" w:rsidP="00A76639">
      <w:pPr>
        <w:spacing w:line="360" w:lineRule="auto"/>
        <w:rPr>
          <w:rFonts w:asciiTheme="majorHAnsi" w:hAnsiTheme="majorHAnsi" w:cstheme="majorHAnsi"/>
        </w:rPr>
      </w:pPr>
    </w:p>
    <w:p w14:paraId="09B2C85E" w14:textId="77777777" w:rsidR="00373B57" w:rsidRPr="00C34421" w:rsidRDefault="00373B57" w:rsidP="00A76639">
      <w:pPr>
        <w:spacing w:line="360" w:lineRule="auto"/>
        <w:rPr>
          <w:rFonts w:asciiTheme="majorHAnsi" w:hAnsiTheme="majorHAnsi" w:cstheme="majorHAnsi"/>
        </w:rPr>
      </w:pPr>
    </w:p>
    <w:p w14:paraId="2ABD839C" w14:textId="77777777" w:rsidR="00373B57" w:rsidRPr="00C34421" w:rsidRDefault="00373B57" w:rsidP="00A76639">
      <w:pPr>
        <w:spacing w:line="360" w:lineRule="auto"/>
        <w:rPr>
          <w:rFonts w:asciiTheme="majorHAnsi" w:hAnsiTheme="majorHAnsi" w:cstheme="majorHAnsi"/>
        </w:rPr>
      </w:pPr>
    </w:p>
    <w:p w14:paraId="436EB9C2" w14:textId="77777777" w:rsidR="00373B57" w:rsidRPr="00C34421" w:rsidRDefault="00373B57" w:rsidP="00A76639">
      <w:pPr>
        <w:spacing w:line="360" w:lineRule="auto"/>
        <w:rPr>
          <w:rFonts w:asciiTheme="majorHAnsi" w:hAnsiTheme="majorHAnsi" w:cstheme="majorHAnsi"/>
        </w:rPr>
      </w:pPr>
    </w:p>
    <w:p w14:paraId="09D92943" w14:textId="77777777" w:rsidR="00373B57" w:rsidRPr="00C34421" w:rsidRDefault="00373B57" w:rsidP="00A76639">
      <w:pPr>
        <w:spacing w:line="360" w:lineRule="auto"/>
        <w:rPr>
          <w:rFonts w:asciiTheme="majorHAnsi" w:hAnsiTheme="majorHAnsi" w:cstheme="majorHAnsi"/>
        </w:rPr>
      </w:pPr>
    </w:p>
    <w:p w14:paraId="6B10A463" w14:textId="77777777" w:rsidR="00373B57" w:rsidRPr="00C34421" w:rsidRDefault="00373B57" w:rsidP="00A76639">
      <w:pPr>
        <w:spacing w:line="360" w:lineRule="auto"/>
        <w:rPr>
          <w:rFonts w:asciiTheme="majorHAnsi" w:hAnsiTheme="majorHAnsi" w:cstheme="majorHAnsi"/>
        </w:rPr>
      </w:pPr>
    </w:p>
    <w:p w14:paraId="787F5AE1" w14:textId="77777777" w:rsidR="00373B57" w:rsidRPr="00C34421" w:rsidRDefault="00373B57" w:rsidP="00A76639">
      <w:pPr>
        <w:spacing w:line="360" w:lineRule="auto"/>
        <w:rPr>
          <w:rFonts w:asciiTheme="majorHAnsi" w:hAnsiTheme="majorHAnsi" w:cstheme="majorHAnsi"/>
        </w:rPr>
      </w:pPr>
    </w:p>
    <w:p w14:paraId="48CE5FC0" w14:textId="77777777" w:rsidR="00373B57" w:rsidRPr="00C34421" w:rsidRDefault="00373B57" w:rsidP="00A76639">
      <w:pPr>
        <w:spacing w:line="360" w:lineRule="auto"/>
        <w:rPr>
          <w:rFonts w:asciiTheme="majorHAnsi" w:hAnsiTheme="majorHAnsi" w:cstheme="majorHAnsi"/>
        </w:rPr>
      </w:pPr>
    </w:p>
    <w:p w14:paraId="303C25E3" w14:textId="77777777" w:rsidR="00373B57" w:rsidRPr="00C34421" w:rsidRDefault="00373B57" w:rsidP="00A76639">
      <w:pPr>
        <w:spacing w:line="360" w:lineRule="auto"/>
        <w:rPr>
          <w:rFonts w:asciiTheme="majorHAnsi" w:hAnsiTheme="majorHAnsi" w:cstheme="majorHAnsi"/>
        </w:rPr>
      </w:pPr>
    </w:p>
    <w:p w14:paraId="0E8646D7" w14:textId="77777777" w:rsidR="00373B57" w:rsidRPr="00C34421" w:rsidRDefault="00373B57" w:rsidP="00A76639">
      <w:pPr>
        <w:spacing w:line="360" w:lineRule="auto"/>
        <w:rPr>
          <w:rFonts w:asciiTheme="majorHAnsi" w:hAnsiTheme="majorHAnsi" w:cstheme="majorHAnsi"/>
        </w:rPr>
      </w:pPr>
    </w:p>
    <w:p w14:paraId="5058639F" w14:textId="77777777" w:rsidR="00373B57" w:rsidRPr="00C34421" w:rsidRDefault="00373B57" w:rsidP="00A76639">
      <w:pPr>
        <w:spacing w:line="360" w:lineRule="auto"/>
        <w:rPr>
          <w:rFonts w:asciiTheme="majorHAnsi" w:hAnsiTheme="majorHAnsi" w:cstheme="majorHAnsi"/>
        </w:rPr>
      </w:pPr>
    </w:p>
    <w:p w14:paraId="69F2A978" w14:textId="77777777" w:rsidR="00373B57" w:rsidRPr="00C34421" w:rsidRDefault="00373B57" w:rsidP="00A76639">
      <w:pPr>
        <w:spacing w:line="360" w:lineRule="auto"/>
        <w:rPr>
          <w:rFonts w:asciiTheme="majorHAnsi" w:hAnsiTheme="majorHAnsi" w:cstheme="majorHAnsi"/>
        </w:rPr>
      </w:pPr>
    </w:p>
    <w:p w14:paraId="1D5C5137" w14:textId="77777777" w:rsidR="00373B57" w:rsidRPr="00C34421" w:rsidRDefault="00373B57" w:rsidP="00A76639">
      <w:pPr>
        <w:spacing w:line="360" w:lineRule="auto"/>
        <w:rPr>
          <w:rFonts w:asciiTheme="majorHAnsi" w:hAnsiTheme="majorHAnsi" w:cstheme="majorHAnsi"/>
        </w:rPr>
      </w:pPr>
    </w:p>
    <w:p w14:paraId="79A45EAE" w14:textId="77777777" w:rsidR="00373B57" w:rsidRPr="00C34421" w:rsidRDefault="00373B57" w:rsidP="00A76639">
      <w:pPr>
        <w:spacing w:line="360" w:lineRule="auto"/>
        <w:rPr>
          <w:rFonts w:asciiTheme="majorHAnsi" w:hAnsiTheme="majorHAnsi" w:cstheme="majorHAnsi"/>
        </w:rPr>
      </w:pPr>
    </w:p>
    <w:p w14:paraId="31D11FCA" w14:textId="77777777" w:rsidR="00373B57" w:rsidRPr="00C34421" w:rsidRDefault="00373B57" w:rsidP="00A76639">
      <w:pPr>
        <w:spacing w:line="360" w:lineRule="auto"/>
        <w:rPr>
          <w:rFonts w:asciiTheme="majorHAnsi" w:hAnsiTheme="majorHAnsi" w:cstheme="majorHAnsi"/>
        </w:rPr>
      </w:pPr>
    </w:p>
    <w:p w14:paraId="3EBD557C" w14:textId="77777777" w:rsidR="00373B57" w:rsidRPr="00C34421" w:rsidRDefault="00373B57" w:rsidP="00A76639">
      <w:pPr>
        <w:spacing w:line="360" w:lineRule="auto"/>
        <w:rPr>
          <w:rFonts w:asciiTheme="majorHAnsi" w:hAnsiTheme="majorHAnsi" w:cstheme="majorHAnsi"/>
        </w:rPr>
      </w:pPr>
    </w:p>
    <w:p w14:paraId="7A68D1E1" w14:textId="77777777" w:rsidR="00373B57" w:rsidRPr="00C34421" w:rsidRDefault="00373B57" w:rsidP="00A76639">
      <w:pPr>
        <w:spacing w:line="360" w:lineRule="auto"/>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C34421" w:rsidRDefault="00373B57" w:rsidP="00A76639">
          <w:pPr>
            <w:pStyle w:val="CabealhodoSumrio"/>
            <w:spacing w:before="120" w:after="0"/>
            <w:jc w:val="center"/>
            <w:rPr>
              <w:rFonts w:asciiTheme="majorHAnsi" w:hAnsiTheme="majorHAnsi" w:cstheme="majorHAnsi"/>
              <w:sz w:val="22"/>
              <w:szCs w:val="22"/>
            </w:rPr>
          </w:pPr>
          <w:r w:rsidRPr="00C34421">
            <w:rPr>
              <w:rFonts w:asciiTheme="majorHAnsi" w:hAnsiTheme="majorHAnsi" w:cstheme="majorHAnsi"/>
              <w:b/>
            </w:rPr>
            <w:t>Sumário</w:t>
          </w:r>
        </w:p>
        <w:p w14:paraId="58767D17" w14:textId="77777777" w:rsidR="00373B57" w:rsidRPr="00C34421" w:rsidRDefault="00373B57" w:rsidP="00A76639">
          <w:pPr>
            <w:spacing w:before="120" w:after="0" w:line="360" w:lineRule="auto"/>
            <w:rPr>
              <w:rFonts w:asciiTheme="majorHAnsi" w:hAnsiTheme="majorHAnsi" w:cstheme="majorHAnsi"/>
            </w:rPr>
          </w:pPr>
        </w:p>
        <w:p w14:paraId="067EFAAC" w14:textId="77777777" w:rsidR="009E1E08" w:rsidRPr="009E1E08" w:rsidRDefault="00373B57">
          <w:pPr>
            <w:pStyle w:val="Sumrio1"/>
            <w:rPr>
              <w:rFonts w:eastAsiaTheme="minorEastAsia"/>
              <w:b w:val="0"/>
              <w:bCs w:val="0"/>
              <w:noProof/>
              <w:sz w:val="22"/>
              <w:szCs w:val="22"/>
              <w:lang w:eastAsia="pt-BR"/>
            </w:rPr>
          </w:pPr>
          <w:r w:rsidRPr="00C34421">
            <w:rPr>
              <w:rFonts w:asciiTheme="majorHAnsi" w:hAnsiTheme="majorHAnsi" w:cstheme="majorHAnsi"/>
              <w:sz w:val="22"/>
              <w:szCs w:val="22"/>
            </w:rPr>
            <w:fldChar w:fldCharType="begin"/>
          </w:r>
          <w:r w:rsidRPr="00C34421">
            <w:rPr>
              <w:rFonts w:asciiTheme="majorHAnsi" w:hAnsiTheme="majorHAnsi" w:cstheme="majorHAnsi"/>
              <w:sz w:val="22"/>
              <w:szCs w:val="22"/>
            </w:rPr>
            <w:instrText xml:space="preserve"> TOC \o "1-3" \h \z \u </w:instrText>
          </w:r>
          <w:r w:rsidRPr="00C34421">
            <w:rPr>
              <w:rFonts w:asciiTheme="majorHAnsi" w:hAnsiTheme="majorHAnsi" w:cstheme="majorHAnsi"/>
              <w:sz w:val="22"/>
              <w:szCs w:val="22"/>
            </w:rPr>
            <w:fldChar w:fldCharType="separate"/>
          </w:r>
          <w:hyperlink w:anchor="_Toc9325503" w:history="1">
            <w:r w:rsidR="009E1E08" w:rsidRPr="009E1E08">
              <w:rPr>
                <w:rStyle w:val="Hyperlink"/>
                <w:noProof/>
                <w:sz w:val="22"/>
                <w:szCs w:val="22"/>
              </w:rPr>
              <w:t>Apresentação</w:t>
            </w:r>
            <w:r w:rsidR="009E1E08" w:rsidRPr="009E1E08">
              <w:rPr>
                <w:noProof/>
                <w:webHidden/>
                <w:sz w:val="22"/>
                <w:szCs w:val="22"/>
              </w:rPr>
              <w:tab/>
            </w:r>
            <w:r w:rsidR="009E1E08" w:rsidRPr="009E1E08">
              <w:rPr>
                <w:noProof/>
                <w:webHidden/>
                <w:sz w:val="22"/>
                <w:szCs w:val="22"/>
              </w:rPr>
              <w:fldChar w:fldCharType="begin"/>
            </w:r>
            <w:r w:rsidR="009E1E08" w:rsidRPr="009E1E08">
              <w:rPr>
                <w:noProof/>
                <w:webHidden/>
                <w:sz w:val="22"/>
                <w:szCs w:val="22"/>
              </w:rPr>
              <w:instrText xml:space="preserve"> PAGEREF _Toc9325503 \h </w:instrText>
            </w:r>
            <w:r w:rsidR="009E1E08" w:rsidRPr="009E1E08">
              <w:rPr>
                <w:noProof/>
                <w:webHidden/>
                <w:sz w:val="22"/>
                <w:szCs w:val="22"/>
              </w:rPr>
            </w:r>
            <w:r w:rsidR="009E1E08" w:rsidRPr="009E1E08">
              <w:rPr>
                <w:noProof/>
                <w:webHidden/>
                <w:sz w:val="22"/>
                <w:szCs w:val="22"/>
              </w:rPr>
              <w:fldChar w:fldCharType="separate"/>
            </w:r>
            <w:r w:rsidR="00AC46EC">
              <w:rPr>
                <w:noProof/>
                <w:webHidden/>
                <w:sz w:val="22"/>
                <w:szCs w:val="22"/>
              </w:rPr>
              <w:t>3</w:t>
            </w:r>
            <w:r w:rsidR="009E1E08" w:rsidRPr="009E1E08">
              <w:rPr>
                <w:noProof/>
                <w:webHidden/>
                <w:sz w:val="22"/>
                <w:szCs w:val="22"/>
              </w:rPr>
              <w:fldChar w:fldCharType="end"/>
            </w:r>
          </w:hyperlink>
        </w:p>
        <w:p w14:paraId="50633B40" w14:textId="77777777" w:rsidR="009E1E08" w:rsidRPr="009E1E08" w:rsidRDefault="00AC46EC">
          <w:pPr>
            <w:pStyle w:val="Sumrio1"/>
            <w:tabs>
              <w:tab w:val="left" w:pos="440"/>
            </w:tabs>
            <w:rPr>
              <w:rFonts w:eastAsiaTheme="minorEastAsia"/>
              <w:b w:val="0"/>
              <w:bCs w:val="0"/>
              <w:noProof/>
              <w:sz w:val="22"/>
              <w:szCs w:val="22"/>
              <w:lang w:eastAsia="pt-BR"/>
            </w:rPr>
          </w:pPr>
          <w:hyperlink w:anchor="_Toc9325504" w:history="1">
            <w:r w:rsidR="009E1E08" w:rsidRPr="009E1E08">
              <w:rPr>
                <w:rStyle w:val="Hyperlink"/>
                <w:noProof/>
                <w:sz w:val="22"/>
                <w:szCs w:val="22"/>
              </w:rPr>
              <w:t>I.</w:t>
            </w:r>
            <w:r w:rsidR="009E1E08" w:rsidRPr="009E1E08">
              <w:rPr>
                <w:rFonts w:eastAsiaTheme="minorEastAsia"/>
                <w:b w:val="0"/>
                <w:bCs w:val="0"/>
                <w:noProof/>
                <w:sz w:val="22"/>
                <w:szCs w:val="22"/>
                <w:lang w:eastAsia="pt-BR"/>
              </w:rPr>
              <w:tab/>
            </w:r>
            <w:r w:rsidR="009E1E08" w:rsidRPr="009E1E08">
              <w:rPr>
                <w:rStyle w:val="Hyperlink"/>
                <w:noProof/>
                <w:sz w:val="22"/>
                <w:szCs w:val="22"/>
              </w:rPr>
              <w:t>Seção 06 - Requisitos de recursos</w:t>
            </w:r>
            <w:r w:rsidR="009E1E08" w:rsidRPr="009E1E08">
              <w:rPr>
                <w:noProof/>
                <w:webHidden/>
                <w:sz w:val="22"/>
                <w:szCs w:val="22"/>
              </w:rPr>
              <w:tab/>
            </w:r>
            <w:r w:rsidR="009E1E08" w:rsidRPr="009E1E08">
              <w:rPr>
                <w:noProof/>
                <w:webHidden/>
                <w:sz w:val="22"/>
                <w:szCs w:val="22"/>
              </w:rPr>
              <w:fldChar w:fldCharType="begin"/>
            </w:r>
            <w:r w:rsidR="009E1E08" w:rsidRPr="009E1E08">
              <w:rPr>
                <w:noProof/>
                <w:webHidden/>
                <w:sz w:val="22"/>
                <w:szCs w:val="22"/>
              </w:rPr>
              <w:instrText xml:space="preserve"> PAGEREF _Toc9325504 \h </w:instrText>
            </w:r>
            <w:r w:rsidR="009E1E08" w:rsidRPr="009E1E08">
              <w:rPr>
                <w:noProof/>
                <w:webHidden/>
                <w:sz w:val="22"/>
                <w:szCs w:val="22"/>
              </w:rPr>
            </w:r>
            <w:r w:rsidR="009E1E08" w:rsidRPr="009E1E08">
              <w:rPr>
                <w:noProof/>
                <w:webHidden/>
                <w:sz w:val="22"/>
                <w:szCs w:val="22"/>
              </w:rPr>
              <w:fldChar w:fldCharType="separate"/>
            </w:r>
            <w:r>
              <w:rPr>
                <w:noProof/>
                <w:webHidden/>
                <w:sz w:val="22"/>
                <w:szCs w:val="22"/>
              </w:rPr>
              <w:t>4</w:t>
            </w:r>
            <w:r w:rsidR="009E1E08" w:rsidRPr="009E1E08">
              <w:rPr>
                <w:noProof/>
                <w:webHidden/>
                <w:sz w:val="22"/>
                <w:szCs w:val="22"/>
              </w:rPr>
              <w:fldChar w:fldCharType="end"/>
            </w:r>
          </w:hyperlink>
        </w:p>
        <w:p w14:paraId="09E4EAE2" w14:textId="77777777" w:rsidR="009E1E08" w:rsidRDefault="00AC46EC">
          <w:pPr>
            <w:pStyle w:val="Sumrio2"/>
            <w:tabs>
              <w:tab w:val="left" w:pos="880"/>
              <w:tab w:val="right" w:leader="dot" w:pos="8494"/>
            </w:tabs>
            <w:rPr>
              <w:rFonts w:eastAsiaTheme="minorEastAsia"/>
              <w:noProof/>
              <w:lang w:eastAsia="pt-BR"/>
            </w:rPr>
          </w:pPr>
          <w:hyperlink w:anchor="_Toc9325505" w:history="1">
            <w:r w:rsidR="009E1E08" w:rsidRPr="00522F9C">
              <w:rPr>
                <w:rStyle w:val="Hyperlink"/>
                <w:noProof/>
              </w:rPr>
              <w:t>I. a.</w:t>
            </w:r>
            <w:r w:rsidR="009E1E08">
              <w:rPr>
                <w:rFonts w:eastAsiaTheme="minorEastAsia"/>
                <w:noProof/>
                <w:lang w:eastAsia="pt-BR"/>
              </w:rPr>
              <w:tab/>
            </w:r>
            <w:r w:rsidR="009E1E08" w:rsidRPr="00522F9C">
              <w:rPr>
                <w:rStyle w:val="Hyperlink"/>
                <w:noProof/>
              </w:rPr>
              <w:t>Requisito 6.1 Generalidades</w:t>
            </w:r>
            <w:r w:rsidR="009E1E08">
              <w:rPr>
                <w:noProof/>
                <w:webHidden/>
              </w:rPr>
              <w:tab/>
            </w:r>
            <w:r w:rsidR="009E1E08">
              <w:rPr>
                <w:noProof/>
                <w:webHidden/>
              </w:rPr>
              <w:fldChar w:fldCharType="begin"/>
            </w:r>
            <w:r w:rsidR="009E1E08">
              <w:rPr>
                <w:noProof/>
                <w:webHidden/>
              </w:rPr>
              <w:instrText xml:space="preserve"> PAGEREF _Toc9325505 \h </w:instrText>
            </w:r>
            <w:r w:rsidR="009E1E08">
              <w:rPr>
                <w:noProof/>
                <w:webHidden/>
              </w:rPr>
            </w:r>
            <w:r w:rsidR="009E1E08">
              <w:rPr>
                <w:noProof/>
                <w:webHidden/>
              </w:rPr>
              <w:fldChar w:fldCharType="separate"/>
            </w:r>
            <w:r>
              <w:rPr>
                <w:noProof/>
                <w:webHidden/>
              </w:rPr>
              <w:t>4</w:t>
            </w:r>
            <w:r w:rsidR="009E1E08">
              <w:rPr>
                <w:noProof/>
                <w:webHidden/>
              </w:rPr>
              <w:fldChar w:fldCharType="end"/>
            </w:r>
          </w:hyperlink>
        </w:p>
        <w:p w14:paraId="2E139168" w14:textId="77777777" w:rsidR="009E1E08" w:rsidRDefault="00AC46EC">
          <w:pPr>
            <w:pStyle w:val="Sumrio2"/>
            <w:tabs>
              <w:tab w:val="left" w:pos="880"/>
              <w:tab w:val="right" w:leader="dot" w:pos="8494"/>
            </w:tabs>
            <w:rPr>
              <w:rFonts w:eastAsiaTheme="minorEastAsia"/>
              <w:noProof/>
              <w:lang w:eastAsia="pt-BR"/>
            </w:rPr>
          </w:pPr>
          <w:hyperlink w:anchor="_Toc9325506" w:history="1">
            <w:r w:rsidR="009E1E08" w:rsidRPr="00522F9C">
              <w:rPr>
                <w:rStyle w:val="Hyperlink"/>
                <w:noProof/>
              </w:rPr>
              <w:t>I. b.</w:t>
            </w:r>
            <w:r w:rsidR="009E1E08">
              <w:rPr>
                <w:rFonts w:eastAsiaTheme="minorEastAsia"/>
                <w:noProof/>
                <w:lang w:eastAsia="pt-BR"/>
              </w:rPr>
              <w:tab/>
            </w:r>
            <w:r w:rsidR="009E1E08" w:rsidRPr="00522F9C">
              <w:rPr>
                <w:rStyle w:val="Hyperlink"/>
                <w:noProof/>
              </w:rPr>
              <w:t>Requisito 6.2 Pessoal</w:t>
            </w:r>
            <w:r w:rsidR="009E1E08">
              <w:rPr>
                <w:noProof/>
                <w:webHidden/>
              </w:rPr>
              <w:tab/>
            </w:r>
            <w:r w:rsidR="009E1E08">
              <w:rPr>
                <w:noProof/>
                <w:webHidden/>
              </w:rPr>
              <w:fldChar w:fldCharType="begin"/>
            </w:r>
            <w:r w:rsidR="009E1E08">
              <w:rPr>
                <w:noProof/>
                <w:webHidden/>
              </w:rPr>
              <w:instrText xml:space="preserve"> PAGEREF _Toc9325506 \h </w:instrText>
            </w:r>
            <w:r w:rsidR="009E1E08">
              <w:rPr>
                <w:noProof/>
                <w:webHidden/>
              </w:rPr>
            </w:r>
            <w:r w:rsidR="009E1E08">
              <w:rPr>
                <w:noProof/>
                <w:webHidden/>
              </w:rPr>
              <w:fldChar w:fldCharType="separate"/>
            </w:r>
            <w:r>
              <w:rPr>
                <w:noProof/>
                <w:webHidden/>
              </w:rPr>
              <w:t>4</w:t>
            </w:r>
            <w:r w:rsidR="009E1E08">
              <w:rPr>
                <w:noProof/>
                <w:webHidden/>
              </w:rPr>
              <w:fldChar w:fldCharType="end"/>
            </w:r>
          </w:hyperlink>
        </w:p>
        <w:p w14:paraId="3FBE0A30" w14:textId="77777777" w:rsidR="009E1E08" w:rsidRDefault="00AC46EC">
          <w:pPr>
            <w:pStyle w:val="Sumrio2"/>
            <w:tabs>
              <w:tab w:val="left" w:pos="880"/>
              <w:tab w:val="right" w:leader="dot" w:pos="8494"/>
            </w:tabs>
            <w:rPr>
              <w:rFonts w:eastAsiaTheme="minorEastAsia"/>
              <w:noProof/>
              <w:lang w:eastAsia="pt-BR"/>
            </w:rPr>
          </w:pPr>
          <w:hyperlink w:anchor="_Toc9325507" w:history="1">
            <w:r w:rsidR="009E1E08" w:rsidRPr="00522F9C">
              <w:rPr>
                <w:rStyle w:val="Hyperlink"/>
                <w:noProof/>
              </w:rPr>
              <w:t>I. c.</w:t>
            </w:r>
            <w:r w:rsidR="009E1E08">
              <w:rPr>
                <w:rFonts w:eastAsiaTheme="minorEastAsia"/>
                <w:noProof/>
                <w:lang w:eastAsia="pt-BR"/>
              </w:rPr>
              <w:tab/>
            </w:r>
            <w:r w:rsidR="009E1E08" w:rsidRPr="00522F9C">
              <w:rPr>
                <w:rStyle w:val="Hyperlink"/>
                <w:noProof/>
              </w:rPr>
              <w:t>Requisito 6.3 Instalações e condições ambientais</w:t>
            </w:r>
            <w:r w:rsidR="009E1E08">
              <w:rPr>
                <w:noProof/>
                <w:webHidden/>
              </w:rPr>
              <w:tab/>
            </w:r>
            <w:r w:rsidR="009E1E08">
              <w:rPr>
                <w:noProof/>
                <w:webHidden/>
              </w:rPr>
              <w:fldChar w:fldCharType="begin"/>
            </w:r>
            <w:r w:rsidR="009E1E08">
              <w:rPr>
                <w:noProof/>
                <w:webHidden/>
              </w:rPr>
              <w:instrText xml:space="preserve"> PAGEREF _Toc9325507 \h </w:instrText>
            </w:r>
            <w:r w:rsidR="009E1E08">
              <w:rPr>
                <w:noProof/>
                <w:webHidden/>
              </w:rPr>
            </w:r>
            <w:r w:rsidR="009E1E08">
              <w:rPr>
                <w:noProof/>
                <w:webHidden/>
              </w:rPr>
              <w:fldChar w:fldCharType="separate"/>
            </w:r>
            <w:r>
              <w:rPr>
                <w:noProof/>
                <w:webHidden/>
              </w:rPr>
              <w:t>10</w:t>
            </w:r>
            <w:r w:rsidR="009E1E08">
              <w:rPr>
                <w:noProof/>
                <w:webHidden/>
              </w:rPr>
              <w:fldChar w:fldCharType="end"/>
            </w:r>
          </w:hyperlink>
        </w:p>
        <w:p w14:paraId="7899B13F" w14:textId="77777777" w:rsidR="009E1E08" w:rsidRDefault="00AC46EC">
          <w:pPr>
            <w:pStyle w:val="Sumrio2"/>
            <w:tabs>
              <w:tab w:val="left" w:pos="880"/>
              <w:tab w:val="right" w:leader="dot" w:pos="8494"/>
            </w:tabs>
            <w:rPr>
              <w:rFonts w:eastAsiaTheme="minorEastAsia"/>
              <w:noProof/>
              <w:lang w:eastAsia="pt-BR"/>
            </w:rPr>
          </w:pPr>
          <w:hyperlink w:anchor="_Toc9325508" w:history="1">
            <w:r w:rsidR="009E1E08" w:rsidRPr="00522F9C">
              <w:rPr>
                <w:rStyle w:val="Hyperlink"/>
                <w:rFonts w:cstheme="majorHAnsi"/>
                <w:bCs/>
                <w:noProof/>
              </w:rPr>
              <w:t>I. d.</w:t>
            </w:r>
            <w:r w:rsidR="009E1E08">
              <w:rPr>
                <w:rFonts w:eastAsiaTheme="minorEastAsia"/>
                <w:noProof/>
                <w:lang w:eastAsia="pt-BR"/>
              </w:rPr>
              <w:tab/>
            </w:r>
            <w:r w:rsidR="009E1E08" w:rsidRPr="00522F9C">
              <w:rPr>
                <w:rStyle w:val="Hyperlink"/>
                <w:rFonts w:cstheme="majorHAnsi"/>
                <w:noProof/>
              </w:rPr>
              <w:t xml:space="preserve">Requisito </w:t>
            </w:r>
            <w:r w:rsidR="009E1E08" w:rsidRPr="00522F9C">
              <w:rPr>
                <w:rStyle w:val="Hyperlink"/>
                <w:rFonts w:cstheme="majorHAnsi"/>
                <w:bCs/>
                <w:noProof/>
              </w:rPr>
              <w:t xml:space="preserve">6.4 </w:t>
            </w:r>
            <w:r w:rsidR="009E1E08" w:rsidRPr="00522F9C">
              <w:rPr>
                <w:rStyle w:val="Hyperlink"/>
                <w:noProof/>
              </w:rPr>
              <w:t>Equipamentos</w:t>
            </w:r>
            <w:r w:rsidR="009E1E08">
              <w:rPr>
                <w:noProof/>
                <w:webHidden/>
              </w:rPr>
              <w:tab/>
            </w:r>
            <w:r w:rsidR="009E1E08">
              <w:rPr>
                <w:noProof/>
                <w:webHidden/>
              </w:rPr>
              <w:fldChar w:fldCharType="begin"/>
            </w:r>
            <w:r w:rsidR="009E1E08">
              <w:rPr>
                <w:noProof/>
                <w:webHidden/>
              </w:rPr>
              <w:instrText xml:space="preserve"> PAGEREF _Toc9325508 \h </w:instrText>
            </w:r>
            <w:r w:rsidR="009E1E08">
              <w:rPr>
                <w:noProof/>
                <w:webHidden/>
              </w:rPr>
            </w:r>
            <w:r w:rsidR="009E1E08">
              <w:rPr>
                <w:noProof/>
                <w:webHidden/>
              </w:rPr>
              <w:fldChar w:fldCharType="separate"/>
            </w:r>
            <w:r>
              <w:rPr>
                <w:noProof/>
                <w:webHidden/>
              </w:rPr>
              <w:t>12</w:t>
            </w:r>
            <w:r w:rsidR="009E1E08">
              <w:rPr>
                <w:noProof/>
                <w:webHidden/>
              </w:rPr>
              <w:fldChar w:fldCharType="end"/>
            </w:r>
          </w:hyperlink>
        </w:p>
        <w:p w14:paraId="3B31A79C" w14:textId="77777777" w:rsidR="009E1E08" w:rsidRDefault="00AC46EC">
          <w:pPr>
            <w:pStyle w:val="Sumrio2"/>
            <w:tabs>
              <w:tab w:val="left" w:pos="880"/>
              <w:tab w:val="right" w:leader="dot" w:pos="8494"/>
            </w:tabs>
            <w:rPr>
              <w:rFonts w:eastAsiaTheme="minorEastAsia"/>
              <w:noProof/>
              <w:lang w:eastAsia="pt-BR"/>
            </w:rPr>
          </w:pPr>
          <w:hyperlink w:anchor="_Toc9325509" w:history="1">
            <w:r w:rsidR="009E1E08" w:rsidRPr="00522F9C">
              <w:rPr>
                <w:rStyle w:val="Hyperlink"/>
                <w:noProof/>
              </w:rPr>
              <w:t>I. e.</w:t>
            </w:r>
            <w:r w:rsidR="009E1E08">
              <w:rPr>
                <w:rFonts w:eastAsiaTheme="minorEastAsia"/>
                <w:noProof/>
                <w:lang w:eastAsia="pt-BR"/>
              </w:rPr>
              <w:tab/>
            </w:r>
            <w:r w:rsidR="009E1E08" w:rsidRPr="00522F9C">
              <w:rPr>
                <w:rStyle w:val="Hyperlink"/>
                <w:noProof/>
              </w:rPr>
              <w:t>Requisito 6.5 Rastreabilidade metrológica</w:t>
            </w:r>
            <w:r w:rsidR="009E1E08">
              <w:rPr>
                <w:noProof/>
                <w:webHidden/>
              </w:rPr>
              <w:tab/>
            </w:r>
            <w:r w:rsidR="009E1E08">
              <w:rPr>
                <w:noProof/>
                <w:webHidden/>
              </w:rPr>
              <w:fldChar w:fldCharType="begin"/>
            </w:r>
            <w:r w:rsidR="009E1E08">
              <w:rPr>
                <w:noProof/>
                <w:webHidden/>
              </w:rPr>
              <w:instrText xml:space="preserve"> PAGEREF _Toc9325509 \h </w:instrText>
            </w:r>
            <w:r w:rsidR="009E1E08">
              <w:rPr>
                <w:noProof/>
                <w:webHidden/>
              </w:rPr>
            </w:r>
            <w:r w:rsidR="009E1E08">
              <w:rPr>
                <w:noProof/>
                <w:webHidden/>
              </w:rPr>
              <w:fldChar w:fldCharType="separate"/>
            </w:r>
            <w:r>
              <w:rPr>
                <w:noProof/>
                <w:webHidden/>
              </w:rPr>
              <w:t>22</w:t>
            </w:r>
            <w:r w:rsidR="009E1E08">
              <w:rPr>
                <w:noProof/>
                <w:webHidden/>
              </w:rPr>
              <w:fldChar w:fldCharType="end"/>
            </w:r>
          </w:hyperlink>
        </w:p>
        <w:p w14:paraId="7AF7F0E6" w14:textId="77777777" w:rsidR="009E1E08" w:rsidRDefault="00AC46EC">
          <w:pPr>
            <w:pStyle w:val="Sumrio2"/>
            <w:tabs>
              <w:tab w:val="left" w:pos="880"/>
              <w:tab w:val="right" w:leader="dot" w:pos="8494"/>
            </w:tabs>
            <w:rPr>
              <w:rFonts w:eastAsiaTheme="minorEastAsia"/>
              <w:noProof/>
              <w:lang w:eastAsia="pt-BR"/>
            </w:rPr>
          </w:pPr>
          <w:hyperlink w:anchor="_Toc9325510" w:history="1">
            <w:r w:rsidR="009E1E08" w:rsidRPr="00522F9C">
              <w:rPr>
                <w:rStyle w:val="Hyperlink"/>
                <w:noProof/>
              </w:rPr>
              <w:t>I. f.</w:t>
            </w:r>
            <w:r w:rsidR="009E1E08">
              <w:rPr>
                <w:rFonts w:eastAsiaTheme="minorEastAsia"/>
                <w:noProof/>
                <w:lang w:eastAsia="pt-BR"/>
              </w:rPr>
              <w:tab/>
            </w:r>
            <w:r w:rsidR="009E1E08" w:rsidRPr="00522F9C">
              <w:rPr>
                <w:rStyle w:val="Hyperlink"/>
                <w:noProof/>
              </w:rPr>
              <w:t>Requisito 6.6 Produtos e serviços providos externamente</w:t>
            </w:r>
            <w:r w:rsidR="009E1E08">
              <w:rPr>
                <w:noProof/>
                <w:webHidden/>
              </w:rPr>
              <w:tab/>
            </w:r>
            <w:r w:rsidR="009E1E08">
              <w:rPr>
                <w:noProof/>
                <w:webHidden/>
              </w:rPr>
              <w:fldChar w:fldCharType="begin"/>
            </w:r>
            <w:r w:rsidR="009E1E08">
              <w:rPr>
                <w:noProof/>
                <w:webHidden/>
              </w:rPr>
              <w:instrText xml:space="preserve"> PAGEREF _Toc9325510 \h </w:instrText>
            </w:r>
            <w:r w:rsidR="009E1E08">
              <w:rPr>
                <w:noProof/>
                <w:webHidden/>
              </w:rPr>
            </w:r>
            <w:r w:rsidR="009E1E08">
              <w:rPr>
                <w:noProof/>
                <w:webHidden/>
              </w:rPr>
              <w:fldChar w:fldCharType="separate"/>
            </w:r>
            <w:r>
              <w:rPr>
                <w:noProof/>
                <w:webHidden/>
              </w:rPr>
              <w:t>24</w:t>
            </w:r>
            <w:r w:rsidR="009E1E08">
              <w:rPr>
                <w:noProof/>
                <w:webHidden/>
              </w:rPr>
              <w:fldChar w:fldCharType="end"/>
            </w:r>
          </w:hyperlink>
        </w:p>
        <w:p w14:paraId="246E3E1A" w14:textId="77777777" w:rsidR="00373B57" w:rsidRPr="00C34421" w:rsidRDefault="00373B57" w:rsidP="00A76639">
          <w:pPr>
            <w:spacing w:before="120" w:after="0" w:line="360" w:lineRule="auto"/>
            <w:jc w:val="both"/>
            <w:rPr>
              <w:rFonts w:asciiTheme="majorHAnsi" w:hAnsiTheme="majorHAnsi" w:cstheme="majorHAnsi"/>
              <w:bCs/>
              <w:i/>
              <w:iCs/>
            </w:rPr>
          </w:pPr>
          <w:r w:rsidRPr="00C34421">
            <w:rPr>
              <w:rFonts w:asciiTheme="majorHAnsi" w:hAnsiTheme="majorHAnsi" w:cstheme="majorHAnsi"/>
              <w:b/>
              <w:bCs/>
            </w:rPr>
            <w:fldChar w:fldCharType="end"/>
          </w:r>
        </w:p>
      </w:sdtContent>
    </w:sdt>
    <w:p w14:paraId="345140A4" w14:textId="77777777" w:rsidR="00373B57" w:rsidRPr="00C34421" w:rsidRDefault="00373B57" w:rsidP="00A76639">
      <w:pPr>
        <w:spacing w:line="360" w:lineRule="auto"/>
        <w:rPr>
          <w:rFonts w:asciiTheme="majorHAnsi" w:hAnsiTheme="majorHAnsi" w:cstheme="majorHAnsi"/>
        </w:rPr>
      </w:pPr>
    </w:p>
    <w:p w14:paraId="2C299B36" w14:textId="77777777" w:rsidR="00373B57" w:rsidRPr="00C34421" w:rsidRDefault="00373B57" w:rsidP="00A76639">
      <w:pPr>
        <w:spacing w:line="360" w:lineRule="auto"/>
        <w:rPr>
          <w:rFonts w:asciiTheme="majorHAnsi" w:hAnsiTheme="majorHAnsi" w:cstheme="majorHAnsi"/>
        </w:rPr>
      </w:pPr>
    </w:p>
    <w:p w14:paraId="533432F8" w14:textId="77777777" w:rsidR="00373B57" w:rsidRPr="00C34421" w:rsidRDefault="00373B57" w:rsidP="00A76639">
      <w:pPr>
        <w:spacing w:line="360" w:lineRule="auto"/>
        <w:rPr>
          <w:rFonts w:asciiTheme="majorHAnsi" w:hAnsiTheme="majorHAnsi" w:cstheme="majorHAnsi"/>
        </w:rPr>
      </w:pPr>
    </w:p>
    <w:p w14:paraId="14943175" w14:textId="77777777" w:rsidR="00373B57" w:rsidRPr="00C34421" w:rsidRDefault="00373B57" w:rsidP="00A76639">
      <w:pPr>
        <w:spacing w:line="360" w:lineRule="auto"/>
        <w:rPr>
          <w:rFonts w:asciiTheme="majorHAnsi" w:hAnsiTheme="majorHAnsi" w:cstheme="majorHAnsi"/>
        </w:rPr>
      </w:pPr>
    </w:p>
    <w:p w14:paraId="143A156C" w14:textId="77777777" w:rsidR="00373B57" w:rsidRPr="00C34421" w:rsidRDefault="00373B57" w:rsidP="00A76639">
      <w:pPr>
        <w:spacing w:line="360" w:lineRule="auto"/>
        <w:rPr>
          <w:rFonts w:asciiTheme="majorHAnsi" w:hAnsiTheme="majorHAnsi" w:cstheme="majorHAnsi"/>
        </w:rPr>
      </w:pPr>
    </w:p>
    <w:p w14:paraId="13548164" w14:textId="77777777" w:rsidR="00373B57" w:rsidRPr="00C34421" w:rsidRDefault="00373B57" w:rsidP="00A76639">
      <w:pPr>
        <w:spacing w:line="360" w:lineRule="auto"/>
        <w:rPr>
          <w:rFonts w:asciiTheme="majorHAnsi" w:hAnsiTheme="majorHAnsi" w:cstheme="majorHAnsi"/>
        </w:rPr>
      </w:pPr>
    </w:p>
    <w:p w14:paraId="21A5DA65" w14:textId="77777777" w:rsidR="00270C43" w:rsidRPr="00C34421" w:rsidRDefault="00270C43" w:rsidP="00A76639">
      <w:pPr>
        <w:spacing w:line="360" w:lineRule="auto"/>
        <w:rPr>
          <w:rFonts w:asciiTheme="majorHAnsi" w:hAnsiTheme="majorHAnsi" w:cstheme="majorHAnsi"/>
        </w:rPr>
        <w:sectPr w:rsidR="00270C43" w:rsidRPr="00C34421" w:rsidSect="000835D7">
          <w:headerReference w:type="default" r:id="rId8"/>
          <w:footerReference w:type="default" r:id="rId9"/>
          <w:pgSz w:w="11906" w:h="16838"/>
          <w:pgMar w:top="1135" w:right="1701" w:bottom="1417" w:left="1701" w:header="708" w:footer="708" w:gutter="0"/>
          <w:cols w:space="708"/>
          <w:docGrid w:linePitch="360"/>
        </w:sectPr>
      </w:pPr>
    </w:p>
    <w:p w14:paraId="365410DD" w14:textId="77777777" w:rsidR="00373B57" w:rsidRPr="00C34421" w:rsidRDefault="00373B57" w:rsidP="00A76639">
      <w:pPr>
        <w:spacing w:after="200" w:line="360" w:lineRule="auto"/>
        <w:jc w:val="center"/>
        <w:rPr>
          <w:rFonts w:asciiTheme="majorHAnsi" w:hAnsiTheme="majorHAnsi" w:cstheme="majorHAnsi"/>
          <w:color w:val="0070C0"/>
        </w:rPr>
      </w:pPr>
    </w:p>
    <w:p w14:paraId="5217C37A" w14:textId="77777777" w:rsidR="00373B57" w:rsidRPr="00C34421" w:rsidRDefault="00373B57" w:rsidP="00A76639">
      <w:pPr>
        <w:spacing w:after="200" w:line="360" w:lineRule="auto"/>
        <w:jc w:val="center"/>
        <w:rPr>
          <w:rFonts w:asciiTheme="majorHAnsi" w:hAnsiTheme="majorHAnsi" w:cstheme="majorHAnsi"/>
          <w:color w:val="0070C0"/>
        </w:rPr>
      </w:pPr>
    </w:p>
    <w:p w14:paraId="74B30D50" w14:textId="77777777" w:rsidR="00373B57" w:rsidRPr="00C34421" w:rsidRDefault="00373B57" w:rsidP="00A76639">
      <w:pPr>
        <w:spacing w:after="200" w:line="360" w:lineRule="auto"/>
        <w:jc w:val="center"/>
        <w:rPr>
          <w:rFonts w:asciiTheme="majorHAnsi" w:hAnsiTheme="majorHAnsi" w:cstheme="majorHAnsi"/>
          <w:color w:val="0070C0"/>
        </w:rPr>
      </w:pPr>
    </w:p>
    <w:p w14:paraId="1412A8C8" w14:textId="34B1D530" w:rsidR="0003153E" w:rsidRPr="00C34421" w:rsidRDefault="00373B57" w:rsidP="00A76639">
      <w:pPr>
        <w:pStyle w:val="Ttulo1"/>
        <w:spacing w:line="360" w:lineRule="auto"/>
        <w:jc w:val="center"/>
      </w:pPr>
      <w:bookmarkStart w:id="0" w:name="_Toc9325503"/>
      <w:r w:rsidRPr="00C34421">
        <w:t>Apresentação</w:t>
      </w:r>
      <w:bookmarkEnd w:id="0"/>
    </w:p>
    <w:p w14:paraId="1B6B6416" w14:textId="77777777" w:rsidR="00E65F69" w:rsidRPr="00C34421" w:rsidRDefault="00E65F69" w:rsidP="00A76639">
      <w:pPr>
        <w:spacing w:after="200" w:line="360" w:lineRule="auto"/>
        <w:jc w:val="center"/>
        <w:rPr>
          <w:rFonts w:asciiTheme="majorHAnsi" w:hAnsiTheme="majorHAnsi" w:cstheme="majorHAnsi"/>
        </w:rPr>
      </w:pPr>
    </w:p>
    <w:p w14:paraId="2AE1B7BB" w14:textId="77777777" w:rsidR="000835D7" w:rsidRPr="00C34421" w:rsidRDefault="000835D7" w:rsidP="00A76639">
      <w:pPr>
        <w:spacing w:line="360" w:lineRule="auto"/>
        <w:jc w:val="both"/>
        <w:rPr>
          <w:rFonts w:asciiTheme="majorHAnsi" w:hAnsiTheme="majorHAnsi" w:cstheme="majorHAnsi"/>
        </w:rPr>
      </w:pPr>
    </w:p>
    <w:p w14:paraId="305247D1" w14:textId="77777777"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Olá pessoal!</w:t>
      </w:r>
    </w:p>
    <w:p w14:paraId="5F99F052" w14:textId="0E45CB1E"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Bem</w:t>
      </w:r>
      <w:r w:rsidR="00EC1BBB" w:rsidRPr="00C34421">
        <w:rPr>
          <w:rFonts w:asciiTheme="majorHAnsi" w:hAnsiTheme="majorHAnsi" w:cstheme="majorHAnsi"/>
        </w:rPr>
        <w:t>-</w:t>
      </w:r>
      <w:r w:rsidRPr="00C34421">
        <w:rPr>
          <w:rFonts w:asciiTheme="majorHAnsi" w:hAnsiTheme="majorHAnsi" w:cstheme="majorHAnsi"/>
        </w:rPr>
        <w:t xml:space="preserve">vindos a nossa terceira aula do </w:t>
      </w:r>
      <w:r w:rsidR="002273B3">
        <w:rPr>
          <w:rFonts w:asciiTheme="majorHAnsi" w:hAnsiTheme="majorHAnsi" w:cstheme="majorHAnsi"/>
        </w:rPr>
        <w:t>sobre</w:t>
      </w:r>
      <w:r w:rsidRPr="00C34421">
        <w:rPr>
          <w:rFonts w:asciiTheme="majorHAnsi" w:hAnsiTheme="majorHAnsi" w:cstheme="majorHAnsi"/>
        </w:rPr>
        <w:t xml:space="preserve"> </w:t>
      </w:r>
      <w:r w:rsidR="00EC1BBB" w:rsidRPr="00C34421">
        <w:rPr>
          <w:rFonts w:asciiTheme="majorHAnsi" w:hAnsiTheme="majorHAnsi" w:cstheme="majorHAnsi"/>
        </w:rPr>
        <w:t xml:space="preserve">Análise e </w:t>
      </w:r>
      <w:r w:rsidRPr="00C34421">
        <w:rPr>
          <w:rFonts w:asciiTheme="majorHAnsi" w:hAnsiTheme="majorHAnsi" w:cstheme="majorHAnsi"/>
        </w:rPr>
        <w:t xml:space="preserve">Interpretação da </w:t>
      </w:r>
      <w:r w:rsidR="00EC1BBB" w:rsidRPr="00C34421">
        <w:rPr>
          <w:rFonts w:asciiTheme="majorHAnsi" w:hAnsiTheme="majorHAnsi" w:cstheme="majorHAnsi"/>
        </w:rPr>
        <w:t xml:space="preserve">norma </w:t>
      </w:r>
      <w:r w:rsidR="009B3A32">
        <w:rPr>
          <w:rFonts w:asciiTheme="majorHAnsi" w:hAnsiTheme="majorHAnsi" w:cstheme="majorHAnsi"/>
        </w:rPr>
        <w:t>ABNT NBR</w:t>
      </w:r>
      <w:r w:rsidRPr="00C34421">
        <w:rPr>
          <w:rFonts w:asciiTheme="majorHAnsi" w:hAnsiTheme="majorHAnsi" w:cstheme="majorHAnsi"/>
        </w:rPr>
        <w:t xml:space="preserve"> ISO/IEC 17025:2017!</w:t>
      </w:r>
    </w:p>
    <w:p w14:paraId="2FA55A00" w14:textId="77777777"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Na aula passada começamos a estudar e discutir as seções da norma que po</w:t>
      </w:r>
      <w:r w:rsidR="00F03625" w:rsidRPr="00C34421">
        <w:rPr>
          <w:rFonts w:asciiTheme="majorHAnsi" w:hAnsiTheme="majorHAnsi" w:cstheme="majorHAnsi"/>
        </w:rPr>
        <w:t>ssuem requisitos a serem atendidos pelos laboratórios.</w:t>
      </w:r>
    </w:p>
    <w:p w14:paraId="757A6E2A"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Analisamos as exigências da Seção 4, que traz informações a respeito dos Requisitos Gerais e da Seção 5, que traz os Requisitos de Estrutura.</w:t>
      </w:r>
    </w:p>
    <w:p w14:paraId="74E13BFD"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Na aula de hoje, falaremos sobre a Seção 6, que traz os Requisitos de Recursos.</w:t>
      </w:r>
    </w:p>
    <w:p w14:paraId="7FC74720" w14:textId="77777777" w:rsidR="00F03625" w:rsidRPr="00C34421" w:rsidRDefault="00F03625" w:rsidP="00A76639">
      <w:pPr>
        <w:spacing w:line="360" w:lineRule="auto"/>
        <w:jc w:val="both"/>
        <w:rPr>
          <w:rFonts w:asciiTheme="majorHAnsi" w:hAnsiTheme="majorHAnsi" w:cstheme="majorHAnsi"/>
        </w:rPr>
      </w:pPr>
    </w:p>
    <w:p w14:paraId="1B009E53"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Vamos começar?</w:t>
      </w:r>
    </w:p>
    <w:p w14:paraId="01C687D5" w14:textId="77777777" w:rsidR="00373B57" w:rsidRPr="00C34421" w:rsidRDefault="00373B57" w:rsidP="00A76639">
      <w:pPr>
        <w:spacing w:line="360" w:lineRule="auto"/>
        <w:jc w:val="both"/>
        <w:rPr>
          <w:rFonts w:asciiTheme="majorHAnsi" w:hAnsiTheme="majorHAnsi" w:cstheme="majorHAnsi"/>
        </w:rPr>
      </w:pPr>
    </w:p>
    <w:p w14:paraId="3855BA44" w14:textId="77777777" w:rsidR="00373B57" w:rsidRPr="00C34421" w:rsidRDefault="00373B57" w:rsidP="00A76639">
      <w:pPr>
        <w:spacing w:line="360" w:lineRule="auto"/>
        <w:jc w:val="both"/>
        <w:rPr>
          <w:rFonts w:asciiTheme="majorHAnsi" w:hAnsiTheme="majorHAnsi" w:cstheme="majorHAnsi"/>
        </w:rPr>
      </w:pPr>
    </w:p>
    <w:p w14:paraId="4BD78BE9" w14:textId="77777777" w:rsidR="00373B57" w:rsidRPr="00C34421" w:rsidRDefault="00373B57" w:rsidP="00A76639">
      <w:pPr>
        <w:spacing w:line="360" w:lineRule="auto"/>
        <w:jc w:val="both"/>
        <w:rPr>
          <w:rFonts w:asciiTheme="majorHAnsi" w:hAnsiTheme="majorHAnsi" w:cstheme="majorHAnsi"/>
        </w:rPr>
      </w:pPr>
    </w:p>
    <w:p w14:paraId="271F45E2" w14:textId="77777777" w:rsidR="00373B57" w:rsidRPr="00C34421" w:rsidRDefault="00373B57" w:rsidP="00A76639">
      <w:pPr>
        <w:spacing w:line="360" w:lineRule="auto"/>
        <w:jc w:val="both"/>
        <w:rPr>
          <w:rFonts w:asciiTheme="majorHAnsi" w:hAnsiTheme="majorHAnsi" w:cstheme="majorHAnsi"/>
        </w:rPr>
      </w:pPr>
    </w:p>
    <w:p w14:paraId="75C8B994" w14:textId="77777777" w:rsidR="00373B57" w:rsidRPr="00C34421" w:rsidRDefault="00373B57" w:rsidP="00A76639">
      <w:pPr>
        <w:spacing w:line="360" w:lineRule="auto"/>
        <w:jc w:val="both"/>
        <w:rPr>
          <w:rFonts w:asciiTheme="majorHAnsi" w:hAnsiTheme="majorHAnsi" w:cstheme="majorHAnsi"/>
        </w:rPr>
      </w:pPr>
    </w:p>
    <w:p w14:paraId="308451BC" w14:textId="77777777" w:rsidR="00373B57" w:rsidRPr="00C34421" w:rsidRDefault="00373B57" w:rsidP="00A76639">
      <w:pPr>
        <w:spacing w:line="360" w:lineRule="auto"/>
        <w:jc w:val="both"/>
        <w:rPr>
          <w:rFonts w:asciiTheme="majorHAnsi" w:hAnsiTheme="majorHAnsi" w:cstheme="majorHAnsi"/>
        </w:rPr>
      </w:pPr>
    </w:p>
    <w:p w14:paraId="5F407395" w14:textId="77777777" w:rsidR="00373B57" w:rsidRDefault="00373B57" w:rsidP="00A76639">
      <w:pPr>
        <w:spacing w:line="360" w:lineRule="auto"/>
        <w:jc w:val="both"/>
        <w:rPr>
          <w:rFonts w:asciiTheme="majorHAnsi" w:hAnsiTheme="majorHAnsi" w:cstheme="majorHAnsi"/>
        </w:rPr>
      </w:pPr>
    </w:p>
    <w:p w14:paraId="0E2641AA" w14:textId="77777777" w:rsidR="0069499B" w:rsidRPr="00C34421" w:rsidRDefault="0069499B" w:rsidP="00A76639">
      <w:pPr>
        <w:spacing w:line="360" w:lineRule="auto"/>
        <w:jc w:val="both"/>
        <w:rPr>
          <w:rFonts w:asciiTheme="majorHAnsi" w:hAnsiTheme="majorHAnsi" w:cstheme="majorHAnsi"/>
        </w:rPr>
      </w:pPr>
    </w:p>
    <w:p w14:paraId="469F169C" w14:textId="77777777" w:rsidR="00373B57" w:rsidRPr="00C34421" w:rsidRDefault="00373B57" w:rsidP="00A76639">
      <w:pPr>
        <w:spacing w:line="360" w:lineRule="auto"/>
        <w:jc w:val="both"/>
        <w:rPr>
          <w:rFonts w:asciiTheme="majorHAnsi" w:hAnsiTheme="majorHAnsi" w:cstheme="majorHAnsi"/>
        </w:rPr>
      </w:pPr>
    </w:p>
    <w:p w14:paraId="63E0DF6F" w14:textId="77777777" w:rsidR="00302DCB" w:rsidRPr="00C34421" w:rsidRDefault="00302DCB" w:rsidP="00A76639">
      <w:pPr>
        <w:spacing w:line="360" w:lineRule="auto"/>
        <w:jc w:val="both"/>
        <w:rPr>
          <w:rFonts w:asciiTheme="majorHAnsi" w:hAnsiTheme="majorHAnsi" w:cstheme="majorHAnsi"/>
        </w:rPr>
      </w:pPr>
    </w:p>
    <w:p w14:paraId="44E886E2" w14:textId="2EF39ED0" w:rsidR="00302DCB" w:rsidRPr="00C34421" w:rsidRDefault="0022626E" w:rsidP="00A76639">
      <w:pPr>
        <w:pStyle w:val="Ttulo1"/>
        <w:numPr>
          <w:ilvl w:val="0"/>
          <w:numId w:val="6"/>
        </w:numPr>
        <w:tabs>
          <w:tab w:val="left" w:pos="709"/>
        </w:tabs>
        <w:spacing w:line="360" w:lineRule="auto"/>
        <w:ind w:left="284" w:hanging="142"/>
      </w:pPr>
      <w:bookmarkStart w:id="1" w:name="_Toc9325504"/>
      <w:r w:rsidRPr="00C34421">
        <w:lastRenderedPageBreak/>
        <w:t>Seção</w:t>
      </w:r>
      <w:r w:rsidR="00302DCB" w:rsidRPr="00C34421">
        <w:t xml:space="preserve"> </w:t>
      </w:r>
      <w:r w:rsidR="0087057C" w:rsidRPr="00C34421">
        <w:t>0</w:t>
      </w:r>
      <w:r w:rsidR="00302DCB" w:rsidRPr="00C34421">
        <w:t>6</w:t>
      </w:r>
      <w:r w:rsidR="00C23D64" w:rsidRPr="00C34421">
        <w:t xml:space="preserve"> - Requisitos de recursos</w:t>
      </w:r>
      <w:bookmarkEnd w:id="1"/>
    </w:p>
    <w:p w14:paraId="184386F8" w14:textId="2CF437CB" w:rsidR="0087057C" w:rsidRPr="00C34421" w:rsidRDefault="0087057C" w:rsidP="00A76639">
      <w:pPr>
        <w:spacing w:line="360" w:lineRule="auto"/>
        <w:rPr>
          <w:rFonts w:asciiTheme="majorHAnsi" w:hAnsiTheme="majorHAnsi" w:cstheme="majorHAnsi"/>
        </w:rPr>
      </w:pPr>
    </w:p>
    <w:p w14:paraId="278B529C" w14:textId="4FDD6E16" w:rsidR="00302DCB" w:rsidRPr="00C34421" w:rsidRDefault="001A2944" w:rsidP="00A76639">
      <w:pPr>
        <w:spacing w:line="360" w:lineRule="auto"/>
        <w:jc w:val="both"/>
        <w:rPr>
          <w:rFonts w:asciiTheme="majorHAnsi" w:hAnsiTheme="majorHAnsi" w:cstheme="majorHAnsi"/>
        </w:rPr>
      </w:pPr>
      <w:r w:rsidRPr="00C34421">
        <w:rPr>
          <w:noProof/>
          <w:lang w:eastAsia="pt-BR"/>
        </w:rPr>
        <w:drawing>
          <wp:anchor distT="0" distB="0" distL="114300" distR="114300" simplePos="0" relativeHeight="251647488" behindDoc="0" locked="0" layoutInCell="1" allowOverlap="1" wp14:anchorId="0B4BC135" wp14:editId="254AEAA6">
            <wp:simplePos x="0" y="0"/>
            <wp:positionH relativeFrom="column">
              <wp:posOffset>3175</wp:posOffset>
            </wp:positionH>
            <wp:positionV relativeFrom="paragraph">
              <wp:posOffset>4445</wp:posOffset>
            </wp:positionV>
            <wp:extent cx="1591310" cy="1188720"/>
            <wp:effectExtent l="0" t="0" r="8890" b="0"/>
            <wp:wrapSquare wrapText="bothSides"/>
            <wp:docPr id="24" name="Imagem 24"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31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58D" w:rsidRPr="00C34421">
        <w:rPr>
          <w:rFonts w:asciiTheme="majorHAnsi" w:hAnsiTheme="majorHAnsi" w:cstheme="majorHAnsi"/>
        </w:rPr>
        <w:t>O objetivo da seção 6 é definir os requisitos a serem seguidos em relação aos recursos necessários para realização das atividades de laboratório.</w:t>
      </w:r>
    </w:p>
    <w:p w14:paraId="26ED0197" w14:textId="2C52BA05" w:rsidR="00741C16" w:rsidRPr="00C34421" w:rsidRDefault="00EC1BBB" w:rsidP="00A76639">
      <w:pPr>
        <w:spacing w:line="360" w:lineRule="auto"/>
        <w:jc w:val="both"/>
        <w:rPr>
          <w:rFonts w:asciiTheme="majorHAnsi" w:hAnsiTheme="majorHAnsi" w:cstheme="majorHAnsi"/>
        </w:rPr>
      </w:pPr>
      <w:r w:rsidRPr="00C34421">
        <w:rPr>
          <w:rFonts w:asciiTheme="majorHAnsi" w:hAnsiTheme="majorHAnsi" w:cstheme="majorHAnsi"/>
        </w:rPr>
        <w:t>Veja o que diz a norma:</w:t>
      </w:r>
    </w:p>
    <w:p w14:paraId="6D62CC4E" w14:textId="668B1725" w:rsidR="00AC5683" w:rsidRPr="00C34421" w:rsidRDefault="00AC5683" w:rsidP="00A76639">
      <w:pPr>
        <w:spacing w:line="360" w:lineRule="auto"/>
        <w:jc w:val="both"/>
        <w:rPr>
          <w:rFonts w:asciiTheme="majorHAnsi" w:hAnsiTheme="majorHAnsi" w:cstheme="majorHAnsi"/>
          <w:b/>
          <w:i/>
          <w:u w:val="single"/>
        </w:rPr>
      </w:pPr>
    </w:p>
    <w:p w14:paraId="22BAD28F" w14:textId="278954B9" w:rsidR="0069499B" w:rsidRPr="0069499B" w:rsidRDefault="00C23D64" w:rsidP="00A76639">
      <w:pPr>
        <w:pStyle w:val="Ttulo2"/>
        <w:numPr>
          <w:ilvl w:val="1"/>
          <w:numId w:val="6"/>
        </w:numPr>
        <w:spacing w:line="360" w:lineRule="auto"/>
      </w:pPr>
      <w:bookmarkStart w:id="2" w:name="_Toc9325505"/>
      <w:r w:rsidRPr="00C34421">
        <w:t xml:space="preserve">Requisito </w:t>
      </w:r>
      <w:r w:rsidR="00AC5683" w:rsidRPr="00C34421">
        <w:t>6.1 Generalidades</w:t>
      </w:r>
      <w:bookmarkEnd w:id="2"/>
      <w:r w:rsidR="00AC5683" w:rsidRPr="00C34421">
        <w:t xml:space="preserve"> </w:t>
      </w:r>
    </w:p>
    <w:p w14:paraId="70127927" w14:textId="77777777" w:rsidR="00A76639" w:rsidRDefault="00A76639" w:rsidP="00A76639">
      <w:pPr>
        <w:spacing w:line="360" w:lineRule="auto"/>
        <w:ind w:left="1416"/>
        <w:jc w:val="both"/>
        <w:rPr>
          <w:rFonts w:asciiTheme="majorHAnsi" w:hAnsiTheme="majorHAnsi" w:cstheme="majorHAnsi"/>
          <w:i/>
        </w:rPr>
      </w:pPr>
    </w:p>
    <w:p w14:paraId="1FAD7267" w14:textId="77777777" w:rsidR="00741C16" w:rsidRPr="00C34421" w:rsidRDefault="00AC5683" w:rsidP="00A76639">
      <w:pPr>
        <w:spacing w:line="360" w:lineRule="auto"/>
        <w:ind w:left="1416"/>
        <w:jc w:val="both"/>
        <w:rPr>
          <w:rFonts w:asciiTheme="majorHAnsi" w:hAnsiTheme="majorHAnsi" w:cstheme="majorHAnsi"/>
          <w:i/>
        </w:rPr>
      </w:pPr>
      <w:r w:rsidRPr="00C34421">
        <w:rPr>
          <w:rFonts w:asciiTheme="majorHAnsi" w:hAnsiTheme="majorHAnsi" w:cstheme="majorHAnsi"/>
          <w:i/>
        </w:rPr>
        <w:t>O laboratório deve dispor de pessoal, instalações, equipamentos, sistemas e serviços de apoio neces</w:t>
      </w:r>
      <w:r w:rsidRPr="00C34421">
        <w:rPr>
          <w:rFonts w:asciiTheme="majorHAnsi" w:hAnsiTheme="majorHAnsi" w:cstheme="majorHAnsi"/>
          <w:i/>
        </w:rPr>
        <w:softHyphen/>
        <w:t xml:space="preserve">sários para gerenciar e realizar suas atividades de laboratório. </w:t>
      </w:r>
      <w:r w:rsidR="00741C16" w:rsidRPr="00C34421">
        <w:rPr>
          <w:rFonts w:asciiTheme="majorHAnsi" w:hAnsiTheme="majorHAnsi" w:cstheme="majorHAnsi"/>
          <w:i/>
        </w:rPr>
        <w:t xml:space="preserve"> </w:t>
      </w:r>
    </w:p>
    <w:p w14:paraId="5C0AA300" w14:textId="10CD9A6B" w:rsidR="00FB0BD7" w:rsidRPr="00C34421" w:rsidRDefault="00C34421" w:rsidP="00A76639">
      <w:pPr>
        <w:spacing w:line="360" w:lineRule="auto"/>
        <w:jc w:val="both"/>
        <w:rPr>
          <w:rFonts w:asciiTheme="majorHAnsi" w:hAnsiTheme="majorHAnsi" w:cstheme="majorHAnsi"/>
        </w:rPr>
      </w:pPr>
      <w:r w:rsidRPr="00C34421">
        <w:rPr>
          <w:noProof/>
          <w:lang w:eastAsia="pt-BR"/>
        </w:rPr>
        <w:drawing>
          <wp:inline distT="0" distB="0" distL="0" distR="0" wp14:anchorId="570FE5E9" wp14:editId="46189E66">
            <wp:extent cx="5400040" cy="2853333"/>
            <wp:effectExtent l="0" t="0" r="0" b="4445"/>
            <wp:docPr id="26" name="Imagem 26" descr="https://rp2m-entib.org.br/rp2m/imagens/RP2M_17025_A03_1_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3_1_grafic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53333"/>
                    </a:xfrm>
                    <a:prstGeom prst="rect">
                      <a:avLst/>
                    </a:prstGeom>
                    <a:noFill/>
                    <a:ln>
                      <a:noFill/>
                    </a:ln>
                  </pic:spPr>
                </pic:pic>
              </a:graphicData>
            </a:graphic>
          </wp:inline>
        </w:drawing>
      </w:r>
    </w:p>
    <w:p w14:paraId="0504C633" w14:textId="77777777" w:rsidR="00F03625" w:rsidRPr="00C34421" w:rsidRDefault="00F03625" w:rsidP="00A76639">
      <w:pPr>
        <w:spacing w:line="360" w:lineRule="auto"/>
        <w:jc w:val="both"/>
        <w:rPr>
          <w:rFonts w:asciiTheme="majorHAnsi" w:hAnsiTheme="majorHAnsi" w:cstheme="majorHAnsi"/>
        </w:rPr>
      </w:pPr>
    </w:p>
    <w:p w14:paraId="23344CAC" w14:textId="19B0CAC8" w:rsidR="00FB0BD7" w:rsidRPr="0069499B" w:rsidRDefault="00C23D64" w:rsidP="00A76639">
      <w:pPr>
        <w:pStyle w:val="Ttulo2"/>
        <w:numPr>
          <w:ilvl w:val="1"/>
          <w:numId w:val="6"/>
        </w:numPr>
        <w:spacing w:line="360" w:lineRule="auto"/>
      </w:pPr>
      <w:bookmarkStart w:id="3" w:name="_Toc9325506"/>
      <w:r w:rsidRPr="0069499B">
        <w:t xml:space="preserve">Requisito </w:t>
      </w:r>
      <w:r w:rsidR="00FB0BD7" w:rsidRPr="0069499B">
        <w:t>6.2 Pessoal</w:t>
      </w:r>
      <w:bookmarkEnd w:id="3"/>
      <w:r w:rsidR="00FB0BD7" w:rsidRPr="0069499B">
        <w:t xml:space="preserve"> </w:t>
      </w:r>
    </w:p>
    <w:p w14:paraId="286E3A87" w14:textId="77777777" w:rsidR="00FB0BD7" w:rsidRPr="00C34421" w:rsidRDefault="00FB0BD7" w:rsidP="00A76639">
      <w:pPr>
        <w:autoSpaceDE w:val="0"/>
        <w:autoSpaceDN w:val="0"/>
        <w:adjustRightInd w:val="0"/>
        <w:spacing w:after="119" w:line="360" w:lineRule="auto"/>
        <w:ind w:left="1416"/>
        <w:jc w:val="both"/>
        <w:rPr>
          <w:rFonts w:asciiTheme="majorHAnsi" w:hAnsiTheme="majorHAnsi" w:cstheme="majorHAnsi"/>
          <w:i/>
          <w:color w:val="000000"/>
        </w:rPr>
      </w:pPr>
      <w:r w:rsidRPr="00C34421">
        <w:rPr>
          <w:rFonts w:asciiTheme="majorHAnsi" w:hAnsiTheme="majorHAnsi" w:cstheme="majorHAnsi"/>
          <w:b/>
          <w:bCs/>
          <w:i/>
          <w:color w:val="000000"/>
        </w:rPr>
        <w:t xml:space="preserve">6.2.1 </w:t>
      </w:r>
      <w:r w:rsidRPr="00C34421">
        <w:rPr>
          <w:rFonts w:asciiTheme="majorHAnsi" w:hAnsiTheme="majorHAnsi" w:cstheme="majorHAnsi"/>
          <w:i/>
          <w:color w:val="000000"/>
        </w:rPr>
        <w:t>Todo o pessoal do laboratório, interno ou externo, que possa influenciar as atividades de labo</w:t>
      </w:r>
      <w:r w:rsidRPr="00C34421">
        <w:rPr>
          <w:rFonts w:asciiTheme="majorHAnsi" w:hAnsiTheme="majorHAnsi" w:cstheme="majorHAnsi"/>
          <w:i/>
          <w:color w:val="000000"/>
        </w:rPr>
        <w:softHyphen/>
        <w:t xml:space="preserve">ratório, deve agir com imparcialidade, ser competente e trabalhar de acordo com o sistema de gestão do laboratório. </w:t>
      </w:r>
    </w:p>
    <w:p w14:paraId="27C810EE" w14:textId="77777777" w:rsidR="00FB0BD7" w:rsidRPr="00C34421" w:rsidRDefault="00FB0BD7" w:rsidP="00A76639">
      <w:pPr>
        <w:autoSpaceDE w:val="0"/>
        <w:autoSpaceDN w:val="0"/>
        <w:adjustRightInd w:val="0"/>
        <w:spacing w:after="119" w:line="360" w:lineRule="auto"/>
        <w:jc w:val="both"/>
        <w:rPr>
          <w:rFonts w:asciiTheme="majorHAnsi" w:hAnsiTheme="majorHAnsi" w:cstheme="majorHAnsi"/>
          <w:color w:val="000000"/>
        </w:rPr>
      </w:pPr>
    </w:p>
    <w:p w14:paraId="413E43AB"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i/>
          <w:color w:val="000000"/>
        </w:rPr>
      </w:pPr>
      <w:r w:rsidRPr="00C34421">
        <w:rPr>
          <w:rFonts w:asciiTheme="majorHAnsi" w:hAnsiTheme="majorHAnsi" w:cstheme="majorHAnsi"/>
          <w:color w:val="000000"/>
        </w:rPr>
        <w:t xml:space="preserve">No requisito acima, observe o seguinte: </w:t>
      </w:r>
      <w:r w:rsidRPr="00C34421">
        <w:rPr>
          <w:rFonts w:asciiTheme="majorHAnsi" w:hAnsiTheme="majorHAnsi" w:cstheme="majorHAnsi"/>
          <w:i/>
          <w:color w:val="000000"/>
        </w:rPr>
        <w:t>“Todo o pessoal do laboratório...”</w:t>
      </w:r>
      <w:r w:rsidR="00D5624B" w:rsidRPr="00C34421">
        <w:rPr>
          <w:rFonts w:asciiTheme="majorHAnsi" w:hAnsiTheme="majorHAnsi" w:cstheme="majorHAnsi"/>
          <w:i/>
          <w:color w:val="000000"/>
        </w:rPr>
        <w:t>.</w:t>
      </w:r>
    </w:p>
    <w:p w14:paraId="0CB6BC5C"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O início do requisito já deixa clara a aplicabilidade do mesmo: </w:t>
      </w:r>
      <w:r w:rsidRPr="00C34421">
        <w:rPr>
          <w:rFonts w:asciiTheme="majorHAnsi" w:hAnsiTheme="majorHAnsi" w:cstheme="majorHAnsi"/>
          <w:b/>
          <w:color w:val="000000"/>
        </w:rPr>
        <w:t>todo pessoal do laboratório</w:t>
      </w:r>
      <w:r w:rsidRPr="00C34421">
        <w:rPr>
          <w:rFonts w:asciiTheme="majorHAnsi" w:hAnsiTheme="majorHAnsi" w:cstheme="majorHAnsi"/>
          <w:color w:val="000000"/>
        </w:rPr>
        <w:t xml:space="preserve"> e não somente para o </w:t>
      </w:r>
      <w:r w:rsidRPr="00C34421">
        <w:rPr>
          <w:rFonts w:asciiTheme="majorHAnsi" w:hAnsiTheme="majorHAnsi" w:cstheme="majorHAnsi"/>
          <w:b/>
          <w:color w:val="000000"/>
        </w:rPr>
        <w:t>pessoal que realiza atividades de laboratório</w:t>
      </w:r>
      <w:r w:rsidRPr="00C34421">
        <w:rPr>
          <w:rFonts w:asciiTheme="majorHAnsi" w:hAnsiTheme="majorHAnsi" w:cstheme="majorHAnsi"/>
          <w:color w:val="000000"/>
        </w:rPr>
        <w:t>.</w:t>
      </w:r>
    </w:p>
    <w:p w14:paraId="5964C29A"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Além disso, há mais uma palavra muito importante no requisito e para a qual o laboratório deve prestar muita atenção ao implantar ou implementar a norma: </w:t>
      </w:r>
      <w:r w:rsidRPr="00C34421">
        <w:rPr>
          <w:rFonts w:asciiTheme="majorHAnsi" w:hAnsiTheme="majorHAnsi" w:cstheme="majorHAnsi"/>
          <w:b/>
          <w:color w:val="000000"/>
        </w:rPr>
        <w:t>IMPARCIALIDADE</w:t>
      </w:r>
      <w:r w:rsidRPr="00C34421">
        <w:rPr>
          <w:rFonts w:asciiTheme="majorHAnsi" w:hAnsiTheme="majorHAnsi" w:cstheme="majorHAnsi"/>
          <w:color w:val="000000"/>
        </w:rPr>
        <w:t>.</w:t>
      </w:r>
    </w:p>
    <w:p w14:paraId="098A7C18"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p>
    <w:p w14:paraId="20C758A5" w14:textId="77777777" w:rsidR="00FB0BD7" w:rsidRPr="00C34421" w:rsidRDefault="00FB0BD7" w:rsidP="00A76639">
      <w:pPr>
        <w:autoSpaceDE w:val="0"/>
        <w:autoSpaceDN w:val="0"/>
        <w:adjustRightInd w:val="0"/>
        <w:spacing w:after="119" w:line="360" w:lineRule="auto"/>
        <w:ind w:left="1416"/>
        <w:jc w:val="both"/>
        <w:rPr>
          <w:rFonts w:asciiTheme="majorHAnsi" w:hAnsiTheme="majorHAnsi" w:cstheme="majorHAnsi"/>
          <w:i/>
          <w:color w:val="000000"/>
        </w:rPr>
      </w:pPr>
      <w:r w:rsidRPr="00C34421">
        <w:rPr>
          <w:rFonts w:asciiTheme="majorHAnsi" w:hAnsiTheme="majorHAnsi" w:cstheme="majorHAnsi"/>
          <w:b/>
          <w:bCs/>
          <w:i/>
          <w:color w:val="000000"/>
        </w:rPr>
        <w:t xml:space="preserve">6.2.2 </w:t>
      </w:r>
      <w:r w:rsidRPr="00C34421">
        <w:rPr>
          <w:rFonts w:asciiTheme="majorHAnsi" w:hAnsiTheme="majorHAnsi" w:cstheme="majorHAnsi"/>
          <w:i/>
          <w:color w:val="000000"/>
        </w:rPr>
        <w:t>O laboratório deve documentar os requisitos de competência para cada função que influencie os resultados das atividades de laboratório, incluindo os requisitos de formação, qualificação, treina</w:t>
      </w:r>
      <w:r w:rsidRPr="00C34421">
        <w:rPr>
          <w:rFonts w:asciiTheme="majorHAnsi" w:hAnsiTheme="majorHAnsi" w:cstheme="majorHAnsi"/>
          <w:i/>
          <w:color w:val="000000"/>
        </w:rPr>
        <w:softHyphen/>
        <w:t xml:space="preserve">mento, conhecimento técnico, habilidades e experiência. </w:t>
      </w:r>
    </w:p>
    <w:p w14:paraId="1AA08710" w14:textId="0DA6D2B5"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Na sequência, o segundo </w:t>
      </w:r>
      <w:r w:rsidR="00B1657E" w:rsidRPr="00C34421">
        <w:rPr>
          <w:rFonts w:asciiTheme="majorHAnsi" w:hAnsiTheme="majorHAnsi" w:cstheme="majorHAnsi"/>
          <w:color w:val="000000"/>
        </w:rPr>
        <w:t>requisito nos traz outras informações importantes</w:t>
      </w:r>
      <w:r w:rsidR="00D5624B" w:rsidRPr="00C34421">
        <w:rPr>
          <w:rFonts w:asciiTheme="majorHAnsi" w:hAnsiTheme="majorHAnsi" w:cstheme="majorHAnsi"/>
          <w:color w:val="000000"/>
        </w:rPr>
        <w:t xml:space="preserve"> e que devem ser analisadas com cuidado.</w:t>
      </w:r>
    </w:p>
    <w:p w14:paraId="1B6A317A"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Observe:</w:t>
      </w:r>
    </w:p>
    <w:p w14:paraId="53F8E5CB"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laboratório deve </w:t>
      </w:r>
      <w:r w:rsidRPr="00C34421">
        <w:rPr>
          <w:rFonts w:asciiTheme="majorHAnsi" w:hAnsiTheme="majorHAnsi" w:cstheme="majorHAnsi"/>
          <w:b/>
          <w:color w:val="000000"/>
        </w:rPr>
        <w:t>documentar</w:t>
      </w:r>
      <w:r w:rsidRPr="00C34421">
        <w:rPr>
          <w:rFonts w:asciiTheme="majorHAnsi" w:hAnsiTheme="majorHAnsi" w:cstheme="majorHAnsi"/>
          <w:color w:val="000000"/>
        </w:rPr>
        <w:t xml:space="preserve"> os requisitos de competência...”.</w:t>
      </w:r>
    </w:p>
    <w:p w14:paraId="0E9479BC" w14:textId="70E9F1D8" w:rsidR="00D5624B"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Isto significa que</w:t>
      </w:r>
      <w:r w:rsidR="00D5624B" w:rsidRPr="00C34421">
        <w:rPr>
          <w:rFonts w:asciiTheme="majorHAnsi" w:hAnsiTheme="majorHAnsi" w:cstheme="majorHAnsi"/>
          <w:color w:val="000000"/>
        </w:rPr>
        <w:t xml:space="preserve"> é necessário que esteja escrito em algum lugar quais os requisitos de competência</w:t>
      </w:r>
      <w:r w:rsidRPr="00C34421">
        <w:rPr>
          <w:rFonts w:asciiTheme="majorHAnsi" w:hAnsiTheme="majorHAnsi" w:cstheme="majorHAnsi"/>
          <w:color w:val="000000"/>
        </w:rPr>
        <w:t xml:space="preserve"> para cada função</w:t>
      </w:r>
      <w:r w:rsidR="00D5624B" w:rsidRPr="00C34421">
        <w:rPr>
          <w:rFonts w:asciiTheme="majorHAnsi" w:hAnsiTheme="majorHAnsi" w:cstheme="majorHAnsi"/>
          <w:color w:val="000000"/>
        </w:rPr>
        <w:t>. Pode ser um formulário, um procedimento, uma instrução, um manual... mas deve estar escrito.</w:t>
      </w:r>
    </w:p>
    <w:p w14:paraId="10BF018F"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2E5F07A8" w14:textId="22C02AF4"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Observe que neste requisito consta o seguinte:</w:t>
      </w:r>
    </w:p>
    <w:p w14:paraId="7B04C40F" w14:textId="0FBEB8B1" w:rsidR="00020831" w:rsidRDefault="00D5624B" w:rsidP="00A76639">
      <w:pPr>
        <w:autoSpaceDE w:val="0"/>
        <w:autoSpaceDN w:val="0"/>
        <w:adjustRightInd w:val="0"/>
        <w:spacing w:after="119" w:line="360" w:lineRule="auto"/>
        <w:ind w:left="1416"/>
        <w:jc w:val="both"/>
        <w:rPr>
          <w:rFonts w:asciiTheme="majorHAnsi" w:hAnsiTheme="majorHAnsi" w:cstheme="majorHAnsi"/>
          <w:color w:val="000000"/>
        </w:rPr>
      </w:pPr>
      <w:r w:rsidRPr="00C34421">
        <w:rPr>
          <w:rFonts w:asciiTheme="majorHAnsi" w:hAnsiTheme="majorHAnsi" w:cstheme="majorHAnsi"/>
          <w:color w:val="000000"/>
        </w:rPr>
        <w:t xml:space="preserve">“...para </w:t>
      </w:r>
      <w:r w:rsidRPr="00C34421">
        <w:rPr>
          <w:rFonts w:asciiTheme="majorHAnsi" w:hAnsiTheme="majorHAnsi" w:cstheme="majorHAnsi"/>
          <w:color w:val="000000"/>
          <w:u w:val="single"/>
        </w:rPr>
        <w:t>cada função que influencie os resultados</w:t>
      </w:r>
      <w:r w:rsidRPr="00C34421">
        <w:rPr>
          <w:rFonts w:asciiTheme="majorHAnsi" w:hAnsiTheme="majorHAnsi" w:cstheme="majorHAnsi"/>
          <w:color w:val="000000"/>
        </w:rPr>
        <w:t xml:space="preserve"> das atividades de laboratório...”</w:t>
      </w:r>
    </w:p>
    <w:p w14:paraId="413CA583" w14:textId="77777777" w:rsidR="00A76639" w:rsidRPr="00C34421" w:rsidRDefault="00A76639" w:rsidP="00A76639">
      <w:pPr>
        <w:autoSpaceDE w:val="0"/>
        <w:autoSpaceDN w:val="0"/>
        <w:adjustRightInd w:val="0"/>
        <w:spacing w:after="119" w:line="360" w:lineRule="auto"/>
        <w:ind w:left="1416"/>
        <w:jc w:val="both"/>
        <w:rPr>
          <w:rFonts w:asciiTheme="majorHAnsi" w:hAnsiTheme="majorHAnsi" w:cstheme="majorHAnsi"/>
          <w:color w:val="000000"/>
        </w:rPr>
      </w:pPr>
    </w:p>
    <w:p w14:paraId="6BDFE51E" w14:textId="2DE58137" w:rsidR="004F1BBC" w:rsidRPr="00C34421" w:rsidRDefault="00C34421" w:rsidP="00A76639">
      <w:pPr>
        <w:autoSpaceDE w:val="0"/>
        <w:autoSpaceDN w:val="0"/>
        <w:adjustRightInd w:val="0"/>
        <w:spacing w:after="119" w:line="360" w:lineRule="auto"/>
        <w:jc w:val="both"/>
        <w:rPr>
          <w:rFonts w:asciiTheme="majorHAnsi" w:hAnsiTheme="majorHAnsi" w:cstheme="majorHAnsi"/>
          <w:color w:val="000000"/>
        </w:rPr>
      </w:pPr>
      <w:r>
        <w:rPr>
          <w:noProof/>
          <w:lang w:eastAsia="pt-BR"/>
        </w:rPr>
        <w:drawing>
          <wp:anchor distT="0" distB="0" distL="114300" distR="114300" simplePos="0" relativeHeight="251648512" behindDoc="0" locked="0" layoutInCell="1" allowOverlap="1" wp14:anchorId="5299F06E" wp14:editId="39817C75">
            <wp:simplePos x="0" y="0"/>
            <wp:positionH relativeFrom="column">
              <wp:posOffset>-635</wp:posOffset>
            </wp:positionH>
            <wp:positionV relativeFrom="paragraph">
              <wp:posOffset>429895</wp:posOffset>
            </wp:positionV>
            <wp:extent cx="2755900" cy="2425700"/>
            <wp:effectExtent l="0" t="0" r="6350" b="0"/>
            <wp:wrapSquare wrapText="bothSides"/>
            <wp:docPr id="29" name="Imagem 29" descr="https://rp2m-entib.org.br/rp2m/imagens/RP2M_17025_A03_1_compe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RP2M_17025_A03_1_competenc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24B" w:rsidRPr="00C34421">
        <w:rPr>
          <w:rFonts w:asciiTheme="majorHAnsi" w:hAnsiTheme="majorHAnsi" w:cstheme="majorHAnsi"/>
          <w:color w:val="000000"/>
        </w:rPr>
        <w:t>Mas afinal, quais são as funções que influenciam os resultados das atividades de laboratório? (Você observou que essa expressão já</w:t>
      </w:r>
      <w:r w:rsidR="006C6C63" w:rsidRPr="00C34421">
        <w:rPr>
          <w:rFonts w:asciiTheme="majorHAnsi" w:hAnsiTheme="majorHAnsi" w:cstheme="majorHAnsi"/>
          <w:color w:val="000000"/>
        </w:rPr>
        <w:t xml:space="preserve"> </w:t>
      </w:r>
      <w:r w:rsidR="005E324E" w:rsidRPr="00C34421">
        <w:rPr>
          <w:rFonts w:asciiTheme="majorHAnsi" w:hAnsiTheme="majorHAnsi" w:cstheme="majorHAnsi"/>
          <w:color w:val="000000"/>
        </w:rPr>
        <w:t xml:space="preserve">havia </w:t>
      </w:r>
      <w:r w:rsidR="00D5624B" w:rsidRPr="00C34421">
        <w:rPr>
          <w:rFonts w:asciiTheme="majorHAnsi" w:hAnsiTheme="majorHAnsi" w:cstheme="majorHAnsi"/>
          <w:color w:val="000000"/>
        </w:rPr>
        <w:t>aparecido no requisito 6.2.1?)</w:t>
      </w:r>
    </w:p>
    <w:p w14:paraId="2ADA8AC3" w14:textId="77777777" w:rsidR="00C34421" w:rsidRDefault="00C34421" w:rsidP="00A76639">
      <w:pPr>
        <w:autoSpaceDE w:val="0"/>
        <w:autoSpaceDN w:val="0"/>
        <w:adjustRightInd w:val="0"/>
        <w:spacing w:after="119" w:line="360" w:lineRule="auto"/>
        <w:jc w:val="both"/>
        <w:rPr>
          <w:rFonts w:asciiTheme="majorHAnsi" w:hAnsiTheme="majorHAnsi" w:cstheme="majorHAnsi"/>
          <w:color w:val="000000"/>
        </w:rPr>
      </w:pPr>
    </w:p>
    <w:p w14:paraId="0765AE88"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Que as chamadas “atividades de bancada (ensaio, calibração e </w:t>
      </w:r>
      <w:proofErr w:type="gramStart"/>
      <w:r w:rsidRPr="00C34421">
        <w:rPr>
          <w:rFonts w:asciiTheme="majorHAnsi" w:hAnsiTheme="majorHAnsi" w:cstheme="majorHAnsi"/>
          <w:color w:val="000000"/>
        </w:rPr>
        <w:t>amostragem)”</w:t>
      </w:r>
      <w:proofErr w:type="gramEnd"/>
      <w:r w:rsidRPr="00C34421">
        <w:rPr>
          <w:rFonts w:asciiTheme="majorHAnsi" w:hAnsiTheme="majorHAnsi" w:cstheme="majorHAnsi"/>
          <w:color w:val="000000"/>
        </w:rPr>
        <w:t xml:space="preserve"> podem influenciar o resultado das atividades de laboratório, </w:t>
      </w:r>
      <w:r w:rsidR="002256BE" w:rsidRPr="00C34421">
        <w:rPr>
          <w:rFonts w:asciiTheme="majorHAnsi" w:hAnsiTheme="majorHAnsi" w:cstheme="majorHAnsi"/>
          <w:color w:val="000000"/>
        </w:rPr>
        <w:t xml:space="preserve">nós já sabemos. Mas </w:t>
      </w:r>
      <w:proofErr w:type="gramStart"/>
      <w:r w:rsidR="002256BE" w:rsidRPr="00C34421">
        <w:rPr>
          <w:rFonts w:asciiTheme="majorHAnsi" w:hAnsiTheme="majorHAnsi" w:cstheme="majorHAnsi"/>
          <w:color w:val="000000"/>
        </w:rPr>
        <w:t>e</w:t>
      </w:r>
      <w:proofErr w:type="gramEnd"/>
      <w:r w:rsidR="002256BE" w:rsidRPr="00C34421">
        <w:rPr>
          <w:rFonts w:asciiTheme="majorHAnsi" w:hAnsiTheme="majorHAnsi" w:cstheme="majorHAnsi"/>
          <w:color w:val="000000"/>
        </w:rPr>
        <w:t xml:space="preserve"> quais outras funções podem influenciar?</w:t>
      </w:r>
    </w:p>
    <w:p w14:paraId="6DBE4393"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4C2D04F6" w14:textId="77777777" w:rsidR="00BE128E" w:rsidRDefault="00BE128E" w:rsidP="00A76639">
      <w:pPr>
        <w:autoSpaceDE w:val="0"/>
        <w:autoSpaceDN w:val="0"/>
        <w:adjustRightInd w:val="0"/>
        <w:spacing w:after="119" w:line="360" w:lineRule="auto"/>
        <w:jc w:val="both"/>
        <w:rPr>
          <w:rFonts w:asciiTheme="majorHAnsi" w:hAnsiTheme="majorHAnsi" w:cstheme="majorHAnsi"/>
          <w:color w:val="000000"/>
        </w:rPr>
      </w:pPr>
    </w:p>
    <w:p w14:paraId="62E549FB" w14:textId="05C18C10"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Lembra do </w:t>
      </w:r>
      <w:hyperlink r:id="rId13" w:history="1">
        <w:r w:rsidRPr="00C34421">
          <w:rPr>
            <w:rStyle w:val="Hyperlink"/>
            <w:rFonts w:asciiTheme="majorHAnsi" w:hAnsiTheme="majorHAnsi" w:cstheme="majorHAnsi"/>
          </w:rPr>
          <w:t>DO</w:t>
        </w:r>
        <w:r w:rsidR="00EC0230" w:rsidRPr="00C34421">
          <w:rPr>
            <w:rStyle w:val="Hyperlink"/>
            <w:rFonts w:asciiTheme="majorHAnsi" w:hAnsiTheme="majorHAnsi" w:cstheme="majorHAnsi"/>
          </w:rPr>
          <w:t>Q</w:t>
        </w:r>
        <w:r w:rsidRPr="00C34421">
          <w:rPr>
            <w:rStyle w:val="Hyperlink"/>
            <w:rFonts w:asciiTheme="majorHAnsi" w:hAnsiTheme="majorHAnsi" w:cstheme="majorHAnsi"/>
          </w:rPr>
          <w:t>-CGCRE-087</w:t>
        </w:r>
      </w:hyperlink>
      <w:r w:rsidRPr="00C34421">
        <w:rPr>
          <w:rFonts w:asciiTheme="majorHAnsi" w:hAnsiTheme="majorHAnsi" w:cstheme="majorHAnsi"/>
          <w:color w:val="000000"/>
        </w:rPr>
        <w:t>, o doc</w:t>
      </w:r>
      <w:r w:rsidR="002273B3">
        <w:rPr>
          <w:rFonts w:asciiTheme="majorHAnsi" w:hAnsiTheme="majorHAnsi" w:cstheme="majorHAnsi"/>
          <w:color w:val="000000"/>
        </w:rPr>
        <w:t>umento</w:t>
      </w:r>
      <w:r w:rsidR="0081184D">
        <w:rPr>
          <w:rFonts w:asciiTheme="majorHAnsi" w:hAnsiTheme="majorHAnsi" w:cstheme="majorHAnsi"/>
          <w:color w:val="000000"/>
        </w:rPr>
        <w:t xml:space="preserve"> que foi</w:t>
      </w:r>
      <w:r w:rsidR="002273B3">
        <w:rPr>
          <w:rFonts w:asciiTheme="majorHAnsi" w:hAnsiTheme="majorHAnsi" w:cstheme="majorHAnsi"/>
          <w:color w:val="000000"/>
        </w:rPr>
        <w:t xml:space="preserve"> citado </w:t>
      </w:r>
      <w:r w:rsidR="0081184D">
        <w:rPr>
          <w:rFonts w:asciiTheme="majorHAnsi" w:hAnsiTheme="majorHAnsi" w:cstheme="majorHAnsi"/>
          <w:color w:val="000000"/>
        </w:rPr>
        <w:t>anteriormente</w:t>
      </w:r>
      <w:r w:rsidRPr="00C34421">
        <w:rPr>
          <w:rFonts w:asciiTheme="majorHAnsi" w:hAnsiTheme="majorHAnsi" w:cstheme="majorHAnsi"/>
          <w:color w:val="000000"/>
        </w:rPr>
        <w:t>?</w:t>
      </w:r>
    </w:p>
    <w:p w14:paraId="11541354" w14:textId="7777777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Como já dito naquela ocasião, ele nos traz informações e explicações muito úteis.</w:t>
      </w:r>
    </w:p>
    <w:p w14:paraId="481B71AB"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61763BA1" w14:textId="77777777" w:rsidR="00EC0230" w:rsidRPr="00C34421" w:rsidRDefault="00EC0230" w:rsidP="00A76639">
      <w:pPr>
        <w:pStyle w:val="Default"/>
        <w:spacing w:line="360" w:lineRule="auto"/>
        <w:ind w:left="708"/>
        <w:jc w:val="both"/>
        <w:rPr>
          <w:rFonts w:asciiTheme="majorHAnsi" w:hAnsiTheme="majorHAnsi" w:cstheme="majorHAnsi"/>
          <w:i/>
          <w:sz w:val="22"/>
          <w:szCs w:val="22"/>
        </w:rPr>
      </w:pPr>
      <w:r w:rsidRPr="00C34421">
        <w:rPr>
          <w:rFonts w:asciiTheme="majorHAnsi" w:hAnsiTheme="majorHAnsi" w:cstheme="majorHAnsi"/>
          <w:i/>
          <w:sz w:val="22"/>
          <w:szCs w:val="22"/>
        </w:rPr>
        <w:t xml:space="preserve">“Ressalta-se que também se aplicam a profissionais que, por exemplo, </w:t>
      </w:r>
      <w:r w:rsidRPr="00C34421">
        <w:rPr>
          <w:rFonts w:asciiTheme="majorHAnsi" w:hAnsiTheme="majorHAnsi" w:cstheme="majorHAnsi"/>
          <w:b/>
          <w:i/>
          <w:sz w:val="22"/>
          <w:szCs w:val="22"/>
        </w:rPr>
        <w:t>realizam auditoria interna, participam nos processos de aquisição, elaboram pedidos, propostas e contratos, analisam ou decidem sobre reclamações, operam o sistema de gestão da informação laboratorial (ver requisitos 7.11.2 e 7.11.4), recebem itens, realizam limpeza das instalações</w:t>
      </w:r>
      <w:r w:rsidRPr="00C34421">
        <w:rPr>
          <w:rFonts w:asciiTheme="majorHAnsi" w:hAnsiTheme="majorHAnsi" w:cstheme="majorHAnsi"/>
          <w:i/>
          <w:sz w:val="22"/>
          <w:szCs w:val="22"/>
        </w:rPr>
        <w:t xml:space="preserve">, dentre </w:t>
      </w:r>
      <w:proofErr w:type="gramStart"/>
      <w:r w:rsidRPr="00C34421">
        <w:rPr>
          <w:rFonts w:asciiTheme="majorHAnsi" w:hAnsiTheme="majorHAnsi" w:cstheme="majorHAnsi"/>
          <w:i/>
          <w:sz w:val="22"/>
          <w:szCs w:val="22"/>
        </w:rPr>
        <w:t>outros.”</w:t>
      </w:r>
      <w:proofErr w:type="gramEnd"/>
      <w:r w:rsidRPr="00C34421">
        <w:rPr>
          <w:rFonts w:asciiTheme="majorHAnsi" w:hAnsiTheme="majorHAnsi" w:cstheme="majorHAnsi"/>
          <w:i/>
          <w:sz w:val="22"/>
          <w:szCs w:val="22"/>
        </w:rPr>
        <w:t xml:space="preserve"> (DOQ-CGCRE-087, </w:t>
      </w:r>
      <w:proofErr w:type="spellStart"/>
      <w:r w:rsidRPr="00C34421">
        <w:rPr>
          <w:rFonts w:asciiTheme="majorHAnsi" w:hAnsiTheme="majorHAnsi" w:cstheme="majorHAnsi"/>
          <w:i/>
          <w:sz w:val="22"/>
          <w:szCs w:val="22"/>
        </w:rPr>
        <w:t>rev</w:t>
      </w:r>
      <w:proofErr w:type="spellEnd"/>
      <w:r w:rsidRPr="00C34421">
        <w:rPr>
          <w:rFonts w:asciiTheme="majorHAnsi" w:hAnsiTheme="majorHAnsi" w:cstheme="majorHAnsi"/>
          <w:i/>
          <w:sz w:val="22"/>
          <w:szCs w:val="22"/>
        </w:rPr>
        <w:t xml:space="preserve"> 00)</w:t>
      </w:r>
    </w:p>
    <w:p w14:paraId="0FDA7F96" w14:textId="7777777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p>
    <w:p w14:paraId="4C5D46C7" w14:textId="77777777" w:rsidR="002256BE"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Portanto, cabe ao laboratório definir, dentro da sua estrutura e da sua área de atuação, quais as funções que podem influenciar os resultados das atividades de laboratório. Com base nessa análise, devem ser definidos os requisitos de competência para cada função.</w:t>
      </w:r>
    </w:p>
    <w:p w14:paraId="31711D5B"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p>
    <w:p w14:paraId="5B7FF676"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proofErr w:type="spellStart"/>
      <w:r w:rsidRPr="00C34421">
        <w:rPr>
          <w:rFonts w:asciiTheme="majorHAnsi" w:hAnsiTheme="majorHAnsi" w:cstheme="majorHAnsi"/>
          <w:color w:val="000000"/>
        </w:rPr>
        <w:t>Hummm</w:t>
      </w:r>
      <w:proofErr w:type="spellEnd"/>
      <w:r w:rsidRPr="00C34421">
        <w:rPr>
          <w:rFonts w:asciiTheme="majorHAnsi" w:hAnsiTheme="majorHAnsi" w:cstheme="majorHAnsi"/>
          <w:color w:val="000000"/>
        </w:rPr>
        <w:t xml:space="preserve">.... </w:t>
      </w:r>
      <w:proofErr w:type="gramStart"/>
      <w:r w:rsidRPr="00C34421">
        <w:rPr>
          <w:rFonts w:asciiTheme="majorHAnsi" w:hAnsiTheme="majorHAnsi" w:cstheme="majorHAnsi"/>
          <w:color w:val="000000"/>
        </w:rPr>
        <w:t>certo</w:t>
      </w:r>
      <w:proofErr w:type="gramEnd"/>
      <w:r w:rsidRPr="00C34421">
        <w:rPr>
          <w:rFonts w:asciiTheme="majorHAnsi" w:hAnsiTheme="majorHAnsi" w:cstheme="majorHAnsi"/>
          <w:color w:val="000000"/>
        </w:rPr>
        <w:t xml:space="preserve">. Mas </w:t>
      </w:r>
      <w:proofErr w:type="gramStart"/>
      <w:r w:rsidRPr="00C34421">
        <w:rPr>
          <w:rFonts w:asciiTheme="majorHAnsi" w:hAnsiTheme="majorHAnsi" w:cstheme="majorHAnsi"/>
          <w:color w:val="000000"/>
        </w:rPr>
        <w:t>e</w:t>
      </w:r>
      <w:proofErr w:type="gramEnd"/>
      <w:r w:rsidRPr="00C34421">
        <w:rPr>
          <w:rFonts w:asciiTheme="majorHAnsi" w:hAnsiTheme="majorHAnsi" w:cstheme="majorHAnsi"/>
          <w:color w:val="000000"/>
        </w:rPr>
        <w:t xml:space="preserve"> o que compõe esses requisitos de competência?</w:t>
      </w:r>
    </w:p>
    <w:p w14:paraId="571EF4DE"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Ainda do texto do requisito 6.2.2...</w:t>
      </w:r>
    </w:p>
    <w:p w14:paraId="59A4C6FB" w14:textId="77777777" w:rsidR="003422D6" w:rsidRPr="00C34421" w:rsidRDefault="003422D6" w:rsidP="00A76639">
      <w:pPr>
        <w:autoSpaceDE w:val="0"/>
        <w:autoSpaceDN w:val="0"/>
        <w:adjustRightInd w:val="0"/>
        <w:spacing w:after="119" w:line="360" w:lineRule="auto"/>
        <w:ind w:left="708"/>
        <w:jc w:val="both"/>
        <w:rPr>
          <w:rFonts w:asciiTheme="majorHAnsi" w:hAnsiTheme="majorHAnsi" w:cstheme="majorHAnsi"/>
          <w:i/>
          <w:color w:val="000000"/>
        </w:rPr>
      </w:pPr>
    </w:p>
    <w:p w14:paraId="21727F53" w14:textId="77777777" w:rsidR="003422D6" w:rsidRPr="00C34421" w:rsidRDefault="003422D6" w:rsidP="00A76639">
      <w:pPr>
        <w:autoSpaceDE w:val="0"/>
        <w:autoSpaceDN w:val="0"/>
        <w:adjustRightInd w:val="0"/>
        <w:spacing w:after="119"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w:t>
      </w:r>
      <w:r w:rsidRPr="00C34421">
        <w:rPr>
          <w:rFonts w:asciiTheme="majorHAnsi" w:hAnsiTheme="majorHAnsi" w:cstheme="majorHAnsi"/>
          <w:b/>
          <w:i/>
          <w:color w:val="000000"/>
        </w:rPr>
        <w:t>requisitos de competência</w:t>
      </w:r>
      <w:r w:rsidRPr="00C34421">
        <w:rPr>
          <w:rFonts w:asciiTheme="majorHAnsi" w:hAnsiTheme="majorHAnsi" w:cstheme="majorHAnsi"/>
          <w:i/>
          <w:color w:val="000000"/>
        </w:rPr>
        <w:t xml:space="preserve"> para cada função que influencie os resultados das atividades de laboratório, incluindo os requisitos de </w:t>
      </w:r>
      <w:r w:rsidRPr="00C34421">
        <w:rPr>
          <w:rFonts w:asciiTheme="majorHAnsi" w:hAnsiTheme="majorHAnsi" w:cstheme="majorHAnsi"/>
          <w:b/>
          <w:i/>
          <w:color w:val="000000"/>
        </w:rPr>
        <w:t>formação, qualificação, treina</w:t>
      </w:r>
      <w:r w:rsidRPr="00C34421">
        <w:rPr>
          <w:rFonts w:asciiTheme="majorHAnsi" w:hAnsiTheme="majorHAnsi" w:cstheme="majorHAnsi"/>
          <w:b/>
          <w:i/>
          <w:color w:val="000000"/>
        </w:rPr>
        <w:softHyphen/>
        <w:t xml:space="preserve">mento, conhecimento técnico, habilidades </w:t>
      </w:r>
      <w:r w:rsidRPr="00C34421">
        <w:rPr>
          <w:rFonts w:asciiTheme="majorHAnsi" w:hAnsiTheme="majorHAnsi" w:cstheme="majorHAnsi"/>
          <w:b/>
          <w:i/>
          <w:color w:val="FF0000"/>
          <w:u w:val="single"/>
        </w:rPr>
        <w:t>e</w:t>
      </w:r>
      <w:r w:rsidRPr="00C34421">
        <w:rPr>
          <w:rFonts w:asciiTheme="majorHAnsi" w:hAnsiTheme="majorHAnsi" w:cstheme="majorHAnsi"/>
          <w:b/>
          <w:i/>
          <w:color w:val="000000"/>
        </w:rPr>
        <w:t xml:space="preserve"> </w:t>
      </w:r>
      <w:proofErr w:type="gramStart"/>
      <w:r w:rsidRPr="00C34421">
        <w:rPr>
          <w:rFonts w:asciiTheme="majorHAnsi" w:hAnsiTheme="majorHAnsi" w:cstheme="majorHAnsi"/>
          <w:b/>
          <w:i/>
          <w:color w:val="000000"/>
        </w:rPr>
        <w:t>experiência</w:t>
      </w:r>
      <w:r w:rsidRPr="00C34421">
        <w:rPr>
          <w:rFonts w:asciiTheme="majorHAnsi" w:hAnsiTheme="majorHAnsi" w:cstheme="majorHAnsi"/>
          <w:i/>
          <w:color w:val="000000"/>
        </w:rPr>
        <w:t>.”</w:t>
      </w:r>
      <w:proofErr w:type="gramEnd"/>
    </w:p>
    <w:p w14:paraId="408B5B75"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color w:val="000000"/>
        </w:rPr>
      </w:pPr>
    </w:p>
    <w:p w14:paraId="3D407C35"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rPr>
      </w:pPr>
      <w:r w:rsidRPr="00C34421">
        <w:rPr>
          <w:rFonts w:asciiTheme="majorHAnsi" w:hAnsiTheme="majorHAnsi" w:cstheme="majorHAnsi"/>
          <w:color w:val="000000"/>
        </w:rPr>
        <w:t>Percebeu o “</w:t>
      </w:r>
      <w:r w:rsidRPr="00C34421">
        <w:rPr>
          <w:rFonts w:asciiTheme="majorHAnsi" w:hAnsiTheme="majorHAnsi" w:cstheme="majorHAnsi"/>
          <w:b/>
          <w:i/>
          <w:color w:val="FF0000"/>
          <w:u w:val="single"/>
        </w:rPr>
        <w:t>e</w:t>
      </w:r>
      <w:r w:rsidRPr="00C34421">
        <w:rPr>
          <w:rFonts w:asciiTheme="majorHAnsi" w:hAnsiTheme="majorHAnsi" w:cstheme="majorHAnsi"/>
        </w:rPr>
        <w:t xml:space="preserve">” em destaque ali em cima? </w:t>
      </w:r>
    </w:p>
    <w:p w14:paraId="6DE9DBE3" w14:textId="77777777" w:rsidR="00815A63" w:rsidRDefault="00815A63" w:rsidP="00A76639">
      <w:pPr>
        <w:autoSpaceDE w:val="0"/>
        <w:autoSpaceDN w:val="0"/>
        <w:adjustRightInd w:val="0"/>
        <w:spacing w:after="119" w:line="360" w:lineRule="auto"/>
        <w:jc w:val="both"/>
        <w:rPr>
          <w:rFonts w:asciiTheme="majorHAnsi" w:hAnsiTheme="majorHAnsi" w:cstheme="majorHAnsi"/>
        </w:rPr>
      </w:pPr>
      <w:r w:rsidRPr="00C34421">
        <w:rPr>
          <w:rFonts w:asciiTheme="majorHAnsi" w:hAnsiTheme="majorHAnsi" w:cstheme="majorHAnsi"/>
        </w:rPr>
        <w:t xml:space="preserve">Podemos dizer que a competência é formada por 6 requisitos básicos, ou seja, é um conjunto de requisitos. Pode ser que para determinada função, não seja </w:t>
      </w:r>
      <w:proofErr w:type="gramStart"/>
      <w:r w:rsidRPr="00C34421">
        <w:rPr>
          <w:rFonts w:asciiTheme="majorHAnsi" w:hAnsiTheme="majorHAnsi" w:cstheme="majorHAnsi"/>
        </w:rPr>
        <w:t>necessário experiência</w:t>
      </w:r>
      <w:proofErr w:type="gramEnd"/>
      <w:r w:rsidRPr="00C34421">
        <w:rPr>
          <w:rFonts w:asciiTheme="majorHAnsi" w:hAnsiTheme="majorHAnsi" w:cstheme="majorHAnsi"/>
        </w:rPr>
        <w:t xml:space="preserve">. Mas mesmo assim, esse requisito deve estar documentado e o laboratório pode registrar que “não é </w:t>
      </w:r>
      <w:proofErr w:type="gramStart"/>
      <w:r w:rsidRPr="00C34421">
        <w:rPr>
          <w:rFonts w:asciiTheme="majorHAnsi" w:hAnsiTheme="majorHAnsi" w:cstheme="majorHAnsi"/>
        </w:rPr>
        <w:t>necessário experiência”</w:t>
      </w:r>
      <w:proofErr w:type="gramEnd"/>
      <w:r w:rsidRPr="00C34421">
        <w:rPr>
          <w:rFonts w:asciiTheme="majorHAnsi" w:hAnsiTheme="majorHAnsi" w:cstheme="majorHAnsi"/>
        </w:rPr>
        <w:t>. O que não pode é “esquecer” algum daqueles 6 requisitos...</w:t>
      </w:r>
    </w:p>
    <w:p w14:paraId="76242941" w14:textId="77777777" w:rsidR="00BE128E" w:rsidRPr="00C34421" w:rsidRDefault="00BE128E" w:rsidP="00A76639">
      <w:pPr>
        <w:autoSpaceDE w:val="0"/>
        <w:autoSpaceDN w:val="0"/>
        <w:adjustRightInd w:val="0"/>
        <w:spacing w:after="119" w:line="360" w:lineRule="auto"/>
        <w:jc w:val="both"/>
        <w:rPr>
          <w:rFonts w:asciiTheme="majorHAnsi" w:hAnsiTheme="majorHAnsi" w:cstheme="majorHAnsi"/>
        </w:rPr>
      </w:pPr>
    </w:p>
    <w:p w14:paraId="3FA57D1D"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color w:val="0070C0"/>
        </w:rPr>
      </w:pPr>
    </w:p>
    <w:p w14:paraId="4ABD9FDF" w14:textId="20F8B8C9" w:rsidR="00815A63" w:rsidRPr="00C34421" w:rsidRDefault="00815A63" w:rsidP="00A76639">
      <w:pPr>
        <w:autoSpaceDE w:val="0"/>
        <w:autoSpaceDN w:val="0"/>
        <w:adjustRightInd w:val="0"/>
        <w:spacing w:after="119" w:line="360" w:lineRule="auto"/>
        <w:jc w:val="both"/>
        <w:rPr>
          <w:rFonts w:ascii="Eurostile" w:hAnsi="Eurostile" w:cstheme="majorHAnsi"/>
          <w:b/>
          <w:color w:val="0070C0"/>
        </w:rPr>
      </w:pPr>
      <w:r w:rsidRPr="00C34421">
        <w:rPr>
          <w:rFonts w:ascii="Eurostile" w:hAnsi="Eurostile" w:cstheme="majorHAnsi"/>
          <w:b/>
          <w:color w:val="0070C0"/>
        </w:rPr>
        <w:t>SAIBA MAIS</w:t>
      </w:r>
    </w:p>
    <w:p w14:paraId="67AAFBC9" w14:textId="78C0E3E0" w:rsidR="00815A63" w:rsidRDefault="00815A63"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Um </w:t>
      </w:r>
      <w:r w:rsidRPr="00C34421">
        <w:rPr>
          <w:rFonts w:ascii="Eurostile" w:hAnsi="Eurostile" w:cstheme="majorHAnsi"/>
          <w:b/>
        </w:rPr>
        <w:t>conjunto de requisitos</w:t>
      </w:r>
      <w:r w:rsidRPr="00C34421">
        <w:rPr>
          <w:rFonts w:ascii="Eurostile" w:hAnsi="Eurostile" w:cstheme="majorHAnsi"/>
        </w:rPr>
        <w:t xml:space="preserve"> básicos para definição da competência é necessário</w:t>
      </w:r>
      <w:r w:rsidR="00D01627" w:rsidRPr="00C34421">
        <w:rPr>
          <w:rFonts w:ascii="Eurostile" w:hAnsi="Eurostile" w:cstheme="majorHAnsi"/>
        </w:rPr>
        <w:t>,</w:t>
      </w:r>
      <w:r w:rsidRPr="00C34421">
        <w:rPr>
          <w:rFonts w:ascii="Eurostile" w:hAnsi="Eurostile" w:cstheme="majorHAnsi"/>
        </w:rPr>
        <w:t xml:space="preserve"> pois somente um requisito </w:t>
      </w:r>
      <w:r w:rsidR="00D01627" w:rsidRPr="00C34421">
        <w:rPr>
          <w:rFonts w:ascii="Eurostile" w:hAnsi="Eurostile" w:cstheme="majorHAnsi"/>
        </w:rPr>
        <w:t>não garante a competência de um</w:t>
      </w:r>
      <w:r w:rsidRPr="00C34421">
        <w:rPr>
          <w:rFonts w:ascii="Eurostile" w:hAnsi="Eurostile" w:cstheme="majorHAnsi"/>
        </w:rPr>
        <w:t xml:space="preserve"> </w:t>
      </w:r>
      <w:r w:rsidR="00D01627" w:rsidRPr="00C34421">
        <w:rPr>
          <w:rFonts w:ascii="Eurostile" w:hAnsi="Eurostile" w:cstheme="majorHAnsi"/>
        </w:rPr>
        <w:t>profissional</w:t>
      </w:r>
      <w:r w:rsidRPr="00C34421">
        <w:rPr>
          <w:rFonts w:ascii="Eurostile" w:hAnsi="Eurostile" w:cstheme="majorHAnsi"/>
        </w:rPr>
        <w:t>.</w:t>
      </w:r>
    </w:p>
    <w:p w14:paraId="1AF30655" w14:textId="3947DC7D" w:rsidR="00B34FAA" w:rsidRPr="00C34421" w:rsidRDefault="00B34FAA" w:rsidP="00A76639">
      <w:pPr>
        <w:autoSpaceDE w:val="0"/>
        <w:autoSpaceDN w:val="0"/>
        <w:adjustRightInd w:val="0"/>
        <w:spacing w:after="119" w:line="360" w:lineRule="auto"/>
        <w:jc w:val="both"/>
        <w:rPr>
          <w:rFonts w:ascii="Eurostile" w:hAnsi="Eurostile" w:cstheme="majorHAnsi"/>
        </w:rPr>
      </w:pPr>
      <w:r w:rsidRPr="00C34421">
        <w:rPr>
          <w:rFonts w:ascii="Eurostile" w:hAnsi="Eurostile"/>
          <w:noProof/>
          <w:color w:val="0070C0"/>
          <w:lang w:eastAsia="pt-BR"/>
        </w:rPr>
        <w:lastRenderedPageBreak/>
        <w:drawing>
          <wp:anchor distT="0" distB="0" distL="114300" distR="114300" simplePos="0" relativeHeight="251652608" behindDoc="0" locked="0" layoutInCell="1" allowOverlap="1" wp14:anchorId="2319F242" wp14:editId="37906055">
            <wp:simplePos x="0" y="0"/>
            <wp:positionH relativeFrom="column">
              <wp:posOffset>-635</wp:posOffset>
            </wp:positionH>
            <wp:positionV relativeFrom="paragraph">
              <wp:posOffset>233680</wp:posOffset>
            </wp:positionV>
            <wp:extent cx="2755900" cy="2425700"/>
            <wp:effectExtent l="0" t="0" r="6350" b="0"/>
            <wp:wrapSquare wrapText="bothSides"/>
            <wp:docPr id="30" name="Imagem 30" descr="https://rp2m-entib.org.br/rp2m/imagens/RP2M_17025_A03_1_engenh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p2m-entib.org.br/rp2m/imagens/RP2M_17025_A03_1_engenhei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A3CB1" w14:textId="31698CB5" w:rsidR="00815A63" w:rsidRDefault="00815A63" w:rsidP="00A76639">
      <w:pPr>
        <w:autoSpaceDE w:val="0"/>
        <w:autoSpaceDN w:val="0"/>
        <w:adjustRightInd w:val="0"/>
        <w:spacing w:after="119" w:line="360" w:lineRule="auto"/>
        <w:jc w:val="both"/>
        <w:rPr>
          <w:rFonts w:ascii="Eurostile" w:hAnsi="Eurostile" w:cstheme="majorHAnsi"/>
          <w:b/>
        </w:rPr>
      </w:pPr>
      <w:r w:rsidRPr="00B34FAA">
        <w:rPr>
          <w:rFonts w:ascii="Eurostile" w:hAnsi="Eurostile" w:cstheme="majorHAnsi"/>
          <w:b/>
        </w:rPr>
        <w:t>Imagine a seguinte situação:</w:t>
      </w:r>
    </w:p>
    <w:p w14:paraId="0562DCFA" w14:textId="77777777" w:rsidR="00B34FAA" w:rsidRPr="00B34FAA" w:rsidRDefault="00B34FAA" w:rsidP="00A76639">
      <w:pPr>
        <w:autoSpaceDE w:val="0"/>
        <w:autoSpaceDN w:val="0"/>
        <w:adjustRightInd w:val="0"/>
        <w:spacing w:after="119" w:line="360" w:lineRule="auto"/>
        <w:jc w:val="both"/>
        <w:rPr>
          <w:rFonts w:ascii="Eurostile" w:hAnsi="Eurostile" w:cstheme="majorHAnsi"/>
          <w:b/>
        </w:rPr>
      </w:pPr>
    </w:p>
    <w:p w14:paraId="434710A4" w14:textId="3A233F39" w:rsidR="00815A63"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Um Engenheiro Mecânico, formado há 20 anos e que atou em todo esse período na área de calibração de temperatura e umidade, em um laboratório acreditado.</w:t>
      </w:r>
    </w:p>
    <w:p w14:paraId="18564237" w14:textId="2BA565E6" w:rsidR="007A3F20"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Esse profissional foi convidado a trabalhar em outro laboratório, também acreditado. Por</w:t>
      </w:r>
      <w:r w:rsidR="0022626E" w:rsidRPr="00C34421">
        <w:rPr>
          <w:rFonts w:ascii="Eurostile" w:hAnsi="Eurostile" w:cstheme="majorHAnsi"/>
        </w:rPr>
        <w:t>é</w:t>
      </w:r>
      <w:r w:rsidRPr="00C34421">
        <w:rPr>
          <w:rFonts w:ascii="Eurostile" w:hAnsi="Eurostile" w:cstheme="majorHAnsi"/>
        </w:rPr>
        <w:t>m realizará a partir de agora, ensaios mecânicos.</w:t>
      </w:r>
    </w:p>
    <w:p w14:paraId="4036FB44" w14:textId="77777777" w:rsidR="007A3F20"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O simples fato de ser Engenheiro Mecânico, </w:t>
      </w:r>
      <w:r w:rsidR="00D01627" w:rsidRPr="00C34421">
        <w:rPr>
          <w:rFonts w:ascii="Eurostile" w:hAnsi="Eurostile" w:cstheme="majorHAnsi"/>
        </w:rPr>
        <w:t>uma</w:t>
      </w:r>
      <w:r w:rsidRPr="00C34421">
        <w:rPr>
          <w:rFonts w:ascii="Eurostile" w:hAnsi="Eurostile" w:cstheme="majorHAnsi"/>
        </w:rPr>
        <w:t xml:space="preserve"> </w:t>
      </w:r>
      <w:r w:rsidRPr="00C34421">
        <w:rPr>
          <w:rFonts w:ascii="Eurostile" w:hAnsi="Eurostile" w:cstheme="majorHAnsi"/>
          <w:b/>
        </w:rPr>
        <w:t>formação</w:t>
      </w:r>
      <w:r w:rsidR="00D01627" w:rsidRPr="00C34421">
        <w:rPr>
          <w:rFonts w:ascii="Eurostile" w:hAnsi="Eurostile" w:cstheme="majorHAnsi"/>
        </w:rPr>
        <w:t>, garante a ele competência para realizar ensaios mecânicos?</w:t>
      </w:r>
    </w:p>
    <w:p w14:paraId="18523DE4" w14:textId="77777777" w:rsidR="00815A63" w:rsidRPr="00C34421" w:rsidRDefault="00815A63" w:rsidP="00A76639">
      <w:pPr>
        <w:autoSpaceDE w:val="0"/>
        <w:autoSpaceDN w:val="0"/>
        <w:adjustRightInd w:val="0"/>
        <w:spacing w:after="119" w:line="360" w:lineRule="auto"/>
        <w:jc w:val="both"/>
        <w:rPr>
          <w:rFonts w:ascii="Eurostile" w:hAnsi="Eurostile" w:cstheme="majorHAnsi"/>
        </w:rPr>
      </w:pPr>
    </w:p>
    <w:p w14:paraId="261D13AB" w14:textId="77777777" w:rsidR="00D5624B"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Ou então essa</w:t>
      </w:r>
      <w:r w:rsidR="00672494" w:rsidRPr="00C34421">
        <w:rPr>
          <w:rFonts w:ascii="Eurostile" w:hAnsi="Eurostile" w:cstheme="majorHAnsi"/>
        </w:rPr>
        <w:t xml:space="preserve"> outra situação</w:t>
      </w:r>
      <w:r w:rsidRPr="00C34421">
        <w:rPr>
          <w:rFonts w:ascii="Eurostile" w:hAnsi="Eurostile" w:cstheme="majorHAnsi"/>
        </w:rPr>
        <w:t>...</w:t>
      </w:r>
    </w:p>
    <w:p w14:paraId="448857AB" w14:textId="6F855A40"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Instrutor de treinamento e Consultor na </w:t>
      </w:r>
      <w:r w:rsidR="009B3A32">
        <w:rPr>
          <w:rFonts w:ascii="Eurostile" w:hAnsi="Eurostile" w:cstheme="majorHAnsi"/>
        </w:rPr>
        <w:t>ABNT NBR</w:t>
      </w:r>
      <w:r w:rsidRPr="00C34421">
        <w:rPr>
          <w:rFonts w:ascii="Eurostile" w:hAnsi="Eurostile" w:cstheme="majorHAnsi"/>
        </w:rPr>
        <w:t xml:space="preserve"> ISO/IEC 17025 há </w:t>
      </w:r>
      <w:r w:rsidR="00672494" w:rsidRPr="00C34421">
        <w:rPr>
          <w:rFonts w:ascii="Eurostile" w:hAnsi="Eurostile" w:cstheme="majorHAnsi"/>
        </w:rPr>
        <w:t xml:space="preserve">mais de </w:t>
      </w:r>
      <w:r w:rsidRPr="00C34421">
        <w:rPr>
          <w:rFonts w:ascii="Eurostile" w:hAnsi="Eurostile" w:cstheme="majorHAnsi"/>
        </w:rPr>
        <w:t>10 anos.</w:t>
      </w:r>
    </w:p>
    <w:p w14:paraId="3D981F13"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Formação e experiência </w:t>
      </w:r>
      <w:r w:rsidR="00672494" w:rsidRPr="00C34421">
        <w:rPr>
          <w:rFonts w:ascii="Eurostile" w:hAnsi="Eurostile" w:cstheme="majorHAnsi"/>
        </w:rPr>
        <w:t xml:space="preserve">prática </w:t>
      </w:r>
      <w:r w:rsidRPr="00C34421">
        <w:rPr>
          <w:rFonts w:ascii="Eurostile" w:hAnsi="Eurostile" w:cstheme="majorHAnsi"/>
        </w:rPr>
        <w:t>na área de ensaios mecânicos.</w:t>
      </w:r>
    </w:p>
    <w:p w14:paraId="0FED0195"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Ao longo desses 10 anos, teve contato com as mais diversas atividades de laboratório. De tanto ministrar treinamento para um público que realiza Ensaios de Anemia Infecciosa Equina (AIE), já sabe todo o passo-a-passo da metodologia do ensaio.</w:t>
      </w:r>
    </w:p>
    <w:p w14:paraId="12627744"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Esse consultor</w:t>
      </w:r>
      <w:r w:rsidR="00672494" w:rsidRPr="00C34421">
        <w:rPr>
          <w:rFonts w:ascii="Eurostile" w:hAnsi="Eurostile" w:cstheme="majorHAnsi"/>
        </w:rPr>
        <w:t xml:space="preserve"> poderia fazer uma auditoria nos </w:t>
      </w:r>
      <w:r w:rsidR="00672494" w:rsidRPr="00C34421">
        <w:rPr>
          <w:rFonts w:ascii="Eurostile" w:hAnsi="Eurostile" w:cstheme="majorHAnsi"/>
          <w:b/>
        </w:rPr>
        <w:t>requisitos técnicos</w:t>
      </w:r>
      <w:r w:rsidR="00672494" w:rsidRPr="00C34421">
        <w:rPr>
          <w:rFonts w:ascii="Eurostile" w:hAnsi="Eurostile" w:cstheme="majorHAnsi"/>
        </w:rPr>
        <w:t xml:space="preserve"> de um laboratório de AIE?</w:t>
      </w:r>
    </w:p>
    <w:p w14:paraId="427DF859" w14:textId="7CD51156" w:rsidR="00D01627" w:rsidRPr="001A2944" w:rsidRDefault="00672494" w:rsidP="00A76639">
      <w:pPr>
        <w:autoSpaceDE w:val="0"/>
        <w:autoSpaceDN w:val="0"/>
        <w:adjustRightInd w:val="0"/>
        <w:spacing w:after="119" w:line="360" w:lineRule="auto"/>
        <w:jc w:val="both"/>
        <w:rPr>
          <w:rFonts w:ascii="Eurostile" w:hAnsi="Eurostile" w:cstheme="majorHAnsi"/>
          <w:b/>
        </w:rPr>
      </w:pPr>
      <w:r w:rsidRPr="00480604">
        <w:rPr>
          <w:rFonts w:ascii="Eurostile" w:hAnsi="Eurostile" w:cstheme="majorHAnsi"/>
          <w:b/>
        </w:rPr>
        <w:t xml:space="preserve">“Conhecer/saber” como se realiza uma atividade de laboratório, garante a um profissional </w:t>
      </w:r>
      <w:r w:rsidR="00C34421" w:rsidRPr="00480604">
        <w:rPr>
          <w:rFonts w:ascii="Eurostile" w:hAnsi="Eurostile" w:cstheme="majorHAnsi"/>
          <w:b/>
        </w:rPr>
        <w:t xml:space="preserve">a </w:t>
      </w:r>
      <w:r w:rsidRPr="00480604">
        <w:rPr>
          <w:rFonts w:ascii="Eurostile" w:hAnsi="Eurostile" w:cstheme="majorHAnsi"/>
          <w:b/>
        </w:rPr>
        <w:t>competência</w:t>
      </w:r>
      <w:r w:rsidR="00C34421" w:rsidRPr="00480604">
        <w:rPr>
          <w:rFonts w:ascii="Eurostile" w:hAnsi="Eurostile" w:cstheme="majorHAnsi"/>
          <w:b/>
        </w:rPr>
        <w:t xml:space="preserve"> para tanto</w:t>
      </w:r>
      <w:r w:rsidRPr="00480604">
        <w:rPr>
          <w:rFonts w:ascii="Eurostile" w:hAnsi="Eurostile" w:cstheme="majorHAnsi"/>
          <w:b/>
        </w:rPr>
        <w:t>?</w:t>
      </w:r>
    </w:p>
    <w:p w14:paraId="551498B2" w14:textId="77777777" w:rsidR="00480604" w:rsidRDefault="00480604" w:rsidP="00A76639">
      <w:pPr>
        <w:autoSpaceDE w:val="0"/>
        <w:autoSpaceDN w:val="0"/>
        <w:adjustRightInd w:val="0"/>
        <w:spacing w:after="119" w:line="360" w:lineRule="auto"/>
        <w:jc w:val="both"/>
        <w:rPr>
          <w:rFonts w:asciiTheme="majorHAnsi" w:hAnsiTheme="majorHAnsi" w:cstheme="majorHAnsi"/>
          <w:color w:val="000000"/>
        </w:rPr>
      </w:pPr>
    </w:p>
    <w:p w14:paraId="1232CFAA" w14:textId="77777777" w:rsidR="00480604" w:rsidRPr="00480604" w:rsidRDefault="00480604" w:rsidP="00A76639">
      <w:pPr>
        <w:autoSpaceDE w:val="0"/>
        <w:autoSpaceDN w:val="0"/>
        <w:adjustRightInd w:val="0"/>
        <w:spacing w:after="119" w:line="360" w:lineRule="auto"/>
        <w:jc w:val="both"/>
        <w:rPr>
          <w:rFonts w:asciiTheme="majorHAnsi" w:hAnsiTheme="majorHAnsi" w:cstheme="majorHAnsi"/>
          <w:color w:val="000000"/>
        </w:rPr>
      </w:pPr>
      <w:r w:rsidRPr="00480604">
        <w:rPr>
          <w:rStyle w:val="Forte"/>
          <w:rFonts w:asciiTheme="majorHAnsi" w:hAnsiTheme="majorHAnsi" w:cstheme="majorHAnsi"/>
          <w:color w:val="FFFFFF"/>
          <w:sz w:val="20"/>
          <w:szCs w:val="20"/>
          <w:shd w:val="clear" w:color="auto" w:fill="2C73B5"/>
        </w:rPr>
        <w:t>O que garante a competência é o somatório dos requisitos de formação, qualificação, treinamento, conhecimento técnico, habilidade e experiência!!</w:t>
      </w:r>
    </w:p>
    <w:p w14:paraId="6607D21D" w14:textId="77777777" w:rsidR="00480604" w:rsidRPr="00C34421" w:rsidRDefault="00480604" w:rsidP="00A76639">
      <w:pPr>
        <w:autoSpaceDE w:val="0"/>
        <w:autoSpaceDN w:val="0"/>
        <w:adjustRightInd w:val="0"/>
        <w:spacing w:after="119" w:line="360" w:lineRule="auto"/>
        <w:jc w:val="both"/>
        <w:rPr>
          <w:rFonts w:asciiTheme="majorHAnsi" w:hAnsiTheme="majorHAnsi" w:cstheme="majorHAnsi"/>
          <w:color w:val="000000"/>
        </w:rPr>
      </w:pPr>
    </w:p>
    <w:p w14:paraId="75AD4D1D" w14:textId="77777777" w:rsidR="00672494" w:rsidRDefault="00672494"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Ficou mais claro o porquê de um conjunto de requisitos para definir a competência?</w:t>
      </w:r>
    </w:p>
    <w:p w14:paraId="4C260034" w14:textId="2E3F0A09" w:rsidR="004F1BBC" w:rsidRPr="00C34421" w:rsidRDefault="0022626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Continuando com os requisitos da norma...</w:t>
      </w:r>
    </w:p>
    <w:p w14:paraId="741E42A1" w14:textId="77777777" w:rsidR="0022626E" w:rsidRPr="00C34421" w:rsidRDefault="0022626E" w:rsidP="00A76639">
      <w:pPr>
        <w:autoSpaceDE w:val="0"/>
        <w:autoSpaceDN w:val="0"/>
        <w:adjustRightInd w:val="0"/>
        <w:spacing w:after="119" w:line="360" w:lineRule="auto"/>
        <w:jc w:val="both"/>
        <w:rPr>
          <w:rFonts w:asciiTheme="majorHAnsi" w:hAnsiTheme="majorHAnsi" w:cstheme="majorHAnsi"/>
          <w:color w:val="000000"/>
        </w:rPr>
      </w:pPr>
    </w:p>
    <w:p w14:paraId="68E2B1D7" w14:textId="77777777" w:rsidR="00FB0BD7" w:rsidRPr="00C34421" w:rsidRDefault="00FB0BD7"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6.2.3 </w:t>
      </w:r>
      <w:r w:rsidRPr="00C34421">
        <w:rPr>
          <w:rFonts w:asciiTheme="majorHAnsi" w:hAnsiTheme="majorHAnsi" w:cstheme="majorHAnsi"/>
          <w:i/>
          <w:color w:val="000000"/>
        </w:rPr>
        <w:t xml:space="preserve">O laboratório deve assegurar que o pessoal tenha competência para realizar as atividades de laboratório pelas quais é responsável e para avaliar a importância dos desvios. </w:t>
      </w:r>
    </w:p>
    <w:p w14:paraId="5BCD74F9" w14:textId="77777777" w:rsidR="007C1865" w:rsidRPr="00C34421" w:rsidRDefault="007C1865" w:rsidP="00A76639">
      <w:pPr>
        <w:autoSpaceDE w:val="0"/>
        <w:autoSpaceDN w:val="0"/>
        <w:adjustRightInd w:val="0"/>
        <w:spacing w:after="0" w:line="360" w:lineRule="auto"/>
        <w:jc w:val="both"/>
        <w:rPr>
          <w:rFonts w:asciiTheme="majorHAnsi" w:hAnsiTheme="majorHAnsi" w:cstheme="majorHAnsi"/>
          <w:color w:val="000000"/>
        </w:rPr>
      </w:pPr>
    </w:p>
    <w:p w14:paraId="740D5590" w14:textId="77777777" w:rsidR="007C1865" w:rsidRPr="00C34421" w:rsidRDefault="001D5401"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Documentar os requisitos de competência do pessoal não é garantia de encontrar profissionais com 100% dos requisitos requeridos. Entretanto, o laboratório pode assegurar a competência provendo os re</w:t>
      </w:r>
      <w:bookmarkStart w:id="4" w:name="_GoBack"/>
      <w:r w:rsidRPr="00C34421">
        <w:rPr>
          <w:rFonts w:asciiTheme="majorHAnsi" w:hAnsiTheme="majorHAnsi" w:cstheme="majorHAnsi"/>
          <w:color w:val="000000"/>
        </w:rPr>
        <w:t>curso</w:t>
      </w:r>
      <w:bookmarkEnd w:id="4"/>
      <w:r w:rsidRPr="00C34421">
        <w:rPr>
          <w:rFonts w:asciiTheme="majorHAnsi" w:hAnsiTheme="majorHAnsi" w:cstheme="majorHAnsi"/>
          <w:color w:val="000000"/>
        </w:rPr>
        <w:t>s (treinamentos, formação, qualificação) necessários para que a competência requerida seja alcançada.</w:t>
      </w:r>
    </w:p>
    <w:p w14:paraId="3E985EBD" w14:textId="77777777" w:rsidR="001D5401" w:rsidRPr="00C34421" w:rsidRDefault="001D5401" w:rsidP="00A76639">
      <w:pPr>
        <w:autoSpaceDE w:val="0"/>
        <w:autoSpaceDN w:val="0"/>
        <w:adjustRightInd w:val="0"/>
        <w:spacing w:after="0" w:line="360" w:lineRule="auto"/>
        <w:jc w:val="both"/>
        <w:rPr>
          <w:rFonts w:asciiTheme="majorHAnsi" w:hAnsiTheme="majorHAnsi" w:cstheme="majorHAnsi"/>
          <w:color w:val="000000"/>
        </w:rPr>
      </w:pPr>
    </w:p>
    <w:p w14:paraId="76774203" w14:textId="77777777" w:rsidR="00FB0BD7" w:rsidRPr="00C34421" w:rsidRDefault="00FB0BD7" w:rsidP="00A76639">
      <w:pPr>
        <w:autoSpaceDE w:val="0"/>
        <w:autoSpaceDN w:val="0"/>
        <w:adjustRightInd w:val="0"/>
        <w:spacing w:after="0" w:line="360" w:lineRule="auto"/>
        <w:jc w:val="both"/>
        <w:rPr>
          <w:rFonts w:asciiTheme="majorHAnsi" w:hAnsiTheme="majorHAnsi" w:cstheme="majorHAnsi"/>
          <w:color w:val="000000"/>
        </w:rPr>
      </w:pPr>
    </w:p>
    <w:p w14:paraId="582C669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6.2.4 </w:t>
      </w:r>
      <w:r w:rsidRPr="00C34421">
        <w:rPr>
          <w:rFonts w:asciiTheme="majorHAnsi" w:hAnsiTheme="majorHAnsi" w:cstheme="majorHAnsi"/>
          <w:i/>
          <w:color w:val="000000"/>
        </w:rPr>
        <w:t xml:space="preserve">A gerência do laboratório deve comunicar ao pessoal seus deveres, responsabilidades e autoridades. </w:t>
      </w:r>
    </w:p>
    <w:p w14:paraId="3A69D394" w14:textId="0342FE80" w:rsidR="0018177F" w:rsidRPr="00C34421" w:rsidRDefault="0018177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Não há exigência de registro em relação a essa comunicação, por</w:t>
      </w:r>
      <w:r w:rsidR="0022626E" w:rsidRPr="00C34421">
        <w:rPr>
          <w:rFonts w:asciiTheme="majorHAnsi" w:hAnsiTheme="majorHAnsi" w:cstheme="majorHAnsi"/>
          <w:color w:val="000000"/>
        </w:rPr>
        <w:t>é</w:t>
      </w:r>
      <w:r w:rsidRPr="00C34421">
        <w:rPr>
          <w:rFonts w:asciiTheme="majorHAnsi" w:hAnsiTheme="majorHAnsi" w:cstheme="majorHAnsi"/>
          <w:color w:val="000000"/>
        </w:rPr>
        <w:t>m o avaliador pode entrevistar o pessoal para evidenciar se eles estão cientes de seus deveres, responsabilidades e autoridades.</w:t>
      </w:r>
    </w:p>
    <w:p w14:paraId="08E6AB3D" w14:textId="77777777" w:rsidR="007C1865" w:rsidRPr="00C34421" w:rsidRDefault="007C1865" w:rsidP="00A76639">
      <w:pPr>
        <w:autoSpaceDE w:val="0"/>
        <w:autoSpaceDN w:val="0"/>
        <w:adjustRightInd w:val="0"/>
        <w:spacing w:after="178" w:line="360" w:lineRule="auto"/>
        <w:jc w:val="both"/>
        <w:rPr>
          <w:rFonts w:asciiTheme="majorHAnsi" w:hAnsiTheme="majorHAnsi" w:cstheme="majorHAnsi"/>
          <w:color w:val="000000"/>
        </w:rPr>
      </w:pPr>
    </w:p>
    <w:p w14:paraId="1443E7CE"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6.2.5 </w:t>
      </w:r>
      <w:r w:rsidRPr="00C34421">
        <w:rPr>
          <w:rFonts w:asciiTheme="majorHAnsi" w:hAnsiTheme="majorHAnsi" w:cstheme="majorHAnsi"/>
          <w:i/>
          <w:color w:val="000000"/>
        </w:rPr>
        <w:t xml:space="preserve">O laboratório deve ter </w:t>
      </w:r>
      <w:proofErr w:type="gramStart"/>
      <w:r w:rsidRPr="00C34421">
        <w:rPr>
          <w:rFonts w:asciiTheme="majorHAnsi" w:hAnsiTheme="majorHAnsi" w:cstheme="majorHAnsi"/>
          <w:b/>
          <w:i/>
          <w:color w:val="000000"/>
        </w:rPr>
        <w:t>procedimento(</w:t>
      </w:r>
      <w:proofErr w:type="gramEnd"/>
      <w:r w:rsidRPr="00C34421">
        <w:rPr>
          <w:rFonts w:asciiTheme="majorHAnsi" w:hAnsiTheme="majorHAnsi" w:cstheme="majorHAnsi"/>
          <w:b/>
          <w:i/>
          <w:color w:val="000000"/>
        </w:rPr>
        <w:t>s)</w:t>
      </w:r>
      <w:r w:rsidRPr="00C34421">
        <w:rPr>
          <w:rFonts w:asciiTheme="majorHAnsi" w:hAnsiTheme="majorHAnsi" w:cstheme="majorHAnsi"/>
          <w:i/>
          <w:color w:val="000000"/>
        </w:rPr>
        <w:t xml:space="preserve"> e </w:t>
      </w:r>
      <w:r w:rsidRPr="00C34421">
        <w:rPr>
          <w:rFonts w:asciiTheme="majorHAnsi" w:hAnsiTheme="majorHAnsi" w:cstheme="majorHAnsi"/>
          <w:b/>
          <w:i/>
          <w:color w:val="000000"/>
        </w:rPr>
        <w:t>reter registros</w:t>
      </w:r>
      <w:r w:rsidRPr="00C34421">
        <w:rPr>
          <w:rFonts w:asciiTheme="majorHAnsi" w:hAnsiTheme="majorHAnsi" w:cstheme="majorHAnsi"/>
          <w:i/>
          <w:color w:val="000000"/>
        </w:rPr>
        <w:t xml:space="preserve"> para: </w:t>
      </w:r>
    </w:p>
    <w:p w14:paraId="0C20767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determinação dos requisitos de competência; </w:t>
      </w:r>
    </w:p>
    <w:p w14:paraId="546EA381"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seleção de pessoal; </w:t>
      </w:r>
    </w:p>
    <w:p w14:paraId="33835CA3"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treinamento de pessoal; </w:t>
      </w:r>
    </w:p>
    <w:p w14:paraId="5185ABB6"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supervisão de pessoal; </w:t>
      </w:r>
    </w:p>
    <w:p w14:paraId="10193E6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e) autorização de pessoal; </w:t>
      </w:r>
    </w:p>
    <w:p w14:paraId="337CEF95"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f) monitoramento da competência de pessoal. </w:t>
      </w:r>
    </w:p>
    <w:p w14:paraId="59143735" w14:textId="77777777" w:rsidR="0022626E" w:rsidRPr="00C34421" w:rsidRDefault="0022626E" w:rsidP="00A76639">
      <w:pPr>
        <w:autoSpaceDE w:val="0"/>
        <w:autoSpaceDN w:val="0"/>
        <w:adjustRightInd w:val="0"/>
        <w:spacing w:after="178" w:line="360" w:lineRule="auto"/>
        <w:jc w:val="both"/>
        <w:rPr>
          <w:rFonts w:asciiTheme="majorHAnsi" w:hAnsiTheme="majorHAnsi" w:cstheme="majorHAnsi"/>
          <w:bCs/>
          <w:color w:val="000000"/>
        </w:rPr>
      </w:pPr>
    </w:p>
    <w:p w14:paraId="5AFFF700" w14:textId="77777777" w:rsidR="00013074" w:rsidRPr="00C34421" w:rsidRDefault="00E14D11"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Você percebeu que esse é o primeiro requisito que exige um procedimento?</w:t>
      </w:r>
    </w:p>
    <w:p w14:paraId="28B3ACF8" w14:textId="77777777" w:rsidR="00E14D11" w:rsidRPr="00C34421" w:rsidRDefault="00E14D11"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Todos os requisitos estudados até aqui, ainda não haviam exigido procedimento.</w:t>
      </w:r>
      <w:r w:rsidR="00F80B99" w:rsidRPr="00C34421">
        <w:rPr>
          <w:rFonts w:asciiTheme="majorHAnsi" w:hAnsiTheme="majorHAnsi" w:cstheme="majorHAnsi"/>
          <w:bCs/>
          <w:color w:val="000000"/>
        </w:rPr>
        <w:t>..</w:t>
      </w:r>
    </w:p>
    <w:p w14:paraId="0FFF6423"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O Laboratório pode optar por um único procedimento que englobe todos os itens deste requisito ou separar cada item em um procedimento.</w:t>
      </w:r>
    </w:p>
    <w:p w14:paraId="53B1557A"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Novamente chamamos atenção ao fato de que o requisito se aplica a todo pessoal que possa influenciar os resultados das atividades de laboratório e não somente ao pessoal que realiza atividade de laboratório.</w:t>
      </w:r>
    </w:p>
    <w:p w14:paraId="5528FD17" w14:textId="143A528E" w:rsidR="00FC379C" w:rsidRPr="00C34421" w:rsidRDefault="00FC379C"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bCs/>
          <w:sz w:val="22"/>
          <w:szCs w:val="22"/>
        </w:rPr>
        <w:t>Apesar de não exigir uma data de autorização de pessoal (6.2.5.</w:t>
      </w:r>
      <w:r w:rsidR="00715D6B" w:rsidRPr="00C34421">
        <w:rPr>
          <w:rFonts w:asciiTheme="majorHAnsi" w:hAnsiTheme="majorHAnsi" w:cstheme="majorHAnsi"/>
          <w:bCs/>
          <w:sz w:val="22"/>
          <w:szCs w:val="22"/>
        </w:rPr>
        <w:t>e</w:t>
      </w:r>
      <w:r w:rsidRPr="00C34421">
        <w:rPr>
          <w:rFonts w:asciiTheme="majorHAnsi" w:hAnsiTheme="majorHAnsi" w:cstheme="majorHAnsi"/>
          <w:bCs/>
          <w:sz w:val="22"/>
          <w:szCs w:val="22"/>
        </w:rPr>
        <w:t xml:space="preserve">), espera-se conseguir evidenciar </w:t>
      </w:r>
      <w:r w:rsidR="0022626E" w:rsidRPr="00C34421">
        <w:rPr>
          <w:rFonts w:asciiTheme="majorHAnsi" w:hAnsiTheme="majorHAnsi" w:cstheme="majorHAnsi"/>
          <w:bCs/>
          <w:sz w:val="22"/>
          <w:szCs w:val="22"/>
        </w:rPr>
        <w:t xml:space="preserve">por meio </w:t>
      </w:r>
      <w:r w:rsidRPr="00C34421">
        <w:rPr>
          <w:rFonts w:asciiTheme="majorHAnsi" w:hAnsiTheme="majorHAnsi" w:cstheme="majorHAnsi"/>
          <w:bCs/>
          <w:sz w:val="22"/>
          <w:szCs w:val="22"/>
        </w:rPr>
        <w:t xml:space="preserve">dos registros retidos </w:t>
      </w:r>
      <w:r w:rsidRPr="00C34421">
        <w:rPr>
          <w:rFonts w:asciiTheme="majorHAnsi" w:hAnsiTheme="majorHAnsi" w:cstheme="majorHAnsi"/>
          <w:sz w:val="22"/>
          <w:szCs w:val="22"/>
        </w:rPr>
        <w:t xml:space="preserve">que a pessoa era qualificada na época em que realizou </w:t>
      </w:r>
      <w:r w:rsidRPr="00C34421">
        <w:rPr>
          <w:rFonts w:asciiTheme="majorHAnsi" w:hAnsiTheme="majorHAnsi" w:cstheme="majorHAnsi"/>
          <w:sz w:val="22"/>
          <w:szCs w:val="22"/>
        </w:rPr>
        <w:lastRenderedPageBreak/>
        <w:t xml:space="preserve">a atividade, o que de certa forma induz a datar esses registros, mesmo sem essa obrigação explícita no requisito. </w:t>
      </w:r>
    </w:p>
    <w:p w14:paraId="2082380B"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p>
    <w:p w14:paraId="3EACCBEC"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Já em relação ao monitoramento da competência do pessoal, há várias maneiras de se evidenciar a manutenção da mesma, utilizando-se inclusive de mecanismos que o laboratório já tem (mas é importante que exista um “fechamento” em relação a esse monitoramento e o laboratório defina no procedimento quais os mecanismos...).</w:t>
      </w:r>
    </w:p>
    <w:p w14:paraId="0617F2FB" w14:textId="02317EDA"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xml:space="preserve">- Um técnico que realiza uma atividade de laboratório para um Programa de Ensaio de Proficiência e </w:t>
      </w:r>
      <w:r w:rsidR="00A63936" w:rsidRPr="00C34421">
        <w:rPr>
          <w:rFonts w:asciiTheme="majorHAnsi" w:hAnsiTheme="majorHAnsi" w:cstheme="majorHAnsi"/>
          <w:bCs/>
          <w:color w:val="000000"/>
        </w:rPr>
        <w:t>obtém</w:t>
      </w:r>
      <w:r w:rsidRPr="00C34421">
        <w:rPr>
          <w:rFonts w:asciiTheme="majorHAnsi" w:hAnsiTheme="majorHAnsi" w:cstheme="majorHAnsi"/>
          <w:bCs/>
          <w:color w:val="000000"/>
        </w:rPr>
        <w:t xml:space="preserve"> resultado </w:t>
      </w:r>
      <w:r w:rsidR="00A63936" w:rsidRPr="00C34421">
        <w:rPr>
          <w:rFonts w:asciiTheme="majorHAnsi" w:hAnsiTheme="majorHAnsi" w:cstheme="majorHAnsi"/>
          <w:bCs/>
          <w:color w:val="000000"/>
        </w:rPr>
        <w:t>satisfatório</w:t>
      </w:r>
      <w:r w:rsidRPr="00C34421">
        <w:rPr>
          <w:rFonts w:asciiTheme="majorHAnsi" w:hAnsiTheme="majorHAnsi" w:cstheme="majorHAnsi"/>
          <w:bCs/>
          <w:color w:val="000000"/>
        </w:rPr>
        <w:t>;</w:t>
      </w:r>
    </w:p>
    <w:p w14:paraId="5FD13D48"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Uma auditoria interna que acompanha a realização da atividade de laboratório;</w:t>
      </w:r>
    </w:p>
    <w:p w14:paraId="7928D289"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 teste de amostra cega;</w:t>
      </w:r>
    </w:p>
    <w:p w14:paraId="2E21DABD"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xml:space="preserve">- Uma comparação </w:t>
      </w:r>
      <w:proofErr w:type="spellStart"/>
      <w:r w:rsidRPr="00C34421">
        <w:rPr>
          <w:rFonts w:asciiTheme="majorHAnsi" w:hAnsiTheme="majorHAnsi" w:cstheme="majorHAnsi"/>
          <w:bCs/>
          <w:color w:val="000000"/>
        </w:rPr>
        <w:t>intralaboratorial</w:t>
      </w:r>
      <w:proofErr w:type="spellEnd"/>
      <w:r w:rsidRPr="00C34421">
        <w:rPr>
          <w:rFonts w:asciiTheme="majorHAnsi" w:hAnsiTheme="majorHAnsi" w:cstheme="majorHAnsi"/>
          <w:bCs/>
          <w:color w:val="000000"/>
        </w:rPr>
        <w:t>.</w:t>
      </w:r>
    </w:p>
    <w:p w14:paraId="63D15FFF" w14:textId="77777777" w:rsidR="00254703" w:rsidRPr="00C34421" w:rsidRDefault="00254703" w:rsidP="00A76639">
      <w:pPr>
        <w:autoSpaceDE w:val="0"/>
        <w:autoSpaceDN w:val="0"/>
        <w:adjustRightInd w:val="0"/>
        <w:spacing w:after="178" w:line="360" w:lineRule="auto"/>
        <w:jc w:val="both"/>
        <w:rPr>
          <w:rFonts w:asciiTheme="majorHAnsi" w:hAnsiTheme="majorHAnsi" w:cstheme="majorHAnsi"/>
          <w:bCs/>
          <w:color w:val="000000"/>
        </w:rPr>
      </w:pPr>
    </w:p>
    <w:p w14:paraId="725CA395" w14:textId="77777777" w:rsidR="00254703" w:rsidRPr="00C34421" w:rsidRDefault="00254703"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Ou seja, é bem provável que o laboratório tenha vários mecanismos já em uso e que possa ser também utilizado para evidenciar o monitoramento da competência do pessoal.</w:t>
      </w:r>
    </w:p>
    <w:p w14:paraId="59967A8D" w14:textId="34A53191" w:rsidR="00480604" w:rsidRDefault="00480604" w:rsidP="00A76639">
      <w:pPr>
        <w:autoSpaceDE w:val="0"/>
        <w:autoSpaceDN w:val="0"/>
        <w:adjustRightInd w:val="0"/>
        <w:spacing w:after="178" w:line="360" w:lineRule="auto"/>
        <w:jc w:val="both"/>
        <w:rPr>
          <w:rFonts w:asciiTheme="majorHAnsi" w:hAnsiTheme="majorHAnsi" w:cstheme="majorHAnsi"/>
          <w:b/>
          <w:bCs/>
          <w:color w:val="000000"/>
        </w:rPr>
      </w:pPr>
      <w:r>
        <w:rPr>
          <w:noProof/>
          <w:lang w:eastAsia="pt-BR"/>
        </w:rPr>
        <w:drawing>
          <wp:anchor distT="0" distB="0" distL="114300" distR="114300" simplePos="0" relativeHeight="251660800" behindDoc="0" locked="0" layoutInCell="1" allowOverlap="1" wp14:anchorId="2DDF3C4E" wp14:editId="38CC6FD3">
            <wp:simplePos x="0" y="0"/>
            <wp:positionH relativeFrom="column">
              <wp:posOffset>3175</wp:posOffset>
            </wp:positionH>
            <wp:positionV relativeFrom="paragraph">
              <wp:posOffset>44027</wp:posOffset>
            </wp:positionV>
            <wp:extent cx="1430655" cy="1252855"/>
            <wp:effectExtent l="0" t="0" r="0" b="4445"/>
            <wp:wrapSquare wrapText="bothSides"/>
            <wp:docPr id="31" name="Imagem 31"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4AE0D" w14:textId="46653B6A" w:rsidR="00480604" w:rsidRDefault="00480604" w:rsidP="00A76639">
      <w:pPr>
        <w:autoSpaceDE w:val="0"/>
        <w:autoSpaceDN w:val="0"/>
        <w:adjustRightInd w:val="0"/>
        <w:spacing w:after="178" w:line="360" w:lineRule="auto"/>
        <w:jc w:val="both"/>
        <w:rPr>
          <w:rFonts w:asciiTheme="majorHAnsi" w:hAnsiTheme="majorHAnsi" w:cstheme="majorHAnsi"/>
          <w:b/>
          <w:bCs/>
          <w:color w:val="4472C4" w:themeColor="accent5"/>
        </w:rPr>
      </w:pPr>
    </w:p>
    <w:p w14:paraId="6FDBA872" w14:textId="3931E82F" w:rsidR="00A94B01" w:rsidRPr="00C34421" w:rsidRDefault="00A94B01" w:rsidP="00A76639">
      <w:pPr>
        <w:autoSpaceDE w:val="0"/>
        <w:autoSpaceDN w:val="0"/>
        <w:adjustRightInd w:val="0"/>
        <w:spacing w:after="178" w:line="360" w:lineRule="auto"/>
        <w:jc w:val="both"/>
        <w:rPr>
          <w:rFonts w:asciiTheme="majorHAnsi" w:hAnsiTheme="majorHAnsi" w:cstheme="majorHAnsi"/>
          <w:b/>
          <w:bCs/>
          <w:color w:val="000000"/>
        </w:rPr>
      </w:pPr>
      <w:r w:rsidRPr="00480604">
        <w:rPr>
          <w:rFonts w:asciiTheme="majorHAnsi" w:hAnsiTheme="majorHAnsi" w:cstheme="majorHAnsi"/>
          <w:b/>
          <w:bCs/>
          <w:color w:val="4472C4" w:themeColor="accent5"/>
        </w:rPr>
        <w:t>O requisito 7.7 pode ser uma fonte de inspiração para os mecanismos de monitoramento da competência...</w:t>
      </w:r>
    </w:p>
    <w:p w14:paraId="3FDC1F80" w14:textId="77777777" w:rsidR="00715D6B" w:rsidRPr="00C34421" w:rsidRDefault="00715D6B" w:rsidP="00A76639">
      <w:pPr>
        <w:autoSpaceDE w:val="0"/>
        <w:autoSpaceDN w:val="0"/>
        <w:adjustRightInd w:val="0"/>
        <w:spacing w:after="178" w:line="360" w:lineRule="auto"/>
        <w:jc w:val="both"/>
        <w:rPr>
          <w:rFonts w:asciiTheme="majorHAnsi" w:hAnsiTheme="majorHAnsi" w:cstheme="majorHAnsi"/>
          <w:b/>
          <w:bCs/>
          <w:color w:val="000000"/>
        </w:rPr>
      </w:pPr>
    </w:p>
    <w:p w14:paraId="4178A1A7"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6.2.6 </w:t>
      </w:r>
      <w:r w:rsidRPr="00C34421">
        <w:rPr>
          <w:rFonts w:asciiTheme="majorHAnsi" w:hAnsiTheme="majorHAnsi" w:cstheme="majorHAnsi"/>
          <w:i/>
          <w:color w:val="000000"/>
        </w:rPr>
        <w:t xml:space="preserve">O laboratório deve autorizar pessoal para realizar atividades de laboratório específicas, incluindo, mas não se limitando ao seguinte: </w:t>
      </w:r>
    </w:p>
    <w:p w14:paraId="4BDE53B1"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desenvolvimento, modificação, verificação e validação de métodos; </w:t>
      </w:r>
    </w:p>
    <w:p w14:paraId="2B3D86D7"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análise de resultados, incluindo declarações de conformidade ou opiniões e interpretações; </w:t>
      </w:r>
    </w:p>
    <w:p w14:paraId="726AC244"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relato, análise crítica e autorização de resultados. </w:t>
      </w:r>
    </w:p>
    <w:p w14:paraId="04AB9495" w14:textId="77777777" w:rsidR="00FB0BD7" w:rsidRPr="00C34421" w:rsidRDefault="00FB0BD7" w:rsidP="00A76639">
      <w:pPr>
        <w:spacing w:line="360" w:lineRule="auto"/>
        <w:jc w:val="both"/>
        <w:rPr>
          <w:rFonts w:asciiTheme="majorHAnsi" w:hAnsiTheme="majorHAnsi" w:cstheme="majorHAnsi"/>
        </w:rPr>
      </w:pPr>
    </w:p>
    <w:p w14:paraId="456FBE91" w14:textId="77777777" w:rsidR="006F2A29" w:rsidRPr="00C34421" w:rsidRDefault="0033029B" w:rsidP="00A76639">
      <w:pPr>
        <w:spacing w:line="360" w:lineRule="auto"/>
        <w:jc w:val="both"/>
        <w:rPr>
          <w:rFonts w:asciiTheme="majorHAnsi" w:hAnsiTheme="majorHAnsi" w:cstheme="majorHAnsi"/>
        </w:rPr>
      </w:pPr>
      <w:r w:rsidRPr="00C34421">
        <w:rPr>
          <w:rFonts w:asciiTheme="majorHAnsi" w:hAnsiTheme="majorHAnsi" w:cstheme="majorHAnsi"/>
        </w:rPr>
        <w:t>Além da autorização exigida no requisito 6.2.5.e, são requeridas autorizações para atividades de laboratório específicas, como as citadas neste requisito.</w:t>
      </w:r>
    </w:p>
    <w:p w14:paraId="6AEEA17B" w14:textId="77777777" w:rsidR="0033029B" w:rsidRPr="00C34421" w:rsidRDefault="0033029B"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lastRenderedPageBreak/>
        <w:t xml:space="preserve">Cabe ressaltar que “análise de resultados” (6.2.6.b) e o “relato, análise crítica e autorização de resultados” (6.2.6.c) são atividades diferentes.  </w:t>
      </w:r>
    </w:p>
    <w:p w14:paraId="630A0DCF" w14:textId="77777777" w:rsidR="00A63936" w:rsidRPr="00C34421" w:rsidRDefault="00A63936" w:rsidP="00A76639">
      <w:pPr>
        <w:pStyle w:val="Default"/>
        <w:spacing w:line="360" w:lineRule="auto"/>
        <w:jc w:val="both"/>
        <w:rPr>
          <w:rFonts w:asciiTheme="majorHAnsi" w:hAnsiTheme="majorHAnsi" w:cstheme="majorHAnsi"/>
          <w:color w:val="auto"/>
          <w:sz w:val="22"/>
          <w:szCs w:val="22"/>
        </w:rPr>
      </w:pPr>
    </w:p>
    <w:p w14:paraId="5FB5DF99" w14:textId="77777777" w:rsidR="0033029B" w:rsidRPr="00C34421" w:rsidRDefault="0033029B"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O item 6.2.6.b refere-se à análise de resultados durante ou após a realização das atividades de laboratório, porém antes da emissão do relatório. Já o item 6.2.6.c refere-se à análise crítica dos resultados antes da liberação do relatório ao cliente (que está relacionado ao requisito 7.8.1.1). </w:t>
      </w:r>
    </w:p>
    <w:p w14:paraId="0C510254" w14:textId="77777777" w:rsidR="007105FB" w:rsidRDefault="007105FB" w:rsidP="00A76639">
      <w:pPr>
        <w:autoSpaceDE w:val="0"/>
        <w:autoSpaceDN w:val="0"/>
        <w:adjustRightInd w:val="0"/>
        <w:spacing w:after="178" w:line="360" w:lineRule="auto"/>
        <w:ind w:left="708"/>
        <w:jc w:val="both"/>
        <w:rPr>
          <w:rFonts w:asciiTheme="majorHAnsi" w:hAnsiTheme="majorHAnsi" w:cstheme="majorHAnsi"/>
          <w:b/>
          <w:i/>
        </w:rPr>
      </w:pPr>
    </w:p>
    <w:p w14:paraId="131562E9" w14:textId="1EA942EE" w:rsidR="006F2A29" w:rsidRPr="0069499B" w:rsidRDefault="00C23D64" w:rsidP="00A76639">
      <w:pPr>
        <w:pStyle w:val="Ttulo2"/>
        <w:numPr>
          <w:ilvl w:val="1"/>
          <w:numId w:val="6"/>
        </w:numPr>
        <w:spacing w:line="360" w:lineRule="auto"/>
      </w:pPr>
      <w:bookmarkStart w:id="5" w:name="_Toc9325507"/>
      <w:r w:rsidRPr="0069499B">
        <w:t xml:space="preserve">Requisito </w:t>
      </w:r>
      <w:r w:rsidR="006F2A29" w:rsidRPr="0069499B">
        <w:t>6.3 Instalações e condições ambientais</w:t>
      </w:r>
      <w:bookmarkEnd w:id="5"/>
      <w:r w:rsidR="006F2A29" w:rsidRPr="0069499B">
        <w:t xml:space="preserve"> </w:t>
      </w:r>
    </w:p>
    <w:p w14:paraId="2D1ECF82" w14:textId="77777777" w:rsidR="007105FB" w:rsidRPr="00C34421" w:rsidRDefault="007105FB" w:rsidP="00A76639">
      <w:pPr>
        <w:autoSpaceDE w:val="0"/>
        <w:autoSpaceDN w:val="0"/>
        <w:adjustRightInd w:val="0"/>
        <w:spacing w:after="178" w:line="360" w:lineRule="auto"/>
        <w:jc w:val="both"/>
        <w:rPr>
          <w:rFonts w:asciiTheme="majorHAnsi" w:hAnsiTheme="majorHAnsi" w:cstheme="majorHAnsi"/>
          <w:i/>
          <w:color w:val="000000"/>
        </w:rPr>
      </w:pPr>
    </w:p>
    <w:p w14:paraId="22DB78EC" w14:textId="6E952AB0" w:rsidR="007105FB" w:rsidRDefault="007105FB" w:rsidP="00A76639">
      <w:pPr>
        <w:autoSpaceDE w:val="0"/>
        <w:autoSpaceDN w:val="0"/>
        <w:adjustRightInd w:val="0"/>
        <w:spacing w:after="0" w:line="360" w:lineRule="auto"/>
        <w:jc w:val="center"/>
        <w:rPr>
          <w:rFonts w:asciiTheme="majorHAnsi" w:hAnsiTheme="majorHAnsi" w:cstheme="majorHAnsi"/>
          <w:b/>
          <w:bCs/>
          <w:i/>
          <w:color w:val="000000"/>
        </w:rPr>
      </w:pPr>
      <w:r>
        <w:rPr>
          <w:noProof/>
          <w:lang w:eastAsia="pt-BR"/>
        </w:rPr>
        <w:drawing>
          <wp:inline distT="0" distB="0" distL="0" distR="0" wp14:anchorId="486E698A" wp14:editId="15EACE6B">
            <wp:extent cx="4505325" cy="4505325"/>
            <wp:effectExtent l="0" t="0" r="9525" b="9525"/>
            <wp:docPr id="32" name="Imagem 32" descr="https://rp2m-entib.org.br/rp2m/imagens/RP2M_17025_A03_1.2_calor_tir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p2m-entib.org.br/rp2m/imagens/RP2M_17025_A03_1.2_calor_tirinh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8881" cy="4508881"/>
                    </a:xfrm>
                    <a:prstGeom prst="rect">
                      <a:avLst/>
                    </a:prstGeom>
                    <a:noFill/>
                    <a:ln>
                      <a:noFill/>
                    </a:ln>
                  </pic:spPr>
                </pic:pic>
              </a:graphicData>
            </a:graphic>
          </wp:inline>
        </w:drawing>
      </w:r>
    </w:p>
    <w:p w14:paraId="368037AC" w14:textId="1FC14835"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6.3.1 </w:t>
      </w:r>
      <w:r w:rsidRPr="00C34421">
        <w:rPr>
          <w:rFonts w:asciiTheme="majorHAnsi" w:hAnsiTheme="majorHAnsi" w:cstheme="majorHAnsi"/>
          <w:i/>
          <w:color w:val="000000"/>
        </w:rPr>
        <w:t xml:space="preserve">As instalações e as condições ambientais devem ser adequadas às atividades de laboratório e não podem afetar adversamente a validade dos resultados. </w:t>
      </w:r>
    </w:p>
    <w:p w14:paraId="6FE48FB5" w14:textId="69E4487A"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Influências que podem afetar adversamente a validade dos resultados podem incl</w:t>
      </w:r>
      <w:r w:rsidR="006B6C1A">
        <w:rPr>
          <w:rFonts w:asciiTheme="majorHAnsi" w:hAnsiTheme="majorHAnsi" w:cstheme="majorHAnsi"/>
          <w:i/>
          <w:color w:val="000000"/>
        </w:rPr>
        <w:t xml:space="preserve">uir, mas não estão limitadas a </w:t>
      </w:r>
      <w:r w:rsidRPr="00C34421">
        <w:rPr>
          <w:rFonts w:asciiTheme="majorHAnsi" w:hAnsiTheme="majorHAnsi" w:cstheme="majorHAnsi"/>
          <w:i/>
          <w:color w:val="000000"/>
        </w:rPr>
        <w:t xml:space="preserve">contaminação microbiológica, poeira, distúrbios eletromagnéticos, radiação, umidade, alimentação elétrica, temperatura, som e vibração. </w:t>
      </w:r>
    </w:p>
    <w:p w14:paraId="120B6753" w14:textId="2A56CE95" w:rsidR="007105FB" w:rsidRPr="00C34421" w:rsidRDefault="003E4A15" w:rsidP="0051472C">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lastRenderedPageBreak/>
        <w:t>6</w:t>
      </w:r>
      <w:r w:rsidR="006F2A29" w:rsidRPr="00C34421">
        <w:rPr>
          <w:rFonts w:asciiTheme="majorHAnsi" w:hAnsiTheme="majorHAnsi" w:cstheme="majorHAnsi"/>
          <w:b/>
          <w:bCs/>
          <w:i/>
          <w:color w:val="000000"/>
        </w:rPr>
        <w:t xml:space="preserve">.3.2 </w:t>
      </w:r>
      <w:r w:rsidR="006F2A29" w:rsidRPr="00C34421">
        <w:rPr>
          <w:rFonts w:asciiTheme="majorHAnsi" w:hAnsiTheme="majorHAnsi" w:cstheme="majorHAnsi"/>
          <w:i/>
          <w:color w:val="000000"/>
        </w:rPr>
        <w:t>Os</w:t>
      </w:r>
      <w:proofErr w:type="gramEnd"/>
      <w:r w:rsidR="006F2A29" w:rsidRPr="00C34421">
        <w:rPr>
          <w:rFonts w:asciiTheme="majorHAnsi" w:hAnsiTheme="majorHAnsi" w:cstheme="majorHAnsi"/>
          <w:i/>
          <w:color w:val="000000"/>
        </w:rPr>
        <w:t xml:space="preserve"> requisitos para as instalações e condições ambientais necessários à realização das ativi</w:t>
      </w:r>
      <w:r w:rsidR="006F2A29" w:rsidRPr="00C34421">
        <w:rPr>
          <w:rFonts w:asciiTheme="majorHAnsi" w:hAnsiTheme="majorHAnsi" w:cstheme="majorHAnsi"/>
          <w:i/>
          <w:color w:val="000000"/>
        </w:rPr>
        <w:softHyphen/>
        <w:t xml:space="preserve">dades de laboratório devem estar documentados. </w:t>
      </w:r>
    </w:p>
    <w:p w14:paraId="3449AB11" w14:textId="77777777"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 nota do requisito 6.3.1 apresenta exemplos do de influências que podem afetar adversamente a validade dos resultados dos ensaios.</w:t>
      </w:r>
    </w:p>
    <w:p w14:paraId="3B398628" w14:textId="50C4D61C"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requisito 6.3.2 complementa que é necessário que as instalações e condições ambientais necessárias para a realização das atividades de laboratório devem estar </w:t>
      </w:r>
      <w:r w:rsidRPr="00C34421">
        <w:rPr>
          <w:rFonts w:asciiTheme="majorHAnsi" w:hAnsiTheme="majorHAnsi" w:cstheme="majorHAnsi"/>
          <w:b/>
          <w:color w:val="000000"/>
        </w:rPr>
        <w:t>documentadas</w:t>
      </w:r>
      <w:r w:rsidRPr="00C34421">
        <w:rPr>
          <w:rFonts w:asciiTheme="majorHAnsi" w:hAnsiTheme="majorHAnsi" w:cstheme="majorHAnsi"/>
          <w:color w:val="000000"/>
        </w:rPr>
        <w:t>!</w:t>
      </w:r>
    </w:p>
    <w:p w14:paraId="28DC828D" w14:textId="35D09593"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6.3.3 </w:t>
      </w:r>
      <w:r w:rsidRPr="00C34421">
        <w:rPr>
          <w:rFonts w:asciiTheme="majorHAnsi" w:hAnsiTheme="majorHAnsi" w:cstheme="majorHAnsi"/>
          <w:i/>
          <w:color w:val="000000"/>
        </w:rPr>
        <w:t xml:space="preserve">O laboratório deve monitorar, controlar e registrar as condições ambientais de acordo com as especificações, métodos ou procedimentos pertinentes, ou quando estes influenciarem a validade dos resultados. </w:t>
      </w:r>
    </w:p>
    <w:p w14:paraId="5E08180A" w14:textId="2F5AFDBC" w:rsidR="00031DB8" w:rsidRPr="00C34421" w:rsidRDefault="00671B5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Métodos utilizados na realização das atividades de laboratório sobre as condições ambientais nas quais as atividades devem ser feitas. Essas condições devem ser monitoradas, controladas e registradas. O registro pode ser um monitoramento constante (com a verificação das condições em horários pré-definidos) ou, no momento da realização da atividade de laboratório, registrando a informação no próprio formulário do serviço, por exemplo.</w:t>
      </w:r>
    </w:p>
    <w:p w14:paraId="778F191D" w14:textId="196FFDAF"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6.3.4 </w:t>
      </w:r>
      <w:r w:rsidRPr="00C34421">
        <w:rPr>
          <w:rFonts w:asciiTheme="majorHAnsi" w:hAnsiTheme="majorHAnsi" w:cstheme="majorHAnsi"/>
          <w:i/>
          <w:color w:val="000000"/>
        </w:rPr>
        <w:t>Medidas para controlar as instalações devem ser implementadas, monitoradas e periodica</w:t>
      </w:r>
      <w:r w:rsidRPr="00C34421">
        <w:rPr>
          <w:rFonts w:asciiTheme="majorHAnsi" w:hAnsiTheme="majorHAnsi" w:cstheme="majorHAnsi"/>
          <w:i/>
          <w:color w:val="000000"/>
        </w:rPr>
        <w:softHyphen/>
        <w:t xml:space="preserve">mente submetidas à análise crítica, e devem incluir, mas não estar limitadas a: </w:t>
      </w:r>
    </w:p>
    <w:p w14:paraId="47C35370" w14:textId="0F8D445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acesso e uso de áreas que afetem as atividades de laboratório; </w:t>
      </w:r>
    </w:p>
    <w:p w14:paraId="2B64CABA" w14:textId="6A5A2112"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prevenção de contaminação, interferência ou influências adversas nas atividades de laboratório; </w:t>
      </w:r>
    </w:p>
    <w:p w14:paraId="54C20FA5" w14:textId="2445605F"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separação efetiva entre áreas com atividades de laboratório incompatíveis. </w:t>
      </w:r>
    </w:p>
    <w:p w14:paraId="0FA0A67C" w14:textId="644FA549" w:rsidR="00A83868" w:rsidRPr="00C34421" w:rsidRDefault="00A83868"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As medidas adotadas para controle de acesso, prevenção de contaminação e separação efetiva entre áreas com atividades incompatíveis</w:t>
      </w:r>
      <w:r w:rsidR="008F7575" w:rsidRPr="00C34421">
        <w:rPr>
          <w:rFonts w:asciiTheme="majorHAnsi" w:hAnsiTheme="majorHAnsi" w:cstheme="majorHAnsi"/>
          <w:color w:val="000000"/>
        </w:rPr>
        <w:t>,</w:t>
      </w:r>
      <w:r w:rsidRPr="00C34421">
        <w:rPr>
          <w:rFonts w:asciiTheme="majorHAnsi" w:hAnsiTheme="majorHAnsi" w:cstheme="majorHAnsi"/>
          <w:color w:val="000000"/>
        </w:rPr>
        <w:t xml:space="preserve"> devem ser analisadas criticamente de forma periódica de forma a assegurar a contínua pertinência. </w:t>
      </w:r>
      <w:r w:rsidR="00361462" w:rsidRPr="00C34421">
        <w:rPr>
          <w:rFonts w:asciiTheme="majorHAnsi" w:hAnsiTheme="majorHAnsi" w:cstheme="majorHAnsi"/>
          <w:color w:val="000000"/>
        </w:rPr>
        <w:t>Essa análise crítica pode ser associada com a análise crítica mencionada no requisito 8.3.2 ou ainda durante a análise crítica pela gerência, quando for abordado o requisito 8.9.2.c</w:t>
      </w:r>
      <w:r w:rsidR="009104B9" w:rsidRPr="00C34421">
        <w:rPr>
          <w:rFonts w:asciiTheme="majorHAnsi" w:hAnsiTheme="majorHAnsi" w:cstheme="majorHAnsi"/>
          <w:color w:val="000000"/>
        </w:rPr>
        <w:t>.</w:t>
      </w:r>
    </w:p>
    <w:p w14:paraId="211F9CD2" w14:textId="4C3FD496"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6.3.5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o laboratório realizar atividades de laboratório em locais ou instalações fora do seu controle permanente, o laboratório deve assegurar que os requisitos relacionados às instalações e às condições ambientais deste documento sejam atendidos. </w:t>
      </w:r>
    </w:p>
    <w:p w14:paraId="54CFD97D" w14:textId="47CB6059" w:rsidR="00723CFC" w:rsidRPr="00C34421" w:rsidRDefault="0088691F"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noProof/>
          <w:lang w:eastAsia="pt-BR"/>
        </w:rPr>
        <w:lastRenderedPageBreak/>
        <w:drawing>
          <wp:anchor distT="0" distB="0" distL="114300" distR="114300" simplePos="0" relativeHeight="251662848" behindDoc="0" locked="0" layoutInCell="1" allowOverlap="1" wp14:anchorId="74E33950" wp14:editId="6BFD8D66">
            <wp:simplePos x="0" y="0"/>
            <wp:positionH relativeFrom="column">
              <wp:posOffset>-174202</wp:posOffset>
            </wp:positionH>
            <wp:positionV relativeFrom="paragraph">
              <wp:posOffset>178012</wp:posOffset>
            </wp:positionV>
            <wp:extent cx="3009900" cy="2257425"/>
            <wp:effectExtent l="0" t="0" r="0" b="9525"/>
            <wp:wrapSquare wrapText="bothSides"/>
            <wp:docPr id="3" name="Imagem 3" descr="Resultado de imagem para calibraÃ§Ã£o de paqu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libraÃ§Ã£o de paquimet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DF8BF" w14:textId="77777777" w:rsidR="0088691F" w:rsidRDefault="0088691F" w:rsidP="00A76639">
      <w:pPr>
        <w:autoSpaceDE w:val="0"/>
        <w:autoSpaceDN w:val="0"/>
        <w:adjustRightInd w:val="0"/>
        <w:spacing w:after="0" w:line="360" w:lineRule="auto"/>
        <w:jc w:val="both"/>
        <w:rPr>
          <w:rFonts w:asciiTheme="majorHAnsi" w:hAnsiTheme="majorHAnsi" w:cstheme="majorHAnsi"/>
          <w:color w:val="000000"/>
        </w:rPr>
      </w:pPr>
    </w:p>
    <w:p w14:paraId="44D768E7" w14:textId="6E57C3BD" w:rsidR="00723CFC" w:rsidRDefault="00723CFC"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Vamos supor a realização de uma calibração de um instrumento de medição nas instalações do cliente.</w:t>
      </w:r>
    </w:p>
    <w:p w14:paraId="0C2C9E0B" w14:textId="77777777" w:rsidR="0088691F" w:rsidRPr="00C34421" w:rsidRDefault="0088691F" w:rsidP="00A76639">
      <w:pPr>
        <w:autoSpaceDE w:val="0"/>
        <w:autoSpaceDN w:val="0"/>
        <w:adjustRightInd w:val="0"/>
        <w:spacing w:after="0" w:line="360" w:lineRule="auto"/>
        <w:jc w:val="both"/>
        <w:rPr>
          <w:rFonts w:asciiTheme="majorHAnsi" w:hAnsiTheme="majorHAnsi" w:cstheme="majorHAnsi"/>
          <w:color w:val="000000"/>
        </w:rPr>
      </w:pPr>
    </w:p>
    <w:p w14:paraId="16E02D41" w14:textId="764E35D4" w:rsidR="00723CFC" w:rsidRPr="00C34421" w:rsidRDefault="00723CFC"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 laboratório que realiza essa atividade deve garantir que as instalações e condições ambientais definidas em seus documentos, sejam atendidas também ao realizar a atividade nas instalações do cliente.</w:t>
      </w:r>
    </w:p>
    <w:p w14:paraId="76FAE5B6" w14:textId="77777777" w:rsidR="006F2A29" w:rsidRPr="00C34421" w:rsidRDefault="006F2A29" w:rsidP="00A76639">
      <w:pPr>
        <w:autoSpaceDE w:val="0"/>
        <w:autoSpaceDN w:val="0"/>
        <w:adjustRightInd w:val="0"/>
        <w:spacing w:after="0" w:line="360" w:lineRule="auto"/>
        <w:jc w:val="both"/>
        <w:rPr>
          <w:rFonts w:asciiTheme="majorHAnsi" w:hAnsiTheme="majorHAnsi" w:cstheme="majorHAnsi"/>
          <w:color w:val="000000"/>
        </w:rPr>
      </w:pPr>
    </w:p>
    <w:p w14:paraId="124B7C0B" w14:textId="2DDFF1D1" w:rsidR="006F2A29" w:rsidRPr="001E7462" w:rsidRDefault="00C23D64" w:rsidP="00A76639">
      <w:pPr>
        <w:pStyle w:val="Ttulo2"/>
        <w:numPr>
          <w:ilvl w:val="1"/>
          <w:numId w:val="6"/>
        </w:numPr>
        <w:spacing w:line="360" w:lineRule="auto"/>
        <w:rPr>
          <w:rFonts w:cstheme="majorHAnsi"/>
          <w:bCs/>
          <w:color w:val="4472C4" w:themeColor="accent5"/>
        </w:rPr>
      </w:pPr>
      <w:bookmarkStart w:id="6" w:name="_Toc9325508"/>
      <w:r w:rsidRPr="001E7462">
        <w:rPr>
          <w:rFonts w:cstheme="majorHAnsi"/>
          <w:color w:val="4472C4" w:themeColor="accent5"/>
        </w:rPr>
        <w:t xml:space="preserve">Requisito </w:t>
      </w:r>
      <w:r w:rsidR="006F2A29" w:rsidRPr="001E7462">
        <w:rPr>
          <w:rFonts w:cstheme="majorHAnsi"/>
          <w:bCs/>
          <w:color w:val="4472C4" w:themeColor="accent5"/>
        </w:rPr>
        <w:t xml:space="preserve">6.4 </w:t>
      </w:r>
      <w:r w:rsidR="006F2A29" w:rsidRPr="001E7462">
        <w:rPr>
          <w:color w:val="4472C4" w:themeColor="accent5"/>
        </w:rPr>
        <w:t>Equipamentos</w:t>
      </w:r>
      <w:bookmarkEnd w:id="6"/>
      <w:r w:rsidR="006F2A29" w:rsidRPr="001E7462">
        <w:rPr>
          <w:rFonts w:cstheme="majorHAnsi"/>
          <w:bCs/>
          <w:color w:val="4472C4" w:themeColor="accent5"/>
        </w:rPr>
        <w:t xml:space="preserve"> </w:t>
      </w:r>
    </w:p>
    <w:p w14:paraId="3EB2EFB6" w14:textId="77777777" w:rsidR="001E7462" w:rsidRPr="001E7462" w:rsidRDefault="001E7462" w:rsidP="00A76639">
      <w:pPr>
        <w:spacing w:line="360" w:lineRule="auto"/>
      </w:pPr>
    </w:p>
    <w:p w14:paraId="74E26E76"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 </w:t>
      </w:r>
      <w:r w:rsidRPr="00C34421">
        <w:rPr>
          <w:rFonts w:asciiTheme="majorHAnsi" w:hAnsiTheme="majorHAnsi" w:cstheme="majorHAnsi"/>
          <w:i/>
          <w:color w:val="000000"/>
        </w:rPr>
        <w:t xml:space="preserve">O laboratório deve ter acesso aos equipamentos, incluindo, mas não se limitando a, instrumentos de medição, </w:t>
      </w:r>
      <w:r w:rsidRPr="00C34421">
        <w:rPr>
          <w:rFonts w:asciiTheme="majorHAnsi" w:hAnsiTheme="majorHAnsi" w:cstheme="majorHAnsi"/>
          <w:i/>
          <w:iCs/>
          <w:color w:val="000000"/>
        </w:rPr>
        <w:t>software</w:t>
      </w:r>
      <w:r w:rsidRPr="00C34421">
        <w:rPr>
          <w:rFonts w:asciiTheme="majorHAnsi" w:hAnsiTheme="majorHAnsi" w:cstheme="majorHAnsi"/>
          <w:i/>
          <w:color w:val="000000"/>
        </w:rPr>
        <w:t xml:space="preserve">, padrões de medição, materiais de referência, dados de referência, reagentes, consumíveis ou aparelhos auxiliares, os quais são requeridos para a correta realização das atividades de laboratório e que possam influenciar o resultado. </w:t>
      </w:r>
    </w:p>
    <w:p w14:paraId="2DB4951C" w14:textId="77777777" w:rsidR="00CB7747" w:rsidRPr="00C34421" w:rsidRDefault="00CB7747" w:rsidP="00A76639">
      <w:pPr>
        <w:autoSpaceDE w:val="0"/>
        <w:autoSpaceDN w:val="0"/>
        <w:adjustRightInd w:val="0"/>
        <w:spacing w:after="0" w:line="360" w:lineRule="auto"/>
        <w:jc w:val="both"/>
        <w:rPr>
          <w:rFonts w:asciiTheme="majorHAnsi" w:hAnsiTheme="majorHAnsi" w:cstheme="majorHAnsi"/>
          <w:color w:val="000000"/>
        </w:rPr>
      </w:pPr>
    </w:p>
    <w:p w14:paraId="03C930E9" w14:textId="4A594BCC" w:rsidR="00344C40" w:rsidRPr="00C34421" w:rsidRDefault="00344C40"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requisito inicia informando que </w:t>
      </w:r>
      <w:r w:rsidR="008D057F" w:rsidRPr="00C34421">
        <w:rPr>
          <w:rFonts w:asciiTheme="majorHAnsi" w:hAnsiTheme="majorHAnsi" w:cstheme="majorHAnsi"/>
          <w:color w:val="000000"/>
        </w:rPr>
        <w:t xml:space="preserve">o </w:t>
      </w:r>
      <w:r w:rsidRPr="00C34421">
        <w:rPr>
          <w:rFonts w:asciiTheme="majorHAnsi" w:hAnsiTheme="majorHAnsi" w:cstheme="majorHAnsi"/>
          <w:color w:val="000000"/>
        </w:rPr>
        <w:t xml:space="preserve">laboratório deve “ter acesso aos equipamentos necessários à correta realização das atividades de laboratório”, deixando </w:t>
      </w:r>
      <w:r w:rsidR="008D057F" w:rsidRPr="00C34421">
        <w:rPr>
          <w:rFonts w:asciiTheme="majorHAnsi" w:hAnsiTheme="majorHAnsi" w:cstheme="majorHAnsi"/>
          <w:color w:val="000000"/>
        </w:rPr>
        <w:t>clara</w:t>
      </w:r>
      <w:r w:rsidRPr="00C34421">
        <w:rPr>
          <w:rFonts w:asciiTheme="majorHAnsi" w:hAnsiTheme="majorHAnsi" w:cstheme="majorHAnsi"/>
          <w:color w:val="000000"/>
        </w:rPr>
        <w:t xml:space="preserve"> a possibilidade de utilização de equipamentos que não sejam de propriedade do laboratório. Entretanto, cabe destacar que no requisito 6.4.2 o laboratório deve assegurar que quando essa situação ocorrer (e se ocorrer) os equipamentos utilizados </w:t>
      </w:r>
      <w:r w:rsidR="008D057F" w:rsidRPr="00C34421">
        <w:rPr>
          <w:rFonts w:asciiTheme="majorHAnsi" w:hAnsiTheme="majorHAnsi" w:cstheme="majorHAnsi"/>
          <w:color w:val="000000"/>
        </w:rPr>
        <w:t xml:space="preserve">devem atender </w:t>
      </w:r>
      <w:r w:rsidR="008F7575" w:rsidRPr="00C34421">
        <w:rPr>
          <w:rFonts w:asciiTheme="majorHAnsi" w:hAnsiTheme="majorHAnsi" w:cstheme="majorHAnsi"/>
          <w:color w:val="000000"/>
        </w:rPr>
        <w:t xml:space="preserve">a </w:t>
      </w:r>
      <w:r w:rsidRPr="00C34421">
        <w:rPr>
          <w:rFonts w:asciiTheme="majorHAnsi" w:hAnsiTheme="majorHAnsi" w:cstheme="majorHAnsi"/>
          <w:color w:val="000000"/>
        </w:rPr>
        <w:t xml:space="preserve">este requisito (6.4) da norma. </w:t>
      </w:r>
    </w:p>
    <w:p w14:paraId="58661709" w14:textId="77777777" w:rsidR="008D057F" w:rsidRPr="00C34421" w:rsidRDefault="008D057F" w:rsidP="00A76639">
      <w:pPr>
        <w:autoSpaceDE w:val="0"/>
        <w:autoSpaceDN w:val="0"/>
        <w:adjustRightInd w:val="0"/>
        <w:spacing w:after="0" w:line="360" w:lineRule="auto"/>
        <w:jc w:val="both"/>
        <w:rPr>
          <w:rFonts w:asciiTheme="majorHAnsi" w:hAnsiTheme="majorHAnsi" w:cstheme="majorHAnsi"/>
          <w:color w:val="000000"/>
        </w:rPr>
      </w:pPr>
    </w:p>
    <w:p w14:paraId="5F8E9D8B" w14:textId="77777777" w:rsidR="00411555" w:rsidRPr="00C34421" w:rsidRDefault="008D057F"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 xml:space="preserve">Nesta versão da norma, o entendimento sobre o que deve ser considerado como equipamento é ampliado. Além dos equipamentos de medição, </w:t>
      </w:r>
      <w:r w:rsidR="00411555" w:rsidRPr="00C34421">
        <w:rPr>
          <w:rFonts w:asciiTheme="majorHAnsi" w:hAnsiTheme="majorHAnsi" w:cstheme="majorHAnsi"/>
          <w:sz w:val="22"/>
          <w:szCs w:val="22"/>
        </w:rPr>
        <w:t>reagentes e consumíveis, software, padrões de medição, materiais de referência, dados de referência ou mesmo aparelhos auxiliares são incluídos neste requisito.</w:t>
      </w:r>
    </w:p>
    <w:p w14:paraId="5B9D9E24" w14:textId="432DE59A" w:rsidR="002C2F2D" w:rsidRPr="0088691F" w:rsidRDefault="0088691F" w:rsidP="00A76639">
      <w:pPr>
        <w:pStyle w:val="Default"/>
        <w:spacing w:line="360" w:lineRule="auto"/>
        <w:jc w:val="both"/>
        <w:rPr>
          <w:rFonts w:asciiTheme="majorHAnsi" w:hAnsiTheme="majorHAnsi" w:cstheme="majorHAnsi"/>
          <w:sz w:val="22"/>
          <w:szCs w:val="22"/>
        </w:rPr>
      </w:pPr>
      <w:r>
        <w:rPr>
          <w:noProof/>
          <w:lang w:eastAsia="pt-BR"/>
        </w:rPr>
        <w:lastRenderedPageBreak/>
        <w:drawing>
          <wp:inline distT="0" distB="0" distL="0" distR="0" wp14:anchorId="74B61221" wp14:editId="79267A89">
            <wp:extent cx="5400040" cy="16332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633220"/>
                    </a:xfrm>
                    <a:prstGeom prst="rect">
                      <a:avLst/>
                    </a:prstGeom>
                  </pic:spPr>
                </pic:pic>
              </a:graphicData>
            </a:graphic>
          </wp:inline>
        </w:drawing>
      </w:r>
    </w:p>
    <w:p w14:paraId="48C8BF4B" w14:textId="77777777" w:rsidR="002C2F2D" w:rsidRPr="00C34421" w:rsidRDefault="002C2F2D" w:rsidP="00A76639">
      <w:pPr>
        <w:autoSpaceDE w:val="0"/>
        <w:autoSpaceDN w:val="0"/>
        <w:adjustRightInd w:val="0"/>
        <w:spacing w:after="0" w:line="360" w:lineRule="auto"/>
        <w:jc w:val="both"/>
        <w:rPr>
          <w:rFonts w:asciiTheme="majorHAnsi" w:hAnsiTheme="majorHAnsi" w:cstheme="majorHAnsi"/>
          <w:color w:val="000000"/>
        </w:rPr>
      </w:pPr>
    </w:p>
    <w:p w14:paraId="585F6F85"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1 Existe uma multiplicidade de nomes para materiais de referência e materiais de referência certifi</w:t>
      </w:r>
      <w:r w:rsidRPr="00C34421">
        <w:rPr>
          <w:rFonts w:asciiTheme="majorHAnsi" w:hAnsiTheme="majorHAnsi" w:cstheme="majorHAnsi"/>
          <w:i/>
          <w:color w:val="000000"/>
        </w:rPr>
        <w:softHyphen/>
        <w:t xml:space="preserve">cados, incluindo padrões de referência, padrões de calibração, materiais de referência-padrão e materiais de controle da qualidade. Os materiais de referência provenientes de produtores que atendam aos requisitos da ABNT NBR ISO 17034 são fornecidos com uma ficha de informação do produto/certificado que especifica, entre outras características, homogeneidade e estabilidade para as propriedades especificadas e, para os materiais de referência certificados, as propriedades especificadas com valores certificados, suas incertezas de medição e rastreabilidade metrológica associadas. </w:t>
      </w:r>
    </w:p>
    <w:p w14:paraId="604621E6"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Convém utilizar materiais de referência de produtores que atendam à ABNT NBR ISO 17034. </w:t>
      </w:r>
    </w:p>
    <w:p w14:paraId="7D8F538F" w14:textId="3989F235"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NOTA 2 O ISO </w:t>
      </w:r>
      <w:proofErr w:type="spellStart"/>
      <w:r w:rsidRPr="00C34421">
        <w:rPr>
          <w:rFonts w:asciiTheme="majorHAnsi" w:hAnsiTheme="majorHAnsi" w:cstheme="majorHAnsi"/>
          <w:i/>
          <w:color w:val="000000"/>
        </w:rPr>
        <w:t>Guide</w:t>
      </w:r>
      <w:proofErr w:type="spellEnd"/>
      <w:r w:rsidRPr="00C34421">
        <w:rPr>
          <w:rFonts w:asciiTheme="majorHAnsi" w:hAnsiTheme="majorHAnsi" w:cstheme="majorHAnsi"/>
          <w:i/>
          <w:color w:val="000000"/>
        </w:rPr>
        <w:t xml:space="preserve"> 33 fornece orientação para seleção e uso de materiais de referência. O ISO </w:t>
      </w:r>
      <w:proofErr w:type="spellStart"/>
      <w:r w:rsidRPr="00C34421">
        <w:rPr>
          <w:rFonts w:asciiTheme="majorHAnsi" w:hAnsiTheme="majorHAnsi" w:cstheme="majorHAnsi"/>
          <w:i/>
          <w:color w:val="000000"/>
        </w:rPr>
        <w:t>Guide</w:t>
      </w:r>
      <w:proofErr w:type="spellEnd"/>
      <w:r w:rsidRPr="00C34421">
        <w:rPr>
          <w:rFonts w:asciiTheme="majorHAnsi" w:hAnsiTheme="majorHAnsi" w:cstheme="majorHAnsi"/>
          <w:i/>
          <w:color w:val="000000"/>
        </w:rPr>
        <w:t xml:space="preserve"> 80 fornece orientação para produção interna de materiais para controle da qualidade. </w:t>
      </w:r>
    </w:p>
    <w:p w14:paraId="7E85A170" w14:textId="77777777" w:rsidR="00BB6C09" w:rsidRPr="00C34421" w:rsidRDefault="002C2F2D" w:rsidP="00A76639">
      <w:pPr>
        <w:autoSpaceDE w:val="0"/>
        <w:autoSpaceDN w:val="0"/>
        <w:adjustRightInd w:val="0"/>
        <w:spacing w:after="240" w:line="360" w:lineRule="auto"/>
        <w:jc w:val="both"/>
        <w:rPr>
          <w:rFonts w:asciiTheme="majorHAnsi" w:hAnsiTheme="majorHAnsi" w:cstheme="majorHAnsi"/>
          <w:color w:val="000000"/>
        </w:rPr>
      </w:pPr>
      <w:r w:rsidRPr="00C34421">
        <w:rPr>
          <w:rFonts w:asciiTheme="majorHAnsi" w:hAnsiTheme="majorHAnsi" w:cstheme="majorHAnsi"/>
          <w:color w:val="000000"/>
        </w:rPr>
        <w:t>As notas deste requisito fazem referência aos materiais de referência, que na medida do possível devem ser provenientes de produtores que atendam à ABNT NBR ISO 17034.</w:t>
      </w:r>
    </w:p>
    <w:p w14:paraId="678F35B4" w14:textId="77777777" w:rsidR="00501835" w:rsidRPr="00C34421" w:rsidRDefault="00501835" w:rsidP="00A76639">
      <w:pPr>
        <w:autoSpaceDE w:val="0"/>
        <w:autoSpaceDN w:val="0"/>
        <w:adjustRightInd w:val="0"/>
        <w:spacing w:after="240" w:line="360" w:lineRule="auto"/>
        <w:jc w:val="both"/>
        <w:rPr>
          <w:rFonts w:asciiTheme="majorHAnsi" w:hAnsiTheme="majorHAnsi" w:cstheme="majorHAnsi"/>
          <w:color w:val="000000"/>
        </w:rPr>
      </w:pPr>
    </w:p>
    <w:p w14:paraId="7C0C2982"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6.4.2 </w:t>
      </w:r>
      <w:r w:rsidRPr="00C34421">
        <w:rPr>
          <w:rFonts w:asciiTheme="majorHAnsi" w:hAnsiTheme="majorHAnsi" w:cstheme="majorHAnsi"/>
          <w:i/>
          <w:color w:val="000000"/>
        </w:rPr>
        <w:t>Nos</w:t>
      </w:r>
      <w:proofErr w:type="gramEnd"/>
      <w:r w:rsidRPr="00C34421">
        <w:rPr>
          <w:rFonts w:asciiTheme="majorHAnsi" w:hAnsiTheme="majorHAnsi" w:cstheme="majorHAnsi"/>
          <w:i/>
          <w:color w:val="000000"/>
        </w:rPr>
        <w:t xml:space="preserve"> casos em que o laboratório utilizar equipamentos que estejam fora de seu controle per</w:t>
      </w:r>
      <w:r w:rsidRPr="00C34421">
        <w:rPr>
          <w:rFonts w:asciiTheme="majorHAnsi" w:hAnsiTheme="majorHAnsi" w:cstheme="majorHAnsi"/>
          <w:i/>
          <w:color w:val="000000"/>
        </w:rPr>
        <w:softHyphen/>
        <w:t xml:space="preserve">manente, o laboratório deve assegurar que sejam atendidos os requisitos para equipamentos deste documento. </w:t>
      </w:r>
    </w:p>
    <w:p w14:paraId="79A14860" w14:textId="77777777" w:rsidR="00501835" w:rsidRPr="00C34421" w:rsidRDefault="00501835" w:rsidP="00A76639">
      <w:pPr>
        <w:autoSpaceDE w:val="0"/>
        <w:autoSpaceDN w:val="0"/>
        <w:adjustRightInd w:val="0"/>
        <w:spacing w:after="178" w:line="360" w:lineRule="auto"/>
        <w:ind w:left="708"/>
        <w:jc w:val="both"/>
        <w:rPr>
          <w:rFonts w:asciiTheme="majorHAnsi" w:hAnsiTheme="majorHAnsi" w:cstheme="majorHAnsi"/>
          <w:i/>
          <w:color w:val="000000"/>
        </w:rPr>
      </w:pPr>
    </w:p>
    <w:p w14:paraId="3B62774C"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6.4.3 </w:t>
      </w:r>
      <w:r w:rsidRPr="00C34421">
        <w:rPr>
          <w:rFonts w:asciiTheme="majorHAnsi" w:hAnsiTheme="majorHAnsi" w:cstheme="majorHAnsi"/>
          <w:i/>
          <w:color w:val="000000"/>
        </w:rPr>
        <w:t xml:space="preserve">O laboratório deve ter um procedimento para manuseio, transporte, armazenamento, uso e manutenção planejada dos equipamentos, a fim de assegurar seu correto funcionamento e para evitar contaminação ou deterioração. </w:t>
      </w:r>
    </w:p>
    <w:p w14:paraId="4B877227" w14:textId="77777777" w:rsidR="0004736B" w:rsidRPr="00C34421" w:rsidRDefault="0004736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Ao elaborar</w:t>
      </w:r>
      <w:r w:rsidR="00BB64FA" w:rsidRPr="00C34421">
        <w:rPr>
          <w:rFonts w:asciiTheme="majorHAnsi" w:hAnsiTheme="majorHAnsi" w:cstheme="majorHAnsi"/>
          <w:color w:val="000000"/>
        </w:rPr>
        <w:t xml:space="preserve"> o procedimento, </w:t>
      </w:r>
      <w:r w:rsidRPr="00C34421">
        <w:rPr>
          <w:rFonts w:asciiTheme="majorHAnsi" w:hAnsiTheme="majorHAnsi" w:cstheme="majorHAnsi"/>
          <w:color w:val="000000"/>
        </w:rPr>
        <w:t>o laboratório deve levar em consideração o entendimento a respeito do que é um “equipamento”. Portanto, esse procedimento deve englobar também como serão manuseados, transportados e armazenados reagentes, insumos, consumíveis, materiais de referência... Manutenções planejadas serão necessárias apenas para equipamentos de medição.</w:t>
      </w:r>
    </w:p>
    <w:p w14:paraId="26333051"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p>
    <w:p w14:paraId="14D1475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6.4.4 </w:t>
      </w:r>
      <w:r w:rsidRPr="00C34421">
        <w:rPr>
          <w:rFonts w:asciiTheme="majorHAnsi" w:hAnsiTheme="majorHAnsi" w:cstheme="majorHAnsi"/>
          <w:i/>
          <w:color w:val="000000"/>
        </w:rPr>
        <w:t xml:space="preserve">O laboratório deve verificar se os equipamentos estão em conformidade com os requisitos especificados antes de serem colocados ou recolocados em serviço. </w:t>
      </w:r>
    </w:p>
    <w:p w14:paraId="3BAB1CD0"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Quando se tratar de equipamentos de medição, uma maneira de se verificar a conformidade é a análise crítica do certificado de calibração frente ao critério de aceitação estabelecido.</w:t>
      </w:r>
    </w:p>
    <w:p w14:paraId="2E7D3E97" w14:textId="4A996B9B" w:rsidR="00BB64FA" w:rsidRPr="00C34421" w:rsidRDefault="009C0BA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Já para insumos, reagentes e consumíveis pode ser</w:t>
      </w:r>
      <w:r w:rsidR="008F7575" w:rsidRPr="00C34421">
        <w:rPr>
          <w:rFonts w:asciiTheme="majorHAnsi" w:hAnsiTheme="majorHAnsi" w:cstheme="majorHAnsi"/>
          <w:color w:val="000000"/>
        </w:rPr>
        <w:t xml:space="preserve"> feito</w:t>
      </w:r>
      <w:r w:rsidRPr="00C34421">
        <w:rPr>
          <w:rFonts w:asciiTheme="majorHAnsi" w:hAnsiTheme="majorHAnsi" w:cstheme="majorHAnsi"/>
          <w:color w:val="000000"/>
        </w:rPr>
        <w:t xml:space="preserve"> uma comparação com </w:t>
      </w:r>
      <w:r w:rsidR="00FD300E" w:rsidRPr="00C34421">
        <w:rPr>
          <w:rFonts w:asciiTheme="majorHAnsi" w:hAnsiTheme="majorHAnsi" w:cstheme="majorHAnsi"/>
          <w:color w:val="000000"/>
        </w:rPr>
        <w:t>as especificações definidas no momento da compra. Essa comparação pode incluir uma verificação ou teste prático para avaliação de valores ou propriedades.</w:t>
      </w:r>
    </w:p>
    <w:p w14:paraId="15D6F755"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p>
    <w:p w14:paraId="72DB2E80"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6.4.5 </w:t>
      </w:r>
      <w:r w:rsidRPr="00C34421">
        <w:rPr>
          <w:rFonts w:asciiTheme="majorHAnsi" w:hAnsiTheme="majorHAnsi" w:cstheme="majorHAnsi"/>
          <w:i/>
          <w:color w:val="000000"/>
        </w:rPr>
        <w:t>Os</w:t>
      </w:r>
      <w:proofErr w:type="gramEnd"/>
      <w:r w:rsidRPr="00C34421">
        <w:rPr>
          <w:rFonts w:asciiTheme="majorHAnsi" w:hAnsiTheme="majorHAnsi" w:cstheme="majorHAnsi"/>
          <w:i/>
          <w:color w:val="000000"/>
        </w:rPr>
        <w:t xml:space="preserve"> equipamentos utilizados para medição devem ser capazes de alcançar a exatidão de medição </w:t>
      </w:r>
      <w:r w:rsidR="00DC4987" w:rsidRPr="00C34421">
        <w:rPr>
          <w:rFonts w:asciiTheme="majorHAnsi" w:hAnsiTheme="majorHAnsi" w:cstheme="majorHAnsi"/>
          <w:i/>
          <w:color w:val="000000"/>
        </w:rPr>
        <w:t>e/</w:t>
      </w:r>
      <w:r w:rsidRPr="00C34421">
        <w:rPr>
          <w:rFonts w:asciiTheme="majorHAnsi" w:hAnsiTheme="majorHAnsi" w:cstheme="majorHAnsi"/>
          <w:i/>
          <w:color w:val="000000"/>
        </w:rPr>
        <w:t xml:space="preserve">ou a incerteza de medição requeridas para fornecer um resultado válido. </w:t>
      </w:r>
    </w:p>
    <w:p w14:paraId="5D93CE4C" w14:textId="77777777" w:rsidR="00143455" w:rsidRPr="00C34421" w:rsidRDefault="00143455" w:rsidP="00A76639">
      <w:pPr>
        <w:autoSpaceDE w:val="0"/>
        <w:autoSpaceDN w:val="0"/>
        <w:adjustRightInd w:val="0"/>
        <w:spacing w:after="0" w:line="360" w:lineRule="auto"/>
        <w:ind w:left="708"/>
        <w:jc w:val="both"/>
        <w:rPr>
          <w:rFonts w:asciiTheme="majorHAnsi" w:hAnsiTheme="majorHAnsi" w:cstheme="majorHAnsi"/>
          <w:i/>
          <w:color w:val="000000"/>
        </w:rPr>
      </w:pPr>
    </w:p>
    <w:p w14:paraId="0A5E25BC"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i/>
          <w:color w:val="000000"/>
        </w:rPr>
        <w:t>6.4.6</w:t>
      </w:r>
      <w:r w:rsidRPr="00C34421">
        <w:rPr>
          <w:rFonts w:asciiTheme="majorHAnsi" w:hAnsiTheme="majorHAnsi" w:cstheme="majorHAnsi"/>
          <w:i/>
          <w:color w:val="000000"/>
        </w:rPr>
        <w:t xml:space="preserve"> Os</w:t>
      </w:r>
      <w:proofErr w:type="gramEnd"/>
      <w:r w:rsidRPr="00C34421">
        <w:rPr>
          <w:rFonts w:asciiTheme="majorHAnsi" w:hAnsiTheme="majorHAnsi" w:cstheme="majorHAnsi"/>
          <w:i/>
          <w:color w:val="000000"/>
        </w:rPr>
        <w:t xml:space="preserve"> equipamentos de medição devem ser calibrados quando:</w:t>
      </w:r>
    </w:p>
    <w:p w14:paraId="58DA54E4"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exatidão de medição ou a incerteza de medição afetar a validade dos resultados relatados; e/ou </w:t>
      </w:r>
    </w:p>
    <w:p w14:paraId="4AF7A67D"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calibração do equipamento for requerida para estabelecer a rastreabilidade metrológica dos resultados relatados.</w:t>
      </w:r>
    </w:p>
    <w:p w14:paraId="19BAE653"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p>
    <w:p w14:paraId="3222BA9F"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Tipos de equipamentos que afetam a validade dos resultados relatados podem incluir:</w:t>
      </w:r>
    </w:p>
    <w:p w14:paraId="795E2FA3"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a medição direta do mensurando, por exemplo, utilização de uma balança para realizar uma medição de massa;</w:t>
      </w:r>
    </w:p>
    <w:p w14:paraId="2D56842A"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fazer correções do valor medido, por exemplo, medições de temperatura;</w:t>
      </w:r>
    </w:p>
    <w:p w14:paraId="6B191426"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obter um resultado de medição calculado a partir de múltiplas grandezas.</w:t>
      </w:r>
    </w:p>
    <w:p w14:paraId="3C26EE4A"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3C9069B8" w14:textId="232B43E3" w:rsidR="0065166B"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Como você pode ver, a</w:t>
      </w:r>
      <w:r w:rsidR="0065166B" w:rsidRPr="00C34421">
        <w:rPr>
          <w:rFonts w:asciiTheme="majorHAnsi" w:hAnsiTheme="majorHAnsi" w:cstheme="majorHAnsi"/>
          <w:color w:val="000000"/>
        </w:rPr>
        <w:t xml:space="preserve">s condições que definem a necessidade de calibração dos equipamentos são apresentadas </w:t>
      </w:r>
      <w:r w:rsidRPr="00C34421">
        <w:rPr>
          <w:rFonts w:asciiTheme="majorHAnsi" w:hAnsiTheme="majorHAnsi" w:cstheme="majorHAnsi"/>
          <w:color w:val="000000"/>
        </w:rPr>
        <w:t xml:space="preserve">no </w:t>
      </w:r>
      <w:r w:rsidR="0065166B" w:rsidRPr="00C34421">
        <w:rPr>
          <w:rFonts w:asciiTheme="majorHAnsi" w:hAnsiTheme="majorHAnsi" w:cstheme="majorHAnsi"/>
          <w:color w:val="000000"/>
        </w:rPr>
        <w:t>requisito 6.4.6 e estão relacionadas com a capacidade já mencionada no requisito 6.4.5. A NIT-DICLA-030 (</w:t>
      </w:r>
      <w:r w:rsidR="0065166B" w:rsidRPr="00C34421">
        <w:rPr>
          <w:rFonts w:asciiTheme="majorHAnsi" w:hAnsiTheme="majorHAnsi" w:cstheme="majorHAnsi"/>
        </w:rPr>
        <w:t xml:space="preserve">Rastreabilidade metrológica na acreditação de organismos de avaliação da conformidade e no reconhecimento da conformidade aos princípios das BPL) </w:t>
      </w:r>
      <w:r w:rsidR="00B25A76" w:rsidRPr="00C34421">
        <w:rPr>
          <w:rFonts w:asciiTheme="majorHAnsi" w:hAnsiTheme="majorHAnsi" w:cstheme="majorHAnsi"/>
        </w:rPr>
        <w:t xml:space="preserve">também </w:t>
      </w:r>
      <w:r w:rsidR="0065166B" w:rsidRPr="00C34421">
        <w:rPr>
          <w:rFonts w:asciiTheme="majorHAnsi" w:hAnsiTheme="majorHAnsi" w:cstheme="majorHAnsi"/>
        </w:rPr>
        <w:t>deve ser considerada na aplicação deste requisito</w:t>
      </w:r>
      <w:r w:rsidR="00B25A76" w:rsidRPr="00C34421">
        <w:rPr>
          <w:rFonts w:asciiTheme="majorHAnsi" w:hAnsiTheme="majorHAnsi" w:cstheme="majorHAnsi"/>
        </w:rPr>
        <w:t xml:space="preserve"> caso o objetivo do laboratório seja buscar a acreditação da Cgcre</w:t>
      </w:r>
      <w:r w:rsidR="0065166B" w:rsidRPr="00C34421">
        <w:rPr>
          <w:rFonts w:asciiTheme="majorHAnsi" w:hAnsiTheme="majorHAnsi" w:cstheme="majorHAnsi"/>
        </w:rPr>
        <w:t>.</w:t>
      </w:r>
    </w:p>
    <w:p w14:paraId="2FA74D53"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404E417E"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15335E89"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i/>
          <w:color w:val="000000"/>
        </w:rPr>
        <w:t>6.4.7</w:t>
      </w:r>
      <w:r w:rsidRPr="00C34421">
        <w:rPr>
          <w:rFonts w:asciiTheme="majorHAnsi" w:hAnsiTheme="majorHAnsi" w:cstheme="majorHAnsi"/>
          <w:i/>
          <w:color w:val="000000"/>
        </w:rPr>
        <w:t xml:space="preserve"> O laboratório deve estabelecer um programa de calibração, o qual deve ser analisado criticamente e ajustado conforme necessário, a fim de manter a confiança na situação de calibração. </w:t>
      </w:r>
    </w:p>
    <w:p w14:paraId="6EBE667D" w14:textId="77777777" w:rsidR="006F2A29" w:rsidRPr="00C34421" w:rsidRDefault="006F2A29" w:rsidP="00A76639">
      <w:pPr>
        <w:autoSpaceDE w:val="0"/>
        <w:autoSpaceDN w:val="0"/>
        <w:adjustRightInd w:val="0"/>
        <w:spacing w:after="0" w:line="360" w:lineRule="auto"/>
        <w:jc w:val="both"/>
        <w:rPr>
          <w:rFonts w:asciiTheme="majorHAnsi" w:hAnsiTheme="majorHAnsi" w:cstheme="majorHAnsi"/>
          <w:color w:val="000000"/>
        </w:rPr>
      </w:pPr>
    </w:p>
    <w:p w14:paraId="196EB682" w14:textId="77777777" w:rsidR="00911858" w:rsidRPr="00C34421" w:rsidRDefault="00911858"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Além da obrigatoriedade de se estabelecer um programa de calibração, o laboratório deverá analisar criticamente este programa e ajustar conforme necessário.</w:t>
      </w:r>
    </w:p>
    <w:p w14:paraId="6680B5EA" w14:textId="77777777" w:rsidR="0003153E" w:rsidRPr="00C34421" w:rsidRDefault="00C01679"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DOQ-CGCRE-087, </w:t>
      </w:r>
      <w:proofErr w:type="spellStart"/>
      <w:r w:rsidRPr="00C34421">
        <w:rPr>
          <w:rFonts w:asciiTheme="majorHAnsi" w:hAnsiTheme="majorHAnsi" w:cstheme="majorHAnsi"/>
          <w:color w:val="000000"/>
        </w:rPr>
        <w:t>rev</w:t>
      </w:r>
      <w:proofErr w:type="spellEnd"/>
      <w:r w:rsidRPr="00C34421">
        <w:rPr>
          <w:rFonts w:asciiTheme="majorHAnsi" w:hAnsiTheme="majorHAnsi" w:cstheme="majorHAnsi"/>
          <w:color w:val="000000"/>
        </w:rPr>
        <w:t xml:space="preserve"> 00, traz algumas questões que devem ser consideradas nesta análise crítica do programa</w:t>
      </w:r>
      <w:r w:rsidR="0003153E" w:rsidRPr="00C34421">
        <w:rPr>
          <w:rFonts w:asciiTheme="majorHAnsi" w:hAnsiTheme="majorHAnsi" w:cstheme="majorHAnsi"/>
          <w:color w:val="000000"/>
        </w:rPr>
        <w:t>.</w:t>
      </w:r>
    </w:p>
    <w:p w14:paraId="475C5EAF" w14:textId="25900388" w:rsidR="00911858"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Observe</w:t>
      </w:r>
      <w:r w:rsidR="00C01679" w:rsidRPr="00C34421">
        <w:rPr>
          <w:rFonts w:asciiTheme="majorHAnsi" w:hAnsiTheme="majorHAnsi" w:cstheme="majorHAnsi"/>
          <w:color w:val="000000"/>
        </w:rPr>
        <w:t>:</w:t>
      </w:r>
    </w:p>
    <w:p w14:paraId="20E42E22" w14:textId="77777777" w:rsidR="0003153E" w:rsidRPr="00C34421" w:rsidRDefault="0003153E" w:rsidP="00A76639">
      <w:pPr>
        <w:autoSpaceDE w:val="0"/>
        <w:autoSpaceDN w:val="0"/>
        <w:adjustRightInd w:val="0"/>
        <w:spacing w:after="0" w:line="360" w:lineRule="auto"/>
        <w:jc w:val="both"/>
        <w:rPr>
          <w:rFonts w:asciiTheme="majorHAnsi" w:hAnsiTheme="majorHAnsi" w:cstheme="majorHAnsi"/>
          <w:color w:val="000000"/>
        </w:rPr>
      </w:pPr>
    </w:p>
    <w:p w14:paraId="3DA94806" w14:textId="77777777"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intervalos entre calibrações estabelecidos por norma são obedecidos e, se necessário, reduzidos devido à frequência de utilização ou a erros acima dos limites de aceitação; </w:t>
      </w:r>
    </w:p>
    <w:p w14:paraId="223CEFF7" w14:textId="77777777"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o laboratório monitora os seus registros de calibração e revê os intervalos de calibração e as incertezas de medição, quando a exatidão assim o exige ou quando a frequência de utilização dos equipamentos se altera significativamente; </w:t>
      </w:r>
    </w:p>
    <w:p w14:paraId="16CE8BC8" w14:textId="5E84D954"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c) o laboratório não pode ampliar os intervalos de calibração para além dos limites máximos normalmente aceitáveis, a não ser que disponha de dados de calibração suficientes para justificar tal modificação.</w:t>
      </w:r>
      <w:r w:rsidR="00BE128E">
        <w:rPr>
          <w:rFonts w:asciiTheme="majorHAnsi" w:hAnsiTheme="majorHAnsi" w:cstheme="majorHAnsi"/>
          <w:i/>
          <w:color w:val="000000"/>
        </w:rPr>
        <w:t xml:space="preserve"> </w:t>
      </w:r>
      <w:r w:rsidRPr="00C34421">
        <w:rPr>
          <w:rFonts w:asciiTheme="majorHAnsi" w:hAnsiTheme="majorHAnsi" w:cstheme="majorHAnsi"/>
          <w:i/>
          <w:color w:val="000000"/>
        </w:rPr>
        <w:t xml:space="preserve">” </w:t>
      </w:r>
    </w:p>
    <w:p w14:paraId="0CD54237" w14:textId="77777777" w:rsidR="00C01679" w:rsidRPr="00C34421" w:rsidRDefault="00C01679" w:rsidP="00A76639">
      <w:pPr>
        <w:autoSpaceDE w:val="0"/>
        <w:autoSpaceDN w:val="0"/>
        <w:adjustRightInd w:val="0"/>
        <w:spacing w:after="0" w:line="360" w:lineRule="auto"/>
        <w:jc w:val="both"/>
        <w:rPr>
          <w:rFonts w:asciiTheme="majorHAnsi" w:hAnsiTheme="majorHAnsi" w:cstheme="majorHAnsi"/>
          <w:color w:val="000000"/>
        </w:rPr>
      </w:pPr>
    </w:p>
    <w:p w14:paraId="6C59E130" w14:textId="313F440A" w:rsidR="00C01679"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Agora voltando para a norma...</w:t>
      </w:r>
    </w:p>
    <w:p w14:paraId="4F20EAE5" w14:textId="77777777" w:rsidR="00C01679" w:rsidRPr="00C34421" w:rsidRDefault="00C01679" w:rsidP="00A76639">
      <w:pPr>
        <w:autoSpaceDE w:val="0"/>
        <w:autoSpaceDN w:val="0"/>
        <w:adjustRightInd w:val="0"/>
        <w:spacing w:after="0" w:line="360" w:lineRule="auto"/>
        <w:jc w:val="both"/>
        <w:rPr>
          <w:rFonts w:asciiTheme="majorHAnsi" w:hAnsiTheme="majorHAnsi" w:cstheme="majorHAnsi"/>
          <w:color w:val="000000"/>
        </w:rPr>
      </w:pPr>
    </w:p>
    <w:p w14:paraId="3CE021C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i/>
          <w:color w:val="000000"/>
        </w:rPr>
        <w:t>6.4.8</w:t>
      </w:r>
      <w:r w:rsidRPr="00C34421">
        <w:rPr>
          <w:rFonts w:asciiTheme="majorHAnsi" w:hAnsiTheme="majorHAnsi" w:cstheme="majorHAnsi"/>
          <w:i/>
          <w:color w:val="000000"/>
        </w:rPr>
        <w:t xml:space="preserve"> Todo</w:t>
      </w:r>
      <w:proofErr w:type="gramEnd"/>
      <w:r w:rsidRPr="00C34421">
        <w:rPr>
          <w:rFonts w:asciiTheme="majorHAnsi" w:hAnsiTheme="majorHAnsi" w:cstheme="majorHAnsi"/>
          <w:i/>
          <w:color w:val="000000"/>
        </w:rPr>
        <w:t xml:space="preserve"> equipamento que necessite de calibração ou que tenha um período de validade definido deve ser etiquetado, codificado ou identificado de alguma outra forma que permita que o usuário do equipamento identifique prontamente a situação de calibração ou o período de validade. </w:t>
      </w:r>
    </w:p>
    <w:p w14:paraId="7D7D30F9" w14:textId="77777777" w:rsidR="00420A83" w:rsidRPr="00C34421" w:rsidRDefault="00420A83"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Observe que o </w:t>
      </w:r>
      <w:r w:rsidR="00A3667C" w:rsidRPr="00C34421">
        <w:rPr>
          <w:rFonts w:asciiTheme="majorHAnsi" w:hAnsiTheme="majorHAnsi" w:cstheme="majorHAnsi"/>
          <w:color w:val="000000"/>
        </w:rPr>
        <w:t>requisito deve ser aplicado tanto para equipamentos de medição quanto para itens que tenham um período de validade definido, como materiais de referência, reagentes, consumíveis ou soluções preparadas pelo próprio laboratório.</w:t>
      </w:r>
    </w:p>
    <w:p w14:paraId="46CCC48E" w14:textId="77777777" w:rsidR="00420A83" w:rsidRPr="00C34421" w:rsidRDefault="00420A83" w:rsidP="00A76639">
      <w:pPr>
        <w:autoSpaceDE w:val="0"/>
        <w:autoSpaceDN w:val="0"/>
        <w:adjustRightInd w:val="0"/>
        <w:spacing w:after="178" w:line="360" w:lineRule="auto"/>
        <w:jc w:val="both"/>
        <w:rPr>
          <w:rFonts w:asciiTheme="majorHAnsi" w:hAnsiTheme="majorHAnsi" w:cstheme="majorHAnsi"/>
          <w:color w:val="000000"/>
        </w:rPr>
      </w:pPr>
    </w:p>
    <w:p w14:paraId="389D5E6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6.4.9 </w:t>
      </w:r>
      <w:r w:rsidRPr="00C34421">
        <w:rPr>
          <w:rFonts w:asciiTheme="majorHAnsi" w:hAnsiTheme="majorHAnsi" w:cstheme="majorHAnsi"/>
          <w:i/>
          <w:color w:val="000000"/>
        </w:rPr>
        <w:t>Deve</w:t>
      </w:r>
      <w:proofErr w:type="gramEnd"/>
      <w:r w:rsidRPr="00C34421">
        <w:rPr>
          <w:rFonts w:asciiTheme="majorHAnsi" w:hAnsiTheme="majorHAnsi" w:cstheme="majorHAnsi"/>
          <w:i/>
          <w:color w:val="000000"/>
        </w:rPr>
        <w:t xml:space="preserve"> ser retirado de serviço o equipamento que tenha sido submetido à sobrecarga, ou que tenha sido manuseado incorretamente, que produza resultados questionáveis ou que mostre ter defeitos ou estar fora dos requisitos especificados. O equipamento deve ser isolado para evitar sua utilização, ou deve ser claramente etiquetado ou marcado como fora de serviço, até que tenha sido verificado que está funcionando corretamente. O laboratório deve examinar o efeito deste defeito ou desvio dos requisitos especificados, e deve iniciar o procedimento de gestão de trabalho não conforme (ver 7.10). </w:t>
      </w:r>
    </w:p>
    <w:p w14:paraId="7AC786C0" w14:textId="77777777" w:rsidR="0088691F" w:rsidRDefault="0088691F" w:rsidP="00A76639">
      <w:pPr>
        <w:autoSpaceDE w:val="0"/>
        <w:autoSpaceDN w:val="0"/>
        <w:adjustRightInd w:val="0"/>
        <w:spacing w:after="178" w:line="360" w:lineRule="auto"/>
        <w:jc w:val="both"/>
        <w:rPr>
          <w:rFonts w:asciiTheme="majorHAnsi" w:hAnsiTheme="majorHAnsi" w:cstheme="majorHAnsi"/>
          <w:color w:val="000000"/>
        </w:rPr>
      </w:pPr>
    </w:p>
    <w:p w14:paraId="590A4237" w14:textId="592ABBFC" w:rsidR="0088691F" w:rsidRDefault="0088691F" w:rsidP="00A76639">
      <w:pPr>
        <w:autoSpaceDE w:val="0"/>
        <w:autoSpaceDN w:val="0"/>
        <w:adjustRightInd w:val="0"/>
        <w:spacing w:after="178" w:line="360" w:lineRule="auto"/>
        <w:jc w:val="both"/>
        <w:rPr>
          <w:rFonts w:asciiTheme="majorHAnsi" w:hAnsiTheme="majorHAnsi" w:cstheme="majorHAnsi"/>
          <w:color w:val="000000"/>
        </w:rPr>
      </w:pPr>
      <w:r>
        <w:rPr>
          <w:noProof/>
          <w:lang w:eastAsia="pt-BR"/>
        </w:rPr>
        <w:drawing>
          <wp:anchor distT="0" distB="0" distL="114300" distR="114300" simplePos="0" relativeHeight="251667968" behindDoc="0" locked="0" layoutInCell="1" allowOverlap="1" wp14:anchorId="166A44ED" wp14:editId="5437DCF8">
            <wp:simplePos x="0" y="0"/>
            <wp:positionH relativeFrom="column">
              <wp:posOffset>3175</wp:posOffset>
            </wp:positionH>
            <wp:positionV relativeFrom="paragraph">
              <wp:posOffset>29845</wp:posOffset>
            </wp:positionV>
            <wp:extent cx="1633855" cy="1811655"/>
            <wp:effectExtent l="0" t="0" r="4445" b="0"/>
            <wp:wrapSquare wrapText="bothSides"/>
            <wp:docPr id="33" name="Imagem 33" descr="http://entib.org.br/entib/imagens/PS_17025_A05_II_pt02-EquipamentoManuten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tib.org.br/entib/imagens/PS_17025_A05_II_pt02-EquipamentoManutenca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3855"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BF8C1" w14:textId="5F9E5B8B" w:rsidR="0094736E" w:rsidRPr="00C34421" w:rsidRDefault="0094736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Se durante o uso de um equipamento for observado qualquer problema ou dúvida em relação aos resultados produzidos, deve-se colocar em prática o procedimento de Gestão de trabalho não conforme. Além disso, deve-se identificar claramente que o equipamento</w:t>
      </w:r>
      <w:r w:rsidR="0003153E" w:rsidRPr="00C34421">
        <w:rPr>
          <w:rFonts w:asciiTheme="majorHAnsi" w:hAnsiTheme="majorHAnsi" w:cstheme="majorHAnsi"/>
          <w:color w:val="000000"/>
        </w:rPr>
        <w:t xml:space="preserve"> está</w:t>
      </w:r>
      <w:r w:rsidRPr="00C34421">
        <w:rPr>
          <w:rFonts w:asciiTheme="majorHAnsi" w:hAnsiTheme="majorHAnsi" w:cstheme="majorHAnsi"/>
          <w:color w:val="000000"/>
        </w:rPr>
        <w:t xml:space="preserve"> em manutenção ou fora dos limites especificados.</w:t>
      </w:r>
    </w:p>
    <w:p w14:paraId="53896591" w14:textId="77777777" w:rsidR="0088691F" w:rsidRPr="00C34421" w:rsidRDefault="0088691F" w:rsidP="00A76639">
      <w:pPr>
        <w:autoSpaceDE w:val="0"/>
        <w:autoSpaceDN w:val="0"/>
        <w:adjustRightInd w:val="0"/>
        <w:spacing w:after="178" w:line="360" w:lineRule="auto"/>
        <w:jc w:val="both"/>
        <w:rPr>
          <w:rFonts w:asciiTheme="majorHAnsi" w:hAnsiTheme="majorHAnsi" w:cstheme="majorHAnsi"/>
          <w:color w:val="000000"/>
        </w:rPr>
      </w:pPr>
    </w:p>
    <w:p w14:paraId="6C99A70F" w14:textId="77777777" w:rsidR="006F2A29"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6.4.10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forem necessárias checagens intermediárias para manter a confiança no desempenho do equipamento, estas checagens devem ser realizadas de acordo com um procedimento. </w:t>
      </w:r>
    </w:p>
    <w:p w14:paraId="73A82146" w14:textId="77777777" w:rsidR="0088691F" w:rsidRPr="00C34421" w:rsidRDefault="0088691F" w:rsidP="00A76639">
      <w:pPr>
        <w:autoSpaceDE w:val="0"/>
        <w:autoSpaceDN w:val="0"/>
        <w:adjustRightInd w:val="0"/>
        <w:spacing w:after="178" w:line="360" w:lineRule="auto"/>
        <w:ind w:left="708"/>
        <w:jc w:val="both"/>
        <w:rPr>
          <w:rFonts w:asciiTheme="majorHAnsi" w:hAnsiTheme="majorHAnsi" w:cstheme="majorHAnsi"/>
          <w:i/>
          <w:color w:val="000000"/>
        </w:rPr>
      </w:pPr>
    </w:p>
    <w:p w14:paraId="5DAADBF7" w14:textId="77777777"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A versão 2017 da norma utiliza uma nova terminologia neste requisito, corrigindo a tradução da versão anterior. </w:t>
      </w:r>
    </w:p>
    <w:p w14:paraId="7EC573C2" w14:textId="688C5CE2"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Agora, nos casos</w:t>
      </w:r>
      <w:r w:rsidR="0003153E" w:rsidRPr="00C34421">
        <w:rPr>
          <w:rFonts w:asciiTheme="majorHAnsi" w:hAnsiTheme="majorHAnsi" w:cstheme="majorHAnsi"/>
          <w:color w:val="000000"/>
        </w:rPr>
        <w:t xml:space="preserve"> </w:t>
      </w:r>
      <w:r w:rsidRPr="00C34421">
        <w:rPr>
          <w:rFonts w:asciiTheme="majorHAnsi" w:hAnsiTheme="majorHAnsi" w:cstheme="majorHAnsi"/>
          <w:color w:val="000000"/>
        </w:rPr>
        <w:t xml:space="preserve">em que </w:t>
      </w:r>
      <w:r w:rsidR="0003153E" w:rsidRPr="00C34421">
        <w:rPr>
          <w:rFonts w:asciiTheme="majorHAnsi" w:hAnsiTheme="majorHAnsi" w:cstheme="majorHAnsi"/>
          <w:color w:val="000000"/>
        </w:rPr>
        <w:t>é</w:t>
      </w:r>
      <w:r w:rsidR="0003153E" w:rsidRPr="00C34421">
        <w:rPr>
          <w:rFonts w:cs="Arial"/>
          <w:color w:val="000000"/>
        </w:rPr>
        <w:t xml:space="preserve"> </w:t>
      </w:r>
      <w:r w:rsidRPr="00C34421">
        <w:rPr>
          <w:rFonts w:cs="Arial"/>
          <w:color w:val="000000"/>
        </w:rPr>
        <w:t xml:space="preserve">necessária a manutenção </w:t>
      </w:r>
      <w:r w:rsidRPr="00C34421">
        <w:rPr>
          <w:rFonts w:asciiTheme="majorHAnsi" w:hAnsiTheme="majorHAnsi" w:cstheme="majorHAnsi"/>
          <w:color w:val="000000"/>
        </w:rPr>
        <w:t>da confiança no desempenho do equipamento, o laboratório deverá realizar uma checagem intermediária (logo, não é obrigatória para todos os equipamentos!).</w:t>
      </w:r>
    </w:p>
    <w:p w14:paraId="52AB80F4" w14:textId="6412EBB3" w:rsidR="0003153E"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Também não há a exigência de um procedimento específico para a realização dessas checagens. Ele poderá estar inserido no próprio método ou procedimento para a realização da atividade de laboratório ou manual do fabricante. </w:t>
      </w:r>
    </w:p>
    <w:p w14:paraId="187EF619" w14:textId="463FE55C" w:rsidR="0003153E" w:rsidRPr="00C34421" w:rsidRDefault="0003153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Veja o que consta no DOQ-CGCRE-087, </w:t>
      </w:r>
      <w:proofErr w:type="spellStart"/>
      <w:r w:rsidRPr="00C34421">
        <w:rPr>
          <w:rFonts w:asciiTheme="majorHAnsi" w:hAnsiTheme="majorHAnsi" w:cstheme="majorHAnsi"/>
          <w:color w:val="000000"/>
        </w:rPr>
        <w:t>rev</w:t>
      </w:r>
      <w:proofErr w:type="spellEnd"/>
      <w:r w:rsidRPr="00C34421">
        <w:rPr>
          <w:rFonts w:asciiTheme="majorHAnsi" w:hAnsiTheme="majorHAnsi" w:cstheme="majorHAnsi"/>
          <w:color w:val="000000"/>
        </w:rPr>
        <w:t xml:space="preserve"> 00:</w:t>
      </w:r>
    </w:p>
    <w:p w14:paraId="55544B29" w14:textId="2992565D" w:rsidR="00A2684B" w:rsidRPr="00C34421" w:rsidRDefault="00A2684B" w:rsidP="00A76639">
      <w:pPr>
        <w:autoSpaceDE w:val="0"/>
        <w:autoSpaceDN w:val="0"/>
        <w:adjustRightInd w:val="0"/>
        <w:spacing w:after="178" w:line="360" w:lineRule="auto"/>
        <w:ind w:left="708"/>
        <w:jc w:val="both"/>
        <w:rPr>
          <w:rFonts w:asciiTheme="majorHAnsi" w:hAnsiTheme="majorHAnsi" w:cstheme="majorHAnsi"/>
          <w:color w:val="000000"/>
        </w:rPr>
      </w:pPr>
      <w:r w:rsidRPr="00C34421">
        <w:rPr>
          <w:rFonts w:asciiTheme="majorHAnsi" w:hAnsiTheme="majorHAnsi" w:cstheme="majorHAnsi"/>
          <w:color w:val="000000"/>
        </w:rPr>
        <w:t>“Ressalta-se que, por exemplo, para materiais de referência certificados não são requeridas checagens intermediárias para avaliar o valor de propriedade, o qual é atribuído pelo produtor de material de referência dentro do seu prazo de validade.</w:t>
      </w:r>
      <w:r w:rsidR="00BE128E">
        <w:rPr>
          <w:rFonts w:asciiTheme="majorHAnsi" w:hAnsiTheme="majorHAnsi" w:cstheme="majorHAnsi"/>
          <w:color w:val="000000"/>
        </w:rPr>
        <w:t xml:space="preserve"> </w:t>
      </w:r>
      <w:r w:rsidRPr="00C34421">
        <w:rPr>
          <w:rFonts w:asciiTheme="majorHAnsi" w:hAnsiTheme="majorHAnsi" w:cstheme="majorHAnsi"/>
          <w:color w:val="000000"/>
        </w:rPr>
        <w:t xml:space="preserve">” </w:t>
      </w:r>
    </w:p>
    <w:p w14:paraId="1DD43DBC"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p>
    <w:p w14:paraId="725126F7"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Mas o que é uma checagem intermediária então?</w:t>
      </w:r>
    </w:p>
    <w:p w14:paraId="2E50D17C"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p>
    <w:p w14:paraId="6D815058" w14:textId="77777777" w:rsidR="00DD165D"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w:t>
      </w:r>
      <w:r w:rsidR="00A2684B" w:rsidRPr="00C34421">
        <w:rPr>
          <w:rFonts w:asciiTheme="majorHAnsi" w:hAnsiTheme="majorHAnsi" w:cstheme="majorHAnsi"/>
          <w:color w:val="000000"/>
        </w:rPr>
        <w:t xml:space="preserve">ode ser um acompanhamento do desempenho metrológico, por exemplo, para uma balança (ver DOQ-Cgcre-036) ou para um TRP (ver DOQ-Cgcre-009). </w:t>
      </w:r>
    </w:p>
    <w:p w14:paraId="14F4390E" w14:textId="77777777" w:rsidR="00DD165D"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w:t>
      </w:r>
      <w:r w:rsidR="00A2684B" w:rsidRPr="00C34421">
        <w:rPr>
          <w:rFonts w:asciiTheme="majorHAnsi" w:hAnsiTheme="majorHAnsi" w:cstheme="majorHAnsi"/>
          <w:color w:val="000000"/>
        </w:rPr>
        <w:t>ode se tratar de uma operação prevista no próprio equipamento (alguns equipamentos dispõem de um botão para fazer e</w:t>
      </w:r>
      <w:r w:rsidRPr="00C34421">
        <w:rPr>
          <w:rFonts w:asciiTheme="majorHAnsi" w:hAnsiTheme="majorHAnsi" w:cstheme="majorHAnsi"/>
          <w:color w:val="000000"/>
        </w:rPr>
        <w:t>sta checagem logo após ligá-lo).</w:t>
      </w:r>
    </w:p>
    <w:p w14:paraId="783D95F0" w14:textId="0E65EDDC" w:rsidR="00A2684B"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Pode ser</w:t>
      </w:r>
      <w:r w:rsidR="00A2684B" w:rsidRPr="00C34421">
        <w:rPr>
          <w:rFonts w:asciiTheme="majorHAnsi" w:hAnsiTheme="majorHAnsi" w:cstheme="majorHAnsi"/>
          <w:color w:val="000000"/>
        </w:rPr>
        <w:t xml:space="preserve"> uma inspeção visual, por exemplo, na observação da aparência de um material de referência certificado, do movimento do pistão de uma balança de pressão ou das condições da superfície de um bloco padrão de comprimento. </w:t>
      </w:r>
    </w:p>
    <w:p w14:paraId="6DAE1FCE" w14:textId="21CD9D79" w:rsidR="00DD165D" w:rsidRPr="00C34421" w:rsidRDefault="0047675D" w:rsidP="00A76639">
      <w:pPr>
        <w:pStyle w:val="PargrafodaLista"/>
        <w:autoSpaceDE w:val="0"/>
        <w:autoSpaceDN w:val="0"/>
        <w:adjustRightInd w:val="0"/>
        <w:spacing w:after="0" w:line="360" w:lineRule="auto"/>
        <w:ind w:left="709"/>
        <w:jc w:val="both"/>
        <w:rPr>
          <w:rFonts w:asciiTheme="majorHAnsi" w:hAnsiTheme="majorHAnsi" w:cstheme="majorHAnsi"/>
          <w:color w:val="000000"/>
        </w:rPr>
      </w:pPr>
      <w:r w:rsidRPr="00C34421">
        <w:rPr>
          <w:rFonts w:asciiTheme="majorHAnsi" w:hAnsiTheme="majorHAnsi" w:cstheme="majorHAnsi"/>
          <w:color w:val="000000"/>
        </w:rPr>
        <w:t>(</w:t>
      </w:r>
      <w:r w:rsidR="00DD165D" w:rsidRPr="00C34421">
        <w:rPr>
          <w:rFonts w:asciiTheme="majorHAnsi" w:hAnsiTheme="majorHAnsi" w:cstheme="majorHAnsi"/>
          <w:color w:val="000000"/>
        </w:rPr>
        <w:t xml:space="preserve">DOQ-CGCRE-087, </w:t>
      </w:r>
      <w:proofErr w:type="spellStart"/>
      <w:r w:rsidR="00DD165D" w:rsidRPr="00C34421">
        <w:rPr>
          <w:rFonts w:asciiTheme="majorHAnsi" w:hAnsiTheme="majorHAnsi" w:cstheme="majorHAnsi"/>
          <w:color w:val="000000"/>
        </w:rPr>
        <w:t>rev</w:t>
      </w:r>
      <w:proofErr w:type="spellEnd"/>
      <w:r w:rsidR="00DD165D" w:rsidRPr="00C34421">
        <w:rPr>
          <w:rFonts w:asciiTheme="majorHAnsi" w:hAnsiTheme="majorHAnsi" w:cstheme="majorHAnsi"/>
          <w:color w:val="000000"/>
        </w:rPr>
        <w:t xml:space="preserve"> 00</w:t>
      </w:r>
      <w:r w:rsidRPr="00C34421">
        <w:rPr>
          <w:rFonts w:asciiTheme="majorHAnsi" w:hAnsiTheme="majorHAnsi" w:cstheme="majorHAnsi"/>
          <w:color w:val="000000"/>
        </w:rPr>
        <w:t>)</w:t>
      </w:r>
      <w:r w:rsidR="0003153E" w:rsidRPr="00C34421">
        <w:rPr>
          <w:rFonts w:asciiTheme="majorHAnsi" w:hAnsiTheme="majorHAnsi" w:cstheme="majorHAnsi"/>
          <w:color w:val="000000"/>
        </w:rPr>
        <w:t>.</w:t>
      </w:r>
    </w:p>
    <w:p w14:paraId="47643A62" w14:textId="77777777"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p>
    <w:p w14:paraId="6B208D4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6.4.11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dados de calibração e de material de referência incluírem valores de referência ou fatores de correção, o laboratório deve assegurar que os valores de referência e os fatores de correção sejam atualizados e implementados, conforme apropriado, para atender aos requisitos especificados. </w:t>
      </w:r>
    </w:p>
    <w:p w14:paraId="5AD8C82A" w14:textId="681EE76C"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Se após um serviço de calibração for verificado um erro maior do </w:t>
      </w:r>
      <w:r w:rsidR="0047675D" w:rsidRPr="00C34421">
        <w:rPr>
          <w:rFonts w:asciiTheme="majorHAnsi" w:hAnsiTheme="majorHAnsi" w:cstheme="majorHAnsi"/>
          <w:color w:val="000000"/>
        </w:rPr>
        <w:t xml:space="preserve">que </w:t>
      </w:r>
      <w:r w:rsidRPr="00C34421">
        <w:rPr>
          <w:rFonts w:asciiTheme="majorHAnsi" w:hAnsiTheme="majorHAnsi" w:cstheme="majorHAnsi"/>
          <w:color w:val="000000"/>
        </w:rPr>
        <w:t>o admissível, para não ter que calibrar novamente, o laboratório pode optar por não realizar ajustes no equipamento e considerar esse erro nas suas medições. Mas para isto, deve haver um procedimento especificando como essas correções devem ser realizadas.</w:t>
      </w:r>
    </w:p>
    <w:p w14:paraId="4983D856"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620F365A"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6.4.12 </w:t>
      </w:r>
      <w:r w:rsidRPr="00C34421">
        <w:rPr>
          <w:rFonts w:asciiTheme="majorHAnsi" w:hAnsiTheme="majorHAnsi" w:cstheme="majorHAnsi"/>
          <w:i/>
          <w:color w:val="000000"/>
        </w:rPr>
        <w:t xml:space="preserve">O laboratório deve tomar medidas viáveis para evitar que ajustes não intencionais invalidem os resultados. </w:t>
      </w:r>
    </w:p>
    <w:p w14:paraId="7CA51619"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Soluções simples podem ser utilizadas para proteger os equipamentos de ajustes desnecessários.</w:t>
      </w:r>
    </w:p>
    <w:p w14:paraId="644DC380"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Veja a imagem a seguir:</w:t>
      </w:r>
    </w:p>
    <w:p w14:paraId="1652009C" w14:textId="77777777" w:rsidR="0047008F" w:rsidRPr="00C34421" w:rsidRDefault="0047008F" w:rsidP="00A76639">
      <w:pPr>
        <w:spacing w:line="360" w:lineRule="auto"/>
        <w:ind w:firstLine="708"/>
        <w:jc w:val="both"/>
        <w:rPr>
          <w:rFonts w:asciiTheme="majorHAnsi" w:hAnsiTheme="majorHAnsi" w:cstheme="majorHAnsi"/>
        </w:rPr>
      </w:pPr>
      <w:r w:rsidRPr="00C34421">
        <w:rPr>
          <w:rFonts w:asciiTheme="majorHAnsi" w:hAnsiTheme="majorHAnsi" w:cstheme="majorHAnsi"/>
          <w:noProof/>
          <w:lang w:eastAsia="pt-BR"/>
        </w:rPr>
        <w:drawing>
          <wp:inline distT="0" distB="0" distL="0" distR="0" wp14:anchorId="71AB10B0" wp14:editId="7E24F207">
            <wp:extent cx="2895600" cy="2171700"/>
            <wp:effectExtent l="0" t="0" r="0" b="0"/>
            <wp:docPr id="4" name="Imagem 4" descr="Resultado de imagem para paqu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paquimet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62EE24DB"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Observe que este paquímetro possui 6 parafusos na frente, estes furos que são os pontos para ajuste do equipamento. Uma maneira bem simples de protegê-los (e é provavelmente a mais utilizada) é pintando os parafusos. Assim, caso alguma tentativa ou ajuste seja feito, a tinta ficará descascada.</w:t>
      </w:r>
    </w:p>
    <w:p w14:paraId="6508CAA3"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1D52AA55"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075D2D90"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6.4.13 </w:t>
      </w:r>
      <w:r w:rsidRPr="00C34421">
        <w:rPr>
          <w:rFonts w:asciiTheme="majorHAnsi" w:hAnsiTheme="majorHAnsi" w:cstheme="majorHAnsi"/>
          <w:i/>
          <w:color w:val="000000"/>
        </w:rPr>
        <w:t>Devem</w:t>
      </w:r>
      <w:proofErr w:type="gramEnd"/>
      <w:r w:rsidRPr="00C34421">
        <w:rPr>
          <w:rFonts w:asciiTheme="majorHAnsi" w:hAnsiTheme="majorHAnsi" w:cstheme="majorHAnsi"/>
          <w:i/>
          <w:color w:val="000000"/>
        </w:rPr>
        <w:t xml:space="preserve"> ser retidos registros de equipamentos que possam influenciar as atividades de labora</w:t>
      </w:r>
      <w:r w:rsidRPr="00C34421">
        <w:rPr>
          <w:rFonts w:asciiTheme="majorHAnsi" w:hAnsiTheme="majorHAnsi" w:cstheme="majorHAnsi"/>
          <w:i/>
          <w:color w:val="000000"/>
        </w:rPr>
        <w:softHyphen/>
        <w:t xml:space="preserve">tório. Os registros devem incluir o seguinte, quando aplicável: </w:t>
      </w:r>
    </w:p>
    <w:p w14:paraId="1CA9A703"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nome do equipamento, incluindo o </w:t>
      </w:r>
      <w:r w:rsidRPr="00C34421">
        <w:rPr>
          <w:rFonts w:asciiTheme="majorHAnsi" w:hAnsiTheme="majorHAnsi" w:cstheme="majorHAnsi"/>
          <w:i/>
          <w:iCs/>
          <w:color w:val="000000"/>
        </w:rPr>
        <w:t xml:space="preserve">software </w:t>
      </w:r>
      <w:r w:rsidRPr="00C34421">
        <w:rPr>
          <w:rFonts w:asciiTheme="majorHAnsi" w:hAnsiTheme="majorHAnsi" w:cstheme="majorHAnsi"/>
          <w:i/>
          <w:color w:val="000000"/>
        </w:rPr>
        <w:t xml:space="preserve">e a versão do </w:t>
      </w:r>
      <w:r w:rsidRPr="00C34421">
        <w:rPr>
          <w:rFonts w:asciiTheme="majorHAnsi" w:hAnsiTheme="majorHAnsi" w:cstheme="majorHAnsi"/>
          <w:i/>
          <w:iCs/>
          <w:color w:val="000000"/>
        </w:rPr>
        <w:t>firmware</w:t>
      </w:r>
      <w:r w:rsidRPr="00C34421">
        <w:rPr>
          <w:rFonts w:asciiTheme="majorHAnsi" w:hAnsiTheme="majorHAnsi" w:cstheme="majorHAnsi"/>
          <w:i/>
          <w:color w:val="000000"/>
        </w:rPr>
        <w:t xml:space="preserve">; </w:t>
      </w:r>
    </w:p>
    <w:p w14:paraId="3378CC52"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nome do fabricante, identificação do modelo e número de série ou outra identificação unívoca; </w:t>
      </w:r>
    </w:p>
    <w:p w14:paraId="3C43426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evidência de verificação de que o equipamento está conforme com os requisitos especificados; </w:t>
      </w:r>
    </w:p>
    <w:p w14:paraId="7B57305F"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localização atual; </w:t>
      </w:r>
    </w:p>
    <w:p w14:paraId="5AE7AD3D"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e) datas das calibrações, resultados de calibrações, ajustes, critérios de aceitação e data prevista da próxima calibração ou intervalo de calibração; </w:t>
      </w:r>
    </w:p>
    <w:p w14:paraId="04EDD96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f) documentação de materiais de referência, resultados, critérios de aceitação, datas pertinentes e período de validade; </w:t>
      </w:r>
    </w:p>
    <w:p w14:paraId="33B9E889"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g) plano de manutenção e manutenções realizadas até o momento, quando pertinente para o desempenho do equipamento; </w:t>
      </w:r>
    </w:p>
    <w:p w14:paraId="7E1A985F" w14:textId="77777777" w:rsidR="00141CB3"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h) detalhes de qualquer dano, mau funcionamento, modificação ou reparo do equipamento.</w:t>
      </w:r>
    </w:p>
    <w:p w14:paraId="5D547516" w14:textId="77777777" w:rsidR="00141CB3" w:rsidRPr="00C34421" w:rsidRDefault="00141CB3" w:rsidP="00A76639">
      <w:pPr>
        <w:autoSpaceDE w:val="0"/>
        <w:autoSpaceDN w:val="0"/>
        <w:adjustRightInd w:val="0"/>
        <w:spacing w:after="178" w:line="360" w:lineRule="auto"/>
        <w:jc w:val="both"/>
        <w:rPr>
          <w:rFonts w:asciiTheme="majorHAnsi" w:hAnsiTheme="majorHAnsi" w:cstheme="majorHAnsi"/>
          <w:color w:val="000000"/>
        </w:rPr>
      </w:pPr>
    </w:p>
    <w:p w14:paraId="0C1CC182" w14:textId="77777777" w:rsidR="008B7955" w:rsidRPr="00C34421" w:rsidRDefault="008B7955" w:rsidP="00A76639">
      <w:pPr>
        <w:spacing w:line="360" w:lineRule="auto"/>
        <w:jc w:val="both"/>
        <w:rPr>
          <w:rFonts w:asciiTheme="majorHAnsi" w:hAnsiTheme="majorHAnsi" w:cstheme="majorHAnsi"/>
        </w:rPr>
      </w:pPr>
      <w:r w:rsidRPr="00C34421">
        <w:rPr>
          <w:rFonts w:asciiTheme="majorHAnsi" w:hAnsiTheme="majorHAnsi" w:cstheme="majorHAnsi"/>
        </w:rPr>
        <w:t xml:space="preserve">A maneira de fazer o controle desses itens pode ser variada. Mas a forma mais fácil, caso o laboratório não possua um sistema eletrônico, é consolidando todas as informações em um único formulário. </w:t>
      </w:r>
    </w:p>
    <w:p w14:paraId="00E38574" w14:textId="0AB74AE8" w:rsidR="00175122" w:rsidRDefault="00175122" w:rsidP="00A76639">
      <w:pPr>
        <w:spacing w:line="360" w:lineRule="auto"/>
        <w:jc w:val="both"/>
        <w:rPr>
          <w:rFonts w:asciiTheme="majorHAnsi" w:hAnsiTheme="majorHAnsi" w:cstheme="majorHAnsi"/>
        </w:rPr>
      </w:pPr>
      <w:r w:rsidRPr="00175122">
        <w:t xml:space="preserve"> </w:t>
      </w:r>
      <w:r w:rsidR="008B7955" w:rsidRPr="00C34421">
        <w:rPr>
          <w:rFonts w:asciiTheme="majorHAnsi" w:hAnsiTheme="majorHAnsi" w:cstheme="majorHAnsi"/>
        </w:rPr>
        <w:t>Isso facilita muito na hora de buscar alguma informação. Se o controle é em meio físico, junto com cada registro pode ser arquivado também os certificados de calibração.</w:t>
      </w:r>
    </w:p>
    <w:p w14:paraId="0466B5D6" w14:textId="34C16812" w:rsidR="009F213F" w:rsidRDefault="009F213F" w:rsidP="00A76639">
      <w:pPr>
        <w:spacing w:line="360" w:lineRule="auto"/>
        <w:jc w:val="both"/>
        <w:rPr>
          <w:rFonts w:asciiTheme="majorHAnsi" w:hAnsiTheme="majorHAnsi" w:cstheme="majorHAnsi"/>
        </w:rPr>
      </w:pPr>
      <w:r>
        <w:rPr>
          <w:noProof/>
          <w:lang w:eastAsia="pt-BR"/>
        </w:rPr>
        <w:drawing>
          <wp:anchor distT="0" distB="0" distL="114300" distR="114300" simplePos="0" relativeHeight="251657728" behindDoc="0" locked="0" layoutInCell="1" allowOverlap="1" wp14:anchorId="09C29184" wp14:editId="6A65F1DF">
            <wp:simplePos x="0" y="0"/>
            <wp:positionH relativeFrom="column">
              <wp:posOffset>0</wp:posOffset>
            </wp:positionH>
            <wp:positionV relativeFrom="paragraph">
              <wp:posOffset>163079</wp:posOffset>
            </wp:positionV>
            <wp:extent cx="1080135" cy="1156970"/>
            <wp:effectExtent l="0" t="0" r="5715" b="508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80135" cy="1156970"/>
                    </a:xfrm>
                    <a:prstGeom prst="rect">
                      <a:avLst/>
                    </a:prstGeom>
                  </pic:spPr>
                </pic:pic>
              </a:graphicData>
            </a:graphic>
            <wp14:sizeRelH relativeFrom="page">
              <wp14:pctWidth>0</wp14:pctWidth>
            </wp14:sizeRelH>
            <wp14:sizeRelV relativeFrom="page">
              <wp14:pctHeight>0</wp14:pctHeight>
            </wp14:sizeRelV>
          </wp:anchor>
        </w:drawing>
      </w:r>
    </w:p>
    <w:p w14:paraId="39998115" w14:textId="72DE741E" w:rsidR="009F213F" w:rsidRPr="009F213F" w:rsidRDefault="009F213F" w:rsidP="00A76639">
      <w:pPr>
        <w:spacing w:line="360" w:lineRule="auto"/>
        <w:jc w:val="both"/>
        <w:rPr>
          <w:rFonts w:asciiTheme="majorHAnsi" w:hAnsiTheme="majorHAnsi" w:cstheme="majorHAnsi"/>
          <w:b/>
          <w:color w:val="4472C4" w:themeColor="accent5"/>
        </w:rPr>
      </w:pPr>
      <w:r w:rsidRPr="009F213F">
        <w:rPr>
          <w:rFonts w:asciiTheme="majorHAnsi" w:hAnsiTheme="majorHAnsi" w:cstheme="majorHAnsi"/>
          <w:b/>
          <w:color w:val="4472C4" w:themeColor="accent5"/>
        </w:rPr>
        <w:t xml:space="preserve">Que tal uma sugestão de formulário para fazer esse registro? </w:t>
      </w:r>
    </w:p>
    <w:p w14:paraId="46385D03" w14:textId="03FB46C0" w:rsidR="008B7955" w:rsidRDefault="008B7955" w:rsidP="00BE128E">
      <w:pPr>
        <w:spacing w:line="360" w:lineRule="auto"/>
        <w:jc w:val="center"/>
        <w:rPr>
          <w:rFonts w:asciiTheme="majorHAnsi" w:hAnsiTheme="majorHAnsi" w:cstheme="majorHAnsi"/>
        </w:rPr>
      </w:pPr>
    </w:p>
    <w:p w14:paraId="6C84DB17" w14:textId="77777777" w:rsidR="009F213F" w:rsidRDefault="009F213F" w:rsidP="00BE128E">
      <w:pPr>
        <w:spacing w:line="360" w:lineRule="auto"/>
        <w:jc w:val="center"/>
        <w:rPr>
          <w:rFonts w:asciiTheme="majorHAnsi" w:hAnsiTheme="majorHAnsi" w:cstheme="majorHAnsi"/>
        </w:rPr>
      </w:pPr>
    </w:p>
    <w:p w14:paraId="3FD5EDED" w14:textId="54EB5AD5" w:rsidR="009F213F" w:rsidRPr="00C34421" w:rsidRDefault="009F213F" w:rsidP="00BE128E">
      <w:pPr>
        <w:spacing w:line="360" w:lineRule="auto"/>
        <w:jc w:val="center"/>
        <w:rPr>
          <w:rFonts w:asciiTheme="majorHAnsi" w:hAnsiTheme="majorHAnsi" w:cstheme="majorHAnsi"/>
        </w:rPr>
      </w:pPr>
      <w:r>
        <w:rPr>
          <w:noProof/>
          <w:lang w:eastAsia="pt-BR"/>
        </w:rPr>
        <w:drawing>
          <wp:inline distT="0" distB="0" distL="0" distR="0" wp14:anchorId="640887ED" wp14:editId="63FCF79D">
            <wp:extent cx="5400040" cy="4815840"/>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815840"/>
                    </a:xfrm>
                    <a:prstGeom prst="rect">
                      <a:avLst/>
                    </a:prstGeom>
                  </pic:spPr>
                </pic:pic>
              </a:graphicData>
            </a:graphic>
          </wp:inline>
        </w:drawing>
      </w:r>
    </w:p>
    <w:p w14:paraId="046104FF" w14:textId="77777777" w:rsidR="00180E13" w:rsidRPr="00C34421" w:rsidRDefault="00180E13" w:rsidP="00A76639">
      <w:pPr>
        <w:autoSpaceDE w:val="0"/>
        <w:autoSpaceDN w:val="0"/>
        <w:adjustRightInd w:val="0"/>
        <w:spacing w:after="178" w:line="360" w:lineRule="auto"/>
        <w:jc w:val="both"/>
        <w:rPr>
          <w:rFonts w:asciiTheme="majorHAnsi" w:hAnsiTheme="majorHAnsi" w:cstheme="majorHAnsi"/>
          <w:color w:val="000000"/>
        </w:rPr>
      </w:pPr>
    </w:p>
    <w:p w14:paraId="7FA3B4F4" w14:textId="11D0E41A" w:rsidR="00A80ACE" w:rsidRDefault="008B7955" w:rsidP="00A76639">
      <w:pPr>
        <w:spacing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Para alguns casos, nem todas as exigências serão aplicáveis. Por exemplo</w:t>
      </w:r>
      <w:r w:rsidR="002E03A1" w:rsidRPr="00C34421">
        <w:rPr>
          <w:rFonts w:asciiTheme="majorHAnsi" w:hAnsiTheme="majorHAnsi" w:cstheme="majorHAnsi"/>
          <w:color w:val="000000"/>
        </w:rPr>
        <w:t xml:space="preserve">, </w:t>
      </w:r>
      <w:r w:rsidRPr="00C34421">
        <w:rPr>
          <w:rFonts w:asciiTheme="majorHAnsi" w:hAnsiTheme="majorHAnsi" w:cstheme="majorHAnsi"/>
          <w:color w:val="000000"/>
        </w:rPr>
        <w:t>para consumíveis, reagentes e dados de referência não se aplicam registros de calibrações, plano de manutenção...</w:t>
      </w:r>
    </w:p>
    <w:p w14:paraId="15071E29" w14:textId="77777777" w:rsidR="001A2944" w:rsidRPr="00C34421" w:rsidRDefault="001A2944" w:rsidP="00A76639">
      <w:pPr>
        <w:spacing w:line="360" w:lineRule="auto"/>
        <w:jc w:val="both"/>
        <w:rPr>
          <w:rFonts w:asciiTheme="majorHAnsi" w:hAnsiTheme="majorHAnsi" w:cstheme="majorHAnsi"/>
        </w:rPr>
      </w:pPr>
    </w:p>
    <w:p w14:paraId="4661DEE4" w14:textId="77777777" w:rsidR="00A80ACE" w:rsidRPr="00C34421" w:rsidRDefault="00A80ACE" w:rsidP="00A76639">
      <w:pPr>
        <w:spacing w:line="360" w:lineRule="auto"/>
        <w:jc w:val="both"/>
        <w:rPr>
          <w:rFonts w:asciiTheme="majorHAnsi" w:hAnsiTheme="majorHAnsi" w:cstheme="majorHAnsi"/>
        </w:rPr>
      </w:pPr>
    </w:p>
    <w:p w14:paraId="33B09A2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Agora vamos falar um pouco sobre Rastreabilidade Metrológica? </w:t>
      </w:r>
    </w:p>
    <w:p w14:paraId="1917D03F" w14:textId="70FA33CC" w:rsidR="00A80ACE" w:rsidRPr="00C34421" w:rsidRDefault="00355AB7" w:rsidP="00A76639">
      <w:pPr>
        <w:spacing w:line="360" w:lineRule="auto"/>
        <w:jc w:val="both"/>
        <w:rPr>
          <w:rFonts w:asciiTheme="majorHAnsi" w:hAnsiTheme="majorHAnsi" w:cstheme="majorHAnsi"/>
        </w:rPr>
      </w:pPr>
      <w:r>
        <w:rPr>
          <w:noProof/>
          <w:lang w:eastAsia="pt-BR"/>
        </w:rPr>
        <w:drawing>
          <wp:inline distT="0" distB="0" distL="0" distR="0" wp14:anchorId="48F0CA24" wp14:editId="7AB428AF">
            <wp:extent cx="5400040" cy="2721994"/>
            <wp:effectExtent l="0" t="0" r="0" b="2540"/>
            <wp:docPr id="39" name="Imagem 39" descr="https://rp2m-entib.org.br/rp2m/imagens/RP2M_17025_A03_1.7_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RP2M_17025_A03_1.7_rastreabilidad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721994"/>
                    </a:xfrm>
                    <a:prstGeom prst="rect">
                      <a:avLst/>
                    </a:prstGeom>
                    <a:noFill/>
                    <a:ln>
                      <a:noFill/>
                    </a:ln>
                  </pic:spPr>
                </pic:pic>
              </a:graphicData>
            </a:graphic>
          </wp:inline>
        </w:drawing>
      </w:r>
      <w:r w:rsidR="00A80ACE" w:rsidRPr="00C34421">
        <w:rPr>
          <w:rFonts w:asciiTheme="majorHAnsi" w:hAnsiTheme="majorHAnsi" w:cstheme="majorHAnsi"/>
        </w:rPr>
        <w:t>Antes de entrarmos no requisito em si vamos ver, rapidamente, alguns conceitos.</w:t>
      </w:r>
    </w:p>
    <w:p w14:paraId="419CCC31" w14:textId="44E923D8"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Quando falamos em rastreabilidade das medições estamos falando de rastreabilidade metrológica, termo utilizado pelo</w:t>
      </w:r>
      <w:r w:rsidR="006B6C1A">
        <w:rPr>
          <w:rFonts w:asciiTheme="majorHAnsi" w:hAnsiTheme="majorHAnsi" w:cstheme="majorHAnsi"/>
        </w:rPr>
        <w:t xml:space="preserve"> </w:t>
      </w:r>
      <w:r w:rsidR="00C13F3D" w:rsidRPr="00C34421">
        <w:rPr>
          <w:rFonts w:asciiTheme="majorHAnsi" w:hAnsiTheme="majorHAnsi" w:cstheme="majorHAnsi"/>
        </w:rPr>
        <w:t>Guia 99</w:t>
      </w:r>
      <w:r w:rsidRPr="00C34421">
        <w:rPr>
          <w:rFonts w:asciiTheme="majorHAnsi" w:hAnsiTheme="majorHAnsi" w:cstheme="majorHAnsi"/>
        </w:rPr>
        <w:t xml:space="preserve">. Conforme esse documento, </w:t>
      </w:r>
      <w:r w:rsidRPr="00C34421">
        <w:rPr>
          <w:rFonts w:asciiTheme="majorHAnsi" w:hAnsiTheme="majorHAnsi" w:cstheme="majorHAnsi"/>
          <w:b/>
          <w:i/>
        </w:rPr>
        <w:t>Rastreabilidade Metrológica</w:t>
      </w:r>
      <w:r w:rsidRPr="00C34421">
        <w:rPr>
          <w:rFonts w:asciiTheme="majorHAnsi" w:hAnsiTheme="majorHAnsi" w:cstheme="majorHAnsi"/>
        </w:rPr>
        <w:t xml:space="preserve"> é a “</w:t>
      </w:r>
      <w:r w:rsidRPr="00C34421">
        <w:rPr>
          <w:rFonts w:asciiTheme="majorHAnsi" w:hAnsiTheme="majorHAnsi" w:cstheme="majorHAnsi"/>
          <w:i/>
        </w:rPr>
        <w:t xml:space="preserve">Propriedade </w:t>
      </w:r>
      <w:r w:rsidR="00C13F3D" w:rsidRPr="00C34421">
        <w:rPr>
          <w:rFonts w:asciiTheme="majorHAnsi" w:hAnsiTheme="majorHAnsi" w:cstheme="majorHAnsi"/>
          <w:i/>
        </w:rPr>
        <w:t xml:space="preserve">de um </w:t>
      </w:r>
      <w:r w:rsidRPr="00C34421">
        <w:rPr>
          <w:rFonts w:asciiTheme="majorHAnsi" w:hAnsiTheme="majorHAnsi" w:cstheme="majorHAnsi"/>
          <w:i/>
        </w:rPr>
        <w:t xml:space="preserve">resultado de medição pela qual tal resultado pode ser relacionado a uma referência através </w:t>
      </w:r>
      <w:r w:rsidR="00C13F3D" w:rsidRPr="00C34421">
        <w:rPr>
          <w:rFonts w:asciiTheme="majorHAnsi" w:hAnsiTheme="majorHAnsi" w:cstheme="majorHAnsi"/>
          <w:i/>
        </w:rPr>
        <w:t xml:space="preserve">de uma </w:t>
      </w:r>
      <w:r w:rsidRPr="00C34421">
        <w:rPr>
          <w:rFonts w:asciiTheme="majorHAnsi" w:hAnsiTheme="majorHAnsi" w:cstheme="majorHAnsi"/>
          <w:i/>
        </w:rPr>
        <w:t>cadeia ininterrupta e documentada de calibrações, cada uma contribuindo para a incerteza de medição</w:t>
      </w:r>
      <w:r w:rsidRPr="00C34421">
        <w:rPr>
          <w:rFonts w:asciiTheme="majorHAnsi" w:hAnsiTheme="majorHAnsi" w:cstheme="majorHAnsi"/>
        </w:rPr>
        <w:t>”.</w:t>
      </w:r>
    </w:p>
    <w:p w14:paraId="07382132" w14:textId="77777777" w:rsidR="006B6C1A"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Ainda segundo </w:t>
      </w:r>
      <w:r w:rsidR="00C13F3D" w:rsidRPr="00C34421">
        <w:rPr>
          <w:rFonts w:asciiTheme="majorHAnsi" w:hAnsiTheme="majorHAnsi" w:cstheme="majorHAnsi"/>
        </w:rPr>
        <w:t xml:space="preserve">o Guia 99, </w:t>
      </w:r>
      <w:r w:rsidRPr="00C34421">
        <w:rPr>
          <w:rFonts w:asciiTheme="majorHAnsi" w:hAnsiTheme="majorHAnsi" w:cstheme="majorHAnsi"/>
          <w:b/>
          <w:i/>
        </w:rPr>
        <w:t>Calibração</w:t>
      </w:r>
      <w:r w:rsidRPr="00C34421">
        <w:rPr>
          <w:rFonts w:asciiTheme="majorHAnsi" w:hAnsiTheme="majorHAnsi" w:cstheme="majorHAnsi"/>
        </w:rPr>
        <w:t xml:space="preserve"> é a </w:t>
      </w:r>
    </w:p>
    <w:p w14:paraId="37523C55" w14:textId="0F5E27D3" w:rsidR="00A80ACE" w:rsidRDefault="00C13F3D" w:rsidP="006B6C1A">
      <w:pPr>
        <w:spacing w:line="360" w:lineRule="auto"/>
        <w:ind w:left="1416"/>
        <w:jc w:val="both"/>
        <w:rPr>
          <w:rFonts w:asciiTheme="majorHAnsi" w:hAnsiTheme="majorHAnsi" w:cstheme="majorHAnsi"/>
          <w:i/>
        </w:rPr>
      </w:pPr>
      <w:r w:rsidRPr="006B6C1A">
        <w:rPr>
          <w:rFonts w:asciiTheme="majorHAnsi" w:hAnsiTheme="majorHAnsi" w:cstheme="majorHAnsi"/>
          <w:i/>
        </w:rPr>
        <w:t>“</w:t>
      </w:r>
      <w:proofErr w:type="gramStart"/>
      <w:r w:rsidRPr="006B6C1A">
        <w:rPr>
          <w:rFonts w:asciiTheme="majorHAnsi" w:hAnsiTheme="majorHAnsi" w:cstheme="majorHAnsi"/>
          <w:i/>
        </w:rPr>
        <w:t>operação</w:t>
      </w:r>
      <w:proofErr w:type="gramEnd"/>
      <w:r w:rsidRPr="006B6C1A">
        <w:rPr>
          <w:rFonts w:asciiTheme="majorHAnsi" w:hAnsiTheme="majorHAnsi" w:cstheme="majorHAnsi"/>
          <w:i/>
        </w:rPr>
        <w:t xml:space="preserve"> que estabelece, sob condições especificadas, em uma primeira etapa, uma relação entre os valores e as incertezas de medição fornecidos por padrões e as indicações correspondentes com as incertezas associadas”.</w:t>
      </w:r>
    </w:p>
    <w:p w14:paraId="2A2A8705" w14:textId="77777777" w:rsidR="006B6C1A" w:rsidRPr="006B6C1A" w:rsidRDefault="006B6C1A" w:rsidP="006B6C1A">
      <w:pPr>
        <w:spacing w:line="360" w:lineRule="auto"/>
        <w:ind w:left="1416"/>
        <w:jc w:val="both"/>
        <w:rPr>
          <w:rFonts w:asciiTheme="majorHAnsi" w:hAnsiTheme="majorHAnsi" w:cstheme="majorHAnsi"/>
          <w:i/>
        </w:rPr>
      </w:pPr>
    </w:p>
    <w:p w14:paraId="68E15C1F" w14:textId="75BD5AA4"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Então quando a norma </w:t>
      </w:r>
      <w:r w:rsidR="009B3A32">
        <w:rPr>
          <w:rFonts w:asciiTheme="majorHAnsi" w:hAnsiTheme="majorHAnsi" w:cstheme="majorHAnsi"/>
        </w:rPr>
        <w:t>ABNT NBR</w:t>
      </w:r>
      <w:r w:rsidRPr="00C34421">
        <w:rPr>
          <w:rFonts w:asciiTheme="majorHAnsi" w:hAnsiTheme="majorHAnsi" w:cstheme="majorHAnsi"/>
        </w:rPr>
        <w:t xml:space="preserve"> ISO/IEC 17025 nos fala em rastreabilidade das medições, ela está falando sobre conseguirmos calibrar nossos equipamentos de maneira a estabelecer uma rastreabilidade metrológica em relação a padrões confiáveis.</w:t>
      </w:r>
    </w:p>
    <w:p w14:paraId="35E4CFC0" w14:textId="77777777" w:rsidR="006B6C1A" w:rsidRDefault="00A80ACE" w:rsidP="00A76639">
      <w:pPr>
        <w:spacing w:line="360" w:lineRule="auto"/>
        <w:jc w:val="both"/>
        <w:rPr>
          <w:noProof/>
          <w:lang w:eastAsia="pt-BR"/>
        </w:rPr>
      </w:pPr>
      <w:r w:rsidRPr="00C34421">
        <w:rPr>
          <w:rFonts w:asciiTheme="majorHAnsi" w:hAnsiTheme="majorHAnsi" w:cstheme="majorHAnsi"/>
        </w:rPr>
        <w:t>Agora observe a imagem e imagine a seguinte situação:</w:t>
      </w:r>
      <w:r w:rsidR="006B6C1A" w:rsidRPr="006B6C1A">
        <w:rPr>
          <w:noProof/>
          <w:lang w:eastAsia="pt-BR"/>
        </w:rPr>
        <w:t xml:space="preserve"> </w:t>
      </w:r>
    </w:p>
    <w:p w14:paraId="289809E6" w14:textId="2602C04F" w:rsidR="00A80ACE" w:rsidRPr="00C34421" w:rsidRDefault="006B6C1A" w:rsidP="006B6C1A">
      <w:pPr>
        <w:spacing w:line="360" w:lineRule="auto"/>
        <w:jc w:val="center"/>
        <w:rPr>
          <w:rFonts w:asciiTheme="majorHAnsi" w:hAnsiTheme="majorHAnsi" w:cstheme="majorHAnsi"/>
        </w:rPr>
      </w:pPr>
      <w:r>
        <w:rPr>
          <w:noProof/>
          <w:lang w:eastAsia="pt-BR"/>
        </w:rPr>
        <w:lastRenderedPageBreak/>
        <w:drawing>
          <wp:inline distT="0" distB="0" distL="0" distR="0" wp14:anchorId="7E2416EB" wp14:editId="6C89BBEE">
            <wp:extent cx="2990850" cy="1768911"/>
            <wp:effectExtent l="0" t="0" r="0" b="3175"/>
            <wp:docPr id="40" name="Imagem 40" descr="https://rp2m-entib.org.br/rp2m/imagens/RP2M_17025_A03_1.7_leitura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2m-entib.org.br/rp2m/imagens/RP2M_17025_A03_1.7_leituraPadra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4466" cy="1788793"/>
                    </a:xfrm>
                    <a:prstGeom prst="rect">
                      <a:avLst/>
                    </a:prstGeom>
                    <a:noFill/>
                    <a:ln>
                      <a:noFill/>
                    </a:ln>
                  </pic:spPr>
                </pic:pic>
              </a:graphicData>
            </a:graphic>
          </wp:inline>
        </w:drawing>
      </w:r>
    </w:p>
    <w:p w14:paraId="53205759" w14:textId="132A4F12" w:rsidR="00A80ACE" w:rsidRPr="00C34421" w:rsidRDefault="00A80ACE" w:rsidP="00A76639">
      <w:pPr>
        <w:spacing w:line="360" w:lineRule="auto"/>
        <w:ind w:firstLine="708"/>
        <w:jc w:val="center"/>
        <w:rPr>
          <w:rFonts w:asciiTheme="majorHAnsi" w:hAnsiTheme="majorHAnsi" w:cstheme="majorHAnsi"/>
        </w:rPr>
      </w:pPr>
    </w:p>
    <w:p w14:paraId="1AC3E673"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Você possui um padrão de 50 U.M. (unidades de medida) e deseja calibrar um </w:t>
      </w:r>
      <w:proofErr w:type="spellStart"/>
      <w:r w:rsidRPr="00C34421">
        <w:rPr>
          <w:rFonts w:asciiTheme="majorHAnsi" w:hAnsiTheme="majorHAnsi" w:cstheme="majorHAnsi"/>
        </w:rPr>
        <w:t>durômetro</w:t>
      </w:r>
      <w:proofErr w:type="spellEnd"/>
      <w:r w:rsidRPr="00C34421">
        <w:rPr>
          <w:rFonts w:asciiTheme="majorHAnsi" w:hAnsiTheme="majorHAnsi" w:cstheme="majorHAnsi"/>
        </w:rPr>
        <w:t xml:space="preserve"> (realizando uma calibração indireta, na qual apenas se “passa” o padrão).</w:t>
      </w:r>
    </w:p>
    <w:p w14:paraId="686C7994"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Então você “passa” o padrão no equipamento. A leitura do equipamento é de 80 U.M. </w:t>
      </w:r>
    </w:p>
    <w:p w14:paraId="24811EA0" w14:textId="77777777" w:rsidR="00A80ACE" w:rsidRPr="00355AB7" w:rsidRDefault="00A80ACE" w:rsidP="00A76639">
      <w:pPr>
        <w:spacing w:line="360" w:lineRule="auto"/>
        <w:jc w:val="both"/>
        <w:rPr>
          <w:rFonts w:asciiTheme="majorHAnsi" w:hAnsiTheme="majorHAnsi" w:cstheme="majorHAnsi"/>
          <w:b/>
          <w:color w:val="4472C4" w:themeColor="accent5"/>
        </w:rPr>
      </w:pPr>
      <w:r w:rsidRPr="00355AB7">
        <w:rPr>
          <w:rFonts w:asciiTheme="majorHAnsi" w:hAnsiTheme="majorHAnsi" w:cstheme="majorHAnsi"/>
          <w:b/>
          <w:color w:val="4472C4" w:themeColor="accent5"/>
        </w:rPr>
        <w:t xml:space="preserve">Agora responda: </w:t>
      </w:r>
    </w:p>
    <w:p w14:paraId="08809D45" w14:textId="77777777" w:rsidR="00A80ACE" w:rsidRPr="00C34421" w:rsidRDefault="00A80ACE" w:rsidP="00A76639">
      <w:pPr>
        <w:spacing w:line="360" w:lineRule="auto"/>
        <w:jc w:val="both"/>
        <w:rPr>
          <w:rFonts w:asciiTheme="majorHAnsi" w:hAnsiTheme="majorHAnsi" w:cstheme="majorHAnsi"/>
          <w:color w:val="FF0000"/>
        </w:rPr>
      </w:pPr>
      <w:r w:rsidRPr="00C34421">
        <w:rPr>
          <w:rFonts w:asciiTheme="majorHAnsi" w:hAnsiTheme="majorHAnsi" w:cstheme="majorHAnsi"/>
        </w:rPr>
        <w:t>Esse equipamento está calibrado?</w:t>
      </w:r>
    </w:p>
    <w:p w14:paraId="491E1BE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 resposta é: </w:t>
      </w:r>
      <w:r w:rsidRPr="00355AB7">
        <w:rPr>
          <w:rFonts w:asciiTheme="majorHAnsi" w:hAnsiTheme="majorHAnsi" w:cstheme="majorHAnsi"/>
          <w:b/>
          <w:color w:val="4472C4" w:themeColor="accent5"/>
        </w:rPr>
        <w:t>Sim!!</w:t>
      </w:r>
    </w:p>
    <w:p w14:paraId="23227EAF" w14:textId="336290A2"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Apesar de o erro apresentado pelo equipamento ser muito grande, conforme a definição do </w:t>
      </w:r>
      <w:r w:rsidR="00962396" w:rsidRPr="00C34421">
        <w:rPr>
          <w:rFonts w:asciiTheme="majorHAnsi" w:hAnsiTheme="majorHAnsi" w:cstheme="majorHAnsi"/>
        </w:rPr>
        <w:t xml:space="preserve">Guia 99, </w:t>
      </w:r>
      <w:r w:rsidR="00845131" w:rsidRPr="00C34421">
        <w:rPr>
          <w:rFonts w:asciiTheme="majorHAnsi" w:hAnsiTheme="majorHAnsi" w:cstheme="majorHAnsi"/>
        </w:rPr>
        <w:t>é uma “operação que estabelece, sob condições especificadas, em uma primeira etapa, uma relação entre os valores e as incertezas de medição fornecidos por padrões e as indicações correspondentes com as incertezas associadas” (ou seja uma comparação entre o v</w:t>
      </w:r>
      <w:r w:rsidR="00C13F3D" w:rsidRPr="00C34421">
        <w:rPr>
          <w:rFonts w:asciiTheme="majorHAnsi" w:hAnsiTheme="majorHAnsi" w:cstheme="majorHAnsi"/>
        </w:rPr>
        <w:t>alor do padrão e o valor medido</w:t>
      </w:r>
      <w:proofErr w:type="gramStart"/>
      <w:r w:rsidR="00C13F3D" w:rsidRPr="00C34421">
        <w:rPr>
          <w:rFonts w:asciiTheme="majorHAnsi" w:hAnsiTheme="majorHAnsi" w:cstheme="majorHAnsi"/>
        </w:rPr>
        <w:t>”</w:t>
      </w:r>
      <w:r w:rsidR="00845131" w:rsidRPr="00C34421">
        <w:rPr>
          <w:rFonts w:asciiTheme="majorHAnsi" w:hAnsiTheme="majorHAnsi" w:cstheme="majorHAnsi"/>
        </w:rPr>
        <w:t>.</w:t>
      </w:r>
      <w:r w:rsidRPr="00C34421">
        <w:rPr>
          <w:rFonts w:asciiTheme="majorHAnsi" w:hAnsiTheme="majorHAnsi" w:cstheme="majorHAnsi"/>
        </w:rPr>
        <w:t>.</w:t>
      </w:r>
      <w:proofErr w:type="gramEnd"/>
      <w:r w:rsidRPr="00C34421">
        <w:rPr>
          <w:rFonts w:asciiTheme="majorHAnsi" w:hAnsiTheme="majorHAnsi" w:cstheme="majorHAnsi"/>
        </w:rPr>
        <w:t xml:space="preserve"> Portanto o equipamento está sim, calibrado. Se esse erro de 30 U.M. é aceitável ou não, dependerá do critério de aceitação definido pelo laboratório. Mas calibrado ele está (considerando a calibração indireta do </w:t>
      </w:r>
      <w:proofErr w:type="spellStart"/>
      <w:r w:rsidRPr="00C34421">
        <w:rPr>
          <w:rFonts w:asciiTheme="majorHAnsi" w:hAnsiTheme="majorHAnsi" w:cstheme="majorHAnsi"/>
        </w:rPr>
        <w:t>Durômetro</w:t>
      </w:r>
      <w:proofErr w:type="spellEnd"/>
      <w:r w:rsidRPr="00C34421">
        <w:rPr>
          <w:rFonts w:asciiTheme="majorHAnsi" w:hAnsiTheme="majorHAnsi" w:cstheme="majorHAnsi"/>
        </w:rPr>
        <w:t xml:space="preserve"> citada no exemplo).</w:t>
      </w:r>
    </w:p>
    <w:p w14:paraId="7D62D7C3" w14:textId="77777777" w:rsidR="00A80ACE" w:rsidRPr="00C34421" w:rsidRDefault="00A80ACE" w:rsidP="00A76639">
      <w:pPr>
        <w:spacing w:line="360" w:lineRule="auto"/>
        <w:jc w:val="both"/>
        <w:rPr>
          <w:rFonts w:asciiTheme="majorHAnsi" w:hAnsiTheme="majorHAnsi" w:cstheme="majorHAnsi"/>
        </w:rPr>
      </w:pPr>
    </w:p>
    <w:p w14:paraId="53FC4C06"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Mas e se a indicação do equipamento estiver fora do critério de aceitação do laboratório</w:t>
      </w:r>
      <w:proofErr w:type="gramStart"/>
      <w:r w:rsidRPr="00C34421">
        <w:rPr>
          <w:rFonts w:asciiTheme="majorHAnsi" w:hAnsiTheme="majorHAnsi" w:cstheme="majorHAnsi"/>
        </w:rPr>
        <w:t>...Como</w:t>
      </w:r>
      <w:proofErr w:type="gramEnd"/>
      <w:r w:rsidRPr="00C34421">
        <w:rPr>
          <w:rFonts w:asciiTheme="majorHAnsi" w:hAnsiTheme="majorHAnsi" w:cstheme="majorHAnsi"/>
        </w:rPr>
        <w:t xml:space="preserve"> fazer para corrigir?</w:t>
      </w:r>
    </w:p>
    <w:p w14:paraId="10FD6982"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O laboratório precisa realizar um ajuste no equipamento. </w:t>
      </w:r>
    </w:p>
    <w:p w14:paraId="64C56635" w14:textId="15D0BE06" w:rsidR="00A80ACE" w:rsidRPr="00355AB7" w:rsidRDefault="00A80ACE" w:rsidP="00A76639">
      <w:pPr>
        <w:spacing w:line="360" w:lineRule="auto"/>
        <w:ind w:left="1416"/>
        <w:jc w:val="both"/>
        <w:rPr>
          <w:rFonts w:asciiTheme="majorHAnsi" w:hAnsiTheme="majorHAnsi" w:cstheme="majorHAnsi"/>
          <w:i/>
        </w:rPr>
      </w:pPr>
      <w:r w:rsidRPr="00355AB7">
        <w:rPr>
          <w:rFonts w:asciiTheme="majorHAnsi" w:hAnsiTheme="majorHAnsi" w:cstheme="majorHAnsi"/>
          <w:i/>
        </w:rPr>
        <w:t xml:space="preserve">Conforme </w:t>
      </w:r>
      <w:r w:rsidR="00845131" w:rsidRPr="00355AB7">
        <w:rPr>
          <w:rFonts w:asciiTheme="majorHAnsi" w:hAnsiTheme="majorHAnsi" w:cstheme="majorHAnsi"/>
          <w:i/>
        </w:rPr>
        <w:t>Guia 99</w:t>
      </w:r>
      <w:r w:rsidRPr="00355AB7">
        <w:rPr>
          <w:rFonts w:asciiTheme="majorHAnsi" w:hAnsiTheme="majorHAnsi" w:cstheme="majorHAnsi"/>
          <w:i/>
        </w:rPr>
        <w:t>, “</w:t>
      </w:r>
      <w:r w:rsidR="00845131" w:rsidRPr="00355AB7">
        <w:rPr>
          <w:rFonts w:asciiTheme="majorHAnsi" w:hAnsiTheme="majorHAnsi" w:cstheme="majorHAnsi"/>
          <w:i/>
        </w:rPr>
        <w:t>conjunto de operações efetuados em um sistema de medição, de modo que ele forneça indicações prescritas correspondentes a determinados valores de uma grandeza a ser medida</w:t>
      </w:r>
      <w:r w:rsidRPr="00355AB7">
        <w:rPr>
          <w:rFonts w:asciiTheme="majorHAnsi" w:hAnsiTheme="majorHAnsi" w:cstheme="majorHAnsi"/>
          <w:i/>
        </w:rPr>
        <w:t>”.</w:t>
      </w:r>
    </w:p>
    <w:p w14:paraId="7A2556BF" w14:textId="77777777" w:rsidR="002A566F" w:rsidRDefault="002A566F" w:rsidP="00A76639">
      <w:pPr>
        <w:spacing w:line="360" w:lineRule="auto"/>
        <w:jc w:val="both"/>
        <w:rPr>
          <w:rFonts w:asciiTheme="majorHAnsi" w:hAnsiTheme="majorHAnsi" w:cstheme="majorHAnsi"/>
          <w:b/>
        </w:rPr>
      </w:pPr>
    </w:p>
    <w:p w14:paraId="6E08085F" w14:textId="77777777" w:rsidR="00BE128E" w:rsidRDefault="00BE128E" w:rsidP="00A76639">
      <w:pPr>
        <w:spacing w:line="360" w:lineRule="auto"/>
        <w:jc w:val="both"/>
        <w:rPr>
          <w:rFonts w:asciiTheme="majorHAnsi" w:hAnsiTheme="majorHAnsi" w:cstheme="majorHAnsi"/>
          <w:b/>
        </w:rPr>
      </w:pPr>
    </w:p>
    <w:p w14:paraId="45361581" w14:textId="77777777" w:rsidR="00BE128E" w:rsidRPr="00C34421" w:rsidRDefault="00BE128E" w:rsidP="00A76639">
      <w:pPr>
        <w:spacing w:line="360" w:lineRule="auto"/>
        <w:jc w:val="both"/>
        <w:rPr>
          <w:rFonts w:asciiTheme="majorHAnsi" w:hAnsiTheme="majorHAnsi" w:cstheme="majorHAnsi"/>
          <w:b/>
        </w:rPr>
      </w:pPr>
    </w:p>
    <w:p w14:paraId="03EEF21F" w14:textId="32815A6F" w:rsidR="00A80ACE" w:rsidRPr="00355AB7" w:rsidRDefault="00A80ACE" w:rsidP="00A76639">
      <w:pPr>
        <w:spacing w:line="360" w:lineRule="auto"/>
        <w:jc w:val="both"/>
        <w:rPr>
          <w:rFonts w:asciiTheme="majorHAnsi" w:hAnsiTheme="majorHAnsi" w:cstheme="majorHAnsi"/>
          <w:color w:val="4472C4" w:themeColor="accent5"/>
        </w:rPr>
      </w:pPr>
      <w:r w:rsidRPr="00355AB7">
        <w:rPr>
          <w:rFonts w:asciiTheme="majorHAnsi" w:hAnsiTheme="majorHAnsi" w:cstheme="majorHAnsi"/>
          <w:b/>
          <w:color w:val="4472C4" w:themeColor="accent5"/>
        </w:rPr>
        <w:lastRenderedPageBreak/>
        <w:t xml:space="preserve">IMPORTANTE: </w:t>
      </w:r>
    </w:p>
    <w:p w14:paraId="7374E33D" w14:textId="77777777" w:rsidR="002A566F" w:rsidRPr="00C34421" w:rsidRDefault="002A566F" w:rsidP="00A76639">
      <w:pPr>
        <w:spacing w:line="360" w:lineRule="auto"/>
        <w:jc w:val="both"/>
      </w:pPr>
      <w:r w:rsidRPr="00C34421">
        <w:t>No Prefácio da 1a edição luso-brasileira do VIM 2012 na seção “1. Origem desta edição”, consta a seguinte informação:</w:t>
      </w:r>
    </w:p>
    <w:p w14:paraId="701455E1" w14:textId="67535B7C" w:rsidR="002A566F" w:rsidRDefault="002A566F" w:rsidP="00A76639">
      <w:pPr>
        <w:spacing w:line="360" w:lineRule="auto"/>
        <w:jc w:val="both"/>
        <w:rPr>
          <w:i/>
        </w:rPr>
      </w:pPr>
      <w:r w:rsidRPr="00355AB7">
        <w:rPr>
          <w:i/>
        </w:rPr>
        <w:t>Esta versão em português corresponde à 3a edição internacional do VIM (</w:t>
      </w:r>
      <w:proofErr w:type="spellStart"/>
      <w:r w:rsidRPr="00355AB7">
        <w:rPr>
          <w:i/>
        </w:rPr>
        <w:t>International</w:t>
      </w:r>
      <w:proofErr w:type="spellEnd"/>
      <w:r w:rsidRPr="00355AB7">
        <w:rPr>
          <w:i/>
        </w:rPr>
        <w:t xml:space="preserve"> </w:t>
      </w:r>
      <w:proofErr w:type="spellStart"/>
      <w:r w:rsidRPr="00355AB7">
        <w:rPr>
          <w:i/>
        </w:rPr>
        <w:t>vocabulary</w:t>
      </w:r>
      <w:proofErr w:type="spellEnd"/>
      <w:r w:rsidRPr="00355AB7">
        <w:rPr>
          <w:i/>
        </w:rPr>
        <w:t xml:space="preserve"> </w:t>
      </w:r>
      <w:proofErr w:type="spellStart"/>
      <w:r w:rsidRPr="00355AB7">
        <w:rPr>
          <w:i/>
        </w:rPr>
        <w:t>of</w:t>
      </w:r>
      <w:proofErr w:type="spellEnd"/>
      <w:r w:rsidRPr="00355AB7">
        <w:rPr>
          <w:i/>
        </w:rPr>
        <w:t xml:space="preserve"> </w:t>
      </w:r>
      <w:proofErr w:type="spellStart"/>
      <w:r w:rsidRPr="00355AB7">
        <w:rPr>
          <w:i/>
        </w:rPr>
        <w:t>metrology</w:t>
      </w:r>
      <w:proofErr w:type="spellEnd"/>
      <w:r w:rsidRPr="00355AB7">
        <w:rPr>
          <w:i/>
        </w:rPr>
        <w:t xml:space="preserve"> – Basic </w:t>
      </w:r>
      <w:proofErr w:type="spellStart"/>
      <w:r w:rsidRPr="00355AB7">
        <w:rPr>
          <w:i/>
        </w:rPr>
        <w:t>and</w:t>
      </w:r>
      <w:proofErr w:type="spellEnd"/>
      <w:r w:rsidRPr="00355AB7">
        <w:rPr>
          <w:i/>
        </w:rPr>
        <w:t xml:space="preserve"> general </w:t>
      </w:r>
      <w:proofErr w:type="spellStart"/>
      <w:r w:rsidRPr="00355AB7">
        <w:rPr>
          <w:i/>
        </w:rPr>
        <w:t>concepts</w:t>
      </w:r>
      <w:proofErr w:type="spellEnd"/>
      <w:r w:rsidRPr="00355AB7">
        <w:rPr>
          <w:i/>
        </w:rPr>
        <w:t xml:space="preserve"> </w:t>
      </w:r>
      <w:proofErr w:type="spellStart"/>
      <w:r w:rsidRPr="00355AB7">
        <w:rPr>
          <w:i/>
        </w:rPr>
        <w:t>and</w:t>
      </w:r>
      <w:proofErr w:type="spellEnd"/>
      <w:r w:rsidRPr="00355AB7">
        <w:rPr>
          <w:i/>
        </w:rPr>
        <w:t xml:space="preserve"> </w:t>
      </w:r>
      <w:proofErr w:type="spellStart"/>
      <w:r w:rsidRPr="00355AB7">
        <w:rPr>
          <w:i/>
        </w:rPr>
        <w:t>associated</w:t>
      </w:r>
      <w:proofErr w:type="spellEnd"/>
      <w:r w:rsidRPr="00355AB7">
        <w:rPr>
          <w:i/>
        </w:rPr>
        <w:t xml:space="preserve"> </w:t>
      </w:r>
      <w:proofErr w:type="spellStart"/>
      <w:r w:rsidRPr="00355AB7">
        <w:rPr>
          <w:i/>
        </w:rPr>
        <w:t>terms</w:t>
      </w:r>
      <w:proofErr w:type="spellEnd"/>
      <w:r w:rsidRPr="00355AB7">
        <w:rPr>
          <w:i/>
        </w:rPr>
        <w:t xml:space="preserve"> JCGM 200:2012), edição bilíngue em inglês e francês, publicada em 2012 pelo JCGM (Joint </w:t>
      </w:r>
      <w:proofErr w:type="spellStart"/>
      <w:r w:rsidRPr="00355AB7">
        <w:rPr>
          <w:i/>
        </w:rPr>
        <w:t>Committee</w:t>
      </w:r>
      <w:proofErr w:type="spellEnd"/>
      <w:r w:rsidRPr="00355AB7">
        <w:rPr>
          <w:i/>
        </w:rPr>
        <w:t xml:space="preserve"> for </w:t>
      </w:r>
      <w:proofErr w:type="spellStart"/>
      <w:r w:rsidRPr="00355AB7">
        <w:rPr>
          <w:i/>
        </w:rPr>
        <w:t>Guides</w:t>
      </w:r>
      <w:proofErr w:type="spellEnd"/>
      <w:r w:rsidRPr="00355AB7">
        <w:rPr>
          <w:i/>
        </w:rPr>
        <w:t xml:space="preserve"> in </w:t>
      </w:r>
      <w:proofErr w:type="spellStart"/>
      <w:r w:rsidRPr="00355AB7">
        <w:rPr>
          <w:i/>
        </w:rPr>
        <w:t>Metrology</w:t>
      </w:r>
      <w:proofErr w:type="spellEnd"/>
      <w:r w:rsidRPr="00355AB7">
        <w:rPr>
          <w:i/>
        </w:rPr>
        <w:t xml:space="preserve">), o comitê para guias de metrologia do BIPM (Bureau </w:t>
      </w:r>
      <w:proofErr w:type="spellStart"/>
      <w:r w:rsidRPr="00355AB7">
        <w:rPr>
          <w:i/>
        </w:rPr>
        <w:t>International</w:t>
      </w:r>
      <w:proofErr w:type="spellEnd"/>
      <w:r w:rsidRPr="00355AB7">
        <w:rPr>
          <w:i/>
        </w:rPr>
        <w:t xml:space="preserve"> </w:t>
      </w:r>
      <w:proofErr w:type="spellStart"/>
      <w:r w:rsidRPr="00355AB7">
        <w:rPr>
          <w:i/>
        </w:rPr>
        <w:t>des</w:t>
      </w:r>
      <w:proofErr w:type="spellEnd"/>
      <w:r w:rsidRPr="00355AB7">
        <w:rPr>
          <w:i/>
        </w:rPr>
        <w:t xml:space="preserve"> </w:t>
      </w:r>
      <w:proofErr w:type="spellStart"/>
      <w:r w:rsidRPr="00355AB7">
        <w:rPr>
          <w:i/>
        </w:rPr>
        <w:t>Poids</w:t>
      </w:r>
      <w:proofErr w:type="spellEnd"/>
      <w:r w:rsidRPr="00355AB7">
        <w:rPr>
          <w:i/>
        </w:rPr>
        <w:t xml:space="preserve"> </w:t>
      </w:r>
      <w:proofErr w:type="gramStart"/>
      <w:r w:rsidRPr="00355AB7">
        <w:rPr>
          <w:i/>
        </w:rPr>
        <w:t>et Mesures</w:t>
      </w:r>
      <w:proofErr w:type="gramEnd"/>
      <w:r w:rsidRPr="00355AB7">
        <w:rPr>
          <w:i/>
        </w:rPr>
        <w:t>). Identificada como JCGM 200:2012, esta versão engloba o conteúdo da versão publicada em 2008 (JCGM 200:2008) e as alterações propostas em seu “</w:t>
      </w:r>
      <w:proofErr w:type="spellStart"/>
      <w:r w:rsidRPr="00355AB7">
        <w:rPr>
          <w:i/>
        </w:rPr>
        <w:t>Corrigendum</w:t>
      </w:r>
      <w:proofErr w:type="spellEnd"/>
      <w:r w:rsidRPr="00355AB7">
        <w:rPr>
          <w:i/>
        </w:rPr>
        <w:t>” de maio de 2010. Paralelamente à versão identificada como JCGM 200:2008, foi publicado conjuntamente pelas organizações ISO (</w:t>
      </w:r>
      <w:proofErr w:type="spellStart"/>
      <w:r w:rsidRPr="00355AB7">
        <w:rPr>
          <w:i/>
        </w:rPr>
        <w:t>International</w:t>
      </w:r>
      <w:proofErr w:type="spellEnd"/>
      <w:r w:rsidRPr="00355AB7">
        <w:rPr>
          <w:i/>
        </w:rPr>
        <w:t xml:space="preserve"> </w:t>
      </w:r>
      <w:proofErr w:type="spellStart"/>
      <w:r w:rsidRPr="00355AB7">
        <w:rPr>
          <w:i/>
        </w:rPr>
        <w:t>Organization</w:t>
      </w:r>
      <w:proofErr w:type="spellEnd"/>
      <w:r w:rsidRPr="00355AB7">
        <w:rPr>
          <w:i/>
        </w:rPr>
        <w:t xml:space="preserve"> for </w:t>
      </w:r>
      <w:proofErr w:type="spellStart"/>
      <w:r w:rsidRPr="00355AB7">
        <w:rPr>
          <w:i/>
        </w:rPr>
        <w:t>Standardization</w:t>
      </w:r>
      <w:proofErr w:type="spellEnd"/>
      <w:r w:rsidRPr="00355AB7">
        <w:rPr>
          <w:i/>
        </w:rPr>
        <w:t>) e IEC (</w:t>
      </w:r>
      <w:proofErr w:type="spellStart"/>
      <w:r w:rsidRPr="00355AB7">
        <w:rPr>
          <w:i/>
        </w:rPr>
        <w:t>International</w:t>
      </w:r>
      <w:proofErr w:type="spellEnd"/>
      <w:r w:rsidRPr="00355AB7">
        <w:rPr>
          <w:i/>
        </w:rPr>
        <w:t xml:space="preserve"> </w:t>
      </w:r>
      <w:proofErr w:type="spellStart"/>
      <w:r w:rsidRPr="00355AB7">
        <w:rPr>
          <w:i/>
        </w:rPr>
        <w:t>Electrotechnical</w:t>
      </w:r>
      <w:proofErr w:type="spellEnd"/>
      <w:r w:rsidRPr="00355AB7">
        <w:rPr>
          <w:i/>
        </w:rPr>
        <w:t xml:space="preserve"> </w:t>
      </w:r>
      <w:proofErr w:type="spellStart"/>
      <w:r w:rsidRPr="00355AB7">
        <w:rPr>
          <w:i/>
        </w:rPr>
        <w:t>Commission</w:t>
      </w:r>
      <w:proofErr w:type="spellEnd"/>
      <w:r w:rsidRPr="00355AB7">
        <w:rPr>
          <w:i/>
        </w:rPr>
        <w:t>), sob a mesma denominação e com o mesmo conteúdo, o documento ISO/IEC Guia 99:2007.</w:t>
      </w:r>
    </w:p>
    <w:p w14:paraId="03E98C93" w14:textId="77777777" w:rsidR="00355AB7" w:rsidRPr="00355AB7" w:rsidRDefault="00355AB7" w:rsidP="00A76639">
      <w:pPr>
        <w:spacing w:line="360" w:lineRule="auto"/>
        <w:jc w:val="both"/>
        <w:rPr>
          <w:i/>
        </w:rPr>
      </w:pPr>
    </w:p>
    <w:p w14:paraId="1EEB4DB8" w14:textId="77777777" w:rsidR="002A566F" w:rsidRPr="00C34421" w:rsidRDefault="002A566F" w:rsidP="00A76639">
      <w:pPr>
        <w:spacing w:line="360" w:lineRule="auto"/>
        <w:jc w:val="both"/>
        <w:rPr>
          <w:rFonts w:asciiTheme="majorHAnsi" w:hAnsiTheme="majorHAnsi" w:cstheme="majorHAnsi"/>
        </w:rPr>
      </w:pPr>
      <w:r w:rsidRPr="00C34421">
        <w:rPr>
          <w:rFonts w:asciiTheme="majorHAnsi" w:hAnsiTheme="majorHAnsi" w:cstheme="majorHAnsi"/>
        </w:rPr>
        <w:t xml:space="preserve">Desde a publicação da edição do </w:t>
      </w:r>
      <w:r w:rsidRPr="00C34421">
        <w:rPr>
          <w:rFonts w:asciiTheme="majorHAnsi" w:hAnsiTheme="majorHAnsi" w:cstheme="majorHAnsi"/>
          <w:b/>
        </w:rPr>
        <w:t>VIM de 1994</w:t>
      </w:r>
      <w:r w:rsidRPr="00C34421">
        <w:rPr>
          <w:rFonts w:asciiTheme="majorHAnsi" w:hAnsiTheme="majorHAnsi" w:cstheme="majorHAnsi"/>
        </w:rPr>
        <w:t xml:space="preserve">, </w:t>
      </w:r>
      <w:r w:rsidRPr="00C34421">
        <w:rPr>
          <w:rFonts w:asciiTheme="majorHAnsi" w:hAnsiTheme="majorHAnsi" w:cstheme="majorHAnsi"/>
          <w:b/>
        </w:rPr>
        <w:t xml:space="preserve">o termo </w:t>
      </w:r>
      <w:r w:rsidRPr="00C34421">
        <w:rPr>
          <w:rFonts w:asciiTheme="majorHAnsi" w:hAnsiTheme="majorHAnsi" w:cstheme="majorHAnsi"/>
          <w:b/>
          <w:i/>
        </w:rPr>
        <w:t>aferição</w:t>
      </w:r>
      <w:r w:rsidRPr="00C34421">
        <w:rPr>
          <w:rFonts w:asciiTheme="majorHAnsi" w:hAnsiTheme="majorHAnsi" w:cstheme="majorHAnsi"/>
        </w:rPr>
        <w:t xml:space="preserve"> </w:t>
      </w:r>
      <w:r w:rsidRPr="00C34421">
        <w:rPr>
          <w:rFonts w:asciiTheme="majorHAnsi" w:hAnsiTheme="majorHAnsi" w:cstheme="majorHAnsi"/>
          <w:b/>
          <w:u w:val="single"/>
        </w:rPr>
        <w:t>NÃO</w:t>
      </w:r>
      <w:r w:rsidRPr="00C34421">
        <w:rPr>
          <w:rFonts w:asciiTheme="majorHAnsi" w:hAnsiTheme="majorHAnsi" w:cstheme="majorHAnsi"/>
          <w:u w:val="single"/>
        </w:rPr>
        <w:t xml:space="preserve"> </w:t>
      </w:r>
      <w:r w:rsidRPr="00C34421">
        <w:rPr>
          <w:rFonts w:asciiTheme="majorHAnsi" w:hAnsiTheme="majorHAnsi" w:cstheme="majorHAnsi"/>
          <w:b/>
          <w:u w:val="single"/>
        </w:rPr>
        <w:t>é mais utilizado</w:t>
      </w:r>
      <w:r w:rsidRPr="00C34421">
        <w:rPr>
          <w:rFonts w:asciiTheme="majorHAnsi" w:hAnsiTheme="majorHAnsi" w:cstheme="majorHAnsi"/>
        </w:rPr>
        <w:t xml:space="preserve"> em metrologia. </w:t>
      </w:r>
    </w:p>
    <w:p w14:paraId="44114B02" w14:textId="7C4B3C1D" w:rsidR="002A566F" w:rsidRPr="00C34421" w:rsidRDefault="002A566F" w:rsidP="00A76639">
      <w:pPr>
        <w:spacing w:line="360" w:lineRule="auto"/>
        <w:jc w:val="both"/>
        <w:rPr>
          <w:rFonts w:asciiTheme="majorHAnsi" w:hAnsiTheme="majorHAnsi" w:cstheme="majorHAnsi"/>
          <w:i/>
        </w:rPr>
      </w:pPr>
      <w:r w:rsidRPr="00C34421">
        <w:rPr>
          <w:rFonts w:asciiTheme="majorHAnsi" w:hAnsiTheme="majorHAnsi" w:cstheme="majorHAnsi"/>
        </w:rPr>
        <w:t xml:space="preserve">Considerando que a primeira Edição do ISO/IEC Guia 99 é de 2007, ela já não </w:t>
      </w:r>
      <w:r w:rsidR="00E72D11" w:rsidRPr="00C34421">
        <w:rPr>
          <w:rFonts w:asciiTheme="majorHAnsi" w:hAnsiTheme="majorHAnsi" w:cstheme="majorHAnsi"/>
        </w:rPr>
        <w:t>referência</w:t>
      </w:r>
      <w:r w:rsidRPr="00C34421">
        <w:rPr>
          <w:rFonts w:asciiTheme="majorHAnsi" w:hAnsiTheme="majorHAnsi" w:cstheme="majorHAnsi"/>
        </w:rPr>
        <w:t xml:space="preserve"> o termo </w:t>
      </w:r>
      <w:r w:rsidRPr="00C34421">
        <w:rPr>
          <w:rFonts w:asciiTheme="majorHAnsi" w:hAnsiTheme="majorHAnsi" w:cstheme="majorHAnsi"/>
          <w:i/>
        </w:rPr>
        <w:t>aferição.</w:t>
      </w:r>
    </w:p>
    <w:p w14:paraId="44EAA6CC" w14:textId="31C2A5CA" w:rsidR="002A566F" w:rsidRPr="00355AB7" w:rsidRDefault="002A566F" w:rsidP="00A76639">
      <w:pPr>
        <w:spacing w:line="360" w:lineRule="auto"/>
        <w:jc w:val="both"/>
        <w:rPr>
          <w:rFonts w:asciiTheme="majorHAnsi" w:hAnsiTheme="majorHAnsi" w:cstheme="majorHAnsi"/>
        </w:rPr>
      </w:pPr>
      <w:r w:rsidRPr="00C34421">
        <w:rPr>
          <w:rFonts w:asciiTheme="majorHAnsi" w:hAnsiTheme="majorHAnsi" w:cstheme="majorHAnsi"/>
        </w:rPr>
        <w:t xml:space="preserve">Portanto, independente do documento base utilizado, este é um termo que </w:t>
      </w:r>
      <w:r w:rsidRPr="00C34421">
        <w:rPr>
          <w:rFonts w:asciiTheme="majorHAnsi" w:hAnsiTheme="majorHAnsi" w:cstheme="majorHAnsi"/>
          <w:b/>
        </w:rPr>
        <w:t>não deve ser utilizado</w:t>
      </w:r>
      <w:r w:rsidRPr="00C34421">
        <w:rPr>
          <w:rFonts w:asciiTheme="majorHAnsi" w:hAnsiTheme="majorHAnsi" w:cstheme="majorHAnsi"/>
        </w:rPr>
        <w:t xml:space="preserve"> na metrologia!</w:t>
      </w:r>
    </w:p>
    <w:p w14:paraId="790DBBD2" w14:textId="77777777" w:rsidR="002A566F" w:rsidRPr="00C34421" w:rsidRDefault="002A566F" w:rsidP="00A76639">
      <w:pPr>
        <w:spacing w:line="360" w:lineRule="auto"/>
        <w:jc w:val="both"/>
        <w:rPr>
          <w:rFonts w:asciiTheme="majorHAnsi" w:hAnsiTheme="majorHAnsi" w:cstheme="majorHAnsi"/>
        </w:rPr>
      </w:pPr>
    </w:p>
    <w:p w14:paraId="5FCADCCB" w14:textId="135F0DAD" w:rsidR="00A80ACE" w:rsidRPr="00355AB7" w:rsidRDefault="00A80ACE" w:rsidP="00A76639">
      <w:pPr>
        <w:spacing w:line="360" w:lineRule="auto"/>
        <w:jc w:val="both"/>
        <w:rPr>
          <w:rFonts w:asciiTheme="majorHAnsi" w:hAnsiTheme="majorHAnsi" w:cstheme="majorHAnsi"/>
        </w:rPr>
      </w:pPr>
      <w:r w:rsidRPr="00C34421">
        <w:rPr>
          <w:rFonts w:asciiTheme="majorHAnsi" w:hAnsiTheme="majorHAnsi" w:cstheme="majorHAnsi"/>
        </w:rPr>
        <w:t>Vamos ao próximo requisito?</w:t>
      </w:r>
    </w:p>
    <w:p w14:paraId="04853C0B" w14:textId="77777777" w:rsidR="006F2A29" w:rsidRPr="00C34421" w:rsidRDefault="006F2A29"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 </w:t>
      </w:r>
    </w:p>
    <w:p w14:paraId="065D172A" w14:textId="49846EC8" w:rsidR="006F2A29" w:rsidRDefault="00C23D64" w:rsidP="00A76639">
      <w:pPr>
        <w:pStyle w:val="Ttulo2"/>
        <w:numPr>
          <w:ilvl w:val="1"/>
          <w:numId w:val="6"/>
        </w:numPr>
        <w:spacing w:line="360" w:lineRule="auto"/>
        <w:rPr>
          <w:color w:val="4472C4" w:themeColor="accent5"/>
        </w:rPr>
      </w:pPr>
      <w:bookmarkStart w:id="7" w:name="_Toc9325509"/>
      <w:r w:rsidRPr="001E7462">
        <w:rPr>
          <w:color w:val="4472C4" w:themeColor="accent5"/>
        </w:rPr>
        <w:t xml:space="preserve">Requisito </w:t>
      </w:r>
      <w:r w:rsidR="006F2A29" w:rsidRPr="001E7462">
        <w:rPr>
          <w:color w:val="4472C4" w:themeColor="accent5"/>
        </w:rPr>
        <w:t>6.5 Rastreabilidade metrológica</w:t>
      </w:r>
      <w:bookmarkEnd w:id="7"/>
      <w:r w:rsidR="006F2A29" w:rsidRPr="001E7462">
        <w:rPr>
          <w:color w:val="4472C4" w:themeColor="accent5"/>
        </w:rPr>
        <w:t xml:space="preserve"> </w:t>
      </w:r>
    </w:p>
    <w:p w14:paraId="6DBCF883" w14:textId="77777777" w:rsidR="001E7462" w:rsidRPr="001E7462" w:rsidRDefault="001E7462" w:rsidP="00A76639">
      <w:pPr>
        <w:spacing w:line="360" w:lineRule="auto"/>
      </w:pPr>
    </w:p>
    <w:p w14:paraId="3C4E5D55"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6.5.1 </w:t>
      </w:r>
      <w:r w:rsidRPr="00C34421">
        <w:rPr>
          <w:rFonts w:asciiTheme="majorHAnsi" w:hAnsiTheme="majorHAnsi" w:cstheme="majorHAnsi"/>
          <w:i/>
          <w:color w:val="000000"/>
        </w:rPr>
        <w:t>O laboratório deve estabelecer e manter a rastreabilidade metrológica dos seus resultados de medição, por meio de uma cadeia ininterrupta e documentada de calibrações, cada uma contri</w:t>
      </w:r>
      <w:r w:rsidRPr="00C34421">
        <w:rPr>
          <w:rFonts w:asciiTheme="majorHAnsi" w:hAnsiTheme="majorHAnsi" w:cstheme="majorHAnsi"/>
          <w:i/>
          <w:color w:val="000000"/>
        </w:rPr>
        <w:softHyphen/>
        <w:t xml:space="preserve">buindo para a incerteza de medição, relacionando-as a uma referência apropriada. </w:t>
      </w:r>
    </w:p>
    <w:p w14:paraId="255F4CC3" w14:textId="27771C68" w:rsidR="006F2A29" w:rsidRPr="00C34421" w:rsidRDefault="006F2A29" w:rsidP="00A76639">
      <w:pPr>
        <w:autoSpaceDE w:val="0"/>
        <w:autoSpaceDN w:val="0"/>
        <w:adjustRightInd w:val="0"/>
        <w:spacing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NOTA 1 No ABNT ISO/IEC Guia 99, rastreabilidade metrológica é definida como a “propriedade de um resultado de medição pela qual tal resultado pode ser relacionado a </w:t>
      </w:r>
      <w:r w:rsidRPr="00C34421">
        <w:rPr>
          <w:rFonts w:asciiTheme="majorHAnsi" w:hAnsiTheme="majorHAnsi" w:cstheme="majorHAnsi"/>
          <w:i/>
          <w:color w:val="000000"/>
        </w:rPr>
        <w:lastRenderedPageBreak/>
        <w:t xml:space="preserve">uma referência por meio de uma cadeia ininterrupta e documentada de calibrações, cada uma contribuindo para a incerteza de medição”. </w:t>
      </w:r>
    </w:p>
    <w:p w14:paraId="5410A83C" w14:textId="77777777" w:rsidR="006F2A29" w:rsidRPr="00C34421" w:rsidRDefault="006F2A29" w:rsidP="00A76639">
      <w:pPr>
        <w:spacing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2 Ver Anexo A para informações adicionais sobre rastreabilidade metrológica.</w:t>
      </w:r>
    </w:p>
    <w:p w14:paraId="1E12E602" w14:textId="77777777" w:rsidR="00CC64C3" w:rsidRPr="00C34421" w:rsidRDefault="00CC64C3" w:rsidP="00A76639">
      <w:pPr>
        <w:autoSpaceDE w:val="0"/>
        <w:autoSpaceDN w:val="0"/>
        <w:adjustRightInd w:val="0"/>
        <w:spacing w:after="0" w:line="360" w:lineRule="auto"/>
        <w:ind w:left="708"/>
        <w:jc w:val="both"/>
        <w:rPr>
          <w:rFonts w:asciiTheme="majorHAnsi" w:hAnsiTheme="majorHAnsi" w:cstheme="majorHAnsi"/>
          <w:i/>
          <w:color w:val="000000"/>
        </w:rPr>
      </w:pPr>
    </w:p>
    <w:p w14:paraId="560E96E5"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6.5.2 </w:t>
      </w:r>
      <w:r w:rsidRPr="00C34421">
        <w:rPr>
          <w:rFonts w:asciiTheme="majorHAnsi" w:hAnsiTheme="majorHAnsi" w:cstheme="majorHAnsi"/>
          <w:i/>
          <w:color w:val="000000"/>
        </w:rPr>
        <w:t xml:space="preserve">O laboratório deve assegurar que os resultados de medição sejam rastreáveis ao Sistema Internacional de Unidades (SI) por meio de um dos seguintes meios: </w:t>
      </w:r>
    </w:p>
    <w:p w14:paraId="08BFA390"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calibração provida por um laboratório competente; </w:t>
      </w:r>
    </w:p>
    <w:p w14:paraId="3AF29305"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1 Os laboratórios que atendem aos requisitos deste documento são considerados competentes. </w:t>
      </w:r>
    </w:p>
    <w:p w14:paraId="06FEFA2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valores certificados de materiais de referência certificados, providos por um produtor competente, com declaração de rastreabilidade metrológica ao SI; </w:t>
      </w:r>
    </w:p>
    <w:p w14:paraId="7ECEE9F3"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2 Os produtores de material de referência que atendem aos requisitos da ABNT NBR ISO 17034 são considerados competentes. </w:t>
      </w:r>
    </w:p>
    <w:p w14:paraId="62F21C4A"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realização direta das unidades do SI que seja assegurada por comparação, direta ou indiretamente, com padrões nacionais ou internacionais. </w:t>
      </w:r>
    </w:p>
    <w:p w14:paraId="7D343D63"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3 Detalhes sobre a realização prática das definições de algumas das unidades importantes são fornecidos na Brochura do SI. </w:t>
      </w:r>
    </w:p>
    <w:p w14:paraId="5823FE7E"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6.5.3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a rastreabilidade metrológica às unidades do SI não for tecnicamente possível, o labora</w:t>
      </w:r>
      <w:r w:rsidRPr="00C34421">
        <w:rPr>
          <w:rFonts w:asciiTheme="majorHAnsi" w:hAnsiTheme="majorHAnsi" w:cstheme="majorHAnsi"/>
          <w:i/>
          <w:color w:val="000000"/>
        </w:rPr>
        <w:softHyphen/>
        <w:t xml:space="preserve">tório deve demonstrar a rastreabilidade metrológica a uma referência apropriada, por exemplo: </w:t>
      </w:r>
    </w:p>
    <w:p w14:paraId="77E7079B"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valores certificados de materiais de referência certificados, providos por um produtor competente; </w:t>
      </w:r>
    </w:p>
    <w:p w14:paraId="751BAB5C"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resultados de procedimentos de medição de referência, métodos especificados ou normas de consenso que sejam claramente descritas e aceitas como meio de fornecer resultados de medição adequados ao uso pretendido e assegurados por comparação adequada. </w:t>
      </w:r>
    </w:p>
    <w:p w14:paraId="4189D18C" w14:textId="77777777" w:rsidR="00CC64C3" w:rsidRPr="00C34421" w:rsidRDefault="00CC64C3"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O requisito está simplificado e informações adicionais sobre como estabelecer uma cadeia ininterrupta e documentada de calibração consta no Anexo A da norma.</w:t>
      </w:r>
    </w:p>
    <w:p w14:paraId="3619DF48" w14:textId="15CC1F79" w:rsidR="0034441C" w:rsidRPr="00C34421" w:rsidRDefault="0034441C"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Veja o que consta no DOQ-CGCRE-087, rev00:</w:t>
      </w:r>
    </w:p>
    <w:p w14:paraId="5F38BBB4" w14:textId="321707F2" w:rsidR="003B7C60" w:rsidRPr="00C34421" w:rsidRDefault="003B7C60" w:rsidP="00A76639">
      <w:pPr>
        <w:autoSpaceDE w:val="0"/>
        <w:autoSpaceDN w:val="0"/>
        <w:adjustRightInd w:val="0"/>
        <w:spacing w:after="0" w:line="360" w:lineRule="auto"/>
        <w:ind w:left="708"/>
        <w:jc w:val="both"/>
        <w:rPr>
          <w:rFonts w:asciiTheme="majorHAnsi" w:hAnsiTheme="majorHAnsi" w:cstheme="majorHAnsi"/>
          <w:color w:val="000000"/>
        </w:rPr>
      </w:pPr>
      <w:r w:rsidRPr="00C34421">
        <w:rPr>
          <w:rFonts w:asciiTheme="majorHAnsi" w:hAnsiTheme="majorHAnsi" w:cstheme="majorHAnsi"/>
          <w:color w:val="000000"/>
        </w:rPr>
        <w:t xml:space="preserve">“A Cgcre entende, por exemplo, que um certificado de calibração de um laboratório de calibração acreditado segundo esta Norma, para a calibração em questão, que </w:t>
      </w:r>
      <w:r w:rsidRPr="00C34421">
        <w:rPr>
          <w:rFonts w:asciiTheme="majorHAnsi" w:hAnsiTheme="majorHAnsi" w:cstheme="majorHAnsi"/>
          <w:color w:val="000000"/>
        </w:rPr>
        <w:lastRenderedPageBreak/>
        <w:t>contenha o símbolo da acreditação emitido por um organismo de acreditação, é evidência suficiente da rastreabilidade metrológica (ver NIT-Dicla-030</w:t>
      </w:r>
      <w:proofErr w:type="gramStart"/>
      <w:r w:rsidRPr="00C34421">
        <w:rPr>
          <w:rFonts w:asciiTheme="majorHAnsi" w:hAnsiTheme="majorHAnsi" w:cstheme="majorHAnsi"/>
          <w:color w:val="000000"/>
        </w:rPr>
        <w:t>).”</w:t>
      </w:r>
      <w:proofErr w:type="gramEnd"/>
      <w:r w:rsidRPr="00C34421">
        <w:rPr>
          <w:rFonts w:asciiTheme="majorHAnsi" w:hAnsiTheme="majorHAnsi" w:cstheme="majorHAnsi"/>
          <w:color w:val="000000"/>
        </w:rPr>
        <w:t xml:space="preserve"> </w:t>
      </w:r>
    </w:p>
    <w:p w14:paraId="1E85CC0C" w14:textId="77777777" w:rsidR="00CC64C3" w:rsidRPr="00C34421" w:rsidRDefault="00CC64C3" w:rsidP="00A76639">
      <w:pPr>
        <w:autoSpaceDE w:val="0"/>
        <w:autoSpaceDN w:val="0"/>
        <w:adjustRightInd w:val="0"/>
        <w:spacing w:after="181" w:line="360" w:lineRule="auto"/>
        <w:jc w:val="both"/>
        <w:rPr>
          <w:rFonts w:asciiTheme="majorHAnsi" w:hAnsiTheme="majorHAnsi" w:cstheme="majorHAnsi"/>
          <w:color w:val="000000"/>
        </w:rPr>
      </w:pPr>
    </w:p>
    <w:p w14:paraId="0DF1B22B" w14:textId="77777777" w:rsidR="003B7C60" w:rsidRPr="00C34421" w:rsidRDefault="003B7C60"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Simplificando... caso o seu laboratório calibre os equipamentos com provedores acreditados e pertencentes à RBC (Rede Brasileira de Calibração), ele atende a este requisito.</w:t>
      </w:r>
    </w:p>
    <w:p w14:paraId="0C4CCBE1" w14:textId="77777777" w:rsidR="00E40A47" w:rsidRPr="00C34421" w:rsidRDefault="00E40A47" w:rsidP="00A76639">
      <w:pPr>
        <w:autoSpaceDE w:val="0"/>
        <w:autoSpaceDN w:val="0"/>
        <w:adjustRightInd w:val="0"/>
        <w:spacing w:after="181" w:line="360" w:lineRule="auto"/>
        <w:jc w:val="both"/>
        <w:rPr>
          <w:rFonts w:asciiTheme="majorHAnsi" w:hAnsiTheme="majorHAnsi" w:cstheme="majorHAnsi"/>
          <w:color w:val="000000"/>
        </w:rPr>
      </w:pPr>
    </w:p>
    <w:p w14:paraId="79362950" w14:textId="6283F545" w:rsidR="006F2A29" w:rsidRDefault="00C23D64" w:rsidP="00A76639">
      <w:pPr>
        <w:pStyle w:val="Ttulo2"/>
        <w:numPr>
          <w:ilvl w:val="1"/>
          <w:numId w:val="6"/>
        </w:numPr>
        <w:spacing w:line="360" w:lineRule="auto"/>
        <w:rPr>
          <w:color w:val="4472C4" w:themeColor="accent5"/>
        </w:rPr>
      </w:pPr>
      <w:bookmarkStart w:id="8" w:name="_Toc9325510"/>
      <w:r w:rsidRPr="001E7462">
        <w:rPr>
          <w:color w:val="4472C4" w:themeColor="accent5"/>
        </w:rPr>
        <w:t xml:space="preserve">Requisito </w:t>
      </w:r>
      <w:r w:rsidR="006F2A29" w:rsidRPr="001E7462">
        <w:rPr>
          <w:color w:val="4472C4" w:themeColor="accent5"/>
        </w:rPr>
        <w:t>6.6 Produtos e serviços providos externamente</w:t>
      </w:r>
      <w:bookmarkEnd w:id="8"/>
      <w:r w:rsidR="006F2A29" w:rsidRPr="001E7462">
        <w:rPr>
          <w:color w:val="4472C4" w:themeColor="accent5"/>
        </w:rPr>
        <w:t xml:space="preserve"> </w:t>
      </w:r>
    </w:p>
    <w:p w14:paraId="7689FF3B" w14:textId="77777777" w:rsidR="001E7462" w:rsidRPr="001E7462" w:rsidRDefault="001E7462" w:rsidP="00A76639">
      <w:pPr>
        <w:spacing w:line="360" w:lineRule="auto"/>
      </w:pPr>
    </w:p>
    <w:p w14:paraId="2DDBD335"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6.6.1 </w:t>
      </w:r>
      <w:r w:rsidRPr="00C34421">
        <w:rPr>
          <w:rFonts w:asciiTheme="majorHAnsi" w:hAnsiTheme="majorHAnsi" w:cstheme="majorHAnsi"/>
          <w:i/>
          <w:color w:val="000000"/>
        </w:rPr>
        <w:t xml:space="preserve">O laboratório deve assegurar que sejam utilizados somente produtos e serviços adequados, providos externamente, que afetem as atividades de laboratório, quando tais produtos e serviços: </w:t>
      </w:r>
    </w:p>
    <w:p w14:paraId="65425684"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forem destinados à incorporação nas atividades do próprio laboratório; </w:t>
      </w:r>
    </w:p>
    <w:p w14:paraId="3CFE03FC"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forem providos, em parte ou por completo, diretamente ao cliente pelo laboratório, conforme recebidos do provedor externo; </w:t>
      </w:r>
    </w:p>
    <w:p w14:paraId="77EBA1F3"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forem utilizados para apoiar a operação do laboratório. </w:t>
      </w:r>
    </w:p>
    <w:p w14:paraId="25B0EB7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
    <w:p w14:paraId="0F458481" w14:textId="4C9F4E58"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Produtos podem incluir, por exemplo, padrões e equipamentos de medição, equipamentos auxi</w:t>
      </w:r>
      <w:r w:rsidRPr="00C34421">
        <w:rPr>
          <w:rFonts w:asciiTheme="majorHAnsi" w:hAnsiTheme="majorHAnsi" w:cstheme="majorHAnsi"/>
          <w:i/>
          <w:color w:val="000000"/>
        </w:rPr>
        <w:softHyphen/>
        <w:t>liares, materiais de consumo e materiais de referência. Serviços podem incluir, por exemplo, serviços de calibração, serviços de amostragem, serviços de ensaios, serviços de manutenção de instalações e equipa</w:t>
      </w:r>
      <w:r w:rsidRPr="00C34421">
        <w:rPr>
          <w:rFonts w:asciiTheme="majorHAnsi" w:hAnsiTheme="majorHAnsi" w:cstheme="majorHAnsi"/>
          <w:i/>
          <w:color w:val="000000"/>
        </w:rPr>
        <w:softHyphen/>
        <w:t>mentos, serviços de ensaios de pr</w:t>
      </w:r>
      <w:r w:rsidR="00355AB7">
        <w:rPr>
          <w:rFonts w:asciiTheme="majorHAnsi" w:hAnsiTheme="majorHAnsi" w:cstheme="majorHAnsi"/>
          <w:i/>
          <w:color w:val="000000"/>
        </w:rPr>
        <w:t>oficiência e serviços de avalia</w:t>
      </w:r>
      <w:r w:rsidRPr="00C34421">
        <w:rPr>
          <w:rFonts w:asciiTheme="majorHAnsi" w:hAnsiTheme="majorHAnsi" w:cstheme="majorHAnsi"/>
          <w:i/>
          <w:color w:val="000000"/>
        </w:rPr>
        <w:t xml:space="preserve">ção e de auditoria. </w:t>
      </w:r>
    </w:p>
    <w:p w14:paraId="7E70F2F4" w14:textId="5F3FFEDF" w:rsidR="00355AB7" w:rsidRPr="00C34421" w:rsidRDefault="008E5812"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A seção 6.6 também é aplicável à</w:t>
      </w:r>
      <w:r w:rsidR="000D649D" w:rsidRPr="00C34421">
        <w:rPr>
          <w:rFonts w:asciiTheme="majorHAnsi" w:hAnsiTheme="majorHAnsi" w:cstheme="majorHAnsi"/>
          <w:sz w:val="22"/>
          <w:szCs w:val="22"/>
        </w:rPr>
        <w:t>s</w:t>
      </w:r>
      <w:r w:rsidRPr="00C34421">
        <w:rPr>
          <w:rFonts w:asciiTheme="majorHAnsi" w:hAnsiTheme="majorHAnsi" w:cstheme="majorHAnsi"/>
          <w:sz w:val="22"/>
          <w:szCs w:val="22"/>
        </w:rPr>
        <w:t xml:space="preserve"> </w:t>
      </w:r>
      <w:r w:rsidR="00B1213E" w:rsidRPr="00C34421">
        <w:rPr>
          <w:rFonts w:asciiTheme="majorHAnsi" w:hAnsiTheme="majorHAnsi" w:cstheme="majorHAnsi"/>
          <w:sz w:val="22"/>
          <w:szCs w:val="22"/>
        </w:rPr>
        <w:t>“</w:t>
      </w:r>
      <w:r w:rsidRPr="00C34421">
        <w:rPr>
          <w:rFonts w:asciiTheme="majorHAnsi" w:hAnsiTheme="majorHAnsi" w:cstheme="majorHAnsi"/>
          <w:sz w:val="22"/>
          <w:szCs w:val="22"/>
        </w:rPr>
        <w:t>atividades de laboratório providas externamente</w:t>
      </w:r>
      <w:r w:rsidR="00B1213E" w:rsidRPr="00C34421">
        <w:rPr>
          <w:rFonts w:asciiTheme="majorHAnsi" w:hAnsiTheme="majorHAnsi" w:cstheme="majorHAnsi"/>
          <w:sz w:val="22"/>
          <w:szCs w:val="22"/>
        </w:rPr>
        <w:t>”</w:t>
      </w:r>
      <w:r w:rsidRPr="00C34421">
        <w:rPr>
          <w:rFonts w:asciiTheme="majorHAnsi" w:hAnsiTheme="majorHAnsi" w:cstheme="majorHAnsi"/>
          <w:sz w:val="22"/>
          <w:szCs w:val="22"/>
        </w:rPr>
        <w:t>, que na versão 2005 da norma era</w:t>
      </w:r>
      <w:r w:rsidR="00B1213E" w:rsidRPr="00C34421">
        <w:rPr>
          <w:rFonts w:asciiTheme="majorHAnsi" w:hAnsiTheme="majorHAnsi" w:cstheme="majorHAnsi"/>
          <w:sz w:val="22"/>
          <w:szCs w:val="22"/>
        </w:rPr>
        <w:t>m</w:t>
      </w:r>
      <w:r w:rsidRPr="00C34421">
        <w:rPr>
          <w:rFonts w:asciiTheme="majorHAnsi" w:hAnsiTheme="majorHAnsi" w:cstheme="majorHAnsi"/>
          <w:sz w:val="22"/>
          <w:szCs w:val="22"/>
        </w:rPr>
        <w:t xml:space="preserve"> definida</w:t>
      </w:r>
      <w:r w:rsidR="00B1213E" w:rsidRPr="00C34421">
        <w:rPr>
          <w:rFonts w:asciiTheme="majorHAnsi" w:hAnsiTheme="majorHAnsi" w:cstheme="majorHAnsi"/>
          <w:sz w:val="22"/>
          <w:szCs w:val="22"/>
        </w:rPr>
        <w:t>s</w:t>
      </w:r>
      <w:r w:rsidRPr="00C34421">
        <w:rPr>
          <w:rFonts w:asciiTheme="majorHAnsi" w:hAnsiTheme="majorHAnsi" w:cstheme="majorHAnsi"/>
          <w:sz w:val="22"/>
          <w:szCs w:val="22"/>
        </w:rPr>
        <w:t xml:space="preserve"> como “subcontrataç</w:t>
      </w:r>
      <w:r w:rsidR="00B1213E" w:rsidRPr="00C34421">
        <w:rPr>
          <w:rFonts w:asciiTheme="majorHAnsi" w:hAnsiTheme="majorHAnsi" w:cstheme="majorHAnsi"/>
          <w:sz w:val="22"/>
          <w:szCs w:val="22"/>
        </w:rPr>
        <w:t>ões</w:t>
      </w:r>
      <w:r w:rsidRPr="00C34421">
        <w:rPr>
          <w:rFonts w:asciiTheme="majorHAnsi" w:hAnsiTheme="majorHAnsi" w:cstheme="majorHAnsi"/>
          <w:sz w:val="22"/>
          <w:szCs w:val="22"/>
        </w:rPr>
        <w:t xml:space="preserve">”, termo este excluído na versão 2017. </w:t>
      </w:r>
    </w:p>
    <w:p w14:paraId="41A98B1D" w14:textId="77777777" w:rsidR="00CB352D" w:rsidRPr="00C34421" w:rsidRDefault="00CB352D" w:rsidP="00A76639">
      <w:pPr>
        <w:pStyle w:val="Default"/>
        <w:spacing w:line="360" w:lineRule="auto"/>
        <w:jc w:val="both"/>
        <w:rPr>
          <w:rFonts w:asciiTheme="majorHAnsi" w:hAnsiTheme="majorHAnsi" w:cstheme="majorHAnsi"/>
          <w:sz w:val="22"/>
          <w:szCs w:val="22"/>
        </w:rPr>
      </w:pPr>
    </w:p>
    <w:p w14:paraId="04A773C1" w14:textId="74009C51" w:rsidR="00B1213E" w:rsidRPr="00C34421" w:rsidRDefault="00B1213E"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Observe</w:t>
      </w:r>
      <w:r w:rsidR="00CB352D" w:rsidRPr="00C34421">
        <w:rPr>
          <w:rFonts w:asciiTheme="majorHAnsi" w:hAnsiTheme="majorHAnsi" w:cstheme="majorHAnsi"/>
          <w:sz w:val="22"/>
          <w:szCs w:val="22"/>
        </w:rPr>
        <w:t xml:space="preserve"> o que consta no </w:t>
      </w:r>
      <w:r w:rsidR="00CB352D" w:rsidRPr="00C34421">
        <w:rPr>
          <w:rFonts w:asciiTheme="majorHAnsi" w:hAnsiTheme="majorHAnsi" w:cstheme="majorHAnsi"/>
        </w:rPr>
        <w:t>DOQ-CGCRE-087, rev00</w:t>
      </w:r>
      <w:r w:rsidRPr="00C34421">
        <w:rPr>
          <w:rFonts w:asciiTheme="majorHAnsi" w:hAnsiTheme="majorHAnsi" w:cstheme="majorHAnsi"/>
          <w:sz w:val="22"/>
          <w:szCs w:val="22"/>
        </w:rPr>
        <w:t>:</w:t>
      </w:r>
    </w:p>
    <w:p w14:paraId="5679C86F" w14:textId="77777777" w:rsidR="00CB352D" w:rsidRPr="00C34421" w:rsidRDefault="00CB352D" w:rsidP="00A76639">
      <w:pPr>
        <w:pStyle w:val="Default"/>
        <w:spacing w:line="360" w:lineRule="auto"/>
        <w:jc w:val="both"/>
        <w:rPr>
          <w:rFonts w:asciiTheme="majorHAnsi" w:hAnsiTheme="majorHAnsi" w:cstheme="majorHAnsi"/>
          <w:sz w:val="22"/>
          <w:szCs w:val="22"/>
        </w:rPr>
      </w:pPr>
    </w:p>
    <w:p w14:paraId="27105DC0" w14:textId="161431E8" w:rsidR="00B1213E" w:rsidRPr="00355AB7" w:rsidRDefault="00B1213E" w:rsidP="00A76639">
      <w:pPr>
        <w:autoSpaceDE w:val="0"/>
        <w:autoSpaceDN w:val="0"/>
        <w:adjustRightInd w:val="0"/>
        <w:spacing w:after="0" w:line="360" w:lineRule="auto"/>
        <w:ind w:left="708"/>
        <w:jc w:val="both"/>
        <w:rPr>
          <w:rFonts w:asciiTheme="majorHAnsi" w:hAnsiTheme="majorHAnsi" w:cstheme="majorHAnsi"/>
          <w:i/>
          <w:color w:val="000000"/>
        </w:rPr>
      </w:pPr>
      <w:r w:rsidRPr="00355AB7">
        <w:rPr>
          <w:rFonts w:asciiTheme="majorHAnsi" w:hAnsiTheme="majorHAnsi" w:cstheme="majorHAnsi"/>
          <w:i/>
          <w:color w:val="000000"/>
        </w:rPr>
        <w:t>“Ensaio, calibração e amostragem, associada com ensaio ou calibração subsequente, obtidas pelo laboratório de provedores externos, destinadas “à incorporação nas atividades do próprio laboratório” (6.6.1a) ou provida “em parte ou por completo, diretamente ao cliente pelo laboratório, conforme recebido do provedor externo” (</w:t>
      </w:r>
      <w:proofErr w:type="gramStart"/>
      <w:r w:rsidRPr="00355AB7">
        <w:rPr>
          <w:rFonts w:asciiTheme="majorHAnsi" w:hAnsiTheme="majorHAnsi" w:cstheme="majorHAnsi"/>
          <w:i/>
          <w:color w:val="000000"/>
        </w:rPr>
        <w:t>6.6.1</w:t>
      </w:r>
      <w:r w:rsidR="00CD5497" w:rsidRPr="00355AB7">
        <w:rPr>
          <w:rFonts w:asciiTheme="majorHAnsi" w:hAnsiTheme="majorHAnsi" w:cstheme="majorHAnsi"/>
          <w:i/>
          <w:color w:val="000000"/>
        </w:rPr>
        <w:t>.</w:t>
      </w:r>
      <w:r w:rsidRPr="00355AB7">
        <w:rPr>
          <w:rFonts w:asciiTheme="majorHAnsi" w:hAnsiTheme="majorHAnsi" w:cstheme="majorHAnsi"/>
          <w:i/>
          <w:color w:val="000000"/>
        </w:rPr>
        <w:t>b)”</w:t>
      </w:r>
      <w:proofErr w:type="gramEnd"/>
      <w:r w:rsidRPr="00355AB7">
        <w:rPr>
          <w:rFonts w:asciiTheme="majorHAnsi" w:hAnsiTheme="majorHAnsi" w:cstheme="majorHAnsi"/>
          <w:i/>
          <w:color w:val="000000"/>
        </w:rPr>
        <w:t xml:space="preserve">. </w:t>
      </w:r>
    </w:p>
    <w:p w14:paraId="190B31A7" w14:textId="77777777" w:rsidR="00CB352D" w:rsidRPr="00C34421" w:rsidRDefault="00CB352D" w:rsidP="00A76639">
      <w:pPr>
        <w:autoSpaceDE w:val="0"/>
        <w:autoSpaceDN w:val="0"/>
        <w:adjustRightInd w:val="0"/>
        <w:spacing w:after="0" w:line="360" w:lineRule="auto"/>
        <w:ind w:left="708"/>
        <w:jc w:val="both"/>
        <w:rPr>
          <w:rFonts w:asciiTheme="majorHAnsi" w:hAnsiTheme="majorHAnsi" w:cstheme="majorHAnsi"/>
          <w:color w:val="000000"/>
        </w:rPr>
      </w:pPr>
    </w:p>
    <w:p w14:paraId="5D7C99A6" w14:textId="77777777" w:rsidR="00CB352D" w:rsidRPr="00C34421" w:rsidRDefault="00CB352D" w:rsidP="00A76639">
      <w:pPr>
        <w:autoSpaceDE w:val="0"/>
        <w:autoSpaceDN w:val="0"/>
        <w:adjustRightInd w:val="0"/>
        <w:spacing w:after="0" w:line="360" w:lineRule="auto"/>
        <w:ind w:left="708"/>
        <w:jc w:val="both"/>
        <w:rPr>
          <w:rFonts w:asciiTheme="majorHAnsi" w:hAnsiTheme="majorHAnsi" w:cstheme="majorHAnsi"/>
          <w:color w:val="000000"/>
        </w:rPr>
      </w:pPr>
    </w:p>
    <w:p w14:paraId="101F682C" w14:textId="41512968" w:rsidR="00CB352D" w:rsidRPr="00C34421" w:rsidRDefault="00CB352D" w:rsidP="00A76639">
      <w:pPr>
        <w:pStyle w:val="Default"/>
        <w:spacing w:line="360" w:lineRule="auto"/>
        <w:jc w:val="both"/>
        <w:rPr>
          <w:rFonts w:asciiTheme="majorHAnsi" w:hAnsiTheme="majorHAnsi" w:cstheme="majorHAnsi"/>
        </w:rPr>
      </w:pPr>
      <w:r w:rsidRPr="00C34421">
        <w:rPr>
          <w:rFonts w:asciiTheme="majorHAnsi" w:hAnsiTheme="majorHAnsi" w:cstheme="majorHAnsi"/>
        </w:rPr>
        <w:t>Agora veja o que consta na norma:</w:t>
      </w:r>
    </w:p>
    <w:p w14:paraId="39E94FCA" w14:textId="77777777" w:rsidR="00B1213E" w:rsidRPr="00C34421" w:rsidRDefault="00B1213E" w:rsidP="00A76639">
      <w:pPr>
        <w:pStyle w:val="Default"/>
        <w:spacing w:line="360" w:lineRule="auto"/>
        <w:jc w:val="both"/>
        <w:rPr>
          <w:rFonts w:asciiTheme="majorHAnsi" w:hAnsiTheme="majorHAnsi" w:cstheme="majorHAnsi"/>
          <w:sz w:val="22"/>
          <w:szCs w:val="22"/>
        </w:rPr>
      </w:pPr>
    </w:p>
    <w:p w14:paraId="46A6C556" w14:textId="77777777" w:rsidR="008E5812" w:rsidRPr="00C34421" w:rsidRDefault="008E5812"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 </w:t>
      </w:r>
    </w:p>
    <w:p w14:paraId="06ED3CA0" w14:textId="77777777" w:rsidR="006F2A29" w:rsidRPr="00C34421" w:rsidRDefault="006F2A29" w:rsidP="00A76639">
      <w:pPr>
        <w:autoSpaceDE w:val="0"/>
        <w:autoSpaceDN w:val="0"/>
        <w:adjustRightInd w:val="0"/>
        <w:spacing w:after="169"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6.6.2 </w:t>
      </w:r>
      <w:r w:rsidRPr="00C34421">
        <w:rPr>
          <w:rFonts w:asciiTheme="majorHAnsi" w:hAnsiTheme="majorHAnsi" w:cstheme="majorHAnsi"/>
          <w:i/>
          <w:color w:val="000000"/>
        </w:rPr>
        <w:t xml:space="preserve">O laboratório deve ter um procedimento e reter registros para: </w:t>
      </w:r>
    </w:p>
    <w:p w14:paraId="563B8B6F" w14:textId="77777777" w:rsidR="006F2A29" w:rsidRPr="00C34421" w:rsidRDefault="006F2A29" w:rsidP="00A76639">
      <w:pPr>
        <w:autoSpaceDE w:val="0"/>
        <w:autoSpaceDN w:val="0"/>
        <w:adjustRightInd w:val="0"/>
        <w:spacing w:after="169"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definir, analisar criticamente e aprovar os requisitos do laboratório para produtos e serviços providos externamente; </w:t>
      </w:r>
    </w:p>
    <w:p w14:paraId="4560FBD6"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definir os critérios para avaliação, seleção, monitoramento do desempenho e reavaliação dos provedores externos; </w:t>
      </w:r>
    </w:p>
    <w:p w14:paraId="34AA2AC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
    <w:p w14:paraId="7F377BDD"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assegurar que os produtos e serviços providos externamente estejam em conformidade com os requisitos estabelecidos pelo laboratório ou, quando aplicável, com os requisitos pertinentes deste documento, antes de serem utilizados ou diretamente providos ao cliente; </w:t>
      </w:r>
    </w:p>
    <w:p w14:paraId="0E97C54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d) tomar quaisquer ações decorrentes de avaliações, monitoramentos do desempenho e reava</w:t>
      </w:r>
      <w:r w:rsidRPr="00C34421">
        <w:rPr>
          <w:rFonts w:asciiTheme="majorHAnsi" w:hAnsiTheme="majorHAnsi" w:cstheme="majorHAnsi"/>
          <w:i/>
          <w:color w:val="000000"/>
        </w:rPr>
        <w:softHyphen/>
        <w:t xml:space="preserve">liações dos provedores externos. </w:t>
      </w:r>
    </w:p>
    <w:p w14:paraId="6F76D461"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p>
    <w:p w14:paraId="3CBE8CEB"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r w:rsidRPr="00C34421">
        <w:rPr>
          <w:rFonts w:asciiTheme="majorHAnsi" w:hAnsiTheme="majorHAnsi" w:cstheme="majorHAnsi"/>
          <w:color w:val="000000"/>
        </w:rPr>
        <w:t>O laboratório deve ter um procedimento em que define e analisa criticamente quais os requisitos e critérios para a aquisição de produtos e serviços.</w:t>
      </w:r>
      <w:r w:rsidR="007A48FF" w:rsidRPr="00C34421">
        <w:rPr>
          <w:rFonts w:asciiTheme="majorHAnsi" w:hAnsiTheme="majorHAnsi" w:cstheme="majorHAnsi"/>
          <w:color w:val="000000"/>
        </w:rPr>
        <w:t xml:space="preserve"> Além disso, deve definir quais os critérios para avaliação, seleção, monitoramento e reavaliação dos provedores. </w:t>
      </w:r>
    </w:p>
    <w:p w14:paraId="7530DAA0" w14:textId="77777777" w:rsidR="007A48FF" w:rsidRPr="00C34421" w:rsidRDefault="007A48FF"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A avaliação e a seleção de provedores externos podem ser entendidas como uma etapa anterior à aquisição dos produtos e serviços pelo laboratório. Já o monitoramento pode ocorrer durante as entregas dos produtos e serviços, enquanto a reavaliação seria o fechamento deste processo (que pode levar em conta o histórico do monitoramento).</w:t>
      </w:r>
    </w:p>
    <w:p w14:paraId="6E40225C" w14:textId="77777777" w:rsidR="007A48FF" w:rsidRPr="00C34421" w:rsidRDefault="007A48FF" w:rsidP="00A76639">
      <w:pPr>
        <w:pStyle w:val="Default"/>
        <w:spacing w:line="360" w:lineRule="auto"/>
        <w:jc w:val="both"/>
        <w:rPr>
          <w:rFonts w:asciiTheme="majorHAnsi" w:hAnsiTheme="majorHAnsi" w:cstheme="majorHAnsi"/>
          <w:sz w:val="22"/>
          <w:szCs w:val="22"/>
        </w:rPr>
      </w:pPr>
    </w:p>
    <w:p w14:paraId="2D73158A"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p>
    <w:p w14:paraId="330E1B3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6.6.3 </w:t>
      </w:r>
      <w:r w:rsidRPr="00C34421">
        <w:rPr>
          <w:rFonts w:asciiTheme="majorHAnsi" w:hAnsiTheme="majorHAnsi" w:cstheme="majorHAnsi"/>
          <w:i/>
          <w:color w:val="000000"/>
        </w:rPr>
        <w:t xml:space="preserve">O laboratório deve comunicar aos provedores externos os seus requisitos para: </w:t>
      </w:r>
    </w:p>
    <w:p w14:paraId="3F35C1ED"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os produtos e serviços a serem providos; </w:t>
      </w:r>
    </w:p>
    <w:p w14:paraId="0C5D718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os critérios de aceitação; </w:t>
      </w:r>
    </w:p>
    <w:p w14:paraId="77D7EB27"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competência, incluindo qualquer qualificação requerida do pessoal; </w:t>
      </w:r>
    </w:p>
    <w:p w14:paraId="31652517"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 xml:space="preserve">d) atividades que o laboratório, ou seu cliente, pretenda realizar nas instalações do provedor externo. </w:t>
      </w:r>
    </w:p>
    <w:p w14:paraId="6E08B102" w14:textId="77777777" w:rsidR="00CB352D" w:rsidRPr="00C34421" w:rsidRDefault="00CB352D" w:rsidP="00A76639">
      <w:pPr>
        <w:spacing w:line="360" w:lineRule="auto"/>
        <w:jc w:val="both"/>
        <w:rPr>
          <w:rFonts w:asciiTheme="majorHAnsi" w:hAnsiTheme="majorHAnsi" w:cstheme="majorHAnsi"/>
        </w:rPr>
      </w:pPr>
    </w:p>
    <w:p w14:paraId="104CA8D1" w14:textId="1FCB3B9E" w:rsidR="006F2A29" w:rsidRPr="00C34421" w:rsidRDefault="00852234" w:rsidP="00A76639">
      <w:pPr>
        <w:spacing w:line="360" w:lineRule="auto"/>
        <w:jc w:val="both"/>
        <w:rPr>
          <w:rFonts w:asciiTheme="majorHAnsi" w:hAnsiTheme="majorHAnsi" w:cstheme="majorHAnsi"/>
        </w:rPr>
      </w:pPr>
      <w:r w:rsidRPr="00C34421">
        <w:rPr>
          <w:rFonts w:asciiTheme="majorHAnsi" w:hAnsiTheme="majorHAnsi" w:cstheme="majorHAnsi"/>
        </w:rPr>
        <w:t>O texto da norma diz que o laboratório deve comunicar ao provedor externo os seus requisitos para aquisição, critérios de aceitação, competência e atividades que pretende realizar nas instalações do provedor. Por</w:t>
      </w:r>
      <w:r w:rsidR="00CB352D" w:rsidRPr="00C34421">
        <w:rPr>
          <w:rFonts w:asciiTheme="majorHAnsi" w:hAnsiTheme="majorHAnsi" w:cstheme="majorHAnsi"/>
        </w:rPr>
        <w:t>é</w:t>
      </w:r>
      <w:r w:rsidRPr="00C34421">
        <w:rPr>
          <w:rFonts w:asciiTheme="majorHAnsi" w:hAnsiTheme="majorHAnsi" w:cstheme="majorHAnsi"/>
        </w:rPr>
        <w:t>m não há a obrigatoriedade de um registro que evidencie essa comunicação.</w:t>
      </w:r>
    </w:p>
    <w:p w14:paraId="67F51C03" w14:textId="43E1B2D5" w:rsidR="00852234" w:rsidRPr="00C34421" w:rsidRDefault="000C3C4A" w:rsidP="00A76639">
      <w:pPr>
        <w:spacing w:line="360" w:lineRule="auto"/>
        <w:jc w:val="both"/>
        <w:rPr>
          <w:rFonts w:asciiTheme="majorHAnsi" w:hAnsiTheme="majorHAnsi" w:cstheme="majorHAnsi"/>
        </w:rPr>
      </w:pPr>
      <w:r w:rsidRPr="00C34421">
        <w:rPr>
          <w:rFonts w:asciiTheme="majorHAnsi" w:hAnsiTheme="majorHAnsi" w:cstheme="majorHAnsi"/>
        </w:rPr>
        <w:t>Na questão relacionada à competência, deve-se observar que</w:t>
      </w:r>
      <w:r w:rsidR="00CB352D" w:rsidRPr="00C34421">
        <w:rPr>
          <w:rFonts w:asciiTheme="majorHAnsi" w:hAnsiTheme="majorHAnsi" w:cstheme="majorHAnsi"/>
        </w:rPr>
        <w:t>,</w:t>
      </w:r>
      <w:r w:rsidRPr="00C34421">
        <w:rPr>
          <w:rFonts w:asciiTheme="majorHAnsi" w:hAnsiTheme="majorHAnsi" w:cstheme="majorHAnsi"/>
        </w:rPr>
        <w:t xml:space="preserve"> dependendo da situação, aplica-se também o requisito 6.2 desta norma.</w:t>
      </w:r>
    </w:p>
    <w:p w14:paraId="4496730A" w14:textId="77777777" w:rsidR="00CB352D" w:rsidRPr="00C34421" w:rsidRDefault="00CB352D" w:rsidP="00A76639">
      <w:pPr>
        <w:spacing w:line="360" w:lineRule="auto"/>
        <w:jc w:val="both"/>
        <w:rPr>
          <w:rFonts w:asciiTheme="majorHAnsi" w:hAnsiTheme="majorHAnsi" w:cstheme="majorHAnsi"/>
        </w:rPr>
      </w:pPr>
    </w:p>
    <w:p w14:paraId="5AC8226B" w14:textId="62EE121D" w:rsidR="00CB352D" w:rsidRPr="00C34421" w:rsidRDefault="000C3C4A" w:rsidP="00A76639">
      <w:pPr>
        <w:spacing w:line="360" w:lineRule="auto"/>
        <w:jc w:val="both"/>
        <w:rPr>
          <w:rFonts w:asciiTheme="majorHAnsi" w:hAnsiTheme="majorHAnsi" w:cstheme="majorHAnsi"/>
        </w:rPr>
      </w:pPr>
      <w:r w:rsidRPr="00C34421">
        <w:rPr>
          <w:rFonts w:asciiTheme="majorHAnsi" w:hAnsiTheme="majorHAnsi" w:cstheme="majorHAnsi"/>
        </w:rPr>
        <w:t>Quer ver um exemplo?</w:t>
      </w:r>
    </w:p>
    <w:p w14:paraId="629CC66C" w14:textId="35D81740" w:rsidR="000C3C4A" w:rsidRPr="00C34421" w:rsidRDefault="00355AB7" w:rsidP="00A76639">
      <w:pPr>
        <w:spacing w:line="360" w:lineRule="auto"/>
        <w:jc w:val="both"/>
        <w:rPr>
          <w:rFonts w:asciiTheme="majorHAnsi" w:hAnsiTheme="majorHAnsi" w:cstheme="majorHAnsi"/>
        </w:rPr>
      </w:pPr>
      <w:r>
        <w:rPr>
          <w:noProof/>
          <w:lang w:eastAsia="pt-BR"/>
        </w:rPr>
        <w:drawing>
          <wp:anchor distT="0" distB="0" distL="114300" distR="114300" simplePos="0" relativeHeight="251660288" behindDoc="0" locked="0" layoutInCell="1" allowOverlap="1" wp14:anchorId="448693AF" wp14:editId="7AFB8B20">
            <wp:simplePos x="0" y="0"/>
            <wp:positionH relativeFrom="column">
              <wp:posOffset>3598</wp:posOffset>
            </wp:positionH>
            <wp:positionV relativeFrom="paragraph">
              <wp:posOffset>1693</wp:posOffset>
            </wp:positionV>
            <wp:extent cx="2751455" cy="2430145"/>
            <wp:effectExtent l="0" t="0" r="0" b="8255"/>
            <wp:wrapSquare wrapText="bothSides"/>
            <wp:docPr id="41" name="Imagem 41" descr="https://rp2m-entib.org.br/rp2m/imagens/RP2M_17025_A03_1.8_au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p2m-entib.org.br/rp2m/imagens/RP2M_17025_A03_1.8_audit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145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C4A" w:rsidRPr="00C34421">
        <w:rPr>
          <w:rFonts w:asciiTheme="majorHAnsi" w:hAnsiTheme="majorHAnsi" w:cstheme="majorHAnsi"/>
        </w:rPr>
        <w:t>O Laboratório decidiu contratar um auditor externo para realizar uma auditoria interna em seu sistema de gestão.</w:t>
      </w:r>
    </w:p>
    <w:p w14:paraId="33750E27" w14:textId="4ADD5044" w:rsidR="000C3C4A" w:rsidRPr="00C34421"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Esse auditor é considerado “pessoal externo” e, portanto</w:t>
      </w:r>
      <w:r w:rsidR="00CB352D" w:rsidRPr="00C34421">
        <w:rPr>
          <w:rFonts w:asciiTheme="majorHAnsi" w:hAnsiTheme="majorHAnsi" w:cstheme="majorHAnsi"/>
          <w:color w:val="auto"/>
          <w:sz w:val="22"/>
          <w:szCs w:val="22"/>
        </w:rPr>
        <w:t>,</w:t>
      </w:r>
      <w:r w:rsidRPr="00C34421">
        <w:rPr>
          <w:rFonts w:asciiTheme="majorHAnsi" w:hAnsiTheme="majorHAnsi" w:cstheme="majorHAnsi"/>
          <w:color w:val="auto"/>
          <w:sz w:val="22"/>
          <w:szCs w:val="22"/>
        </w:rPr>
        <w:t xml:space="preserve"> “deve ser competente e trabalhar de acordo com o sistema de gestão do laboratório” (6.2.1). Os requisitos de competência definidos em 6.2.2 para um auditor interno, devem também ser atendidos pelo auditor externo que desempenhará esse papel (de auditor interno).</w:t>
      </w:r>
    </w:p>
    <w:p w14:paraId="2CACBDBE"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79F7F81D"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Entretanto, se prestarmos atenção à norma (e nos documentos da Cgcre), será possível evidenciar que no decorrer dos requisitos e suas notas o próprio texto já indica qual a competência que alguns provedores externos deverão possuir.</w:t>
      </w:r>
    </w:p>
    <w:p w14:paraId="4B77BE55" w14:textId="77777777" w:rsidR="00CB352D" w:rsidRPr="00C34421" w:rsidRDefault="00CB352D" w:rsidP="00A76639">
      <w:pPr>
        <w:pStyle w:val="Default"/>
        <w:spacing w:line="360" w:lineRule="auto"/>
        <w:jc w:val="both"/>
        <w:rPr>
          <w:rFonts w:asciiTheme="majorHAnsi" w:hAnsiTheme="majorHAnsi" w:cstheme="majorHAnsi"/>
          <w:color w:val="auto"/>
          <w:sz w:val="22"/>
          <w:szCs w:val="22"/>
        </w:rPr>
      </w:pPr>
    </w:p>
    <w:p w14:paraId="2E275568" w14:textId="7CBFDBC5" w:rsidR="00CB352D" w:rsidRPr="00C34421" w:rsidRDefault="00CB352D"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Veja o que consta no DOQ-CGCRE-087, </w:t>
      </w:r>
      <w:proofErr w:type="spellStart"/>
      <w:r w:rsidRPr="00C34421">
        <w:rPr>
          <w:rFonts w:asciiTheme="majorHAnsi" w:hAnsiTheme="majorHAnsi" w:cstheme="majorHAnsi"/>
          <w:color w:val="auto"/>
          <w:sz w:val="22"/>
          <w:szCs w:val="22"/>
        </w:rPr>
        <w:t>rev</w:t>
      </w:r>
      <w:proofErr w:type="spellEnd"/>
      <w:r w:rsidRPr="00C34421">
        <w:rPr>
          <w:rFonts w:asciiTheme="majorHAnsi" w:hAnsiTheme="majorHAnsi" w:cstheme="majorHAnsi"/>
          <w:color w:val="auto"/>
          <w:sz w:val="22"/>
          <w:szCs w:val="22"/>
        </w:rPr>
        <w:t xml:space="preserve"> 00:</w:t>
      </w:r>
    </w:p>
    <w:p w14:paraId="38F6656D"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5F9DC7DC" w14:textId="77777777" w:rsidR="000C3C4A" w:rsidRPr="00C34421" w:rsidRDefault="000C3C4A" w:rsidP="00A76639">
      <w:pPr>
        <w:autoSpaceDE w:val="0"/>
        <w:autoSpaceDN w:val="0"/>
        <w:adjustRightInd w:val="0"/>
        <w:spacing w:after="0" w:line="360" w:lineRule="auto"/>
        <w:jc w:val="both"/>
        <w:rPr>
          <w:rFonts w:asciiTheme="majorHAnsi" w:hAnsiTheme="majorHAnsi" w:cstheme="majorHAnsi"/>
        </w:rPr>
      </w:pPr>
    </w:p>
    <w:p w14:paraId="430924C7"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6.4.1 NOTA 1, 6.5.2b) NOTA 2 e NIT-Dicla-030, para produtores de materiais de referência que atendem à ABNT NBR ISO 17034; </w:t>
      </w:r>
    </w:p>
    <w:p w14:paraId="50D4C8AC"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6.5.2a) NOTA 1 e NIT-Dicla-030, para laboratórios que atendem à ABNT NBR ISO/IEC 17025 (ver Anexo A também); </w:t>
      </w:r>
    </w:p>
    <w:p w14:paraId="0E235B49"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lastRenderedPageBreak/>
        <w:t xml:space="preserve">7.7.2a) NOTA e NIT-Dicla-026, para provedores de ensaio de proficiência que atendem à ABNT NBR ISO/IEC 17043; </w:t>
      </w:r>
    </w:p>
    <w:p w14:paraId="7D71A91A"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7.11.4, para provedores externos que gerenciam e mantêm sistemas de gestão de informação laboratorial. O laboratório deve assegurar que o provedor cumpra todos os requisitos aplicáveis da Norma. </w:t>
      </w:r>
    </w:p>
    <w:p w14:paraId="7032C0AB"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1947CF94" w14:textId="4D2478AE" w:rsidR="000C3C4A" w:rsidRPr="00355AB7"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 </w:t>
      </w:r>
    </w:p>
    <w:p w14:paraId="72F32147" w14:textId="77777777" w:rsidR="00195C04" w:rsidRDefault="00195C04" w:rsidP="00A76639">
      <w:pPr>
        <w:autoSpaceDE w:val="0"/>
        <w:autoSpaceDN w:val="0"/>
        <w:adjustRightInd w:val="0"/>
        <w:spacing w:after="181" w:line="360" w:lineRule="auto"/>
        <w:jc w:val="both"/>
        <w:rPr>
          <w:rFonts w:asciiTheme="majorHAnsi" w:hAnsiTheme="majorHAnsi" w:cstheme="majorHAnsi"/>
          <w:bCs/>
          <w:color w:val="000000"/>
        </w:rPr>
      </w:pPr>
      <w:r w:rsidRPr="00C34421">
        <w:rPr>
          <w:rFonts w:asciiTheme="majorHAnsi" w:hAnsiTheme="majorHAnsi" w:cstheme="majorHAnsi"/>
        </w:rPr>
        <w:t xml:space="preserve">O requisito </w:t>
      </w:r>
      <w:r w:rsidRPr="00C34421">
        <w:rPr>
          <w:rFonts w:asciiTheme="majorHAnsi" w:hAnsiTheme="majorHAnsi" w:cstheme="majorHAnsi"/>
          <w:b/>
          <w:bCs/>
          <w:i/>
          <w:color w:val="000000"/>
        </w:rPr>
        <w:t>6.6 Produtos e serviços providos externamente</w:t>
      </w:r>
      <w:r w:rsidRPr="00C34421">
        <w:rPr>
          <w:rFonts w:asciiTheme="majorHAnsi" w:hAnsiTheme="majorHAnsi" w:cstheme="majorHAnsi"/>
          <w:bCs/>
          <w:color w:val="000000"/>
        </w:rPr>
        <w:t xml:space="preserve"> é o último da seção 6, seção </w:t>
      </w:r>
      <w:proofErr w:type="spellStart"/>
      <w:r w:rsidRPr="00C34421">
        <w:rPr>
          <w:rFonts w:asciiTheme="majorHAnsi" w:hAnsiTheme="majorHAnsi" w:cstheme="majorHAnsi"/>
          <w:bCs/>
          <w:color w:val="000000"/>
        </w:rPr>
        <w:t>esta</w:t>
      </w:r>
      <w:proofErr w:type="spellEnd"/>
      <w:r w:rsidRPr="00C34421">
        <w:rPr>
          <w:rFonts w:asciiTheme="majorHAnsi" w:hAnsiTheme="majorHAnsi" w:cstheme="majorHAnsi"/>
          <w:bCs/>
          <w:color w:val="000000"/>
        </w:rPr>
        <w:t xml:space="preserve"> em que são estabelecidos os Requisitos de Recursos necessários </w:t>
      </w:r>
      <w:r w:rsidR="00846C15" w:rsidRPr="00C34421">
        <w:rPr>
          <w:rFonts w:asciiTheme="majorHAnsi" w:hAnsiTheme="majorHAnsi" w:cstheme="majorHAnsi"/>
          <w:bCs/>
          <w:color w:val="000000"/>
        </w:rPr>
        <w:t>para a realização das atividades de laboratório.</w:t>
      </w:r>
    </w:p>
    <w:p w14:paraId="0B368162" w14:textId="77777777" w:rsidR="00355AB7" w:rsidRPr="00C34421" w:rsidRDefault="00355AB7" w:rsidP="00A76639">
      <w:pPr>
        <w:autoSpaceDE w:val="0"/>
        <w:autoSpaceDN w:val="0"/>
        <w:adjustRightInd w:val="0"/>
        <w:spacing w:after="181" w:line="360" w:lineRule="auto"/>
        <w:jc w:val="both"/>
        <w:rPr>
          <w:rFonts w:asciiTheme="majorHAnsi" w:hAnsiTheme="majorHAnsi" w:cstheme="majorHAnsi"/>
          <w:bCs/>
          <w:color w:val="000000"/>
        </w:rPr>
      </w:pPr>
    </w:p>
    <w:p w14:paraId="5431A8E6" w14:textId="6239C6B6" w:rsidR="00C84A9A" w:rsidRDefault="00C84A9A" w:rsidP="00A76639">
      <w:pPr>
        <w:autoSpaceDE w:val="0"/>
        <w:autoSpaceDN w:val="0"/>
        <w:adjustRightInd w:val="0"/>
        <w:spacing w:after="181" w:line="360" w:lineRule="auto"/>
        <w:jc w:val="both"/>
        <w:rPr>
          <w:rFonts w:asciiTheme="majorHAnsi" w:hAnsiTheme="majorHAnsi" w:cstheme="majorHAnsi"/>
          <w:bCs/>
          <w:color w:val="000000"/>
        </w:rPr>
      </w:pPr>
      <w:r w:rsidRPr="00C34421">
        <w:rPr>
          <w:rFonts w:asciiTheme="majorHAnsi" w:hAnsiTheme="majorHAnsi" w:cstheme="majorHAnsi"/>
          <w:bCs/>
          <w:color w:val="000000"/>
        </w:rPr>
        <w:t>Na próxima aula, iniciaremos o estudo da seção 7, que trata a respeito dos Requisitos de Processos, ou seja, dos requisitos relacionados diretamente à realização das atividades de laboratório.</w:t>
      </w:r>
    </w:p>
    <w:p w14:paraId="46E3CC68" w14:textId="77777777" w:rsidR="00BE128E" w:rsidRPr="00C34421" w:rsidRDefault="00BE128E" w:rsidP="00A76639">
      <w:pPr>
        <w:autoSpaceDE w:val="0"/>
        <w:autoSpaceDN w:val="0"/>
        <w:adjustRightInd w:val="0"/>
        <w:spacing w:after="181" w:line="360" w:lineRule="auto"/>
        <w:jc w:val="both"/>
        <w:rPr>
          <w:rFonts w:asciiTheme="majorHAnsi" w:hAnsiTheme="majorHAnsi" w:cstheme="majorHAnsi"/>
          <w:bCs/>
          <w:color w:val="000000"/>
        </w:rPr>
      </w:pPr>
    </w:p>
    <w:p w14:paraId="20CCA188" w14:textId="450E3BBB" w:rsidR="00195C04" w:rsidRPr="00CD5497" w:rsidRDefault="00C84A9A" w:rsidP="00A76639">
      <w:pPr>
        <w:autoSpaceDE w:val="0"/>
        <w:autoSpaceDN w:val="0"/>
        <w:adjustRightInd w:val="0"/>
        <w:spacing w:after="181" w:line="360" w:lineRule="auto"/>
        <w:jc w:val="both"/>
        <w:rPr>
          <w:rFonts w:asciiTheme="majorHAnsi" w:hAnsiTheme="majorHAnsi" w:cstheme="majorHAnsi"/>
          <w:b/>
        </w:rPr>
      </w:pPr>
      <w:r w:rsidRPr="00C34421">
        <w:rPr>
          <w:rFonts w:asciiTheme="majorHAnsi" w:hAnsiTheme="majorHAnsi" w:cstheme="majorHAnsi"/>
          <w:bCs/>
          <w:color w:val="000000"/>
        </w:rPr>
        <w:t>Até a próxima aula!</w:t>
      </w:r>
    </w:p>
    <w:sectPr w:rsidR="00195C04" w:rsidRPr="00CD5497" w:rsidSect="00BE128E">
      <w:headerReference w:type="default" r:id="rId26"/>
      <w:footerReference w:type="default" r:id="rId27"/>
      <w:pgSz w:w="11906" w:h="16838"/>
      <w:pgMar w:top="1135" w:right="1701" w:bottom="993" w:left="1701" w:header="708" w:footer="13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ED4C" w16cex:dateUtc="2020-06-05T0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335788" w16cid:durableId="2283ED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F226B" w14:textId="77777777" w:rsidR="006A54FE" w:rsidRDefault="006A54FE" w:rsidP="00373B57">
      <w:pPr>
        <w:spacing w:after="0" w:line="240" w:lineRule="auto"/>
      </w:pPr>
      <w:r>
        <w:separator/>
      </w:r>
    </w:p>
  </w:endnote>
  <w:endnote w:type="continuationSeparator" w:id="0">
    <w:p w14:paraId="3D5C9A2A" w14:textId="77777777" w:rsidR="006A54FE" w:rsidRDefault="006A54FE"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03153E" w:rsidRDefault="0003153E">
    <w:pPr>
      <w:pStyle w:val="Rodap"/>
      <w:jc w:val="right"/>
    </w:pPr>
  </w:p>
  <w:p w14:paraId="041BED31" w14:textId="53BBDE72" w:rsidR="0003153E" w:rsidRDefault="0003153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03153E" w:rsidRDefault="0003153E">
        <w:pPr>
          <w:pStyle w:val="Rodap"/>
          <w:jc w:val="right"/>
        </w:pPr>
        <w:r>
          <w:fldChar w:fldCharType="begin"/>
        </w:r>
        <w:r>
          <w:instrText>PAGE   \* MERGEFORMAT</w:instrText>
        </w:r>
        <w:r>
          <w:fldChar w:fldCharType="separate"/>
        </w:r>
        <w:r w:rsidR="00AC46EC">
          <w:rPr>
            <w:noProof/>
          </w:rPr>
          <w:t>22</w:t>
        </w:r>
        <w:r>
          <w:fldChar w:fldCharType="end"/>
        </w:r>
      </w:p>
    </w:sdtContent>
  </w:sdt>
  <w:p w14:paraId="55FAE3E6" w14:textId="77777777" w:rsidR="0003153E" w:rsidRDefault="0003153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DD21F" w14:textId="77777777" w:rsidR="006A54FE" w:rsidRDefault="006A54FE" w:rsidP="00373B57">
      <w:pPr>
        <w:spacing w:after="0" w:line="240" w:lineRule="auto"/>
      </w:pPr>
      <w:r>
        <w:separator/>
      </w:r>
    </w:p>
  </w:footnote>
  <w:footnote w:type="continuationSeparator" w:id="0">
    <w:p w14:paraId="1ECAE063" w14:textId="77777777" w:rsidR="006A54FE" w:rsidRDefault="006A54FE"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2AAB8" w14:textId="61082B76" w:rsidR="00863BDD" w:rsidRDefault="00402310">
    <w:pPr>
      <w:pStyle w:val="Cabealho"/>
    </w:pPr>
    <w:r>
      <w:rPr>
        <w:noProof/>
        <w:lang w:eastAsia="pt-BR"/>
      </w:rPr>
      <w:drawing>
        <wp:anchor distT="0" distB="0" distL="114300" distR="114300" simplePos="0" relativeHeight="251662848" behindDoc="0" locked="0" layoutInCell="1" allowOverlap="1" wp14:anchorId="6DE24D8F" wp14:editId="03FEC2F7">
          <wp:simplePos x="0" y="0"/>
          <wp:positionH relativeFrom="column">
            <wp:posOffset>-1905</wp:posOffset>
          </wp:positionH>
          <wp:positionV relativeFrom="paragraph">
            <wp:posOffset>-90261</wp:posOffset>
          </wp:positionV>
          <wp:extent cx="5400040" cy="260452"/>
          <wp:effectExtent l="0" t="0" r="0" b="6350"/>
          <wp:wrapSquare wrapText="bothSides"/>
          <wp:docPr id="13" name="Imagem 13"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452"/>
                  </a:xfrm>
                  <a:prstGeom prst="rect">
                    <a:avLst/>
                  </a:prstGeom>
                  <a:noFill/>
                  <a:ln>
                    <a:noFill/>
                  </a:ln>
                </pic:spPr>
              </pic:pic>
            </a:graphicData>
          </a:graphic>
          <wp14:sizeRelH relativeFrom="page">
            <wp14:pctWidth>0</wp14:pctWidth>
          </wp14:sizeRelH>
          <wp14:sizeRelV relativeFrom="page">
            <wp14:pctHeight>0</wp14:pctHeight>
          </wp14:sizeRelV>
        </wp:anchor>
      </w:drawing>
    </w:r>
    <w:r w:rsidR="00863BDD" w:rsidRPr="00E16DC1">
      <w:rPr>
        <w:noProof/>
        <w:lang w:eastAsia="pt-BR"/>
      </w:rPr>
      <w:drawing>
        <wp:anchor distT="0" distB="0" distL="114300" distR="114300" simplePos="0" relativeHeight="251658752" behindDoc="1" locked="0" layoutInCell="1" allowOverlap="1" wp14:anchorId="44B02D0F" wp14:editId="0E4D908B">
          <wp:simplePos x="0" y="0"/>
          <wp:positionH relativeFrom="page">
            <wp:posOffset>64135</wp:posOffset>
          </wp:positionH>
          <wp:positionV relativeFrom="paragraph">
            <wp:posOffset>-356235</wp:posOffset>
          </wp:positionV>
          <wp:extent cx="7473109" cy="10566400"/>
          <wp:effectExtent l="0" t="0" r="0" b="6350"/>
          <wp:wrapNone/>
          <wp:docPr id="2" name="Imagem 2"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73109" cy="1056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6329" w14:textId="20D4C3F6" w:rsidR="0003153E" w:rsidRPr="00373B57" w:rsidRDefault="00402310" w:rsidP="00373B57">
    <w:pPr>
      <w:pStyle w:val="Cabealho"/>
    </w:pPr>
    <w:r>
      <w:rPr>
        <w:noProof/>
        <w:lang w:eastAsia="pt-BR"/>
      </w:rPr>
      <w:drawing>
        <wp:anchor distT="0" distB="0" distL="114300" distR="114300" simplePos="0" relativeHeight="251668992" behindDoc="0" locked="0" layoutInCell="1" allowOverlap="1" wp14:anchorId="1D6E86B7" wp14:editId="45A37475">
          <wp:simplePos x="0" y="0"/>
          <wp:positionH relativeFrom="column">
            <wp:posOffset>0</wp:posOffset>
          </wp:positionH>
          <wp:positionV relativeFrom="paragraph">
            <wp:posOffset>-86995</wp:posOffset>
          </wp:positionV>
          <wp:extent cx="5400040" cy="260452"/>
          <wp:effectExtent l="0" t="0" r="0" b="6350"/>
          <wp:wrapSquare wrapText="bothSides"/>
          <wp:docPr id="14" name="Imagem 14"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452"/>
                  </a:xfrm>
                  <a:prstGeom prst="rect">
                    <a:avLst/>
                  </a:prstGeom>
                  <a:noFill/>
                  <a:ln>
                    <a:noFill/>
                  </a:ln>
                </pic:spPr>
              </pic:pic>
            </a:graphicData>
          </a:graphic>
          <wp14:sizeRelH relativeFrom="page">
            <wp14:pctWidth>0</wp14:pctWidth>
          </wp14:sizeRelH>
          <wp14:sizeRelV relativeFrom="page">
            <wp14:pctHeight>0</wp14:pctHeight>
          </wp14:sizeRelV>
        </wp:anchor>
      </w:drawing>
    </w:r>
    <w:r w:rsidR="00863BDD" w:rsidRPr="00E16DC1">
      <w:rPr>
        <w:noProof/>
        <w:lang w:eastAsia="pt-BR"/>
      </w:rPr>
      <w:drawing>
        <wp:anchor distT="0" distB="0" distL="114300" distR="114300" simplePos="0" relativeHeight="251666944" behindDoc="1" locked="0" layoutInCell="1" allowOverlap="1" wp14:anchorId="79E66495" wp14:editId="2C284B12">
          <wp:simplePos x="0" y="0"/>
          <wp:positionH relativeFrom="page">
            <wp:posOffset>64135</wp:posOffset>
          </wp:positionH>
          <wp:positionV relativeFrom="paragraph">
            <wp:posOffset>-356235</wp:posOffset>
          </wp:positionV>
          <wp:extent cx="7473109" cy="10566400"/>
          <wp:effectExtent l="0" t="0" r="0" b="6350"/>
          <wp:wrapNone/>
          <wp:docPr id="10" name="Imagem 10"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73109" cy="1056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46ADF"/>
    <w:multiLevelType w:val="hybridMultilevel"/>
    <w:tmpl w:val="7196ECF4"/>
    <w:lvl w:ilvl="0" w:tplc="C51E8BC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D15776C"/>
    <w:multiLevelType w:val="multilevel"/>
    <w:tmpl w:val="017AF2A4"/>
    <w:lvl w:ilvl="0">
      <w:start w:val="1"/>
      <w:numFmt w:val="upperRoman"/>
      <w:lvlText w:val="%1."/>
      <w:lvlJc w:val="right"/>
      <w:pPr>
        <w:ind w:left="360" w:hanging="360"/>
      </w:pPr>
      <w:rPr>
        <w:rFonts w:hint="default"/>
      </w:rPr>
    </w:lvl>
    <w:lvl w:ilvl="1">
      <w:start w:val="1"/>
      <w:numFmt w:val="lowerLetter"/>
      <w:lvlText w:val="I. %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8D5679"/>
    <w:multiLevelType w:val="hybridMultilevel"/>
    <w:tmpl w:val="1CAC4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EFD5F0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A780F42"/>
    <w:multiLevelType w:val="hybridMultilevel"/>
    <w:tmpl w:val="0CF80B4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4F250F47"/>
    <w:multiLevelType w:val="hybridMultilevel"/>
    <w:tmpl w:val="B0342D5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0"/>
  </w:num>
  <w:num w:numId="5">
    <w:abstractNumId w:val="5"/>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7"/>
    <w:rsid w:val="00013074"/>
    <w:rsid w:val="00020831"/>
    <w:rsid w:val="0003153E"/>
    <w:rsid w:val="00031DB8"/>
    <w:rsid w:val="0004736B"/>
    <w:rsid w:val="000835D7"/>
    <w:rsid w:val="000C163A"/>
    <w:rsid w:val="000C3C4A"/>
    <w:rsid w:val="000D649D"/>
    <w:rsid w:val="001005A5"/>
    <w:rsid w:val="00131DEF"/>
    <w:rsid w:val="00131F71"/>
    <w:rsid w:val="00141CB3"/>
    <w:rsid w:val="00143455"/>
    <w:rsid w:val="00175122"/>
    <w:rsid w:val="00180E13"/>
    <w:rsid w:val="0018177F"/>
    <w:rsid w:val="00195C04"/>
    <w:rsid w:val="001A2944"/>
    <w:rsid w:val="001C6F95"/>
    <w:rsid w:val="001D5401"/>
    <w:rsid w:val="001E7462"/>
    <w:rsid w:val="002202A4"/>
    <w:rsid w:val="002256BE"/>
    <w:rsid w:val="0022626E"/>
    <w:rsid w:val="002273B3"/>
    <w:rsid w:val="00254703"/>
    <w:rsid w:val="00264AC1"/>
    <w:rsid w:val="00270C43"/>
    <w:rsid w:val="00282C0A"/>
    <w:rsid w:val="002919BF"/>
    <w:rsid w:val="002963E3"/>
    <w:rsid w:val="002A566F"/>
    <w:rsid w:val="002B744D"/>
    <w:rsid w:val="002C2F2D"/>
    <w:rsid w:val="002D04A8"/>
    <w:rsid w:val="002D27C4"/>
    <w:rsid w:val="002E03A1"/>
    <w:rsid w:val="002E31CF"/>
    <w:rsid w:val="002F7F9C"/>
    <w:rsid w:val="00302DCB"/>
    <w:rsid w:val="0033029B"/>
    <w:rsid w:val="003422D6"/>
    <w:rsid w:val="0034441C"/>
    <w:rsid w:val="00344C40"/>
    <w:rsid w:val="00355AB7"/>
    <w:rsid w:val="00361462"/>
    <w:rsid w:val="00373B57"/>
    <w:rsid w:val="003A2F1B"/>
    <w:rsid w:val="003B7C60"/>
    <w:rsid w:val="003E0CD2"/>
    <w:rsid w:val="003E4A15"/>
    <w:rsid w:val="00402310"/>
    <w:rsid w:val="00411555"/>
    <w:rsid w:val="00420A83"/>
    <w:rsid w:val="0047008F"/>
    <w:rsid w:val="00475DE6"/>
    <w:rsid w:val="0047675D"/>
    <w:rsid w:val="00480604"/>
    <w:rsid w:val="00491759"/>
    <w:rsid w:val="004F1BBC"/>
    <w:rsid w:val="00501835"/>
    <w:rsid w:val="0051472C"/>
    <w:rsid w:val="00561D59"/>
    <w:rsid w:val="005B3C8D"/>
    <w:rsid w:val="005E324E"/>
    <w:rsid w:val="0065166B"/>
    <w:rsid w:val="00660462"/>
    <w:rsid w:val="00671B55"/>
    <w:rsid w:val="00672494"/>
    <w:rsid w:val="0069499B"/>
    <w:rsid w:val="006A54FE"/>
    <w:rsid w:val="006B25E7"/>
    <w:rsid w:val="006B6C1A"/>
    <w:rsid w:val="006C6C63"/>
    <w:rsid w:val="006D4819"/>
    <w:rsid w:val="006E3470"/>
    <w:rsid w:val="006F14FF"/>
    <w:rsid w:val="006F2A29"/>
    <w:rsid w:val="0070388F"/>
    <w:rsid w:val="007105FB"/>
    <w:rsid w:val="00715D6B"/>
    <w:rsid w:val="00723CFC"/>
    <w:rsid w:val="00741C16"/>
    <w:rsid w:val="007649BE"/>
    <w:rsid w:val="00775004"/>
    <w:rsid w:val="007A3F20"/>
    <w:rsid w:val="007A3F6A"/>
    <w:rsid w:val="007A48FF"/>
    <w:rsid w:val="007C1865"/>
    <w:rsid w:val="007E67EF"/>
    <w:rsid w:val="00805A80"/>
    <w:rsid w:val="0081184D"/>
    <w:rsid w:val="00815A63"/>
    <w:rsid w:val="00843568"/>
    <w:rsid w:val="00845131"/>
    <w:rsid w:val="00846C15"/>
    <w:rsid w:val="00852234"/>
    <w:rsid w:val="00863BDD"/>
    <w:rsid w:val="0087057C"/>
    <w:rsid w:val="0088691F"/>
    <w:rsid w:val="00890252"/>
    <w:rsid w:val="008B4020"/>
    <w:rsid w:val="008B7955"/>
    <w:rsid w:val="008D057F"/>
    <w:rsid w:val="008E1A27"/>
    <w:rsid w:val="008E5812"/>
    <w:rsid w:val="008F09FD"/>
    <w:rsid w:val="008F7575"/>
    <w:rsid w:val="009104B9"/>
    <w:rsid w:val="00911858"/>
    <w:rsid w:val="0094736E"/>
    <w:rsid w:val="00950162"/>
    <w:rsid w:val="00962396"/>
    <w:rsid w:val="00964ED9"/>
    <w:rsid w:val="00976E2A"/>
    <w:rsid w:val="009B3A32"/>
    <w:rsid w:val="009C0BAE"/>
    <w:rsid w:val="009E1E08"/>
    <w:rsid w:val="009F213F"/>
    <w:rsid w:val="00A2684B"/>
    <w:rsid w:val="00A31AC6"/>
    <w:rsid w:val="00A3667C"/>
    <w:rsid w:val="00A40349"/>
    <w:rsid w:val="00A63936"/>
    <w:rsid w:val="00A76639"/>
    <w:rsid w:val="00A80ACE"/>
    <w:rsid w:val="00A83868"/>
    <w:rsid w:val="00A855BD"/>
    <w:rsid w:val="00A8763B"/>
    <w:rsid w:val="00A94B01"/>
    <w:rsid w:val="00A96CB6"/>
    <w:rsid w:val="00AB0DC6"/>
    <w:rsid w:val="00AB5C5F"/>
    <w:rsid w:val="00AC46EC"/>
    <w:rsid w:val="00AC5683"/>
    <w:rsid w:val="00AE0D10"/>
    <w:rsid w:val="00B03306"/>
    <w:rsid w:val="00B1213E"/>
    <w:rsid w:val="00B1657E"/>
    <w:rsid w:val="00B25A76"/>
    <w:rsid w:val="00B34FAA"/>
    <w:rsid w:val="00B8458D"/>
    <w:rsid w:val="00BB64FA"/>
    <w:rsid w:val="00BB6C09"/>
    <w:rsid w:val="00BC1EAD"/>
    <w:rsid w:val="00BD1128"/>
    <w:rsid w:val="00BD28B6"/>
    <w:rsid w:val="00BD5974"/>
    <w:rsid w:val="00BE128E"/>
    <w:rsid w:val="00C01679"/>
    <w:rsid w:val="00C13F3D"/>
    <w:rsid w:val="00C23D64"/>
    <w:rsid w:val="00C34421"/>
    <w:rsid w:val="00C407CF"/>
    <w:rsid w:val="00C64684"/>
    <w:rsid w:val="00C71858"/>
    <w:rsid w:val="00C76134"/>
    <w:rsid w:val="00C84A9A"/>
    <w:rsid w:val="00C919DF"/>
    <w:rsid w:val="00C91F51"/>
    <w:rsid w:val="00CB352D"/>
    <w:rsid w:val="00CB7747"/>
    <w:rsid w:val="00CB7F94"/>
    <w:rsid w:val="00CC5A98"/>
    <w:rsid w:val="00CC64C3"/>
    <w:rsid w:val="00CD5497"/>
    <w:rsid w:val="00CF5D5F"/>
    <w:rsid w:val="00D01627"/>
    <w:rsid w:val="00D30C4C"/>
    <w:rsid w:val="00D5624B"/>
    <w:rsid w:val="00D93ECA"/>
    <w:rsid w:val="00DC4987"/>
    <w:rsid w:val="00DD165D"/>
    <w:rsid w:val="00DD6144"/>
    <w:rsid w:val="00DE1E15"/>
    <w:rsid w:val="00E14D11"/>
    <w:rsid w:val="00E276E7"/>
    <w:rsid w:val="00E3216B"/>
    <w:rsid w:val="00E40A47"/>
    <w:rsid w:val="00E4393D"/>
    <w:rsid w:val="00E65F69"/>
    <w:rsid w:val="00E72D11"/>
    <w:rsid w:val="00EA76F9"/>
    <w:rsid w:val="00EC0230"/>
    <w:rsid w:val="00EC0CEA"/>
    <w:rsid w:val="00EC1BBB"/>
    <w:rsid w:val="00ED6180"/>
    <w:rsid w:val="00F03625"/>
    <w:rsid w:val="00F80B99"/>
    <w:rsid w:val="00FB0BD7"/>
    <w:rsid w:val="00FC379C"/>
    <w:rsid w:val="00FD30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E4963"/>
  <w15:docId w15:val="{33E05884-D70D-4637-96B9-DAAD5393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69499B"/>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character" w:styleId="Forte">
    <w:name w:val="Strong"/>
    <w:basedOn w:val="Fontepargpadro"/>
    <w:uiPriority w:val="22"/>
    <w:qFormat/>
    <w:rsid w:val="008F09FD"/>
    <w:rPr>
      <w:b/>
      <w:bCs/>
    </w:rPr>
  </w:style>
  <w:style w:type="character" w:customStyle="1" w:styleId="Ttulo2Char">
    <w:name w:val="Título 2 Char"/>
    <w:basedOn w:val="Fontepargpadro"/>
    <w:link w:val="Ttulo2"/>
    <w:uiPriority w:val="9"/>
    <w:rsid w:val="0069499B"/>
    <w:rPr>
      <w:rFonts w:asciiTheme="majorHAnsi" w:eastAsiaTheme="majorEastAsia" w:hAnsiTheme="majorHAnsi" w:cstheme="majorBidi"/>
      <w:b/>
      <w:color w:val="2E74B5" w:themeColor="accent1" w:themeShade="BF"/>
      <w:sz w:val="26"/>
      <w:szCs w:val="26"/>
    </w:rPr>
  </w:style>
  <w:style w:type="paragraph" w:styleId="Sumrio2">
    <w:name w:val="toc 2"/>
    <w:basedOn w:val="Normal"/>
    <w:next w:val="Normal"/>
    <w:autoRedefine/>
    <w:uiPriority w:val="39"/>
    <w:unhideWhenUsed/>
    <w:rsid w:val="001E7462"/>
    <w:pPr>
      <w:spacing w:after="100"/>
      <w:ind w:left="220"/>
    </w:pPr>
  </w:style>
  <w:style w:type="paragraph" w:styleId="Sumrio3">
    <w:name w:val="toc 3"/>
    <w:basedOn w:val="Normal"/>
    <w:next w:val="Normal"/>
    <w:autoRedefine/>
    <w:uiPriority w:val="39"/>
    <w:unhideWhenUsed/>
    <w:rsid w:val="009E1E08"/>
    <w:pPr>
      <w:spacing w:after="100"/>
      <w:ind w:left="440"/>
    </w:pPr>
    <w:rPr>
      <w:rFonts w:eastAsiaTheme="minorEastAsia"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nmetro.gov.br/credenciamento/organismos/doc_organismos.asp?tOrganismo=CalibEnsaios" TargetMode="External"/><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7182</TotalTime>
  <Pages>27</Pages>
  <Words>5797</Words>
  <Characters>31310</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Etiene Benini Mendes</dc:creator>
  <cp:keywords/>
  <dc:description/>
  <cp:lastModifiedBy>Aline Marques</cp:lastModifiedBy>
  <cp:revision>51</cp:revision>
  <cp:lastPrinted>2022-04-26T20:53:00Z</cp:lastPrinted>
  <dcterms:created xsi:type="dcterms:W3CDTF">2019-04-06T02:37:00Z</dcterms:created>
  <dcterms:modified xsi:type="dcterms:W3CDTF">2022-04-26T20:53:00Z</dcterms:modified>
</cp:coreProperties>
</file>