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2A245" w14:textId="78FCFBBF" w:rsidR="00AB307F" w:rsidRDefault="00C42FA2" w:rsidP="001634DC">
      <w:pPr>
        <w:pStyle w:val="SemEspaamento"/>
        <w:spacing w:before="240" w:after="240" w:line="360" w:lineRule="auto"/>
        <w:rPr>
          <w:sz w:val="22"/>
          <w:lang w:val="pt-BR"/>
        </w:rPr>
      </w:pPr>
      <w:bookmarkStart w:id="0" w:name="_Toc439942978"/>
      <w:r w:rsidRPr="00C42FA2">
        <w:rPr>
          <w:noProof/>
          <w:sz w:val="22"/>
          <w:lang w:val="pt-BR" w:eastAsia="pt-BR"/>
        </w:rPr>
        <w:drawing>
          <wp:anchor distT="0" distB="0" distL="114300" distR="114300" simplePos="0" relativeHeight="251758592" behindDoc="1" locked="0" layoutInCell="1" allowOverlap="1" wp14:anchorId="7CEE047A" wp14:editId="78DD24A3">
            <wp:simplePos x="0" y="0"/>
            <wp:positionH relativeFrom="page">
              <wp:align>left</wp:align>
            </wp:positionH>
            <wp:positionV relativeFrom="paragraph">
              <wp:posOffset>-854075</wp:posOffset>
            </wp:positionV>
            <wp:extent cx="7544947" cy="10668000"/>
            <wp:effectExtent l="0" t="0" r="0" b="0"/>
            <wp:wrapNone/>
            <wp:docPr id="23" name="Imagem 23" descr="C:\Users\Aline\Dropbox\2 - Projeto Entib\Capas novas Entib\Fundamentos da TIB\Módulo_01\CAPA_apostila_FAML_1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ropbox\2 - Projeto Entib\Capas novas Entib\Fundamentos da TIB\Módulo_01\CAPA_apostila_FAML_1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100" cy="10680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7EBF5" w14:textId="77777777" w:rsidR="00AB307F" w:rsidRDefault="00AB307F" w:rsidP="001634DC">
      <w:pPr>
        <w:pStyle w:val="SemEspaamento"/>
        <w:spacing w:before="240" w:after="240" w:line="360" w:lineRule="auto"/>
        <w:rPr>
          <w:sz w:val="22"/>
          <w:lang w:val="pt-BR"/>
        </w:rPr>
      </w:pPr>
    </w:p>
    <w:p w14:paraId="1D040D5E" w14:textId="11FC14D1" w:rsidR="00AB307F" w:rsidRDefault="00AB307F" w:rsidP="001634DC">
      <w:pPr>
        <w:pStyle w:val="SemEspaamento"/>
        <w:spacing w:before="240" w:after="240" w:line="360" w:lineRule="auto"/>
        <w:rPr>
          <w:sz w:val="22"/>
          <w:lang w:val="pt-BR"/>
        </w:rPr>
      </w:pPr>
    </w:p>
    <w:p w14:paraId="3F819030" w14:textId="2C1475AA" w:rsidR="00AB307F" w:rsidRDefault="00AB307F" w:rsidP="001634DC">
      <w:pPr>
        <w:pStyle w:val="SemEspaamento"/>
        <w:spacing w:before="240" w:after="240" w:line="360" w:lineRule="auto"/>
        <w:rPr>
          <w:sz w:val="22"/>
          <w:lang w:val="pt-BR"/>
        </w:rPr>
      </w:pPr>
    </w:p>
    <w:p w14:paraId="68854E63" w14:textId="7169E05C" w:rsidR="00AB307F" w:rsidRDefault="00AB307F" w:rsidP="001634DC">
      <w:pPr>
        <w:pStyle w:val="SemEspaamento"/>
        <w:spacing w:before="240" w:after="240" w:line="360" w:lineRule="auto"/>
        <w:rPr>
          <w:sz w:val="22"/>
          <w:lang w:val="pt-BR"/>
        </w:rPr>
      </w:pPr>
    </w:p>
    <w:p w14:paraId="5D1D1AB5" w14:textId="2D446A05" w:rsidR="00AB307F" w:rsidRDefault="00AB307F" w:rsidP="001634DC">
      <w:pPr>
        <w:pStyle w:val="SemEspaamento"/>
        <w:spacing w:before="240" w:after="240" w:line="360" w:lineRule="auto"/>
        <w:rPr>
          <w:sz w:val="22"/>
          <w:lang w:val="pt-BR"/>
        </w:rPr>
      </w:pPr>
    </w:p>
    <w:p w14:paraId="40967D6D" w14:textId="12C1C9DB" w:rsidR="00AB307F" w:rsidRDefault="00AB307F" w:rsidP="001634DC">
      <w:pPr>
        <w:pStyle w:val="SemEspaamento"/>
        <w:spacing w:before="240" w:after="240" w:line="360" w:lineRule="auto"/>
        <w:rPr>
          <w:sz w:val="22"/>
          <w:lang w:val="pt-BR"/>
        </w:rPr>
      </w:pPr>
    </w:p>
    <w:p w14:paraId="6856991C" w14:textId="0B2A0BE4" w:rsidR="00AB307F" w:rsidRDefault="00AB307F" w:rsidP="001634DC">
      <w:pPr>
        <w:pStyle w:val="SemEspaamento"/>
        <w:spacing w:before="240" w:after="240" w:line="360" w:lineRule="auto"/>
        <w:rPr>
          <w:sz w:val="22"/>
          <w:lang w:val="pt-BR"/>
        </w:rPr>
      </w:pPr>
    </w:p>
    <w:p w14:paraId="5D3CB132" w14:textId="77777777" w:rsidR="00AB307F" w:rsidRDefault="00AB307F" w:rsidP="001634DC">
      <w:pPr>
        <w:pStyle w:val="SemEspaamento"/>
        <w:spacing w:before="240" w:after="240" w:line="360" w:lineRule="auto"/>
        <w:rPr>
          <w:sz w:val="22"/>
          <w:lang w:val="pt-BR"/>
        </w:rPr>
      </w:pPr>
    </w:p>
    <w:p w14:paraId="7C66A5D3" w14:textId="77777777" w:rsidR="00AB307F" w:rsidRDefault="00AB307F" w:rsidP="001634DC">
      <w:pPr>
        <w:pStyle w:val="SemEspaamento"/>
        <w:spacing w:before="240" w:after="240" w:line="360" w:lineRule="auto"/>
        <w:rPr>
          <w:sz w:val="22"/>
          <w:lang w:val="pt-BR"/>
        </w:rPr>
      </w:pPr>
    </w:p>
    <w:p w14:paraId="08F4879E" w14:textId="77777777" w:rsidR="00AB307F" w:rsidRDefault="00AB307F" w:rsidP="001634DC">
      <w:pPr>
        <w:pStyle w:val="SemEspaamento"/>
        <w:spacing w:before="240" w:after="240" w:line="360" w:lineRule="auto"/>
        <w:rPr>
          <w:sz w:val="22"/>
          <w:lang w:val="pt-BR"/>
        </w:rPr>
      </w:pPr>
    </w:p>
    <w:p w14:paraId="28036488" w14:textId="30174B78" w:rsidR="00AB307F" w:rsidRDefault="00AB307F" w:rsidP="001634DC">
      <w:pPr>
        <w:pStyle w:val="SemEspaamento"/>
        <w:spacing w:before="240" w:after="240" w:line="360" w:lineRule="auto"/>
        <w:rPr>
          <w:sz w:val="22"/>
          <w:lang w:val="pt-BR"/>
        </w:rPr>
      </w:pPr>
    </w:p>
    <w:p w14:paraId="25348EB9" w14:textId="77777777" w:rsidR="00AB307F" w:rsidRDefault="00AB307F" w:rsidP="001634DC">
      <w:pPr>
        <w:pStyle w:val="SemEspaamento"/>
        <w:spacing w:before="240" w:after="240" w:line="360" w:lineRule="auto"/>
        <w:rPr>
          <w:sz w:val="22"/>
          <w:lang w:val="pt-BR"/>
        </w:rPr>
      </w:pPr>
    </w:p>
    <w:p w14:paraId="6C541676" w14:textId="77777777" w:rsidR="00AB307F" w:rsidRDefault="00AB307F" w:rsidP="001634DC">
      <w:pPr>
        <w:pStyle w:val="SemEspaamento"/>
        <w:spacing w:before="240" w:after="240" w:line="360" w:lineRule="auto"/>
        <w:rPr>
          <w:sz w:val="22"/>
          <w:lang w:val="pt-BR"/>
        </w:rPr>
      </w:pPr>
    </w:p>
    <w:p w14:paraId="6AE77E36" w14:textId="07C017A5" w:rsidR="00AB307F" w:rsidRDefault="00AB307F" w:rsidP="001634DC">
      <w:pPr>
        <w:pStyle w:val="SemEspaamento"/>
        <w:spacing w:before="240" w:after="240" w:line="360" w:lineRule="auto"/>
        <w:rPr>
          <w:sz w:val="22"/>
          <w:lang w:val="pt-BR"/>
        </w:rPr>
      </w:pPr>
    </w:p>
    <w:p w14:paraId="4DE1DC2C" w14:textId="4155FE8B" w:rsidR="00AB307F" w:rsidRDefault="00AB307F" w:rsidP="001634DC">
      <w:pPr>
        <w:pStyle w:val="SemEspaamento"/>
        <w:spacing w:before="240" w:after="240" w:line="360" w:lineRule="auto"/>
        <w:rPr>
          <w:sz w:val="22"/>
          <w:lang w:val="pt-BR"/>
        </w:rPr>
      </w:pPr>
    </w:p>
    <w:p w14:paraId="6CC855E1" w14:textId="77777777" w:rsidR="00AB307F" w:rsidRDefault="00AB307F" w:rsidP="001634DC">
      <w:pPr>
        <w:pStyle w:val="SemEspaamento"/>
        <w:spacing w:before="240" w:after="240" w:line="360" w:lineRule="auto"/>
        <w:rPr>
          <w:sz w:val="22"/>
          <w:lang w:val="pt-BR"/>
        </w:rPr>
      </w:pPr>
    </w:p>
    <w:p w14:paraId="5C938708" w14:textId="45624BD0" w:rsidR="00AB307F" w:rsidRDefault="00AB307F" w:rsidP="001634DC">
      <w:pPr>
        <w:pStyle w:val="SemEspaamento"/>
        <w:spacing w:before="240" w:after="240" w:line="360" w:lineRule="auto"/>
        <w:rPr>
          <w:sz w:val="22"/>
          <w:lang w:val="pt-BR"/>
        </w:rPr>
      </w:pPr>
    </w:p>
    <w:p w14:paraId="6BEA0541" w14:textId="77777777" w:rsidR="007143AD" w:rsidRDefault="007143AD" w:rsidP="001634DC">
      <w:pPr>
        <w:pStyle w:val="SemEspaamento"/>
        <w:spacing w:before="240" w:after="240" w:line="360" w:lineRule="auto"/>
        <w:rPr>
          <w:sz w:val="22"/>
          <w:lang w:val="pt-BR"/>
        </w:rPr>
        <w:sectPr w:rsidR="007143AD" w:rsidSect="00992AC0">
          <w:footerReference w:type="default" r:id="rId9"/>
          <w:pgSz w:w="11906" w:h="16838"/>
          <w:pgMar w:top="1417" w:right="1416" w:bottom="1135" w:left="1701" w:header="708" w:footer="148" w:gutter="0"/>
          <w:cols w:space="708"/>
          <w:docGrid w:linePitch="360"/>
        </w:sectPr>
      </w:pPr>
    </w:p>
    <w:p w14:paraId="1BB0F9DD" w14:textId="77777777" w:rsidR="00D617A7" w:rsidRDefault="00D617A7" w:rsidP="001634DC">
      <w:pPr>
        <w:pStyle w:val="SemEspaamento"/>
        <w:spacing w:before="240" w:after="240" w:line="360" w:lineRule="auto"/>
        <w:rPr>
          <w:sz w:val="22"/>
          <w:lang w:val="pt-BR"/>
        </w:rPr>
      </w:pPr>
    </w:p>
    <w:p w14:paraId="1EBDD088" w14:textId="77777777" w:rsidR="00AB307F" w:rsidRPr="00B30D85" w:rsidRDefault="00AB307F" w:rsidP="001634DC">
      <w:pPr>
        <w:pStyle w:val="SemEspaamento"/>
        <w:spacing w:before="240" w:after="240" w:line="360" w:lineRule="auto"/>
        <w:rPr>
          <w:sz w:val="22"/>
          <w:lang w:val="pt-BR"/>
        </w:rPr>
      </w:pPr>
    </w:p>
    <w:sdt>
      <w:sdtPr>
        <w:rPr>
          <w:rFonts w:asciiTheme="minorHAnsi" w:eastAsiaTheme="minorHAnsi" w:hAnsiTheme="minorHAnsi" w:cstheme="majorHAnsi"/>
          <w:b w:val="0"/>
          <w:color w:val="auto"/>
          <w:sz w:val="22"/>
          <w:szCs w:val="22"/>
          <w:lang w:val="en-US" w:eastAsia="en-US"/>
        </w:rPr>
        <w:id w:val="-1526168174"/>
        <w:docPartObj>
          <w:docPartGallery w:val="Table of Contents"/>
          <w:docPartUnique/>
        </w:docPartObj>
      </w:sdtPr>
      <w:sdtEndPr>
        <w:rPr>
          <w:bCs/>
          <w:sz w:val="20"/>
          <w:szCs w:val="20"/>
          <w:lang w:val="pt-BR"/>
        </w:rPr>
      </w:sdtEndPr>
      <w:sdtContent>
        <w:p w14:paraId="40C26DE8" w14:textId="77777777" w:rsidR="008B2E08" w:rsidRPr="00D617A7" w:rsidRDefault="008B2E08" w:rsidP="001634DC">
          <w:pPr>
            <w:pStyle w:val="CabealhodoSumrio"/>
            <w:spacing w:before="0" w:line="240" w:lineRule="auto"/>
            <w:jc w:val="center"/>
            <w:rPr>
              <w:rFonts w:cstheme="majorHAnsi"/>
              <w:b w:val="0"/>
              <w:color w:val="auto"/>
              <w:sz w:val="22"/>
              <w:szCs w:val="22"/>
            </w:rPr>
          </w:pPr>
          <w:r w:rsidRPr="00D617A7">
            <w:rPr>
              <w:rFonts w:cstheme="majorHAnsi"/>
            </w:rPr>
            <w:t>Sumário</w:t>
          </w:r>
        </w:p>
        <w:p w14:paraId="7DFF4521" w14:textId="77777777" w:rsidR="008B2E08" w:rsidRPr="00D617A7" w:rsidRDefault="008B2E08" w:rsidP="001634DC">
          <w:pPr>
            <w:rPr>
              <w:rFonts w:asciiTheme="majorHAnsi" w:hAnsiTheme="majorHAnsi" w:cstheme="majorHAnsi"/>
              <w:lang w:eastAsia="pt-BR"/>
            </w:rPr>
          </w:pPr>
        </w:p>
        <w:p w14:paraId="450BF9C0" w14:textId="77777777" w:rsidR="008B2E08" w:rsidRPr="00B35B8E" w:rsidRDefault="008B2E08" w:rsidP="001634DC">
          <w:pPr>
            <w:rPr>
              <w:rFonts w:asciiTheme="majorHAnsi" w:hAnsiTheme="majorHAnsi" w:cstheme="majorHAnsi"/>
              <w:lang w:eastAsia="pt-BR"/>
            </w:rPr>
          </w:pPr>
        </w:p>
        <w:p w14:paraId="07FF2438" w14:textId="77777777" w:rsidR="00DC6C75" w:rsidRDefault="00DC6C75">
          <w:pPr>
            <w:pStyle w:val="Sumrio1"/>
            <w:rPr>
              <w:rFonts w:eastAsiaTheme="minorEastAsia" w:cstheme="minorBidi"/>
              <w:b w:val="0"/>
              <w:bCs w:val="0"/>
              <w:caps w:val="0"/>
              <w:noProof/>
              <w:sz w:val="22"/>
              <w:szCs w:val="22"/>
              <w:lang w:eastAsia="pt-BR"/>
            </w:rPr>
          </w:pPr>
          <w:r>
            <w:rPr>
              <w:rFonts w:asciiTheme="majorHAnsi" w:hAnsiTheme="majorHAnsi" w:cstheme="majorHAnsi"/>
            </w:rPr>
            <w:fldChar w:fldCharType="begin"/>
          </w:r>
          <w:r>
            <w:rPr>
              <w:rFonts w:asciiTheme="majorHAnsi" w:hAnsiTheme="majorHAnsi" w:cstheme="majorHAnsi"/>
            </w:rPr>
            <w:instrText xml:space="preserve"> TOC \o "1-3" \h \z \u </w:instrText>
          </w:r>
          <w:r>
            <w:rPr>
              <w:rFonts w:asciiTheme="majorHAnsi" w:hAnsiTheme="majorHAnsi" w:cstheme="majorHAnsi"/>
            </w:rPr>
            <w:fldChar w:fldCharType="separate"/>
          </w:r>
          <w:hyperlink w:anchor="_Toc25775142" w:history="1">
            <w:r w:rsidRPr="001703B5">
              <w:rPr>
                <w:rStyle w:val="Hyperlink"/>
                <w:noProof/>
              </w:rPr>
              <w:t>Apresentação</w:t>
            </w:r>
            <w:r>
              <w:rPr>
                <w:noProof/>
                <w:webHidden/>
              </w:rPr>
              <w:tab/>
            </w:r>
            <w:r>
              <w:rPr>
                <w:noProof/>
                <w:webHidden/>
              </w:rPr>
              <w:fldChar w:fldCharType="begin"/>
            </w:r>
            <w:r>
              <w:rPr>
                <w:noProof/>
                <w:webHidden/>
              </w:rPr>
              <w:instrText xml:space="preserve"> PAGEREF _Toc25775142 \h </w:instrText>
            </w:r>
            <w:r>
              <w:rPr>
                <w:noProof/>
                <w:webHidden/>
              </w:rPr>
            </w:r>
            <w:r>
              <w:rPr>
                <w:noProof/>
                <w:webHidden/>
              </w:rPr>
              <w:fldChar w:fldCharType="separate"/>
            </w:r>
            <w:r w:rsidR="001D459B">
              <w:rPr>
                <w:noProof/>
                <w:webHidden/>
              </w:rPr>
              <w:t>3</w:t>
            </w:r>
            <w:r>
              <w:rPr>
                <w:noProof/>
                <w:webHidden/>
              </w:rPr>
              <w:fldChar w:fldCharType="end"/>
            </w:r>
          </w:hyperlink>
        </w:p>
        <w:p w14:paraId="621D2274" w14:textId="77777777" w:rsidR="00DC6C75" w:rsidRDefault="00DC6C75">
          <w:pPr>
            <w:pStyle w:val="Sumrio1"/>
            <w:rPr>
              <w:rFonts w:eastAsiaTheme="minorEastAsia" w:cstheme="minorBidi"/>
              <w:b w:val="0"/>
              <w:bCs w:val="0"/>
              <w:caps w:val="0"/>
              <w:noProof/>
              <w:sz w:val="22"/>
              <w:szCs w:val="22"/>
              <w:lang w:eastAsia="pt-BR"/>
            </w:rPr>
          </w:pPr>
          <w:hyperlink w:anchor="_Toc25775143" w:history="1">
            <w:r w:rsidRPr="001703B5">
              <w:rPr>
                <w:rStyle w:val="Hyperlink"/>
                <w:noProof/>
              </w:rPr>
              <w:t>1.</w:t>
            </w:r>
            <w:r>
              <w:rPr>
                <w:rFonts w:eastAsiaTheme="minorEastAsia" w:cstheme="minorBidi"/>
                <w:b w:val="0"/>
                <w:bCs w:val="0"/>
                <w:caps w:val="0"/>
                <w:noProof/>
                <w:sz w:val="22"/>
                <w:szCs w:val="22"/>
                <w:lang w:eastAsia="pt-BR"/>
              </w:rPr>
              <w:tab/>
            </w:r>
            <w:r w:rsidRPr="001703B5">
              <w:rPr>
                <w:rStyle w:val="Hyperlink"/>
                <w:noProof/>
              </w:rPr>
              <w:t>Tecnologia Industrial Básica</w:t>
            </w:r>
            <w:r>
              <w:rPr>
                <w:noProof/>
                <w:webHidden/>
              </w:rPr>
              <w:tab/>
            </w:r>
            <w:r>
              <w:rPr>
                <w:noProof/>
                <w:webHidden/>
              </w:rPr>
              <w:fldChar w:fldCharType="begin"/>
            </w:r>
            <w:r>
              <w:rPr>
                <w:noProof/>
                <w:webHidden/>
              </w:rPr>
              <w:instrText xml:space="preserve"> PAGEREF _Toc25775143 \h </w:instrText>
            </w:r>
            <w:r>
              <w:rPr>
                <w:noProof/>
                <w:webHidden/>
              </w:rPr>
            </w:r>
            <w:r>
              <w:rPr>
                <w:noProof/>
                <w:webHidden/>
              </w:rPr>
              <w:fldChar w:fldCharType="separate"/>
            </w:r>
            <w:r w:rsidR="001D459B">
              <w:rPr>
                <w:noProof/>
                <w:webHidden/>
              </w:rPr>
              <w:t>4</w:t>
            </w:r>
            <w:r>
              <w:rPr>
                <w:noProof/>
                <w:webHidden/>
              </w:rPr>
              <w:fldChar w:fldCharType="end"/>
            </w:r>
          </w:hyperlink>
        </w:p>
        <w:p w14:paraId="12BF9921" w14:textId="77777777" w:rsidR="00DC6C75" w:rsidRDefault="00DC6C75">
          <w:pPr>
            <w:pStyle w:val="Sumrio1"/>
            <w:rPr>
              <w:rFonts w:eastAsiaTheme="minorEastAsia" w:cstheme="minorBidi"/>
              <w:b w:val="0"/>
              <w:bCs w:val="0"/>
              <w:caps w:val="0"/>
              <w:noProof/>
              <w:sz w:val="22"/>
              <w:szCs w:val="22"/>
              <w:lang w:eastAsia="pt-BR"/>
            </w:rPr>
          </w:pPr>
          <w:hyperlink w:anchor="_Toc25775144" w:history="1">
            <w:r w:rsidRPr="001703B5">
              <w:rPr>
                <w:rStyle w:val="Hyperlink"/>
                <w:noProof/>
              </w:rPr>
              <w:t>2.</w:t>
            </w:r>
            <w:r>
              <w:rPr>
                <w:rFonts w:eastAsiaTheme="minorEastAsia" w:cstheme="minorBidi"/>
                <w:b w:val="0"/>
                <w:bCs w:val="0"/>
                <w:caps w:val="0"/>
                <w:noProof/>
                <w:sz w:val="22"/>
                <w:szCs w:val="22"/>
                <w:lang w:eastAsia="pt-BR"/>
              </w:rPr>
              <w:tab/>
            </w:r>
            <w:r w:rsidRPr="001703B5">
              <w:rPr>
                <w:rStyle w:val="Hyperlink"/>
                <w:noProof/>
              </w:rPr>
              <w:t>A Metrologia e seus fundamentos</w:t>
            </w:r>
            <w:r>
              <w:rPr>
                <w:noProof/>
                <w:webHidden/>
              </w:rPr>
              <w:tab/>
            </w:r>
            <w:r>
              <w:rPr>
                <w:noProof/>
                <w:webHidden/>
              </w:rPr>
              <w:fldChar w:fldCharType="begin"/>
            </w:r>
            <w:r>
              <w:rPr>
                <w:noProof/>
                <w:webHidden/>
              </w:rPr>
              <w:instrText xml:space="preserve"> PAGEREF _Toc25775144 \h </w:instrText>
            </w:r>
            <w:r>
              <w:rPr>
                <w:noProof/>
                <w:webHidden/>
              </w:rPr>
            </w:r>
            <w:r>
              <w:rPr>
                <w:noProof/>
                <w:webHidden/>
              </w:rPr>
              <w:fldChar w:fldCharType="separate"/>
            </w:r>
            <w:r w:rsidR="001D459B">
              <w:rPr>
                <w:noProof/>
                <w:webHidden/>
              </w:rPr>
              <w:t>5</w:t>
            </w:r>
            <w:r>
              <w:rPr>
                <w:noProof/>
                <w:webHidden/>
              </w:rPr>
              <w:fldChar w:fldCharType="end"/>
            </w:r>
          </w:hyperlink>
        </w:p>
        <w:p w14:paraId="5B624A6C"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47" w:history="1">
            <w:r w:rsidRPr="001703B5">
              <w:rPr>
                <w:rStyle w:val="Hyperlink"/>
                <w:noProof/>
              </w:rPr>
              <w:t>2.1.</w:t>
            </w:r>
            <w:r>
              <w:rPr>
                <w:rFonts w:eastAsiaTheme="minorEastAsia" w:cstheme="minorBidi"/>
                <w:i w:val="0"/>
                <w:smallCaps w:val="0"/>
                <w:noProof/>
                <w:sz w:val="22"/>
                <w:szCs w:val="22"/>
                <w:lang w:eastAsia="pt-BR"/>
              </w:rPr>
              <w:tab/>
            </w:r>
            <w:r w:rsidRPr="001703B5">
              <w:rPr>
                <w:rStyle w:val="Hyperlink"/>
                <w:noProof/>
              </w:rPr>
              <w:t>O surgimento dos Padrões</w:t>
            </w:r>
            <w:r>
              <w:rPr>
                <w:noProof/>
                <w:webHidden/>
              </w:rPr>
              <w:tab/>
            </w:r>
            <w:r>
              <w:rPr>
                <w:noProof/>
                <w:webHidden/>
              </w:rPr>
              <w:fldChar w:fldCharType="begin"/>
            </w:r>
            <w:r>
              <w:rPr>
                <w:noProof/>
                <w:webHidden/>
              </w:rPr>
              <w:instrText xml:space="preserve"> PAGEREF _Toc25775147 \h </w:instrText>
            </w:r>
            <w:r>
              <w:rPr>
                <w:noProof/>
                <w:webHidden/>
              </w:rPr>
            </w:r>
            <w:r>
              <w:rPr>
                <w:noProof/>
                <w:webHidden/>
              </w:rPr>
              <w:fldChar w:fldCharType="separate"/>
            </w:r>
            <w:r w:rsidR="001D459B">
              <w:rPr>
                <w:noProof/>
                <w:webHidden/>
              </w:rPr>
              <w:t>6</w:t>
            </w:r>
            <w:r>
              <w:rPr>
                <w:noProof/>
                <w:webHidden/>
              </w:rPr>
              <w:fldChar w:fldCharType="end"/>
            </w:r>
          </w:hyperlink>
        </w:p>
        <w:p w14:paraId="64CDFD5B"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48" w:history="1">
            <w:r w:rsidRPr="001703B5">
              <w:rPr>
                <w:rStyle w:val="Hyperlink"/>
                <w:noProof/>
              </w:rPr>
              <w:t>2.2.</w:t>
            </w:r>
            <w:r>
              <w:rPr>
                <w:rFonts w:eastAsiaTheme="minorEastAsia" w:cstheme="minorBidi"/>
                <w:i w:val="0"/>
                <w:smallCaps w:val="0"/>
                <w:noProof/>
                <w:sz w:val="22"/>
                <w:szCs w:val="22"/>
                <w:lang w:eastAsia="pt-BR"/>
              </w:rPr>
              <w:tab/>
            </w:r>
            <w:r w:rsidRPr="001703B5">
              <w:rPr>
                <w:rStyle w:val="Hyperlink"/>
                <w:noProof/>
              </w:rPr>
              <w:t>A ciência das medições</w:t>
            </w:r>
            <w:r>
              <w:rPr>
                <w:noProof/>
                <w:webHidden/>
              </w:rPr>
              <w:tab/>
            </w:r>
            <w:r>
              <w:rPr>
                <w:noProof/>
                <w:webHidden/>
              </w:rPr>
              <w:fldChar w:fldCharType="begin"/>
            </w:r>
            <w:r>
              <w:rPr>
                <w:noProof/>
                <w:webHidden/>
              </w:rPr>
              <w:instrText xml:space="preserve"> PAGEREF _Toc25775148 \h </w:instrText>
            </w:r>
            <w:r>
              <w:rPr>
                <w:noProof/>
                <w:webHidden/>
              </w:rPr>
            </w:r>
            <w:r>
              <w:rPr>
                <w:noProof/>
                <w:webHidden/>
              </w:rPr>
              <w:fldChar w:fldCharType="separate"/>
            </w:r>
            <w:r w:rsidR="001D459B">
              <w:rPr>
                <w:noProof/>
                <w:webHidden/>
              </w:rPr>
              <w:t>10</w:t>
            </w:r>
            <w:r>
              <w:rPr>
                <w:noProof/>
                <w:webHidden/>
              </w:rPr>
              <w:fldChar w:fldCharType="end"/>
            </w:r>
          </w:hyperlink>
        </w:p>
        <w:p w14:paraId="4D7D6A05" w14:textId="77777777" w:rsidR="00DC6C75" w:rsidRDefault="00DC6C75">
          <w:pPr>
            <w:pStyle w:val="Sumrio1"/>
            <w:rPr>
              <w:rFonts w:eastAsiaTheme="minorEastAsia" w:cstheme="minorBidi"/>
              <w:b w:val="0"/>
              <w:bCs w:val="0"/>
              <w:caps w:val="0"/>
              <w:noProof/>
              <w:sz w:val="22"/>
              <w:szCs w:val="22"/>
              <w:lang w:eastAsia="pt-BR"/>
            </w:rPr>
          </w:pPr>
          <w:hyperlink w:anchor="_Toc25775149" w:history="1">
            <w:r w:rsidRPr="001703B5">
              <w:rPr>
                <w:rStyle w:val="Hyperlink"/>
                <w:noProof/>
              </w:rPr>
              <w:t>3.</w:t>
            </w:r>
            <w:r>
              <w:rPr>
                <w:rFonts w:eastAsiaTheme="minorEastAsia" w:cstheme="minorBidi"/>
                <w:b w:val="0"/>
                <w:bCs w:val="0"/>
                <w:caps w:val="0"/>
                <w:noProof/>
                <w:sz w:val="22"/>
                <w:szCs w:val="22"/>
                <w:lang w:eastAsia="pt-BR"/>
              </w:rPr>
              <w:tab/>
            </w:r>
            <w:r w:rsidRPr="001703B5">
              <w:rPr>
                <w:rStyle w:val="Hyperlink"/>
                <w:noProof/>
              </w:rPr>
              <w:t>Áreas da Metrologia</w:t>
            </w:r>
            <w:r>
              <w:rPr>
                <w:noProof/>
                <w:webHidden/>
              </w:rPr>
              <w:tab/>
            </w:r>
            <w:r>
              <w:rPr>
                <w:noProof/>
                <w:webHidden/>
              </w:rPr>
              <w:fldChar w:fldCharType="begin"/>
            </w:r>
            <w:r>
              <w:rPr>
                <w:noProof/>
                <w:webHidden/>
              </w:rPr>
              <w:instrText xml:space="preserve"> PAGEREF _Toc25775149 \h </w:instrText>
            </w:r>
            <w:r>
              <w:rPr>
                <w:noProof/>
                <w:webHidden/>
              </w:rPr>
            </w:r>
            <w:r>
              <w:rPr>
                <w:noProof/>
                <w:webHidden/>
              </w:rPr>
              <w:fldChar w:fldCharType="separate"/>
            </w:r>
            <w:r w:rsidR="001D459B">
              <w:rPr>
                <w:noProof/>
                <w:webHidden/>
              </w:rPr>
              <w:t>11</w:t>
            </w:r>
            <w:r>
              <w:rPr>
                <w:noProof/>
                <w:webHidden/>
              </w:rPr>
              <w:fldChar w:fldCharType="end"/>
            </w:r>
          </w:hyperlink>
        </w:p>
        <w:p w14:paraId="5F59131D"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51" w:history="1">
            <w:r w:rsidRPr="001703B5">
              <w:rPr>
                <w:rStyle w:val="Hyperlink"/>
                <w:noProof/>
              </w:rPr>
              <w:t>3.1.</w:t>
            </w:r>
            <w:r>
              <w:rPr>
                <w:rFonts w:eastAsiaTheme="minorEastAsia" w:cstheme="minorBidi"/>
                <w:i w:val="0"/>
                <w:smallCaps w:val="0"/>
                <w:noProof/>
                <w:sz w:val="22"/>
                <w:szCs w:val="22"/>
                <w:lang w:eastAsia="pt-BR"/>
              </w:rPr>
              <w:tab/>
            </w:r>
            <w:r w:rsidRPr="001703B5">
              <w:rPr>
                <w:rStyle w:val="Hyperlink"/>
                <w:noProof/>
              </w:rPr>
              <w:t>Metrologia Científica</w:t>
            </w:r>
            <w:r>
              <w:rPr>
                <w:noProof/>
                <w:webHidden/>
              </w:rPr>
              <w:tab/>
            </w:r>
            <w:r>
              <w:rPr>
                <w:noProof/>
                <w:webHidden/>
              </w:rPr>
              <w:fldChar w:fldCharType="begin"/>
            </w:r>
            <w:r>
              <w:rPr>
                <w:noProof/>
                <w:webHidden/>
              </w:rPr>
              <w:instrText xml:space="preserve"> PAGEREF _Toc25775151 \h </w:instrText>
            </w:r>
            <w:r>
              <w:rPr>
                <w:noProof/>
                <w:webHidden/>
              </w:rPr>
            </w:r>
            <w:r>
              <w:rPr>
                <w:noProof/>
                <w:webHidden/>
              </w:rPr>
              <w:fldChar w:fldCharType="separate"/>
            </w:r>
            <w:r w:rsidR="001D459B">
              <w:rPr>
                <w:noProof/>
                <w:webHidden/>
              </w:rPr>
              <w:t>11</w:t>
            </w:r>
            <w:r>
              <w:rPr>
                <w:noProof/>
                <w:webHidden/>
              </w:rPr>
              <w:fldChar w:fldCharType="end"/>
            </w:r>
          </w:hyperlink>
        </w:p>
        <w:p w14:paraId="773F1C71"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52" w:history="1">
            <w:r w:rsidRPr="001703B5">
              <w:rPr>
                <w:rStyle w:val="Hyperlink"/>
                <w:noProof/>
              </w:rPr>
              <w:t>3.2.</w:t>
            </w:r>
            <w:r>
              <w:rPr>
                <w:rFonts w:eastAsiaTheme="minorEastAsia" w:cstheme="minorBidi"/>
                <w:i w:val="0"/>
                <w:smallCaps w:val="0"/>
                <w:noProof/>
                <w:sz w:val="22"/>
                <w:szCs w:val="22"/>
                <w:lang w:eastAsia="pt-BR"/>
              </w:rPr>
              <w:tab/>
            </w:r>
            <w:r w:rsidRPr="001703B5">
              <w:rPr>
                <w:rStyle w:val="Hyperlink"/>
                <w:noProof/>
              </w:rPr>
              <w:t>Metrologia Industrial</w:t>
            </w:r>
            <w:r>
              <w:rPr>
                <w:noProof/>
                <w:webHidden/>
              </w:rPr>
              <w:tab/>
            </w:r>
            <w:r>
              <w:rPr>
                <w:noProof/>
                <w:webHidden/>
              </w:rPr>
              <w:fldChar w:fldCharType="begin"/>
            </w:r>
            <w:r>
              <w:rPr>
                <w:noProof/>
                <w:webHidden/>
              </w:rPr>
              <w:instrText xml:space="preserve"> PAGEREF _Toc25775152 \h </w:instrText>
            </w:r>
            <w:r>
              <w:rPr>
                <w:noProof/>
                <w:webHidden/>
              </w:rPr>
            </w:r>
            <w:r>
              <w:rPr>
                <w:noProof/>
                <w:webHidden/>
              </w:rPr>
              <w:fldChar w:fldCharType="separate"/>
            </w:r>
            <w:r w:rsidR="001D459B">
              <w:rPr>
                <w:noProof/>
                <w:webHidden/>
              </w:rPr>
              <w:t>12</w:t>
            </w:r>
            <w:r>
              <w:rPr>
                <w:noProof/>
                <w:webHidden/>
              </w:rPr>
              <w:fldChar w:fldCharType="end"/>
            </w:r>
          </w:hyperlink>
        </w:p>
        <w:p w14:paraId="4B33243E"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53" w:history="1">
            <w:r w:rsidRPr="001703B5">
              <w:rPr>
                <w:rStyle w:val="Hyperlink"/>
                <w:noProof/>
              </w:rPr>
              <w:t>3.3.</w:t>
            </w:r>
            <w:r>
              <w:rPr>
                <w:rFonts w:eastAsiaTheme="minorEastAsia" w:cstheme="minorBidi"/>
                <w:i w:val="0"/>
                <w:smallCaps w:val="0"/>
                <w:noProof/>
                <w:sz w:val="22"/>
                <w:szCs w:val="22"/>
                <w:lang w:eastAsia="pt-BR"/>
              </w:rPr>
              <w:tab/>
            </w:r>
            <w:r w:rsidRPr="001703B5">
              <w:rPr>
                <w:rStyle w:val="Hyperlink"/>
                <w:noProof/>
              </w:rPr>
              <w:t>A Metrologia Legal</w:t>
            </w:r>
            <w:r>
              <w:rPr>
                <w:noProof/>
                <w:webHidden/>
              </w:rPr>
              <w:tab/>
            </w:r>
            <w:r>
              <w:rPr>
                <w:noProof/>
                <w:webHidden/>
              </w:rPr>
              <w:fldChar w:fldCharType="begin"/>
            </w:r>
            <w:r>
              <w:rPr>
                <w:noProof/>
                <w:webHidden/>
              </w:rPr>
              <w:instrText xml:space="preserve"> PAGEREF _Toc25775153 \h </w:instrText>
            </w:r>
            <w:r>
              <w:rPr>
                <w:noProof/>
                <w:webHidden/>
              </w:rPr>
            </w:r>
            <w:r>
              <w:rPr>
                <w:noProof/>
                <w:webHidden/>
              </w:rPr>
              <w:fldChar w:fldCharType="separate"/>
            </w:r>
            <w:r w:rsidR="001D459B">
              <w:rPr>
                <w:noProof/>
                <w:webHidden/>
              </w:rPr>
              <w:t>12</w:t>
            </w:r>
            <w:r>
              <w:rPr>
                <w:noProof/>
                <w:webHidden/>
              </w:rPr>
              <w:fldChar w:fldCharType="end"/>
            </w:r>
          </w:hyperlink>
        </w:p>
        <w:p w14:paraId="04024ED8" w14:textId="77777777" w:rsidR="00DC6C75" w:rsidRDefault="00DC6C75">
          <w:pPr>
            <w:pStyle w:val="Sumrio1"/>
            <w:rPr>
              <w:rFonts w:eastAsiaTheme="minorEastAsia" w:cstheme="minorBidi"/>
              <w:b w:val="0"/>
              <w:bCs w:val="0"/>
              <w:caps w:val="0"/>
              <w:noProof/>
              <w:sz w:val="22"/>
              <w:szCs w:val="22"/>
              <w:lang w:eastAsia="pt-BR"/>
            </w:rPr>
          </w:pPr>
          <w:hyperlink w:anchor="_Toc25775154" w:history="1">
            <w:r w:rsidRPr="001703B5">
              <w:rPr>
                <w:rStyle w:val="Hyperlink"/>
                <w:noProof/>
              </w:rPr>
              <w:t>4.</w:t>
            </w:r>
            <w:r>
              <w:rPr>
                <w:rFonts w:eastAsiaTheme="minorEastAsia" w:cstheme="minorBidi"/>
                <w:b w:val="0"/>
                <w:bCs w:val="0"/>
                <w:caps w:val="0"/>
                <w:noProof/>
                <w:sz w:val="22"/>
                <w:szCs w:val="22"/>
                <w:lang w:eastAsia="pt-BR"/>
              </w:rPr>
              <w:tab/>
            </w:r>
            <w:r w:rsidRPr="001703B5">
              <w:rPr>
                <w:rStyle w:val="Hyperlink"/>
                <w:noProof/>
              </w:rPr>
              <w:t>Estrutura Metrológica Mundial</w:t>
            </w:r>
            <w:r>
              <w:rPr>
                <w:noProof/>
                <w:webHidden/>
              </w:rPr>
              <w:tab/>
            </w:r>
            <w:r>
              <w:rPr>
                <w:noProof/>
                <w:webHidden/>
              </w:rPr>
              <w:fldChar w:fldCharType="begin"/>
            </w:r>
            <w:r>
              <w:rPr>
                <w:noProof/>
                <w:webHidden/>
              </w:rPr>
              <w:instrText xml:space="preserve"> PAGEREF _Toc25775154 \h </w:instrText>
            </w:r>
            <w:r>
              <w:rPr>
                <w:noProof/>
                <w:webHidden/>
              </w:rPr>
            </w:r>
            <w:r>
              <w:rPr>
                <w:noProof/>
                <w:webHidden/>
              </w:rPr>
              <w:fldChar w:fldCharType="separate"/>
            </w:r>
            <w:r w:rsidR="001D459B">
              <w:rPr>
                <w:noProof/>
                <w:webHidden/>
              </w:rPr>
              <w:t>12</w:t>
            </w:r>
            <w:r>
              <w:rPr>
                <w:noProof/>
                <w:webHidden/>
              </w:rPr>
              <w:fldChar w:fldCharType="end"/>
            </w:r>
          </w:hyperlink>
        </w:p>
        <w:p w14:paraId="679772A8"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56" w:history="1">
            <w:r w:rsidRPr="001703B5">
              <w:rPr>
                <w:rStyle w:val="Hyperlink"/>
                <w:noProof/>
              </w:rPr>
              <w:t>4.1.</w:t>
            </w:r>
            <w:r>
              <w:rPr>
                <w:rFonts w:eastAsiaTheme="minorEastAsia" w:cstheme="minorBidi"/>
                <w:i w:val="0"/>
                <w:smallCaps w:val="0"/>
                <w:noProof/>
                <w:sz w:val="22"/>
                <w:szCs w:val="22"/>
                <w:lang w:eastAsia="pt-BR"/>
              </w:rPr>
              <w:tab/>
            </w:r>
            <w:r w:rsidRPr="001703B5">
              <w:rPr>
                <w:rStyle w:val="Hyperlink"/>
                <w:noProof/>
              </w:rPr>
              <w:t>Metrologia Científica e Industrial</w:t>
            </w:r>
            <w:r>
              <w:rPr>
                <w:noProof/>
                <w:webHidden/>
              </w:rPr>
              <w:tab/>
            </w:r>
            <w:r>
              <w:rPr>
                <w:noProof/>
                <w:webHidden/>
              </w:rPr>
              <w:fldChar w:fldCharType="begin"/>
            </w:r>
            <w:r>
              <w:rPr>
                <w:noProof/>
                <w:webHidden/>
              </w:rPr>
              <w:instrText xml:space="preserve"> PAGEREF _Toc25775156 \h </w:instrText>
            </w:r>
            <w:r>
              <w:rPr>
                <w:noProof/>
                <w:webHidden/>
              </w:rPr>
            </w:r>
            <w:r>
              <w:rPr>
                <w:noProof/>
                <w:webHidden/>
              </w:rPr>
              <w:fldChar w:fldCharType="separate"/>
            </w:r>
            <w:r w:rsidR="001D459B">
              <w:rPr>
                <w:noProof/>
                <w:webHidden/>
              </w:rPr>
              <w:t>13</w:t>
            </w:r>
            <w:r>
              <w:rPr>
                <w:noProof/>
                <w:webHidden/>
              </w:rPr>
              <w:fldChar w:fldCharType="end"/>
            </w:r>
          </w:hyperlink>
        </w:p>
        <w:p w14:paraId="38168E18" w14:textId="77777777" w:rsidR="00DC6C75" w:rsidRDefault="00DC6C75">
          <w:pPr>
            <w:pStyle w:val="Sumrio3"/>
            <w:rPr>
              <w:rFonts w:eastAsiaTheme="minorEastAsia" w:cstheme="minorBidi"/>
              <w:i w:val="0"/>
              <w:iCs w:val="0"/>
              <w:noProof/>
              <w:sz w:val="22"/>
              <w:szCs w:val="22"/>
              <w:lang w:eastAsia="pt-BR"/>
            </w:rPr>
          </w:pPr>
          <w:hyperlink w:anchor="_Toc25775157" w:history="1">
            <w:r w:rsidRPr="001703B5">
              <w:rPr>
                <w:rStyle w:val="Hyperlink"/>
                <w:noProof/>
              </w:rPr>
              <w:t>Conferência Geral de Pesos e Medidas (CGPM)</w:t>
            </w:r>
            <w:r>
              <w:rPr>
                <w:noProof/>
                <w:webHidden/>
              </w:rPr>
              <w:tab/>
            </w:r>
            <w:r>
              <w:rPr>
                <w:noProof/>
                <w:webHidden/>
              </w:rPr>
              <w:fldChar w:fldCharType="begin"/>
            </w:r>
            <w:r>
              <w:rPr>
                <w:noProof/>
                <w:webHidden/>
              </w:rPr>
              <w:instrText xml:space="preserve"> PAGEREF _Toc25775157 \h </w:instrText>
            </w:r>
            <w:r>
              <w:rPr>
                <w:noProof/>
                <w:webHidden/>
              </w:rPr>
            </w:r>
            <w:r>
              <w:rPr>
                <w:noProof/>
                <w:webHidden/>
              </w:rPr>
              <w:fldChar w:fldCharType="separate"/>
            </w:r>
            <w:r w:rsidR="001D459B">
              <w:rPr>
                <w:noProof/>
                <w:webHidden/>
              </w:rPr>
              <w:t>13</w:t>
            </w:r>
            <w:r>
              <w:rPr>
                <w:noProof/>
                <w:webHidden/>
              </w:rPr>
              <w:fldChar w:fldCharType="end"/>
            </w:r>
          </w:hyperlink>
        </w:p>
        <w:p w14:paraId="5455FA3F" w14:textId="77777777" w:rsidR="00DC6C75" w:rsidRDefault="00DC6C75">
          <w:pPr>
            <w:pStyle w:val="Sumrio3"/>
            <w:rPr>
              <w:rFonts w:eastAsiaTheme="minorEastAsia" w:cstheme="minorBidi"/>
              <w:i w:val="0"/>
              <w:iCs w:val="0"/>
              <w:noProof/>
              <w:sz w:val="22"/>
              <w:szCs w:val="22"/>
              <w:lang w:eastAsia="pt-BR"/>
            </w:rPr>
          </w:pPr>
          <w:hyperlink w:anchor="_Toc25775158" w:history="1">
            <w:r w:rsidRPr="001703B5">
              <w:rPr>
                <w:rStyle w:val="Hyperlink"/>
                <w:noProof/>
              </w:rPr>
              <w:t>Comitê Internacional de Pesos e Medidas (CIPM)</w:t>
            </w:r>
            <w:r>
              <w:rPr>
                <w:noProof/>
                <w:webHidden/>
              </w:rPr>
              <w:tab/>
            </w:r>
            <w:r>
              <w:rPr>
                <w:noProof/>
                <w:webHidden/>
              </w:rPr>
              <w:fldChar w:fldCharType="begin"/>
            </w:r>
            <w:r>
              <w:rPr>
                <w:noProof/>
                <w:webHidden/>
              </w:rPr>
              <w:instrText xml:space="preserve"> PAGEREF _Toc25775158 \h </w:instrText>
            </w:r>
            <w:r>
              <w:rPr>
                <w:noProof/>
                <w:webHidden/>
              </w:rPr>
            </w:r>
            <w:r>
              <w:rPr>
                <w:noProof/>
                <w:webHidden/>
              </w:rPr>
              <w:fldChar w:fldCharType="separate"/>
            </w:r>
            <w:r w:rsidR="001D459B">
              <w:rPr>
                <w:noProof/>
                <w:webHidden/>
              </w:rPr>
              <w:t>13</w:t>
            </w:r>
            <w:r>
              <w:rPr>
                <w:noProof/>
                <w:webHidden/>
              </w:rPr>
              <w:fldChar w:fldCharType="end"/>
            </w:r>
          </w:hyperlink>
        </w:p>
        <w:p w14:paraId="016E2054" w14:textId="77777777" w:rsidR="00DC6C75" w:rsidRDefault="00DC6C75">
          <w:pPr>
            <w:pStyle w:val="Sumrio3"/>
            <w:rPr>
              <w:rFonts w:eastAsiaTheme="minorEastAsia" w:cstheme="minorBidi"/>
              <w:i w:val="0"/>
              <w:iCs w:val="0"/>
              <w:noProof/>
              <w:sz w:val="22"/>
              <w:szCs w:val="22"/>
              <w:lang w:eastAsia="pt-BR"/>
            </w:rPr>
          </w:pPr>
          <w:hyperlink w:anchor="_Toc25775159" w:history="1">
            <w:r w:rsidRPr="001703B5">
              <w:rPr>
                <w:rStyle w:val="Hyperlink"/>
                <w:noProof/>
              </w:rPr>
              <w:t>Bureau Internacional de Pesos e Medidas (BIPM)</w:t>
            </w:r>
            <w:r>
              <w:rPr>
                <w:noProof/>
                <w:webHidden/>
              </w:rPr>
              <w:tab/>
            </w:r>
            <w:r>
              <w:rPr>
                <w:noProof/>
                <w:webHidden/>
              </w:rPr>
              <w:fldChar w:fldCharType="begin"/>
            </w:r>
            <w:r>
              <w:rPr>
                <w:noProof/>
                <w:webHidden/>
              </w:rPr>
              <w:instrText xml:space="preserve"> PAGEREF _Toc25775159 \h </w:instrText>
            </w:r>
            <w:r>
              <w:rPr>
                <w:noProof/>
                <w:webHidden/>
              </w:rPr>
            </w:r>
            <w:r>
              <w:rPr>
                <w:noProof/>
                <w:webHidden/>
              </w:rPr>
              <w:fldChar w:fldCharType="separate"/>
            </w:r>
            <w:r w:rsidR="001D459B">
              <w:rPr>
                <w:noProof/>
                <w:webHidden/>
              </w:rPr>
              <w:t>13</w:t>
            </w:r>
            <w:r>
              <w:rPr>
                <w:noProof/>
                <w:webHidden/>
              </w:rPr>
              <w:fldChar w:fldCharType="end"/>
            </w:r>
          </w:hyperlink>
        </w:p>
        <w:p w14:paraId="78DAD708"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60" w:history="1">
            <w:r w:rsidRPr="001703B5">
              <w:rPr>
                <w:rStyle w:val="Hyperlink"/>
                <w:noProof/>
              </w:rPr>
              <w:t>4.2.</w:t>
            </w:r>
            <w:r>
              <w:rPr>
                <w:rFonts w:eastAsiaTheme="minorEastAsia" w:cstheme="minorBidi"/>
                <w:i w:val="0"/>
                <w:smallCaps w:val="0"/>
                <w:noProof/>
                <w:sz w:val="22"/>
                <w:szCs w:val="22"/>
                <w:lang w:eastAsia="pt-BR"/>
              </w:rPr>
              <w:tab/>
            </w:r>
            <w:r w:rsidRPr="001703B5">
              <w:rPr>
                <w:rStyle w:val="Hyperlink"/>
                <w:noProof/>
              </w:rPr>
              <w:t>Organização Internacional de Metrologia Legal – OIML</w:t>
            </w:r>
            <w:r>
              <w:rPr>
                <w:noProof/>
                <w:webHidden/>
              </w:rPr>
              <w:tab/>
            </w:r>
            <w:r>
              <w:rPr>
                <w:noProof/>
                <w:webHidden/>
              </w:rPr>
              <w:fldChar w:fldCharType="begin"/>
            </w:r>
            <w:r>
              <w:rPr>
                <w:noProof/>
                <w:webHidden/>
              </w:rPr>
              <w:instrText xml:space="preserve"> PAGEREF _Toc25775160 \h </w:instrText>
            </w:r>
            <w:r>
              <w:rPr>
                <w:noProof/>
                <w:webHidden/>
              </w:rPr>
            </w:r>
            <w:r>
              <w:rPr>
                <w:noProof/>
                <w:webHidden/>
              </w:rPr>
              <w:fldChar w:fldCharType="separate"/>
            </w:r>
            <w:r w:rsidR="001D459B">
              <w:rPr>
                <w:noProof/>
                <w:webHidden/>
              </w:rPr>
              <w:t>14</w:t>
            </w:r>
            <w:r>
              <w:rPr>
                <w:noProof/>
                <w:webHidden/>
              </w:rPr>
              <w:fldChar w:fldCharType="end"/>
            </w:r>
          </w:hyperlink>
        </w:p>
        <w:p w14:paraId="7E7847AA" w14:textId="77777777" w:rsidR="00DC6C75" w:rsidRDefault="00DC6C75">
          <w:pPr>
            <w:pStyle w:val="Sumrio3"/>
            <w:rPr>
              <w:rFonts w:eastAsiaTheme="minorEastAsia" w:cstheme="minorBidi"/>
              <w:i w:val="0"/>
              <w:iCs w:val="0"/>
              <w:noProof/>
              <w:sz w:val="22"/>
              <w:szCs w:val="22"/>
              <w:lang w:eastAsia="pt-BR"/>
            </w:rPr>
          </w:pPr>
          <w:hyperlink w:anchor="_Toc25775161" w:history="1">
            <w:r w:rsidRPr="001703B5">
              <w:rPr>
                <w:rStyle w:val="Hyperlink"/>
                <w:noProof/>
              </w:rPr>
              <w:t>Conferência Internacional de Metrologia Legal</w:t>
            </w:r>
            <w:r>
              <w:rPr>
                <w:noProof/>
                <w:webHidden/>
              </w:rPr>
              <w:tab/>
            </w:r>
            <w:r>
              <w:rPr>
                <w:noProof/>
                <w:webHidden/>
              </w:rPr>
              <w:fldChar w:fldCharType="begin"/>
            </w:r>
            <w:r>
              <w:rPr>
                <w:noProof/>
                <w:webHidden/>
              </w:rPr>
              <w:instrText xml:space="preserve"> PAGEREF _Toc25775161 \h </w:instrText>
            </w:r>
            <w:r>
              <w:rPr>
                <w:noProof/>
                <w:webHidden/>
              </w:rPr>
            </w:r>
            <w:r>
              <w:rPr>
                <w:noProof/>
                <w:webHidden/>
              </w:rPr>
              <w:fldChar w:fldCharType="separate"/>
            </w:r>
            <w:r w:rsidR="001D459B">
              <w:rPr>
                <w:noProof/>
                <w:webHidden/>
              </w:rPr>
              <w:t>15</w:t>
            </w:r>
            <w:r>
              <w:rPr>
                <w:noProof/>
                <w:webHidden/>
              </w:rPr>
              <w:fldChar w:fldCharType="end"/>
            </w:r>
          </w:hyperlink>
        </w:p>
        <w:p w14:paraId="67623094" w14:textId="77777777" w:rsidR="00DC6C75" w:rsidRDefault="00DC6C75">
          <w:pPr>
            <w:pStyle w:val="Sumrio3"/>
            <w:rPr>
              <w:rFonts w:eastAsiaTheme="minorEastAsia" w:cstheme="minorBidi"/>
              <w:i w:val="0"/>
              <w:iCs w:val="0"/>
              <w:noProof/>
              <w:sz w:val="22"/>
              <w:szCs w:val="22"/>
              <w:lang w:eastAsia="pt-BR"/>
            </w:rPr>
          </w:pPr>
          <w:hyperlink w:anchor="_Toc25775162" w:history="1">
            <w:r w:rsidRPr="001703B5">
              <w:rPr>
                <w:rStyle w:val="Hyperlink"/>
                <w:noProof/>
              </w:rPr>
              <w:t>Comitê Internacional de Metrologia Legal (CIML)</w:t>
            </w:r>
            <w:r>
              <w:rPr>
                <w:noProof/>
                <w:webHidden/>
              </w:rPr>
              <w:tab/>
            </w:r>
            <w:r>
              <w:rPr>
                <w:noProof/>
                <w:webHidden/>
              </w:rPr>
              <w:fldChar w:fldCharType="begin"/>
            </w:r>
            <w:r>
              <w:rPr>
                <w:noProof/>
                <w:webHidden/>
              </w:rPr>
              <w:instrText xml:space="preserve"> PAGEREF _Toc25775162 \h </w:instrText>
            </w:r>
            <w:r>
              <w:rPr>
                <w:noProof/>
                <w:webHidden/>
              </w:rPr>
            </w:r>
            <w:r>
              <w:rPr>
                <w:noProof/>
                <w:webHidden/>
              </w:rPr>
              <w:fldChar w:fldCharType="separate"/>
            </w:r>
            <w:r w:rsidR="001D459B">
              <w:rPr>
                <w:noProof/>
                <w:webHidden/>
              </w:rPr>
              <w:t>15</w:t>
            </w:r>
            <w:r>
              <w:rPr>
                <w:noProof/>
                <w:webHidden/>
              </w:rPr>
              <w:fldChar w:fldCharType="end"/>
            </w:r>
          </w:hyperlink>
        </w:p>
        <w:p w14:paraId="3CEE864B" w14:textId="77777777" w:rsidR="00DC6C75" w:rsidRDefault="00DC6C75">
          <w:pPr>
            <w:pStyle w:val="Sumrio3"/>
            <w:rPr>
              <w:rFonts w:eastAsiaTheme="minorEastAsia" w:cstheme="minorBidi"/>
              <w:i w:val="0"/>
              <w:iCs w:val="0"/>
              <w:noProof/>
              <w:sz w:val="22"/>
              <w:szCs w:val="22"/>
              <w:lang w:eastAsia="pt-BR"/>
            </w:rPr>
          </w:pPr>
          <w:hyperlink w:anchor="_Toc25775163" w:history="1">
            <w:r w:rsidRPr="001703B5">
              <w:rPr>
                <w:rStyle w:val="Hyperlink"/>
                <w:noProof/>
              </w:rPr>
              <w:t>Comitês e Subcomitês Técnicos</w:t>
            </w:r>
            <w:r>
              <w:rPr>
                <w:noProof/>
                <w:webHidden/>
              </w:rPr>
              <w:tab/>
            </w:r>
            <w:r>
              <w:rPr>
                <w:noProof/>
                <w:webHidden/>
              </w:rPr>
              <w:fldChar w:fldCharType="begin"/>
            </w:r>
            <w:r>
              <w:rPr>
                <w:noProof/>
                <w:webHidden/>
              </w:rPr>
              <w:instrText xml:space="preserve"> PAGEREF _Toc25775163 \h </w:instrText>
            </w:r>
            <w:r>
              <w:rPr>
                <w:noProof/>
                <w:webHidden/>
              </w:rPr>
            </w:r>
            <w:r>
              <w:rPr>
                <w:noProof/>
                <w:webHidden/>
              </w:rPr>
              <w:fldChar w:fldCharType="separate"/>
            </w:r>
            <w:r w:rsidR="001D459B">
              <w:rPr>
                <w:noProof/>
                <w:webHidden/>
              </w:rPr>
              <w:t>16</w:t>
            </w:r>
            <w:r>
              <w:rPr>
                <w:noProof/>
                <w:webHidden/>
              </w:rPr>
              <w:fldChar w:fldCharType="end"/>
            </w:r>
          </w:hyperlink>
        </w:p>
        <w:p w14:paraId="25A2ADA2" w14:textId="77777777" w:rsidR="00DC6C75" w:rsidRDefault="00DC6C75">
          <w:pPr>
            <w:pStyle w:val="Sumrio3"/>
            <w:rPr>
              <w:rFonts w:eastAsiaTheme="minorEastAsia" w:cstheme="minorBidi"/>
              <w:i w:val="0"/>
              <w:iCs w:val="0"/>
              <w:noProof/>
              <w:sz w:val="22"/>
              <w:szCs w:val="22"/>
              <w:lang w:eastAsia="pt-BR"/>
            </w:rPr>
          </w:pPr>
          <w:hyperlink w:anchor="_Toc25775164" w:history="1">
            <w:r w:rsidRPr="001703B5">
              <w:rPr>
                <w:rStyle w:val="Hyperlink"/>
                <w:noProof/>
              </w:rPr>
              <w:t>Bureau Internacional de Metrologia Legal (BIML)</w:t>
            </w:r>
            <w:r>
              <w:rPr>
                <w:noProof/>
                <w:webHidden/>
              </w:rPr>
              <w:tab/>
            </w:r>
            <w:r>
              <w:rPr>
                <w:noProof/>
                <w:webHidden/>
              </w:rPr>
              <w:fldChar w:fldCharType="begin"/>
            </w:r>
            <w:r>
              <w:rPr>
                <w:noProof/>
                <w:webHidden/>
              </w:rPr>
              <w:instrText xml:space="preserve"> PAGEREF _Toc25775164 \h </w:instrText>
            </w:r>
            <w:r>
              <w:rPr>
                <w:noProof/>
                <w:webHidden/>
              </w:rPr>
            </w:r>
            <w:r>
              <w:rPr>
                <w:noProof/>
                <w:webHidden/>
              </w:rPr>
              <w:fldChar w:fldCharType="separate"/>
            </w:r>
            <w:r w:rsidR="001D459B">
              <w:rPr>
                <w:noProof/>
                <w:webHidden/>
              </w:rPr>
              <w:t>16</w:t>
            </w:r>
            <w:r>
              <w:rPr>
                <w:noProof/>
                <w:webHidden/>
              </w:rPr>
              <w:fldChar w:fldCharType="end"/>
            </w:r>
          </w:hyperlink>
        </w:p>
        <w:p w14:paraId="6CEBF724" w14:textId="77777777" w:rsidR="00DC6C75" w:rsidRDefault="00DC6C75">
          <w:pPr>
            <w:pStyle w:val="Sumrio1"/>
            <w:rPr>
              <w:rFonts w:eastAsiaTheme="minorEastAsia" w:cstheme="minorBidi"/>
              <w:b w:val="0"/>
              <w:bCs w:val="0"/>
              <w:caps w:val="0"/>
              <w:noProof/>
              <w:sz w:val="22"/>
              <w:szCs w:val="22"/>
              <w:lang w:eastAsia="pt-BR"/>
            </w:rPr>
          </w:pPr>
          <w:hyperlink w:anchor="_Toc25775165" w:history="1">
            <w:r w:rsidRPr="001703B5">
              <w:rPr>
                <w:rStyle w:val="Hyperlink"/>
                <w:noProof/>
              </w:rPr>
              <w:t>5.</w:t>
            </w:r>
            <w:r>
              <w:rPr>
                <w:rFonts w:eastAsiaTheme="minorEastAsia" w:cstheme="minorBidi"/>
                <w:b w:val="0"/>
                <w:bCs w:val="0"/>
                <w:caps w:val="0"/>
                <w:noProof/>
                <w:sz w:val="22"/>
                <w:szCs w:val="22"/>
                <w:lang w:eastAsia="pt-BR"/>
              </w:rPr>
              <w:tab/>
            </w:r>
            <w:r w:rsidRPr="001703B5">
              <w:rPr>
                <w:rStyle w:val="Hyperlink"/>
                <w:noProof/>
              </w:rPr>
              <w:t>Estrutura do Sistema Brasileiro de Metrologia</w:t>
            </w:r>
            <w:r>
              <w:rPr>
                <w:noProof/>
                <w:webHidden/>
              </w:rPr>
              <w:tab/>
            </w:r>
            <w:r>
              <w:rPr>
                <w:noProof/>
                <w:webHidden/>
              </w:rPr>
              <w:fldChar w:fldCharType="begin"/>
            </w:r>
            <w:r>
              <w:rPr>
                <w:noProof/>
                <w:webHidden/>
              </w:rPr>
              <w:instrText xml:space="preserve"> PAGEREF _Toc25775165 \h </w:instrText>
            </w:r>
            <w:r>
              <w:rPr>
                <w:noProof/>
                <w:webHidden/>
              </w:rPr>
            </w:r>
            <w:r>
              <w:rPr>
                <w:noProof/>
                <w:webHidden/>
              </w:rPr>
              <w:fldChar w:fldCharType="separate"/>
            </w:r>
            <w:r w:rsidR="001D459B">
              <w:rPr>
                <w:noProof/>
                <w:webHidden/>
              </w:rPr>
              <w:t>16</w:t>
            </w:r>
            <w:r>
              <w:rPr>
                <w:noProof/>
                <w:webHidden/>
              </w:rPr>
              <w:fldChar w:fldCharType="end"/>
            </w:r>
          </w:hyperlink>
        </w:p>
        <w:p w14:paraId="3375115F"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67" w:history="1">
            <w:r w:rsidRPr="001703B5">
              <w:rPr>
                <w:rStyle w:val="Hyperlink"/>
                <w:noProof/>
              </w:rPr>
              <w:t>5.1.</w:t>
            </w:r>
            <w:r>
              <w:rPr>
                <w:rFonts w:eastAsiaTheme="minorEastAsia" w:cstheme="minorBidi"/>
                <w:i w:val="0"/>
                <w:smallCaps w:val="0"/>
                <w:noProof/>
                <w:sz w:val="22"/>
                <w:szCs w:val="22"/>
                <w:lang w:eastAsia="pt-BR"/>
              </w:rPr>
              <w:tab/>
            </w:r>
            <w:r w:rsidRPr="001703B5">
              <w:rPr>
                <w:rStyle w:val="Hyperlink"/>
                <w:noProof/>
              </w:rPr>
              <w:t>Sinmetro</w:t>
            </w:r>
            <w:r>
              <w:rPr>
                <w:noProof/>
                <w:webHidden/>
              </w:rPr>
              <w:tab/>
            </w:r>
            <w:r>
              <w:rPr>
                <w:noProof/>
                <w:webHidden/>
              </w:rPr>
              <w:fldChar w:fldCharType="begin"/>
            </w:r>
            <w:r>
              <w:rPr>
                <w:noProof/>
                <w:webHidden/>
              </w:rPr>
              <w:instrText xml:space="preserve"> PAGEREF _Toc25775167 \h </w:instrText>
            </w:r>
            <w:r>
              <w:rPr>
                <w:noProof/>
                <w:webHidden/>
              </w:rPr>
            </w:r>
            <w:r>
              <w:rPr>
                <w:noProof/>
                <w:webHidden/>
              </w:rPr>
              <w:fldChar w:fldCharType="separate"/>
            </w:r>
            <w:r w:rsidR="001D459B">
              <w:rPr>
                <w:noProof/>
                <w:webHidden/>
              </w:rPr>
              <w:t>16</w:t>
            </w:r>
            <w:r>
              <w:rPr>
                <w:noProof/>
                <w:webHidden/>
              </w:rPr>
              <w:fldChar w:fldCharType="end"/>
            </w:r>
          </w:hyperlink>
        </w:p>
        <w:p w14:paraId="2D283591"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68" w:history="1">
            <w:r w:rsidRPr="001703B5">
              <w:rPr>
                <w:rStyle w:val="Hyperlink"/>
                <w:noProof/>
              </w:rPr>
              <w:t>5.2.</w:t>
            </w:r>
            <w:r>
              <w:rPr>
                <w:rFonts w:eastAsiaTheme="minorEastAsia" w:cstheme="minorBidi"/>
                <w:i w:val="0"/>
                <w:smallCaps w:val="0"/>
                <w:noProof/>
                <w:sz w:val="22"/>
                <w:szCs w:val="22"/>
                <w:lang w:eastAsia="pt-BR"/>
              </w:rPr>
              <w:tab/>
            </w:r>
            <w:r w:rsidRPr="001703B5">
              <w:rPr>
                <w:rStyle w:val="Hyperlink"/>
                <w:noProof/>
              </w:rPr>
              <w:t>Conmetro</w:t>
            </w:r>
            <w:r>
              <w:rPr>
                <w:noProof/>
                <w:webHidden/>
              </w:rPr>
              <w:tab/>
            </w:r>
            <w:r>
              <w:rPr>
                <w:noProof/>
                <w:webHidden/>
              </w:rPr>
              <w:fldChar w:fldCharType="begin"/>
            </w:r>
            <w:r>
              <w:rPr>
                <w:noProof/>
                <w:webHidden/>
              </w:rPr>
              <w:instrText xml:space="preserve"> PAGEREF _Toc25775168 \h </w:instrText>
            </w:r>
            <w:r>
              <w:rPr>
                <w:noProof/>
                <w:webHidden/>
              </w:rPr>
            </w:r>
            <w:r>
              <w:rPr>
                <w:noProof/>
                <w:webHidden/>
              </w:rPr>
              <w:fldChar w:fldCharType="separate"/>
            </w:r>
            <w:r w:rsidR="001D459B">
              <w:rPr>
                <w:noProof/>
                <w:webHidden/>
              </w:rPr>
              <w:t>18</w:t>
            </w:r>
            <w:r>
              <w:rPr>
                <w:noProof/>
                <w:webHidden/>
              </w:rPr>
              <w:fldChar w:fldCharType="end"/>
            </w:r>
          </w:hyperlink>
        </w:p>
        <w:p w14:paraId="7A9BBD29"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69" w:history="1">
            <w:r w:rsidRPr="001703B5">
              <w:rPr>
                <w:rStyle w:val="Hyperlink"/>
                <w:noProof/>
              </w:rPr>
              <w:t>5.3.</w:t>
            </w:r>
            <w:r>
              <w:rPr>
                <w:rFonts w:eastAsiaTheme="minorEastAsia" w:cstheme="minorBidi"/>
                <w:i w:val="0"/>
                <w:smallCaps w:val="0"/>
                <w:noProof/>
                <w:sz w:val="22"/>
                <w:szCs w:val="22"/>
                <w:lang w:eastAsia="pt-BR"/>
              </w:rPr>
              <w:tab/>
            </w:r>
            <w:r w:rsidRPr="001703B5">
              <w:rPr>
                <w:rStyle w:val="Hyperlink"/>
                <w:noProof/>
              </w:rPr>
              <w:t>Inmetro</w:t>
            </w:r>
            <w:r>
              <w:rPr>
                <w:noProof/>
                <w:webHidden/>
              </w:rPr>
              <w:tab/>
            </w:r>
            <w:r>
              <w:rPr>
                <w:noProof/>
                <w:webHidden/>
              </w:rPr>
              <w:fldChar w:fldCharType="begin"/>
            </w:r>
            <w:r>
              <w:rPr>
                <w:noProof/>
                <w:webHidden/>
              </w:rPr>
              <w:instrText xml:space="preserve"> PAGEREF _Toc25775169 \h </w:instrText>
            </w:r>
            <w:r>
              <w:rPr>
                <w:noProof/>
                <w:webHidden/>
              </w:rPr>
            </w:r>
            <w:r>
              <w:rPr>
                <w:noProof/>
                <w:webHidden/>
              </w:rPr>
              <w:fldChar w:fldCharType="separate"/>
            </w:r>
            <w:r w:rsidR="001D459B">
              <w:rPr>
                <w:noProof/>
                <w:webHidden/>
              </w:rPr>
              <w:t>19</w:t>
            </w:r>
            <w:r>
              <w:rPr>
                <w:noProof/>
                <w:webHidden/>
              </w:rPr>
              <w:fldChar w:fldCharType="end"/>
            </w:r>
          </w:hyperlink>
        </w:p>
        <w:p w14:paraId="43B4C4A8"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70" w:history="1">
            <w:r w:rsidRPr="001703B5">
              <w:rPr>
                <w:rStyle w:val="Hyperlink"/>
                <w:noProof/>
              </w:rPr>
              <w:t>5.4.</w:t>
            </w:r>
            <w:r>
              <w:rPr>
                <w:rFonts w:eastAsiaTheme="minorEastAsia" w:cstheme="minorBidi"/>
                <w:i w:val="0"/>
                <w:smallCaps w:val="0"/>
                <w:noProof/>
                <w:sz w:val="22"/>
                <w:szCs w:val="22"/>
                <w:lang w:eastAsia="pt-BR"/>
              </w:rPr>
              <w:tab/>
            </w:r>
            <w:r w:rsidRPr="001703B5">
              <w:rPr>
                <w:rStyle w:val="Hyperlink"/>
                <w:noProof/>
              </w:rPr>
              <w:t>RBMLQ-I</w:t>
            </w:r>
            <w:r>
              <w:rPr>
                <w:noProof/>
                <w:webHidden/>
              </w:rPr>
              <w:tab/>
            </w:r>
            <w:r>
              <w:rPr>
                <w:noProof/>
                <w:webHidden/>
              </w:rPr>
              <w:fldChar w:fldCharType="begin"/>
            </w:r>
            <w:r>
              <w:rPr>
                <w:noProof/>
                <w:webHidden/>
              </w:rPr>
              <w:instrText xml:space="preserve"> PAGEREF _Toc25775170 \h </w:instrText>
            </w:r>
            <w:r>
              <w:rPr>
                <w:noProof/>
                <w:webHidden/>
              </w:rPr>
            </w:r>
            <w:r>
              <w:rPr>
                <w:noProof/>
                <w:webHidden/>
              </w:rPr>
              <w:fldChar w:fldCharType="separate"/>
            </w:r>
            <w:r w:rsidR="001D459B">
              <w:rPr>
                <w:noProof/>
                <w:webHidden/>
              </w:rPr>
              <w:t>20</w:t>
            </w:r>
            <w:r>
              <w:rPr>
                <w:noProof/>
                <w:webHidden/>
              </w:rPr>
              <w:fldChar w:fldCharType="end"/>
            </w:r>
          </w:hyperlink>
        </w:p>
        <w:p w14:paraId="08E93721" w14:textId="77777777" w:rsidR="00DC6C75" w:rsidRDefault="00DC6C75">
          <w:pPr>
            <w:pStyle w:val="Sumrio2"/>
            <w:tabs>
              <w:tab w:val="left" w:pos="1100"/>
              <w:tab w:val="right" w:leader="dot" w:pos="8779"/>
            </w:tabs>
            <w:rPr>
              <w:rFonts w:eastAsiaTheme="minorEastAsia" w:cstheme="minorBidi"/>
              <w:i w:val="0"/>
              <w:smallCaps w:val="0"/>
              <w:noProof/>
              <w:sz w:val="22"/>
              <w:szCs w:val="22"/>
              <w:lang w:eastAsia="pt-BR"/>
            </w:rPr>
          </w:pPr>
          <w:hyperlink w:anchor="_Toc25775171" w:history="1">
            <w:r w:rsidRPr="001703B5">
              <w:rPr>
                <w:rStyle w:val="Hyperlink"/>
                <w:noProof/>
              </w:rPr>
              <w:t>5.5.</w:t>
            </w:r>
            <w:r>
              <w:rPr>
                <w:rFonts w:eastAsiaTheme="minorEastAsia" w:cstheme="minorBidi"/>
                <w:i w:val="0"/>
                <w:smallCaps w:val="0"/>
                <w:noProof/>
                <w:sz w:val="22"/>
                <w:szCs w:val="22"/>
                <w:lang w:eastAsia="pt-BR"/>
              </w:rPr>
              <w:tab/>
            </w:r>
            <w:r w:rsidRPr="001703B5">
              <w:rPr>
                <w:rStyle w:val="Hyperlink"/>
                <w:noProof/>
              </w:rPr>
              <w:t>Áreas de atuação do Sinmetro</w:t>
            </w:r>
            <w:r>
              <w:rPr>
                <w:noProof/>
                <w:webHidden/>
              </w:rPr>
              <w:tab/>
            </w:r>
            <w:r>
              <w:rPr>
                <w:noProof/>
                <w:webHidden/>
              </w:rPr>
              <w:fldChar w:fldCharType="begin"/>
            </w:r>
            <w:r>
              <w:rPr>
                <w:noProof/>
                <w:webHidden/>
              </w:rPr>
              <w:instrText xml:space="preserve"> PAGEREF _Toc25775171 \h </w:instrText>
            </w:r>
            <w:r>
              <w:rPr>
                <w:noProof/>
                <w:webHidden/>
              </w:rPr>
            </w:r>
            <w:r>
              <w:rPr>
                <w:noProof/>
                <w:webHidden/>
              </w:rPr>
              <w:fldChar w:fldCharType="separate"/>
            </w:r>
            <w:r w:rsidR="001D459B">
              <w:rPr>
                <w:noProof/>
                <w:webHidden/>
              </w:rPr>
              <w:t>22</w:t>
            </w:r>
            <w:r>
              <w:rPr>
                <w:noProof/>
                <w:webHidden/>
              </w:rPr>
              <w:fldChar w:fldCharType="end"/>
            </w:r>
          </w:hyperlink>
        </w:p>
        <w:p w14:paraId="75F49526" w14:textId="77777777" w:rsidR="00DC6C75" w:rsidRDefault="00DC6C75">
          <w:pPr>
            <w:pStyle w:val="Sumrio3"/>
            <w:rPr>
              <w:rFonts w:eastAsiaTheme="minorEastAsia" w:cstheme="minorBidi"/>
              <w:i w:val="0"/>
              <w:iCs w:val="0"/>
              <w:noProof/>
              <w:sz w:val="22"/>
              <w:szCs w:val="22"/>
              <w:lang w:eastAsia="pt-BR"/>
            </w:rPr>
          </w:pPr>
          <w:hyperlink w:anchor="_Toc25775172" w:history="1">
            <w:r w:rsidRPr="001703B5">
              <w:rPr>
                <w:rStyle w:val="Hyperlink"/>
                <w:noProof/>
              </w:rPr>
              <w:t>Metrologia Científica e Industrial</w:t>
            </w:r>
            <w:r>
              <w:rPr>
                <w:noProof/>
                <w:webHidden/>
              </w:rPr>
              <w:tab/>
            </w:r>
            <w:r>
              <w:rPr>
                <w:noProof/>
                <w:webHidden/>
              </w:rPr>
              <w:fldChar w:fldCharType="begin"/>
            </w:r>
            <w:r>
              <w:rPr>
                <w:noProof/>
                <w:webHidden/>
              </w:rPr>
              <w:instrText xml:space="preserve"> PAGEREF _Toc25775172 \h </w:instrText>
            </w:r>
            <w:r>
              <w:rPr>
                <w:noProof/>
                <w:webHidden/>
              </w:rPr>
            </w:r>
            <w:r>
              <w:rPr>
                <w:noProof/>
                <w:webHidden/>
              </w:rPr>
              <w:fldChar w:fldCharType="separate"/>
            </w:r>
            <w:r w:rsidR="001D459B">
              <w:rPr>
                <w:noProof/>
                <w:webHidden/>
              </w:rPr>
              <w:t>22</w:t>
            </w:r>
            <w:r>
              <w:rPr>
                <w:noProof/>
                <w:webHidden/>
              </w:rPr>
              <w:fldChar w:fldCharType="end"/>
            </w:r>
          </w:hyperlink>
        </w:p>
        <w:p w14:paraId="430ABA6E" w14:textId="77777777" w:rsidR="00DC6C75" w:rsidRDefault="00DC6C75">
          <w:pPr>
            <w:pStyle w:val="Sumrio3"/>
            <w:rPr>
              <w:rFonts w:eastAsiaTheme="minorEastAsia" w:cstheme="minorBidi"/>
              <w:i w:val="0"/>
              <w:iCs w:val="0"/>
              <w:noProof/>
              <w:sz w:val="22"/>
              <w:szCs w:val="22"/>
              <w:lang w:eastAsia="pt-BR"/>
            </w:rPr>
          </w:pPr>
          <w:hyperlink w:anchor="_Toc25775173" w:history="1">
            <w:r w:rsidRPr="001703B5">
              <w:rPr>
                <w:rStyle w:val="Hyperlink"/>
                <w:noProof/>
              </w:rPr>
              <w:t>Metrologia Legal</w:t>
            </w:r>
            <w:r>
              <w:rPr>
                <w:noProof/>
                <w:webHidden/>
              </w:rPr>
              <w:tab/>
            </w:r>
            <w:r>
              <w:rPr>
                <w:noProof/>
                <w:webHidden/>
              </w:rPr>
              <w:fldChar w:fldCharType="begin"/>
            </w:r>
            <w:r>
              <w:rPr>
                <w:noProof/>
                <w:webHidden/>
              </w:rPr>
              <w:instrText xml:space="preserve"> PAGEREF _Toc25775173 \h </w:instrText>
            </w:r>
            <w:r>
              <w:rPr>
                <w:noProof/>
                <w:webHidden/>
              </w:rPr>
            </w:r>
            <w:r>
              <w:rPr>
                <w:noProof/>
                <w:webHidden/>
              </w:rPr>
              <w:fldChar w:fldCharType="separate"/>
            </w:r>
            <w:r w:rsidR="001D459B">
              <w:rPr>
                <w:noProof/>
                <w:webHidden/>
              </w:rPr>
              <w:t>22</w:t>
            </w:r>
            <w:r>
              <w:rPr>
                <w:noProof/>
                <w:webHidden/>
              </w:rPr>
              <w:fldChar w:fldCharType="end"/>
            </w:r>
          </w:hyperlink>
        </w:p>
        <w:p w14:paraId="0D9EEFE5" w14:textId="77777777" w:rsidR="00DC6C75" w:rsidRDefault="00DC6C75">
          <w:pPr>
            <w:pStyle w:val="Sumrio3"/>
            <w:rPr>
              <w:rFonts w:eastAsiaTheme="minorEastAsia" w:cstheme="minorBidi"/>
              <w:i w:val="0"/>
              <w:iCs w:val="0"/>
              <w:noProof/>
              <w:sz w:val="22"/>
              <w:szCs w:val="22"/>
              <w:lang w:eastAsia="pt-BR"/>
            </w:rPr>
          </w:pPr>
          <w:hyperlink w:anchor="_Toc25775174" w:history="1">
            <w:r w:rsidRPr="001703B5">
              <w:rPr>
                <w:rStyle w:val="Hyperlink"/>
                <w:noProof/>
              </w:rPr>
              <w:t>Normalização e Regulamentação Técnica</w:t>
            </w:r>
            <w:r>
              <w:rPr>
                <w:noProof/>
                <w:webHidden/>
              </w:rPr>
              <w:tab/>
            </w:r>
            <w:r>
              <w:rPr>
                <w:noProof/>
                <w:webHidden/>
              </w:rPr>
              <w:fldChar w:fldCharType="begin"/>
            </w:r>
            <w:r>
              <w:rPr>
                <w:noProof/>
                <w:webHidden/>
              </w:rPr>
              <w:instrText xml:space="preserve"> PAGEREF _Toc25775174 \h </w:instrText>
            </w:r>
            <w:r>
              <w:rPr>
                <w:noProof/>
                <w:webHidden/>
              </w:rPr>
            </w:r>
            <w:r>
              <w:rPr>
                <w:noProof/>
                <w:webHidden/>
              </w:rPr>
              <w:fldChar w:fldCharType="separate"/>
            </w:r>
            <w:r w:rsidR="001D459B">
              <w:rPr>
                <w:noProof/>
                <w:webHidden/>
              </w:rPr>
              <w:t>22</w:t>
            </w:r>
            <w:r>
              <w:rPr>
                <w:noProof/>
                <w:webHidden/>
              </w:rPr>
              <w:fldChar w:fldCharType="end"/>
            </w:r>
          </w:hyperlink>
        </w:p>
        <w:p w14:paraId="2565E72E" w14:textId="77777777" w:rsidR="00DC6C75" w:rsidRDefault="00DC6C75">
          <w:pPr>
            <w:pStyle w:val="Sumrio3"/>
            <w:rPr>
              <w:rFonts w:eastAsiaTheme="minorEastAsia" w:cstheme="minorBidi"/>
              <w:i w:val="0"/>
              <w:iCs w:val="0"/>
              <w:noProof/>
              <w:sz w:val="22"/>
              <w:szCs w:val="22"/>
              <w:lang w:eastAsia="pt-BR"/>
            </w:rPr>
          </w:pPr>
          <w:hyperlink w:anchor="_Toc25775175" w:history="1">
            <w:r w:rsidRPr="001703B5">
              <w:rPr>
                <w:rStyle w:val="Hyperlink"/>
                <w:noProof/>
              </w:rPr>
              <w:t>Acreditação</w:t>
            </w:r>
            <w:r>
              <w:rPr>
                <w:noProof/>
                <w:webHidden/>
              </w:rPr>
              <w:tab/>
            </w:r>
            <w:r>
              <w:rPr>
                <w:noProof/>
                <w:webHidden/>
              </w:rPr>
              <w:fldChar w:fldCharType="begin"/>
            </w:r>
            <w:r>
              <w:rPr>
                <w:noProof/>
                <w:webHidden/>
              </w:rPr>
              <w:instrText xml:space="preserve"> PAGEREF _Toc25775175 \h </w:instrText>
            </w:r>
            <w:r>
              <w:rPr>
                <w:noProof/>
                <w:webHidden/>
              </w:rPr>
            </w:r>
            <w:r>
              <w:rPr>
                <w:noProof/>
                <w:webHidden/>
              </w:rPr>
              <w:fldChar w:fldCharType="separate"/>
            </w:r>
            <w:r w:rsidR="001D459B">
              <w:rPr>
                <w:noProof/>
                <w:webHidden/>
              </w:rPr>
              <w:t>23</w:t>
            </w:r>
            <w:r>
              <w:rPr>
                <w:noProof/>
                <w:webHidden/>
              </w:rPr>
              <w:fldChar w:fldCharType="end"/>
            </w:r>
          </w:hyperlink>
        </w:p>
        <w:p w14:paraId="51629206" w14:textId="77777777" w:rsidR="00DC6C75" w:rsidRDefault="00DC6C75">
          <w:pPr>
            <w:pStyle w:val="Sumrio3"/>
            <w:rPr>
              <w:rFonts w:eastAsiaTheme="minorEastAsia" w:cstheme="minorBidi"/>
              <w:i w:val="0"/>
              <w:iCs w:val="0"/>
              <w:noProof/>
              <w:sz w:val="22"/>
              <w:szCs w:val="22"/>
              <w:lang w:eastAsia="pt-BR"/>
            </w:rPr>
          </w:pPr>
          <w:hyperlink w:anchor="_Toc25775176" w:history="1">
            <w:r w:rsidRPr="001703B5">
              <w:rPr>
                <w:rStyle w:val="Hyperlink"/>
                <w:noProof/>
              </w:rPr>
              <w:t>Certificação</w:t>
            </w:r>
            <w:r>
              <w:rPr>
                <w:noProof/>
                <w:webHidden/>
              </w:rPr>
              <w:tab/>
            </w:r>
            <w:r>
              <w:rPr>
                <w:noProof/>
                <w:webHidden/>
              </w:rPr>
              <w:fldChar w:fldCharType="begin"/>
            </w:r>
            <w:r>
              <w:rPr>
                <w:noProof/>
                <w:webHidden/>
              </w:rPr>
              <w:instrText xml:space="preserve"> PAGEREF _Toc25775176 \h </w:instrText>
            </w:r>
            <w:r>
              <w:rPr>
                <w:noProof/>
                <w:webHidden/>
              </w:rPr>
            </w:r>
            <w:r>
              <w:rPr>
                <w:noProof/>
                <w:webHidden/>
              </w:rPr>
              <w:fldChar w:fldCharType="separate"/>
            </w:r>
            <w:r w:rsidR="001D459B">
              <w:rPr>
                <w:noProof/>
                <w:webHidden/>
              </w:rPr>
              <w:t>24</w:t>
            </w:r>
            <w:r>
              <w:rPr>
                <w:noProof/>
                <w:webHidden/>
              </w:rPr>
              <w:fldChar w:fldCharType="end"/>
            </w:r>
          </w:hyperlink>
        </w:p>
        <w:p w14:paraId="4D88C081" w14:textId="77777777" w:rsidR="00DC6C75" w:rsidRDefault="00DC6C75">
          <w:pPr>
            <w:pStyle w:val="Sumrio3"/>
            <w:rPr>
              <w:rFonts w:eastAsiaTheme="minorEastAsia" w:cstheme="minorBidi"/>
              <w:i w:val="0"/>
              <w:iCs w:val="0"/>
              <w:noProof/>
              <w:sz w:val="22"/>
              <w:szCs w:val="22"/>
              <w:lang w:eastAsia="pt-BR"/>
            </w:rPr>
          </w:pPr>
          <w:hyperlink w:anchor="_Toc25775177" w:history="1">
            <w:r w:rsidRPr="001703B5">
              <w:rPr>
                <w:rStyle w:val="Hyperlink"/>
                <w:noProof/>
              </w:rPr>
              <w:t>Ensaios e Calibrações</w:t>
            </w:r>
            <w:r>
              <w:rPr>
                <w:noProof/>
                <w:webHidden/>
              </w:rPr>
              <w:tab/>
            </w:r>
            <w:r>
              <w:rPr>
                <w:noProof/>
                <w:webHidden/>
              </w:rPr>
              <w:fldChar w:fldCharType="begin"/>
            </w:r>
            <w:r>
              <w:rPr>
                <w:noProof/>
                <w:webHidden/>
              </w:rPr>
              <w:instrText xml:space="preserve"> PAGEREF _Toc25775177 \h </w:instrText>
            </w:r>
            <w:r>
              <w:rPr>
                <w:noProof/>
                <w:webHidden/>
              </w:rPr>
            </w:r>
            <w:r>
              <w:rPr>
                <w:noProof/>
                <w:webHidden/>
              </w:rPr>
              <w:fldChar w:fldCharType="separate"/>
            </w:r>
            <w:r w:rsidR="001D459B">
              <w:rPr>
                <w:noProof/>
                <w:webHidden/>
              </w:rPr>
              <w:t>24</w:t>
            </w:r>
            <w:r>
              <w:rPr>
                <w:noProof/>
                <w:webHidden/>
              </w:rPr>
              <w:fldChar w:fldCharType="end"/>
            </w:r>
          </w:hyperlink>
        </w:p>
        <w:p w14:paraId="10214929" w14:textId="21FD10DD" w:rsidR="008B2E08" w:rsidRPr="00D617A7" w:rsidRDefault="00DC6C75" w:rsidP="001634DC">
          <w:pPr>
            <w:rPr>
              <w:rFonts w:asciiTheme="majorHAnsi" w:hAnsiTheme="majorHAnsi" w:cstheme="majorHAnsi"/>
              <w:b/>
              <w:bCs/>
              <w:sz w:val="20"/>
              <w:szCs w:val="20"/>
            </w:rPr>
          </w:pPr>
          <w:r>
            <w:rPr>
              <w:rFonts w:asciiTheme="majorHAnsi" w:hAnsiTheme="majorHAnsi" w:cstheme="majorHAnsi"/>
              <w:sz w:val="20"/>
              <w:szCs w:val="20"/>
            </w:rPr>
            <w:fldChar w:fldCharType="end"/>
          </w:r>
        </w:p>
        <w:bookmarkStart w:id="1" w:name="_GoBack" w:displacedByCustomXml="next"/>
        <w:bookmarkEnd w:id="1" w:displacedByCustomXml="next"/>
      </w:sdtContent>
    </w:sdt>
    <w:p w14:paraId="12C71836" w14:textId="77777777" w:rsidR="002D044F" w:rsidRDefault="002D044F" w:rsidP="00D617A7">
      <w:pPr>
        <w:pStyle w:val="Ttulo1"/>
      </w:pPr>
    </w:p>
    <w:p w14:paraId="50E002A5" w14:textId="77777777" w:rsidR="002E6A1C" w:rsidRDefault="002E6A1C" w:rsidP="00D617A7"/>
    <w:p w14:paraId="3CD253ED" w14:textId="77777777" w:rsidR="002E6A1C" w:rsidRDefault="002E6A1C" w:rsidP="00D617A7"/>
    <w:p w14:paraId="151904F4" w14:textId="77777777" w:rsidR="00D617A7" w:rsidRDefault="00D617A7" w:rsidP="00D617A7"/>
    <w:p w14:paraId="7BDFC706" w14:textId="77777777" w:rsidR="00D617A7" w:rsidRDefault="00D617A7" w:rsidP="00D617A7"/>
    <w:p w14:paraId="52E32ED5" w14:textId="77777777" w:rsidR="00D617A7" w:rsidRDefault="00D617A7" w:rsidP="00D617A7"/>
    <w:p w14:paraId="708892BE" w14:textId="77777777" w:rsidR="00D617A7" w:rsidRDefault="00D617A7" w:rsidP="00D617A7"/>
    <w:p w14:paraId="42727C68" w14:textId="77777777" w:rsidR="00D617A7" w:rsidRDefault="00D617A7" w:rsidP="00D617A7"/>
    <w:p w14:paraId="3D1B8583" w14:textId="77777777" w:rsidR="00D617A7" w:rsidRDefault="00D617A7" w:rsidP="00D617A7"/>
    <w:p w14:paraId="63DDC35C" w14:textId="77777777" w:rsidR="00D617A7" w:rsidRDefault="00D617A7" w:rsidP="00D617A7"/>
    <w:p w14:paraId="4D9C9948" w14:textId="77777777" w:rsidR="00D617A7" w:rsidRDefault="00D617A7" w:rsidP="00D617A7"/>
    <w:p w14:paraId="0BB13879" w14:textId="77777777" w:rsidR="00D617A7" w:rsidRDefault="00D617A7" w:rsidP="00D617A7"/>
    <w:p w14:paraId="28D04137" w14:textId="77777777" w:rsidR="00D617A7" w:rsidRDefault="00D617A7" w:rsidP="00D617A7"/>
    <w:p w14:paraId="5862AADA" w14:textId="77777777" w:rsidR="00D617A7" w:rsidRDefault="00D617A7" w:rsidP="00D617A7"/>
    <w:p w14:paraId="5C415F29" w14:textId="77777777" w:rsidR="00D617A7" w:rsidRDefault="00D617A7" w:rsidP="00D617A7"/>
    <w:p w14:paraId="52EC8C4C" w14:textId="77777777" w:rsidR="00D617A7" w:rsidRDefault="00D617A7" w:rsidP="00D617A7"/>
    <w:p w14:paraId="57CF28BC" w14:textId="77777777" w:rsidR="00D617A7" w:rsidRDefault="00D617A7" w:rsidP="00D617A7"/>
    <w:p w14:paraId="415A8811" w14:textId="77777777" w:rsidR="00D617A7" w:rsidRDefault="00D617A7" w:rsidP="00D617A7"/>
    <w:p w14:paraId="4922D0DD" w14:textId="77777777" w:rsidR="00D617A7" w:rsidRDefault="00D617A7" w:rsidP="00D617A7"/>
    <w:p w14:paraId="6BEA78B9" w14:textId="331A287B" w:rsidR="002E6A1C" w:rsidRDefault="00992AC0" w:rsidP="005D0D48">
      <w:pPr>
        <w:pStyle w:val="Ttulo1"/>
        <w:jc w:val="center"/>
      </w:pPr>
      <w:bookmarkStart w:id="2" w:name="_Toc25775142"/>
      <w:r w:rsidRPr="000237AC">
        <w:t>Apresentação</w:t>
      </w:r>
      <w:bookmarkEnd w:id="2"/>
    </w:p>
    <w:p w14:paraId="0D8FC596" w14:textId="77777777" w:rsidR="00992AC0" w:rsidRDefault="00992AC0" w:rsidP="00D617A7"/>
    <w:p w14:paraId="5F9BC93B" w14:textId="77777777" w:rsidR="00992AC0" w:rsidRDefault="00992AC0" w:rsidP="00D617A7"/>
    <w:p w14:paraId="7683D00C" w14:textId="77777777" w:rsidR="00992AC0" w:rsidRDefault="00992AC0" w:rsidP="00D617A7"/>
    <w:p w14:paraId="39D1409D" w14:textId="77777777" w:rsidR="00992AC0" w:rsidRDefault="00992AC0" w:rsidP="00D617A7"/>
    <w:p w14:paraId="7F6A0075" w14:textId="451B8C95" w:rsidR="00992AC0" w:rsidRPr="005D0D48" w:rsidRDefault="00992AC0" w:rsidP="005D0D48">
      <w:pPr>
        <w:jc w:val="both"/>
        <w:rPr>
          <w:rFonts w:asciiTheme="majorHAnsi" w:hAnsiTheme="majorHAnsi" w:cstheme="majorHAnsi"/>
        </w:rPr>
      </w:pPr>
      <w:r w:rsidRPr="005D0D48">
        <w:rPr>
          <w:rFonts w:asciiTheme="majorHAnsi" w:hAnsiTheme="majorHAnsi" w:cstheme="majorHAnsi"/>
        </w:rPr>
        <w:t xml:space="preserve">Olá! Seja muito bem-vindo </w:t>
      </w:r>
      <w:r w:rsidR="009617B0" w:rsidRPr="00992AC0">
        <w:rPr>
          <w:rFonts w:asciiTheme="majorHAnsi" w:hAnsiTheme="majorHAnsi" w:cstheme="majorHAnsi"/>
        </w:rPr>
        <w:t>à</w:t>
      </w:r>
      <w:r w:rsidR="009617B0">
        <w:rPr>
          <w:rFonts w:asciiTheme="majorHAnsi" w:hAnsiTheme="majorHAnsi" w:cstheme="majorHAnsi"/>
        </w:rPr>
        <w:t xml:space="preserve"> primeira aula </w:t>
      </w:r>
      <w:r w:rsidRPr="005D0D48">
        <w:rPr>
          <w:rFonts w:asciiTheme="majorHAnsi" w:hAnsiTheme="majorHAnsi" w:cstheme="majorHAnsi"/>
        </w:rPr>
        <w:t xml:space="preserve">do Curso de </w:t>
      </w:r>
      <w:r w:rsidR="004D6EED">
        <w:rPr>
          <w:rFonts w:asciiTheme="majorHAnsi" w:hAnsiTheme="majorHAnsi" w:cstheme="majorHAnsi"/>
        </w:rPr>
        <w:t>Fundamentos da</w:t>
      </w:r>
      <w:r w:rsidR="009617B0">
        <w:rPr>
          <w:rFonts w:asciiTheme="majorHAnsi" w:hAnsiTheme="majorHAnsi" w:cstheme="majorHAnsi"/>
        </w:rPr>
        <w:t xml:space="preserve"> Tecnologia Industrial Básica</w:t>
      </w:r>
      <w:r w:rsidRPr="005D0D48">
        <w:rPr>
          <w:rFonts w:asciiTheme="majorHAnsi" w:hAnsiTheme="majorHAnsi" w:cstheme="majorHAnsi"/>
        </w:rPr>
        <w:t>!</w:t>
      </w:r>
    </w:p>
    <w:p w14:paraId="34CC858D" w14:textId="77777777" w:rsidR="00992AC0" w:rsidRPr="005D0D48" w:rsidRDefault="00992AC0" w:rsidP="005D0D48">
      <w:pPr>
        <w:jc w:val="both"/>
        <w:rPr>
          <w:rFonts w:asciiTheme="majorHAnsi" w:hAnsiTheme="majorHAnsi" w:cstheme="majorHAnsi"/>
        </w:rPr>
      </w:pPr>
    </w:p>
    <w:p w14:paraId="21E52CBF" w14:textId="1F4209D1" w:rsidR="00992AC0" w:rsidRDefault="002E025B" w:rsidP="005D0D48">
      <w:pPr>
        <w:jc w:val="both"/>
        <w:rPr>
          <w:rFonts w:asciiTheme="majorHAnsi" w:hAnsiTheme="majorHAnsi" w:cstheme="majorHAnsi"/>
        </w:rPr>
      </w:pPr>
      <w:r>
        <w:rPr>
          <w:rFonts w:asciiTheme="majorHAnsi" w:hAnsiTheme="majorHAnsi" w:cstheme="majorHAnsi"/>
        </w:rPr>
        <w:t xml:space="preserve">Na aula de hoje, explicaremos o que é </w:t>
      </w:r>
      <w:r w:rsidR="009617B0">
        <w:rPr>
          <w:rFonts w:asciiTheme="majorHAnsi" w:hAnsiTheme="majorHAnsi" w:cstheme="majorHAnsi"/>
        </w:rPr>
        <w:t xml:space="preserve">a </w:t>
      </w:r>
      <w:r>
        <w:rPr>
          <w:rFonts w:asciiTheme="majorHAnsi" w:hAnsiTheme="majorHAnsi" w:cstheme="majorHAnsi"/>
        </w:rPr>
        <w:t xml:space="preserve">Tecnologia Industrial Básica e falaremos sobre uma ciência que é um dos principais fundamentos de suas atividades, a </w:t>
      </w:r>
      <w:r w:rsidR="009617B0">
        <w:rPr>
          <w:rFonts w:asciiTheme="majorHAnsi" w:hAnsiTheme="majorHAnsi" w:cstheme="majorHAnsi"/>
        </w:rPr>
        <w:t>Metrologia</w:t>
      </w:r>
      <w:r>
        <w:rPr>
          <w:rFonts w:asciiTheme="majorHAnsi" w:hAnsiTheme="majorHAnsi" w:cstheme="majorHAnsi"/>
        </w:rPr>
        <w:t>!</w:t>
      </w:r>
    </w:p>
    <w:p w14:paraId="3F915165" w14:textId="77777777" w:rsidR="00992AC0" w:rsidRDefault="00992AC0" w:rsidP="005D0D48">
      <w:pPr>
        <w:jc w:val="both"/>
        <w:rPr>
          <w:rFonts w:asciiTheme="majorHAnsi" w:hAnsiTheme="majorHAnsi" w:cstheme="majorHAnsi"/>
        </w:rPr>
      </w:pPr>
    </w:p>
    <w:p w14:paraId="7ED557A6" w14:textId="78A16D68" w:rsidR="00992AC0" w:rsidRPr="005D0D48" w:rsidRDefault="009617B0" w:rsidP="005D0D48">
      <w:pPr>
        <w:jc w:val="both"/>
        <w:rPr>
          <w:rFonts w:asciiTheme="majorHAnsi" w:hAnsiTheme="majorHAnsi" w:cstheme="majorHAnsi"/>
        </w:rPr>
      </w:pPr>
      <w:r>
        <w:rPr>
          <w:rFonts w:asciiTheme="majorHAnsi" w:hAnsiTheme="majorHAnsi" w:cstheme="majorHAnsi"/>
        </w:rPr>
        <w:t>Nesta aula, e</w:t>
      </w:r>
      <w:r w:rsidR="00992AC0">
        <w:rPr>
          <w:rFonts w:asciiTheme="majorHAnsi" w:hAnsiTheme="majorHAnsi" w:cstheme="majorHAnsi"/>
        </w:rPr>
        <w:t>xplicaremos o</w:t>
      </w:r>
      <w:r w:rsidR="00992AC0" w:rsidRPr="005D0D48">
        <w:rPr>
          <w:rFonts w:asciiTheme="majorHAnsi" w:hAnsiTheme="majorHAnsi" w:cstheme="majorHAnsi"/>
        </w:rPr>
        <w:t xml:space="preserve"> que é</w:t>
      </w:r>
      <w:r w:rsidR="002E025B">
        <w:rPr>
          <w:rFonts w:asciiTheme="majorHAnsi" w:hAnsiTheme="majorHAnsi" w:cstheme="majorHAnsi"/>
        </w:rPr>
        <w:t xml:space="preserve"> a metrologia</w:t>
      </w:r>
      <w:r w:rsidR="00992AC0" w:rsidRPr="005D0D48">
        <w:rPr>
          <w:rFonts w:asciiTheme="majorHAnsi" w:hAnsiTheme="majorHAnsi" w:cstheme="majorHAnsi"/>
        </w:rPr>
        <w:t>, como sur</w:t>
      </w:r>
      <w:r w:rsidR="00992AC0">
        <w:rPr>
          <w:rFonts w:asciiTheme="majorHAnsi" w:hAnsiTheme="majorHAnsi" w:cstheme="majorHAnsi"/>
        </w:rPr>
        <w:t>giu,</w:t>
      </w:r>
      <w:r w:rsidR="00992AC0" w:rsidRPr="005D0D48">
        <w:rPr>
          <w:rFonts w:asciiTheme="majorHAnsi" w:hAnsiTheme="majorHAnsi" w:cstheme="majorHAnsi"/>
        </w:rPr>
        <w:t xml:space="preserve"> </w:t>
      </w:r>
      <w:r w:rsidR="00992AC0">
        <w:rPr>
          <w:rFonts w:asciiTheme="majorHAnsi" w:hAnsiTheme="majorHAnsi" w:cstheme="majorHAnsi"/>
        </w:rPr>
        <w:t xml:space="preserve">para que serve e mostraremos </w:t>
      </w:r>
      <w:r w:rsidR="00992AC0" w:rsidRPr="005D0D48">
        <w:rPr>
          <w:rFonts w:asciiTheme="majorHAnsi" w:hAnsiTheme="majorHAnsi" w:cstheme="majorHAnsi"/>
        </w:rPr>
        <w:t>sua importância para a sociedade como um todo!</w:t>
      </w:r>
      <w:r>
        <w:rPr>
          <w:rFonts w:asciiTheme="majorHAnsi" w:hAnsiTheme="majorHAnsi" w:cstheme="majorHAnsi"/>
        </w:rPr>
        <w:t xml:space="preserve"> Além disto, f</w:t>
      </w:r>
      <w:r w:rsidR="00992AC0" w:rsidRPr="005D0D48">
        <w:rPr>
          <w:rFonts w:asciiTheme="majorHAnsi" w:hAnsiTheme="majorHAnsi" w:cstheme="majorHAnsi"/>
        </w:rPr>
        <w:t xml:space="preserve">alaremos </w:t>
      </w:r>
      <w:r>
        <w:rPr>
          <w:rFonts w:asciiTheme="majorHAnsi" w:hAnsiTheme="majorHAnsi" w:cstheme="majorHAnsi"/>
        </w:rPr>
        <w:t>sobre as áreas da metrologia</w:t>
      </w:r>
      <w:r w:rsidR="00992AC0" w:rsidRPr="005D0D48">
        <w:rPr>
          <w:rFonts w:asciiTheme="majorHAnsi" w:hAnsiTheme="majorHAnsi" w:cstheme="majorHAnsi"/>
        </w:rPr>
        <w:t xml:space="preserve"> e sua estrutura no Brasil e no mundo!</w:t>
      </w:r>
    </w:p>
    <w:p w14:paraId="17633607" w14:textId="77777777" w:rsidR="00992AC0" w:rsidRPr="005D0D48" w:rsidRDefault="00992AC0" w:rsidP="005D0D48">
      <w:pPr>
        <w:jc w:val="both"/>
        <w:rPr>
          <w:rFonts w:asciiTheme="majorHAnsi" w:hAnsiTheme="majorHAnsi" w:cstheme="majorHAnsi"/>
        </w:rPr>
      </w:pPr>
    </w:p>
    <w:p w14:paraId="60A0085B" w14:textId="77777777" w:rsidR="00992AC0" w:rsidRPr="005D0D48" w:rsidRDefault="00992AC0" w:rsidP="005D0D48">
      <w:pPr>
        <w:jc w:val="both"/>
        <w:rPr>
          <w:rFonts w:asciiTheme="majorHAnsi" w:hAnsiTheme="majorHAnsi" w:cstheme="majorHAnsi"/>
        </w:rPr>
      </w:pPr>
      <w:r w:rsidRPr="005D0D48">
        <w:rPr>
          <w:rFonts w:asciiTheme="majorHAnsi" w:hAnsiTheme="majorHAnsi" w:cstheme="majorHAnsi"/>
        </w:rPr>
        <w:t>Prontos para começar?</w:t>
      </w:r>
    </w:p>
    <w:p w14:paraId="602EA16B" w14:textId="77777777" w:rsidR="00992AC0" w:rsidRPr="005D0D48" w:rsidRDefault="00992AC0" w:rsidP="005D0D48">
      <w:pPr>
        <w:jc w:val="both"/>
        <w:rPr>
          <w:rFonts w:asciiTheme="majorHAnsi" w:hAnsiTheme="majorHAnsi" w:cstheme="majorHAnsi"/>
        </w:rPr>
      </w:pPr>
    </w:p>
    <w:p w14:paraId="252C5042" w14:textId="223DC706" w:rsidR="00992AC0" w:rsidRPr="005D0D48" w:rsidRDefault="00992AC0" w:rsidP="005D0D48">
      <w:pPr>
        <w:jc w:val="both"/>
        <w:rPr>
          <w:rFonts w:asciiTheme="majorHAnsi" w:hAnsiTheme="majorHAnsi" w:cstheme="majorHAnsi"/>
        </w:rPr>
      </w:pPr>
      <w:r w:rsidRPr="005D0D48">
        <w:rPr>
          <w:rFonts w:asciiTheme="majorHAnsi" w:hAnsiTheme="majorHAnsi" w:cstheme="majorHAnsi"/>
        </w:rPr>
        <w:t xml:space="preserve">Então vamos lá! </w:t>
      </w:r>
    </w:p>
    <w:p w14:paraId="5FFA599B" w14:textId="77777777" w:rsidR="00992AC0" w:rsidRDefault="00992AC0" w:rsidP="00D617A7"/>
    <w:p w14:paraId="20A08290" w14:textId="77777777" w:rsidR="00992AC0" w:rsidRDefault="00992AC0" w:rsidP="00D617A7"/>
    <w:p w14:paraId="48BDA41B" w14:textId="77777777" w:rsidR="00992AC0" w:rsidRDefault="00992AC0" w:rsidP="00D617A7"/>
    <w:p w14:paraId="2E4D78D3" w14:textId="77777777" w:rsidR="00992AC0" w:rsidRDefault="00992AC0" w:rsidP="00D617A7"/>
    <w:p w14:paraId="6D210866" w14:textId="77777777" w:rsidR="00992AC0" w:rsidRDefault="00992AC0" w:rsidP="00D617A7"/>
    <w:p w14:paraId="274C116A" w14:textId="77777777" w:rsidR="00992AC0" w:rsidRDefault="00992AC0" w:rsidP="00D617A7"/>
    <w:p w14:paraId="2C44D9C3" w14:textId="77777777" w:rsidR="00992AC0" w:rsidRDefault="00992AC0" w:rsidP="00D617A7"/>
    <w:p w14:paraId="6862E7E7" w14:textId="77777777" w:rsidR="00992AC0" w:rsidRDefault="00992AC0" w:rsidP="00D617A7"/>
    <w:p w14:paraId="35676F7F" w14:textId="77777777" w:rsidR="00992AC0" w:rsidRDefault="00992AC0" w:rsidP="00D617A7"/>
    <w:p w14:paraId="5C2D2829" w14:textId="77777777" w:rsidR="00992AC0" w:rsidRDefault="00992AC0" w:rsidP="00D617A7"/>
    <w:p w14:paraId="4B6AA29B" w14:textId="77777777" w:rsidR="00992AC0" w:rsidRDefault="00992AC0" w:rsidP="00D617A7"/>
    <w:p w14:paraId="54ECFBDC" w14:textId="77777777" w:rsidR="00992AC0" w:rsidRDefault="00992AC0" w:rsidP="00D617A7"/>
    <w:p w14:paraId="228701D0" w14:textId="77777777" w:rsidR="00992AC0" w:rsidRDefault="00992AC0" w:rsidP="00D617A7"/>
    <w:p w14:paraId="305D48B4" w14:textId="77777777" w:rsidR="00992AC0" w:rsidRDefault="00992AC0" w:rsidP="00D617A7"/>
    <w:p w14:paraId="05BAE774" w14:textId="77777777" w:rsidR="00992AC0" w:rsidRDefault="00992AC0" w:rsidP="00D617A7"/>
    <w:p w14:paraId="6E4DFA3F" w14:textId="77777777" w:rsidR="00992AC0" w:rsidRDefault="00992AC0" w:rsidP="00D617A7"/>
    <w:p w14:paraId="40862A10" w14:textId="77777777" w:rsidR="00992AC0" w:rsidRDefault="00992AC0" w:rsidP="00D617A7"/>
    <w:p w14:paraId="7608864B" w14:textId="77777777" w:rsidR="00992AC0" w:rsidRDefault="00992AC0" w:rsidP="00D617A7"/>
    <w:p w14:paraId="36815EBE" w14:textId="77777777" w:rsidR="008401DB" w:rsidRDefault="008401DB" w:rsidP="00D617A7"/>
    <w:p w14:paraId="1C1C6BFA" w14:textId="77777777" w:rsidR="008401DB" w:rsidRDefault="008401DB" w:rsidP="00D617A7"/>
    <w:p w14:paraId="09671E34" w14:textId="77777777" w:rsidR="008401DB" w:rsidRDefault="008401DB" w:rsidP="00D617A7"/>
    <w:p w14:paraId="4014ED52" w14:textId="77777777" w:rsidR="00992AC0" w:rsidRDefault="00992AC0" w:rsidP="00D617A7"/>
    <w:p w14:paraId="611A4966" w14:textId="77777777" w:rsidR="002E025B" w:rsidRDefault="002E025B" w:rsidP="00D617A7"/>
    <w:p w14:paraId="487EAE43" w14:textId="77777777" w:rsidR="002E025B" w:rsidRDefault="002E025B" w:rsidP="00D617A7"/>
    <w:p w14:paraId="69E70C4E" w14:textId="77777777" w:rsidR="002E025B" w:rsidRDefault="002E025B" w:rsidP="00D617A7"/>
    <w:p w14:paraId="2C7A4CD0" w14:textId="77777777" w:rsidR="00AB5EB9" w:rsidRDefault="00AB5EB9" w:rsidP="00AB5EB9">
      <w:pPr>
        <w:pStyle w:val="Ttulo1"/>
        <w:numPr>
          <w:ilvl w:val="0"/>
          <w:numId w:val="19"/>
        </w:numPr>
        <w:ind w:left="426" w:hanging="426"/>
      </w:pPr>
      <w:bookmarkStart w:id="3" w:name="_Toc25775143"/>
      <w:r w:rsidRPr="00AB5EB9">
        <w:lastRenderedPageBreak/>
        <w:t>Tecnologia Industrial Básica</w:t>
      </w:r>
      <w:bookmarkEnd w:id="3"/>
    </w:p>
    <w:p w14:paraId="39C7328A" w14:textId="77777777" w:rsidR="00AB5EB9" w:rsidRDefault="00AB5EB9" w:rsidP="00AB5EB9">
      <w:pPr>
        <w:jc w:val="both"/>
        <w:rPr>
          <w:b/>
        </w:rPr>
      </w:pPr>
    </w:p>
    <w:p w14:paraId="4A83C70E" w14:textId="6AE18EAB" w:rsidR="002E025B" w:rsidRPr="00AB5EB9" w:rsidRDefault="002E025B" w:rsidP="006A0DF0">
      <w:pPr>
        <w:spacing w:before="240" w:after="240" w:line="360" w:lineRule="auto"/>
        <w:jc w:val="both"/>
        <w:rPr>
          <w:rFonts w:asciiTheme="majorHAnsi" w:hAnsiTheme="majorHAnsi" w:cstheme="majorHAnsi"/>
          <w:b/>
        </w:rPr>
      </w:pPr>
      <w:r w:rsidRPr="00AB5EB9">
        <w:rPr>
          <w:rFonts w:asciiTheme="majorHAnsi" w:hAnsiTheme="majorHAnsi" w:cstheme="majorHAnsi"/>
          <w:b/>
        </w:rPr>
        <w:t xml:space="preserve">Você sabe o que é </w:t>
      </w:r>
      <w:r w:rsidR="00AB5EB9" w:rsidRPr="00AB5EB9">
        <w:rPr>
          <w:rFonts w:asciiTheme="majorHAnsi" w:hAnsiTheme="majorHAnsi" w:cstheme="majorHAnsi"/>
          <w:b/>
        </w:rPr>
        <w:t>isto</w:t>
      </w:r>
      <w:r w:rsidRPr="00AB5EB9">
        <w:rPr>
          <w:rFonts w:asciiTheme="majorHAnsi" w:hAnsiTheme="majorHAnsi" w:cstheme="majorHAnsi"/>
          <w:b/>
        </w:rPr>
        <w:t>?</w:t>
      </w:r>
    </w:p>
    <w:p w14:paraId="6DD808A7" w14:textId="28D116F3" w:rsidR="002E025B" w:rsidRPr="00AB5EB9" w:rsidRDefault="004060EC" w:rsidP="006A0DF0">
      <w:pPr>
        <w:spacing w:before="240" w:after="240" w:line="360" w:lineRule="auto"/>
        <w:jc w:val="both"/>
        <w:rPr>
          <w:rFonts w:asciiTheme="majorHAnsi" w:hAnsiTheme="majorHAnsi" w:cstheme="majorHAnsi"/>
        </w:rPr>
      </w:pPr>
      <w:r>
        <w:rPr>
          <w:noProof/>
          <w:lang w:eastAsia="pt-BR"/>
        </w:rPr>
        <w:drawing>
          <wp:anchor distT="0" distB="0" distL="114300" distR="114300" simplePos="0" relativeHeight="251759616" behindDoc="0" locked="0" layoutInCell="1" allowOverlap="1" wp14:anchorId="1B33A73B" wp14:editId="3F5A2F26">
            <wp:simplePos x="0" y="0"/>
            <wp:positionH relativeFrom="column">
              <wp:posOffset>520</wp:posOffset>
            </wp:positionH>
            <wp:positionV relativeFrom="paragraph">
              <wp:posOffset>-3233</wp:posOffset>
            </wp:positionV>
            <wp:extent cx="2016125" cy="1807845"/>
            <wp:effectExtent l="0" t="0" r="3175" b="0"/>
            <wp:wrapSquare wrapText="bothSides"/>
            <wp:docPr id="25" name="Imagem 25" descr="https://entib.org.br/entib/imagens/FAML_M1_A01_1_T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FAML_M1_A01_1_Ti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12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B9" w:rsidRPr="00AB5EB9">
        <w:rPr>
          <w:rFonts w:asciiTheme="majorHAnsi" w:hAnsiTheme="majorHAnsi" w:cstheme="majorHAnsi"/>
        </w:rPr>
        <w:t xml:space="preserve">A </w:t>
      </w:r>
      <w:r w:rsidR="002E025B" w:rsidRPr="00AB5EB9">
        <w:rPr>
          <w:rFonts w:asciiTheme="majorHAnsi" w:hAnsiTheme="majorHAnsi" w:cstheme="majorHAnsi"/>
        </w:rPr>
        <w:t>Tecnologia Industrial Básica</w:t>
      </w:r>
      <w:r w:rsidR="00AB5EB9" w:rsidRPr="00AB5EB9">
        <w:rPr>
          <w:rFonts w:asciiTheme="majorHAnsi" w:hAnsiTheme="majorHAnsi" w:cstheme="majorHAnsi"/>
        </w:rPr>
        <w:t>, mais conhecida como TIB,</w:t>
      </w:r>
      <w:r w:rsidR="002E025B" w:rsidRPr="00AB5EB9">
        <w:rPr>
          <w:rFonts w:asciiTheme="majorHAnsi" w:hAnsiTheme="majorHAnsi" w:cstheme="majorHAnsi"/>
        </w:rPr>
        <w:t xml:space="preserve"> é o nome dado, no Brasil, para o conjunto de atividades de padronização técnica utilizado por diversos setores da economia, que são essenciais para a geração e aprimoramento de produtos, processos e serviços que se destacam pela Qualidade e por constituírem com a Inovação no Mercado. </w:t>
      </w:r>
    </w:p>
    <w:p w14:paraId="13D0E043" w14:textId="5A640876" w:rsidR="002E025B" w:rsidRPr="00AB5EB9" w:rsidRDefault="002E025B" w:rsidP="006A0DF0">
      <w:pPr>
        <w:spacing w:before="240" w:after="240" w:line="360" w:lineRule="auto"/>
        <w:jc w:val="both"/>
        <w:rPr>
          <w:rFonts w:asciiTheme="majorHAnsi" w:hAnsiTheme="majorHAnsi" w:cstheme="majorHAnsi"/>
        </w:rPr>
      </w:pPr>
      <w:r w:rsidRPr="00AB5EB9">
        <w:rPr>
          <w:rFonts w:asciiTheme="majorHAnsi" w:hAnsiTheme="majorHAnsi" w:cstheme="majorHAnsi"/>
        </w:rPr>
        <w:t>A TIB engloba as funções básicas do Sistema Nacional de Metrologia, Normalização e Qualidade Industrial – Sinmetro, bem como: metrologia, normalização, qualidade industrial, propriedade intelectual e informação tecnológica. E</w:t>
      </w:r>
      <w:r w:rsidR="006A0DF0">
        <w:rPr>
          <w:rFonts w:asciiTheme="majorHAnsi" w:hAnsiTheme="majorHAnsi" w:cstheme="majorHAnsi"/>
        </w:rPr>
        <w:t>la envolve, e</w:t>
      </w:r>
      <w:r w:rsidRPr="00AB5EB9">
        <w:rPr>
          <w:rFonts w:asciiTheme="majorHAnsi" w:hAnsiTheme="majorHAnsi" w:cstheme="majorHAnsi"/>
        </w:rPr>
        <w:t>m especial o Instituto Nacional de Metrologia, Qualidade e Tecnologia - Inmetro, os laboratórios de calibrações e de ensaios, os Institutos Estaduais de Pesos e Medidas (IPEM), as Redes Metrológicas Estaduais, o Instituto Nacional de Propriedade Intelectual, os organismos de certificação acreditados, de inspeção e de treinamento e a Associação Brasileira de Normas Técnicas (ABNT).</w:t>
      </w:r>
    </w:p>
    <w:p w14:paraId="38F91449" w14:textId="77777777" w:rsidR="002E025B" w:rsidRPr="00AB5EB9" w:rsidRDefault="002E025B" w:rsidP="006A0DF0">
      <w:pPr>
        <w:spacing w:before="240" w:after="240" w:line="360" w:lineRule="auto"/>
        <w:jc w:val="both"/>
        <w:rPr>
          <w:rFonts w:asciiTheme="majorHAnsi" w:hAnsiTheme="majorHAnsi" w:cstheme="majorHAnsi"/>
          <w:b/>
        </w:rPr>
      </w:pPr>
      <w:r w:rsidRPr="00AB5EB9">
        <w:rPr>
          <w:rFonts w:asciiTheme="majorHAnsi" w:hAnsiTheme="majorHAnsi" w:cstheme="majorHAnsi"/>
          <w:b/>
        </w:rPr>
        <w:t>Certo, agora você já sabe que TIB é um conjunto de atividades de padronização técnica... Mas você sabe o que é padronização técnica?</w:t>
      </w:r>
    </w:p>
    <w:p w14:paraId="04DEFECE" w14:textId="4AA57161" w:rsidR="002E025B" w:rsidRPr="00AB5EB9" w:rsidRDefault="002E025B" w:rsidP="006A0DF0">
      <w:pPr>
        <w:spacing w:before="240" w:after="240" w:line="360" w:lineRule="auto"/>
        <w:jc w:val="both"/>
        <w:rPr>
          <w:rFonts w:asciiTheme="majorHAnsi" w:hAnsiTheme="majorHAnsi" w:cstheme="majorHAnsi"/>
        </w:rPr>
      </w:pPr>
      <w:r w:rsidRPr="00AB5EB9">
        <w:rPr>
          <w:rFonts w:asciiTheme="majorHAnsi" w:hAnsiTheme="majorHAnsi" w:cstheme="majorHAnsi"/>
        </w:rPr>
        <w:t xml:space="preserve">Bom, quando falamos de padronização técnica, estamos falando em uma classe especial de regras, definidas pelos mais diversos tipos de organizações (públicas, privadas, civis, nacionais e internacionais). Esta padronização pode ser de caráter voluntário ou compulsório e seu objetivo principal é o estabelecimento de </w:t>
      </w:r>
      <w:r w:rsidRPr="00AB5EB9">
        <w:rPr>
          <w:rFonts w:asciiTheme="majorHAnsi" w:hAnsiTheme="majorHAnsi" w:cstheme="majorHAnsi"/>
          <w:u w:val="single"/>
        </w:rPr>
        <w:t>padrões</w:t>
      </w:r>
      <w:r w:rsidRPr="00AB5EB9">
        <w:rPr>
          <w:rFonts w:asciiTheme="majorHAnsi" w:hAnsiTheme="majorHAnsi" w:cstheme="majorHAnsi"/>
        </w:rPr>
        <w:t xml:space="preserve"> que possam ser reconhecidos em qualquer parte do mundo e por qualquer tipo de organização.</w:t>
      </w:r>
    </w:p>
    <w:p w14:paraId="79E1E6B2" w14:textId="294F5D7A" w:rsidR="002E025B" w:rsidRPr="00AB5EB9" w:rsidRDefault="002E025B" w:rsidP="006A0DF0">
      <w:pPr>
        <w:spacing w:before="240" w:after="240" w:line="360" w:lineRule="auto"/>
        <w:jc w:val="both"/>
        <w:rPr>
          <w:rFonts w:asciiTheme="majorHAnsi" w:hAnsiTheme="majorHAnsi" w:cstheme="majorHAnsi"/>
          <w:b/>
        </w:rPr>
      </w:pPr>
      <w:r w:rsidRPr="00AB5EB9">
        <w:rPr>
          <w:rFonts w:asciiTheme="majorHAnsi" w:hAnsiTheme="majorHAnsi" w:cstheme="majorHAnsi"/>
          <w:b/>
        </w:rPr>
        <w:t>Ok</w:t>
      </w:r>
      <w:r w:rsidR="00F74A72">
        <w:rPr>
          <w:rFonts w:asciiTheme="majorHAnsi" w:hAnsiTheme="majorHAnsi" w:cstheme="majorHAnsi"/>
          <w:b/>
        </w:rPr>
        <w:t>! M</w:t>
      </w:r>
      <w:r w:rsidRPr="00AB5EB9">
        <w:rPr>
          <w:rFonts w:asciiTheme="majorHAnsi" w:hAnsiTheme="majorHAnsi" w:cstheme="majorHAnsi"/>
          <w:b/>
        </w:rPr>
        <w:t xml:space="preserve">as onde entra a metrologia? </w:t>
      </w:r>
    </w:p>
    <w:p w14:paraId="6A5C2DE7" w14:textId="47FB8043" w:rsidR="002E025B" w:rsidRPr="00AB5EB9" w:rsidRDefault="002E025B" w:rsidP="006A0DF0">
      <w:pPr>
        <w:spacing w:before="240" w:after="240" w:line="360" w:lineRule="auto"/>
        <w:jc w:val="both"/>
        <w:rPr>
          <w:rFonts w:asciiTheme="majorHAnsi" w:hAnsiTheme="majorHAnsi" w:cstheme="majorHAnsi"/>
        </w:rPr>
      </w:pPr>
      <w:r w:rsidRPr="00AB5EB9">
        <w:rPr>
          <w:rFonts w:asciiTheme="majorHAnsi" w:hAnsiTheme="majorHAnsi" w:cstheme="majorHAnsi"/>
        </w:rPr>
        <w:t xml:space="preserve">Então... Para que esses padrões possuam um adequado grau de confiança, eles precisam ser verificados, ou seja, comparados à alguma coisa e é aí que entra a metrologia, a ciência que estuda as medições. </w:t>
      </w:r>
    </w:p>
    <w:p w14:paraId="6D59DED7" w14:textId="2206F61A" w:rsidR="002E025B" w:rsidRPr="00AB5EB9" w:rsidRDefault="002E025B" w:rsidP="006A0DF0">
      <w:pPr>
        <w:spacing w:before="240" w:after="240" w:line="360" w:lineRule="auto"/>
        <w:jc w:val="both"/>
        <w:rPr>
          <w:rFonts w:asciiTheme="majorHAnsi" w:hAnsiTheme="majorHAnsi" w:cstheme="majorHAnsi"/>
        </w:rPr>
      </w:pPr>
      <w:r w:rsidRPr="00AB5EB9">
        <w:rPr>
          <w:rFonts w:asciiTheme="majorHAnsi" w:hAnsiTheme="majorHAnsi" w:cstheme="majorHAnsi"/>
        </w:rPr>
        <w:t>Por meio da metrologia</w:t>
      </w:r>
      <w:r w:rsidR="006A0DF0">
        <w:rPr>
          <w:rFonts w:asciiTheme="majorHAnsi" w:hAnsiTheme="majorHAnsi" w:cstheme="majorHAnsi"/>
        </w:rPr>
        <w:t>,</w:t>
      </w:r>
      <w:r w:rsidRPr="00AB5EB9">
        <w:rPr>
          <w:rFonts w:asciiTheme="majorHAnsi" w:hAnsiTheme="majorHAnsi" w:cstheme="majorHAnsi"/>
        </w:rPr>
        <w:t xml:space="preserve"> a exatidão e a rastreabilidades das medições é assegurada, gerando </w:t>
      </w:r>
      <w:r w:rsidR="006A0DF0">
        <w:rPr>
          <w:rFonts w:asciiTheme="majorHAnsi" w:hAnsiTheme="majorHAnsi" w:cstheme="majorHAnsi"/>
        </w:rPr>
        <w:t xml:space="preserve">maior </w:t>
      </w:r>
      <w:r w:rsidRPr="00AB5EB9">
        <w:rPr>
          <w:rFonts w:asciiTheme="majorHAnsi" w:hAnsiTheme="majorHAnsi" w:cstheme="majorHAnsi"/>
        </w:rPr>
        <w:t xml:space="preserve">confiança aos resultados das medições. E para fechar este conjunto de atividades, entra em ação a avaliação da conformidade, pois ela é quem assegura o cumprimento dos regulamentos e normas </w:t>
      </w:r>
      <w:r w:rsidRPr="00AB5EB9">
        <w:rPr>
          <w:rFonts w:asciiTheme="majorHAnsi" w:hAnsiTheme="majorHAnsi" w:cstheme="majorHAnsi"/>
        </w:rPr>
        <w:lastRenderedPageBreak/>
        <w:t xml:space="preserve">técnicas baseadas na metrologia.  A avaliação da conformidade envolve conceitos como por exemplo acreditação e certificação, conceitos esses, que afetam e muito o nosso cotidiano, mesmo que nem sempre a gente perceba. </w:t>
      </w:r>
    </w:p>
    <w:p w14:paraId="2BC6DBD6" w14:textId="77777777" w:rsidR="002E025B" w:rsidRPr="00AB5EB9" w:rsidRDefault="002E025B" w:rsidP="006A0DF0">
      <w:pPr>
        <w:spacing w:before="240" w:after="240" w:line="360" w:lineRule="auto"/>
        <w:jc w:val="both"/>
        <w:rPr>
          <w:rFonts w:asciiTheme="majorHAnsi" w:hAnsiTheme="majorHAnsi" w:cstheme="majorHAnsi"/>
        </w:rPr>
      </w:pPr>
      <w:r w:rsidRPr="00AB5EB9">
        <w:rPr>
          <w:rFonts w:asciiTheme="majorHAnsi" w:hAnsiTheme="majorHAnsi" w:cstheme="majorHAnsi"/>
        </w:rPr>
        <w:t xml:space="preserve">Como você pode ver, mesmo que em nossa rotina não usemos com tanta frequência a palavra TIB, seus conceitos e suas atividades estão presentes em praticamente todas as práticas que de alguma maneira estão envolvidas com padronização. Por este motivo, a partir de agora, apresentaremos assuntos que lhe darão um embasamento teórico essencial para que você compreenda os fundamentos deste conjunto tão importante de atividades denominada Tecnologia Industrial Básica. </w:t>
      </w:r>
    </w:p>
    <w:p w14:paraId="06EC72CB" w14:textId="6D3F93A3" w:rsidR="002E025B" w:rsidRPr="00AB5EB9" w:rsidRDefault="006A0DF0" w:rsidP="006A0DF0">
      <w:pPr>
        <w:spacing w:before="240" w:after="240" w:line="360" w:lineRule="auto"/>
        <w:jc w:val="both"/>
        <w:rPr>
          <w:rFonts w:asciiTheme="majorHAnsi" w:hAnsiTheme="majorHAnsi" w:cstheme="majorHAnsi"/>
        </w:rPr>
      </w:pPr>
      <w:r>
        <w:rPr>
          <w:rFonts w:asciiTheme="majorHAnsi" w:hAnsiTheme="majorHAnsi" w:cstheme="majorHAnsi"/>
        </w:rPr>
        <w:t>Vamos começar falando sobre metrologia!</w:t>
      </w:r>
    </w:p>
    <w:p w14:paraId="6D90C83B" w14:textId="77777777" w:rsidR="002E025B" w:rsidRPr="006A0DF0" w:rsidRDefault="002E025B" w:rsidP="006A0DF0">
      <w:pPr>
        <w:spacing w:before="240" w:after="240" w:line="360" w:lineRule="auto"/>
        <w:jc w:val="both"/>
        <w:rPr>
          <w:rFonts w:asciiTheme="majorHAnsi" w:hAnsiTheme="majorHAnsi" w:cstheme="majorHAnsi"/>
          <w:b/>
          <w:i/>
          <w:sz w:val="18"/>
          <w:szCs w:val="18"/>
        </w:rPr>
      </w:pPr>
      <w:r w:rsidRPr="006A0DF0">
        <w:rPr>
          <w:rFonts w:asciiTheme="majorHAnsi" w:hAnsiTheme="majorHAnsi" w:cstheme="majorHAnsi"/>
          <w:b/>
          <w:i/>
          <w:sz w:val="18"/>
          <w:szCs w:val="18"/>
        </w:rPr>
        <w:t>Dica de leitura complementar:</w:t>
      </w:r>
    </w:p>
    <w:p w14:paraId="665E736C" w14:textId="4D551C77" w:rsidR="002E025B" w:rsidRPr="006A0DF0" w:rsidRDefault="002E025B" w:rsidP="006A0DF0">
      <w:pPr>
        <w:spacing w:line="360" w:lineRule="auto"/>
        <w:jc w:val="both"/>
        <w:rPr>
          <w:rFonts w:asciiTheme="majorHAnsi" w:hAnsiTheme="majorHAnsi" w:cstheme="majorHAnsi"/>
          <w:b/>
          <w:i/>
          <w:sz w:val="18"/>
          <w:szCs w:val="18"/>
        </w:rPr>
      </w:pPr>
      <w:r w:rsidRPr="006A0DF0">
        <w:rPr>
          <w:rFonts w:asciiTheme="majorHAnsi" w:hAnsiTheme="majorHAnsi" w:cstheme="majorHAnsi"/>
          <w:b/>
          <w:i/>
          <w:sz w:val="18"/>
          <w:szCs w:val="18"/>
        </w:rPr>
        <w:t xml:space="preserve">Você quer saber mais sobre </w:t>
      </w:r>
      <w:r w:rsidR="006A0DF0" w:rsidRPr="006A0DF0">
        <w:rPr>
          <w:rFonts w:asciiTheme="majorHAnsi" w:hAnsiTheme="majorHAnsi" w:cstheme="majorHAnsi"/>
          <w:b/>
          <w:i/>
          <w:sz w:val="18"/>
          <w:szCs w:val="18"/>
        </w:rPr>
        <w:t>TIB</w:t>
      </w:r>
      <w:r w:rsidRPr="006A0DF0">
        <w:rPr>
          <w:rFonts w:asciiTheme="majorHAnsi" w:hAnsiTheme="majorHAnsi" w:cstheme="majorHAnsi"/>
          <w:b/>
          <w:i/>
          <w:sz w:val="18"/>
          <w:szCs w:val="18"/>
        </w:rPr>
        <w:t>?</w:t>
      </w:r>
    </w:p>
    <w:p w14:paraId="507ED6F7" w14:textId="0C3EA54F" w:rsidR="002E025B" w:rsidRPr="006A0DF0" w:rsidRDefault="002E025B" w:rsidP="006A0DF0">
      <w:pPr>
        <w:spacing w:line="360" w:lineRule="auto"/>
        <w:jc w:val="both"/>
        <w:rPr>
          <w:rFonts w:asciiTheme="majorHAnsi" w:hAnsiTheme="majorHAnsi" w:cstheme="majorHAnsi"/>
          <w:i/>
          <w:sz w:val="18"/>
          <w:szCs w:val="18"/>
        </w:rPr>
      </w:pPr>
      <w:r w:rsidRPr="006A0DF0">
        <w:rPr>
          <w:rFonts w:asciiTheme="majorHAnsi" w:hAnsiTheme="majorHAnsi" w:cstheme="majorHAnsi"/>
          <w:i/>
          <w:sz w:val="18"/>
          <w:szCs w:val="18"/>
        </w:rPr>
        <w:t xml:space="preserve">Nossa dica de leitura é a </w:t>
      </w:r>
      <w:hyperlink r:id="rId11" w:history="1">
        <w:r w:rsidRPr="006A0DF0">
          <w:rPr>
            <w:rStyle w:val="Hyperlink"/>
            <w:rFonts w:asciiTheme="majorHAnsi" w:hAnsiTheme="majorHAnsi" w:cstheme="majorHAnsi"/>
            <w:i/>
            <w:sz w:val="18"/>
            <w:szCs w:val="18"/>
          </w:rPr>
          <w:t>Dissertação de Mestrado da SANDRA MILENA TOSO CASTRO ACOSTA</w:t>
        </w:r>
      </w:hyperlink>
      <w:r w:rsidRPr="006A0DF0">
        <w:rPr>
          <w:rFonts w:asciiTheme="majorHAnsi" w:hAnsiTheme="majorHAnsi" w:cstheme="majorHAnsi"/>
          <w:i/>
          <w:sz w:val="18"/>
          <w:szCs w:val="18"/>
        </w:rPr>
        <w:t xml:space="preserve">, </w:t>
      </w:r>
      <w:r w:rsidR="00AB5EB9" w:rsidRPr="006A0DF0">
        <w:rPr>
          <w:rFonts w:asciiTheme="majorHAnsi" w:hAnsiTheme="majorHAnsi" w:cstheme="majorHAnsi"/>
          <w:i/>
          <w:sz w:val="18"/>
          <w:szCs w:val="18"/>
        </w:rPr>
        <w:t xml:space="preserve">um dos </w:t>
      </w:r>
      <w:r w:rsidRPr="006A0DF0">
        <w:rPr>
          <w:rFonts w:asciiTheme="majorHAnsi" w:hAnsiTheme="majorHAnsi" w:cstheme="majorHAnsi"/>
          <w:i/>
          <w:sz w:val="18"/>
          <w:szCs w:val="18"/>
        </w:rPr>
        <w:t>documento</w:t>
      </w:r>
      <w:r w:rsidR="00AB5EB9" w:rsidRPr="006A0DF0">
        <w:rPr>
          <w:rFonts w:asciiTheme="majorHAnsi" w:hAnsiTheme="majorHAnsi" w:cstheme="majorHAnsi"/>
          <w:i/>
          <w:sz w:val="18"/>
          <w:szCs w:val="18"/>
        </w:rPr>
        <w:t>s</w:t>
      </w:r>
      <w:r w:rsidRPr="006A0DF0">
        <w:rPr>
          <w:rFonts w:asciiTheme="majorHAnsi" w:hAnsiTheme="majorHAnsi" w:cstheme="majorHAnsi"/>
          <w:i/>
          <w:sz w:val="18"/>
          <w:szCs w:val="18"/>
        </w:rPr>
        <w:t xml:space="preserve"> no</w:t>
      </w:r>
      <w:r w:rsidR="00AB5EB9" w:rsidRPr="006A0DF0">
        <w:rPr>
          <w:rFonts w:asciiTheme="majorHAnsi" w:hAnsiTheme="majorHAnsi" w:cstheme="majorHAnsi"/>
          <w:i/>
          <w:sz w:val="18"/>
          <w:szCs w:val="18"/>
        </w:rPr>
        <w:t>s quais</w:t>
      </w:r>
      <w:r w:rsidRPr="006A0DF0">
        <w:rPr>
          <w:rFonts w:asciiTheme="majorHAnsi" w:hAnsiTheme="majorHAnsi" w:cstheme="majorHAnsi"/>
          <w:i/>
          <w:sz w:val="18"/>
          <w:szCs w:val="18"/>
        </w:rPr>
        <w:t xml:space="preserve"> o texto acima foi baseado e livremente adaptado.</w:t>
      </w:r>
    </w:p>
    <w:p w14:paraId="5FD00605" w14:textId="77777777" w:rsidR="002E025B" w:rsidRPr="00AB5EB9" w:rsidRDefault="002E025B" w:rsidP="00D617A7">
      <w:pPr>
        <w:rPr>
          <w:rFonts w:asciiTheme="majorHAnsi" w:hAnsiTheme="majorHAnsi" w:cstheme="majorHAnsi"/>
        </w:rPr>
      </w:pPr>
    </w:p>
    <w:p w14:paraId="46C2A86F" w14:textId="77777777" w:rsidR="00992AC0" w:rsidRDefault="00992AC0" w:rsidP="00D617A7"/>
    <w:p w14:paraId="576649D9" w14:textId="4ED8ABCE" w:rsidR="0069022A" w:rsidRDefault="006A0DF0" w:rsidP="00690779">
      <w:pPr>
        <w:pStyle w:val="Ttulo1"/>
        <w:numPr>
          <w:ilvl w:val="0"/>
          <w:numId w:val="19"/>
        </w:numPr>
        <w:ind w:left="426" w:hanging="426"/>
      </w:pPr>
      <w:bookmarkStart w:id="4" w:name="_Toc25775144"/>
      <w:bookmarkEnd w:id="0"/>
      <w:r>
        <w:t>A</w:t>
      </w:r>
      <w:r w:rsidR="003C249F">
        <w:t xml:space="preserve"> Metrologia</w:t>
      </w:r>
      <w:r>
        <w:t xml:space="preserve"> e seus fundamentos</w:t>
      </w:r>
      <w:bookmarkEnd w:id="4"/>
    </w:p>
    <w:p w14:paraId="7DEEAB7A" w14:textId="77777777" w:rsidR="00E456A7" w:rsidRPr="00992AC0" w:rsidRDefault="00E456A7" w:rsidP="00992AC0"/>
    <w:p w14:paraId="0A2BF0A3" w14:textId="77777777" w:rsidR="0069022A" w:rsidRPr="00B30D85" w:rsidRDefault="0069022A" w:rsidP="00992AC0">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Você já parou para pensar que a medição está presente em quase tudo que fazemos?</w:t>
      </w:r>
    </w:p>
    <w:p w14:paraId="112E5B80" w14:textId="77777777" w:rsidR="009468D4" w:rsidRDefault="009468D4"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t>Veja alguns exemplos bem práticos:</w:t>
      </w:r>
    </w:p>
    <w:p w14:paraId="52BB58C8" w14:textId="3A7908E1"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Quando você pensa em comprar um móvel, por exemplo, a primeira coisa a fazer é saber se sua medida é adequada ao ambiente onde será colocado, certo? </w:t>
      </w:r>
    </w:p>
    <w:p w14:paraId="5D37B53A" w14:textId="77777777" w:rsidR="009468D4"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Quando você vai cozinhar, muitas vezes</w:t>
      </w:r>
      <w:r w:rsidR="009468D4">
        <w:rPr>
          <w:rFonts w:asciiTheme="majorHAnsi" w:hAnsiTheme="majorHAnsi"/>
          <w:color w:val="333333"/>
          <w:sz w:val="22"/>
          <w:szCs w:val="22"/>
        </w:rPr>
        <w:t>,</w:t>
      </w:r>
      <w:r w:rsidRPr="00B30D85">
        <w:rPr>
          <w:rFonts w:asciiTheme="majorHAnsi" w:hAnsiTheme="majorHAnsi"/>
          <w:color w:val="333333"/>
          <w:sz w:val="22"/>
          <w:szCs w:val="22"/>
        </w:rPr>
        <w:t xml:space="preserve"> mede os ingredientes... </w:t>
      </w:r>
    </w:p>
    <w:p w14:paraId="03EAD825" w14:textId="77777777" w:rsidR="009468D4"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Quantas vezes você foi a farmácia e utilizou a balança para saber quanto estava pensando? </w:t>
      </w:r>
    </w:p>
    <w:p w14:paraId="4550EC03" w14:textId="77777777" w:rsidR="009468D4"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Você já verificou a pressão? Sua temperatura?  </w:t>
      </w:r>
    </w:p>
    <w:p w14:paraId="7849DA01" w14:textId="59CE6C41"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E o seu carro? </w:t>
      </w:r>
      <w:r w:rsidR="00F31221">
        <w:rPr>
          <w:rFonts w:asciiTheme="majorHAnsi" w:hAnsiTheme="majorHAnsi"/>
          <w:color w:val="333333"/>
          <w:sz w:val="22"/>
          <w:szCs w:val="22"/>
        </w:rPr>
        <w:t>Será que v</w:t>
      </w:r>
      <w:r w:rsidR="00F31221" w:rsidRPr="00B30D85">
        <w:rPr>
          <w:rFonts w:asciiTheme="majorHAnsi" w:hAnsiTheme="majorHAnsi"/>
          <w:color w:val="333333"/>
          <w:sz w:val="22"/>
          <w:szCs w:val="22"/>
        </w:rPr>
        <w:t xml:space="preserve">ocê </w:t>
      </w:r>
      <w:r w:rsidRPr="00B30D85">
        <w:rPr>
          <w:rFonts w:asciiTheme="majorHAnsi" w:hAnsiTheme="majorHAnsi"/>
          <w:color w:val="333333"/>
          <w:sz w:val="22"/>
          <w:szCs w:val="22"/>
        </w:rPr>
        <w:t>pode</w:t>
      </w:r>
      <w:r w:rsidR="00F31221">
        <w:rPr>
          <w:rFonts w:asciiTheme="majorHAnsi" w:hAnsiTheme="majorHAnsi"/>
          <w:color w:val="333333"/>
          <w:sz w:val="22"/>
          <w:szCs w:val="22"/>
        </w:rPr>
        <w:t>, realmente,</w:t>
      </w:r>
      <w:r w:rsidRPr="00B30D85">
        <w:rPr>
          <w:rFonts w:asciiTheme="majorHAnsi" w:hAnsiTheme="majorHAnsi"/>
          <w:color w:val="333333"/>
          <w:sz w:val="22"/>
          <w:szCs w:val="22"/>
        </w:rPr>
        <w:t xml:space="preserve"> confiar na velocidade medida </w:t>
      </w:r>
      <w:r w:rsidR="00F31221" w:rsidRPr="00B30D85">
        <w:rPr>
          <w:rFonts w:asciiTheme="majorHAnsi" w:hAnsiTheme="majorHAnsi"/>
          <w:color w:val="333333"/>
          <w:sz w:val="22"/>
          <w:szCs w:val="22"/>
        </w:rPr>
        <w:t>p</w:t>
      </w:r>
      <w:r w:rsidR="00F31221">
        <w:rPr>
          <w:rFonts w:asciiTheme="majorHAnsi" w:hAnsiTheme="majorHAnsi"/>
          <w:color w:val="333333"/>
          <w:sz w:val="22"/>
          <w:szCs w:val="22"/>
        </w:rPr>
        <w:t>or seu</w:t>
      </w:r>
      <w:r w:rsidR="00F31221" w:rsidRPr="00B30D85">
        <w:rPr>
          <w:rFonts w:asciiTheme="majorHAnsi" w:hAnsiTheme="majorHAnsi"/>
          <w:color w:val="333333"/>
          <w:sz w:val="22"/>
          <w:szCs w:val="22"/>
        </w:rPr>
        <w:t xml:space="preserve"> </w:t>
      </w:r>
      <w:r w:rsidRPr="00B30D85">
        <w:rPr>
          <w:rFonts w:asciiTheme="majorHAnsi" w:hAnsiTheme="majorHAnsi"/>
          <w:color w:val="333333"/>
          <w:sz w:val="22"/>
          <w:szCs w:val="22"/>
        </w:rPr>
        <w:t>velocímetro</w:t>
      </w:r>
      <w:r w:rsidR="00F31221">
        <w:rPr>
          <w:rFonts w:asciiTheme="majorHAnsi" w:hAnsiTheme="majorHAnsi"/>
          <w:color w:val="333333"/>
          <w:sz w:val="22"/>
          <w:szCs w:val="22"/>
        </w:rPr>
        <w:t>?</w:t>
      </w:r>
    </w:p>
    <w:p w14:paraId="443D410A" w14:textId="77777777" w:rsidR="0069022A" w:rsidRPr="00B30D85" w:rsidRDefault="0069022A" w:rsidP="005D0D48">
      <w:pPr>
        <w:pStyle w:val="Corpodetexto"/>
        <w:spacing w:before="240" w:after="240" w:line="360" w:lineRule="auto"/>
        <w:ind w:left="0" w:right="172"/>
        <w:jc w:val="both"/>
        <w:rPr>
          <w:rFonts w:asciiTheme="majorHAnsi" w:hAnsiTheme="majorHAnsi"/>
          <w:b/>
          <w:sz w:val="22"/>
          <w:szCs w:val="22"/>
        </w:rPr>
      </w:pPr>
      <w:r w:rsidRPr="00B30D85">
        <w:rPr>
          <w:rFonts w:asciiTheme="majorHAnsi" w:hAnsiTheme="majorHAnsi"/>
          <w:b/>
          <w:sz w:val="22"/>
          <w:szCs w:val="22"/>
        </w:rPr>
        <w:t xml:space="preserve">Assista ao Vídeo metrologia o tempo todo em sua vida </w:t>
      </w:r>
    </w:p>
    <w:p w14:paraId="7CF4ED07" w14:textId="77777777" w:rsidR="0069022A" w:rsidRPr="00B30D85" w:rsidRDefault="0069022A" w:rsidP="005D0D48">
      <w:pPr>
        <w:pStyle w:val="Corpodetexto"/>
        <w:spacing w:before="240" w:after="240" w:line="360" w:lineRule="auto"/>
        <w:ind w:left="0" w:right="170"/>
        <w:jc w:val="center"/>
        <w:rPr>
          <w:rFonts w:asciiTheme="majorHAnsi" w:hAnsiTheme="majorHAnsi"/>
          <w:b/>
          <w:sz w:val="22"/>
          <w:szCs w:val="22"/>
        </w:rPr>
      </w:pPr>
      <w:r w:rsidRPr="00B30D85">
        <w:rPr>
          <w:noProof/>
          <w:sz w:val="22"/>
          <w:szCs w:val="22"/>
          <w:lang w:eastAsia="pt-BR"/>
        </w:rPr>
        <w:lastRenderedPageBreak/>
        <w:drawing>
          <wp:inline distT="0" distB="0" distL="0" distR="0" wp14:anchorId="047A3B42" wp14:editId="604010A4">
            <wp:extent cx="4133088" cy="2778547"/>
            <wp:effectExtent l="0" t="0" r="127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7672" cy="2781628"/>
                    </a:xfrm>
                    <a:prstGeom prst="rect">
                      <a:avLst/>
                    </a:prstGeom>
                  </pic:spPr>
                </pic:pic>
              </a:graphicData>
            </a:graphic>
          </wp:inline>
        </w:drawing>
      </w:r>
    </w:p>
    <w:p w14:paraId="5B3621EC" w14:textId="7C479715" w:rsidR="0069022A" w:rsidRPr="00B30D85" w:rsidRDefault="00997213" w:rsidP="005D0D48">
      <w:pPr>
        <w:pStyle w:val="Corpodetexto"/>
        <w:spacing w:before="240" w:after="240" w:line="360" w:lineRule="auto"/>
        <w:ind w:left="0" w:right="170"/>
        <w:jc w:val="center"/>
        <w:rPr>
          <w:rFonts w:asciiTheme="majorHAnsi" w:hAnsiTheme="majorHAnsi"/>
          <w:i/>
          <w:color w:val="0070C0"/>
          <w:sz w:val="22"/>
          <w:szCs w:val="22"/>
        </w:rPr>
      </w:pPr>
      <w:hyperlink r:id="rId13" w:history="1">
        <w:r w:rsidR="0069022A" w:rsidRPr="00B30D85">
          <w:rPr>
            <w:rStyle w:val="Hyperlink"/>
            <w:rFonts w:asciiTheme="majorHAnsi" w:hAnsiTheme="majorHAnsi"/>
            <w:i/>
            <w:sz w:val="22"/>
            <w:szCs w:val="22"/>
          </w:rPr>
          <w:t>(https://www.youtube.com/watch?v=K22wxQwkV60)</w:t>
        </w:r>
      </w:hyperlink>
    </w:p>
    <w:p w14:paraId="46C048A7"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p>
    <w:p w14:paraId="59B01A6A" w14:textId="77777777" w:rsidR="0069022A"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Como você pode ver, as medidas estão o tempo todo em nossas vidas e para medir, ou comparar uma coisa à outra, é necessário utilizar algo como referência. Na linguagem da metrologia essa referência é chamada de PADRÃO.</w:t>
      </w:r>
    </w:p>
    <w:p w14:paraId="2AA63FAB" w14:textId="77777777" w:rsidR="00B41439" w:rsidRDefault="00B41439" w:rsidP="005D0D48">
      <w:pPr>
        <w:pStyle w:val="Corpodetexto"/>
        <w:spacing w:before="240" w:after="240" w:line="360" w:lineRule="auto"/>
        <w:ind w:left="0" w:right="172"/>
        <w:jc w:val="both"/>
        <w:rPr>
          <w:rFonts w:asciiTheme="majorHAnsi" w:hAnsiTheme="majorHAnsi"/>
          <w:color w:val="333333"/>
          <w:sz w:val="22"/>
          <w:szCs w:val="22"/>
        </w:rPr>
      </w:pPr>
    </w:p>
    <w:p w14:paraId="369C811C" w14:textId="77777777" w:rsidR="00E51694" w:rsidRPr="00E51694" w:rsidRDefault="00E51694" w:rsidP="00E51694">
      <w:pPr>
        <w:pStyle w:val="PargrafodaLista"/>
        <w:numPr>
          <w:ilvl w:val="0"/>
          <w:numId w:val="20"/>
        </w:numPr>
        <w:spacing w:before="100" w:beforeAutospacing="1" w:after="100" w:afterAutospacing="1"/>
        <w:outlineLvl w:val="1"/>
        <w:rPr>
          <w:rFonts w:ascii="Calibri Light" w:eastAsia="Franklin Gothic Medium" w:hAnsi="Calibri Light"/>
          <w:b/>
          <w:vanish/>
          <w:color w:val="C00000"/>
          <w:sz w:val="28"/>
          <w:szCs w:val="36"/>
        </w:rPr>
      </w:pPr>
      <w:bookmarkStart w:id="5" w:name="_Toc535570684"/>
      <w:bookmarkStart w:id="6" w:name="_Toc25765374"/>
      <w:bookmarkStart w:id="7" w:name="_Toc25774040"/>
      <w:bookmarkStart w:id="8" w:name="_Toc25774158"/>
      <w:bookmarkStart w:id="9" w:name="_Toc25774273"/>
      <w:bookmarkStart w:id="10" w:name="_Toc25774546"/>
      <w:bookmarkStart w:id="11" w:name="_Toc25774621"/>
      <w:bookmarkStart w:id="12" w:name="_Toc25775085"/>
      <w:bookmarkStart w:id="13" w:name="_Toc25775145"/>
      <w:bookmarkEnd w:id="5"/>
      <w:bookmarkEnd w:id="6"/>
      <w:bookmarkEnd w:id="7"/>
      <w:bookmarkEnd w:id="8"/>
      <w:bookmarkEnd w:id="9"/>
      <w:bookmarkEnd w:id="10"/>
      <w:bookmarkEnd w:id="11"/>
      <w:bookmarkEnd w:id="12"/>
      <w:bookmarkEnd w:id="13"/>
    </w:p>
    <w:p w14:paraId="20678952" w14:textId="77777777" w:rsidR="00E51694" w:rsidRPr="00E51694" w:rsidRDefault="00E51694" w:rsidP="00E51694">
      <w:pPr>
        <w:pStyle w:val="PargrafodaLista"/>
        <w:numPr>
          <w:ilvl w:val="0"/>
          <w:numId w:val="20"/>
        </w:numPr>
        <w:spacing w:before="100" w:beforeAutospacing="1" w:after="100" w:afterAutospacing="1"/>
        <w:outlineLvl w:val="1"/>
        <w:rPr>
          <w:rFonts w:ascii="Calibri Light" w:eastAsia="Franklin Gothic Medium" w:hAnsi="Calibri Light"/>
          <w:b/>
          <w:vanish/>
          <w:color w:val="C00000"/>
          <w:sz w:val="28"/>
          <w:szCs w:val="36"/>
        </w:rPr>
      </w:pPr>
      <w:bookmarkStart w:id="14" w:name="_Toc535570685"/>
      <w:bookmarkStart w:id="15" w:name="_Toc25765375"/>
      <w:bookmarkStart w:id="16" w:name="_Toc25774041"/>
      <w:bookmarkStart w:id="17" w:name="_Toc25774159"/>
      <w:bookmarkStart w:id="18" w:name="_Toc25774274"/>
      <w:bookmarkStart w:id="19" w:name="_Toc25774547"/>
      <w:bookmarkStart w:id="20" w:name="_Toc25774622"/>
      <w:bookmarkStart w:id="21" w:name="_Toc25775086"/>
      <w:bookmarkStart w:id="22" w:name="_Toc25775146"/>
      <w:bookmarkEnd w:id="14"/>
      <w:bookmarkEnd w:id="15"/>
      <w:bookmarkEnd w:id="16"/>
      <w:bookmarkEnd w:id="17"/>
      <w:bookmarkEnd w:id="18"/>
      <w:bookmarkEnd w:id="19"/>
      <w:bookmarkEnd w:id="20"/>
      <w:bookmarkEnd w:id="21"/>
      <w:bookmarkEnd w:id="22"/>
    </w:p>
    <w:p w14:paraId="46E54F9F" w14:textId="2D11D6BB" w:rsidR="00B41439" w:rsidRPr="00B41439" w:rsidRDefault="00B41439" w:rsidP="00E51694">
      <w:pPr>
        <w:pStyle w:val="Ttulo2"/>
        <w:numPr>
          <w:ilvl w:val="1"/>
          <w:numId w:val="20"/>
        </w:numPr>
        <w:ind w:left="432"/>
      </w:pPr>
      <w:bookmarkStart w:id="23" w:name="_Toc25775147"/>
      <w:r>
        <w:t xml:space="preserve">O surgimento dos </w:t>
      </w:r>
      <w:r w:rsidRPr="00B41439">
        <w:t>Padr</w:t>
      </w:r>
      <w:r>
        <w:t>ões</w:t>
      </w:r>
      <w:bookmarkEnd w:id="23"/>
      <w:r>
        <w:t xml:space="preserve"> </w:t>
      </w:r>
    </w:p>
    <w:p w14:paraId="53F235FD" w14:textId="241EEB6D" w:rsidR="0069022A" w:rsidRPr="00B30D85" w:rsidRDefault="00776276"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br/>
      </w:r>
      <w:r w:rsidR="0069022A" w:rsidRPr="00B30D85">
        <w:rPr>
          <w:rFonts w:asciiTheme="majorHAnsi" w:hAnsiTheme="majorHAnsi"/>
          <w:color w:val="333333"/>
          <w:sz w:val="22"/>
          <w:szCs w:val="22"/>
        </w:rPr>
        <w:t>Em situações que não requerem tanta precisão, podemos utilizar padrões simples, como por exemplo, palmos para saber se um determinado sofá cabe na sala de estar, ou uma xícara para medir a quantidade de farinha, ou leite, na hora de preparar um bolo...</w:t>
      </w:r>
    </w:p>
    <w:p w14:paraId="15559A36" w14:textId="77777777" w:rsidR="00E95E2C"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Mas quem garante que a sua xícara é igual à de quem escreveu a receita?  </w:t>
      </w:r>
    </w:p>
    <w:p w14:paraId="360B7467" w14:textId="5F1BE8CE" w:rsidR="00E95E2C"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Você encomendar</w:t>
      </w:r>
      <w:r w:rsidR="00072CFA">
        <w:rPr>
          <w:rFonts w:asciiTheme="majorHAnsi" w:hAnsiTheme="majorHAnsi"/>
          <w:color w:val="333333"/>
          <w:sz w:val="22"/>
          <w:szCs w:val="22"/>
        </w:rPr>
        <w:t>ia</w:t>
      </w:r>
      <w:r w:rsidRPr="00B30D85">
        <w:rPr>
          <w:rFonts w:asciiTheme="majorHAnsi" w:hAnsiTheme="majorHAnsi"/>
          <w:color w:val="333333"/>
          <w:sz w:val="22"/>
          <w:szCs w:val="22"/>
        </w:rPr>
        <w:t xml:space="preserve"> um móvel sob medida, especificando o tamanho desejado </w:t>
      </w:r>
      <w:r w:rsidR="00072CFA">
        <w:rPr>
          <w:rFonts w:asciiTheme="majorHAnsi" w:hAnsiTheme="majorHAnsi"/>
          <w:color w:val="333333"/>
          <w:sz w:val="22"/>
          <w:szCs w:val="22"/>
        </w:rPr>
        <w:t xml:space="preserve">apenas </w:t>
      </w:r>
      <w:r w:rsidRPr="00B30D85">
        <w:rPr>
          <w:rFonts w:asciiTheme="majorHAnsi" w:hAnsiTheme="majorHAnsi"/>
          <w:color w:val="333333"/>
          <w:sz w:val="22"/>
          <w:szCs w:val="22"/>
        </w:rPr>
        <w:t>em palmos?</w:t>
      </w:r>
      <w:r w:rsidR="00E95E2C">
        <w:rPr>
          <w:rFonts w:asciiTheme="majorHAnsi" w:hAnsiTheme="majorHAnsi"/>
          <w:color w:val="333333"/>
          <w:sz w:val="22"/>
          <w:szCs w:val="22"/>
        </w:rPr>
        <w:t xml:space="preserve"> </w:t>
      </w:r>
      <w:r w:rsidR="00072CFA">
        <w:rPr>
          <w:rFonts w:asciiTheme="majorHAnsi" w:hAnsiTheme="majorHAnsi"/>
          <w:color w:val="333333"/>
          <w:sz w:val="22"/>
          <w:szCs w:val="22"/>
        </w:rPr>
        <w:t>Meio arriscado,</w:t>
      </w:r>
      <w:r w:rsidR="00E95E2C">
        <w:rPr>
          <w:rFonts w:asciiTheme="majorHAnsi" w:hAnsiTheme="majorHAnsi"/>
          <w:color w:val="333333"/>
          <w:sz w:val="22"/>
          <w:szCs w:val="22"/>
        </w:rPr>
        <w:t xml:space="preserve"> não</w:t>
      </w:r>
      <w:r w:rsidR="00072CFA">
        <w:rPr>
          <w:rFonts w:asciiTheme="majorHAnsi" w:hAnsiTheme="majorHAnsi"/>
          <w:color w:val="333333"/>
          <w:sz w:val="22"/>
          <w:szCs w:val="22"/>
        </w:rPr>
        <w:t xml:space="preserve"> é verdade?</w:t>
      </w:r>
      <w:r w:rsidR="00E95E2C">
        <w:rPr>
          <w:rFonts w:asciiTheme="majorHAnsi" w:hAnsiTheme="majorHAnsi"/>
          <w:color w:val="333333"/>
          <w:sz w:val="22"/>
          <w:szCs w:val="22"/>
        </w:rPr>
        <w:t>!</w:t>
      </w:r>
    </w:p>
    <w:p w14:paraId="31F4883A" w14:textId="110FEAD7" w:rsidR="00072CFA" w:rsidRDefault="00072CFA"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t>Aí você percebe a importância de um padrão!</w:t>
      </w:r>
    </w:p>
    <w:p w14:paraId="522BAF56" w14:textId="2AB10662" w:rsidR="00E95E2C" w:rsidRPr="00B30D85" w:rsidRDefault="00072CFA"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t>Certo! Então vamos falar um pouquinho de história...</w:t>
      </w:r>
    </w:p>
    <w:p w14:paraId="4CA7D69A"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Quando surgiram as primeiras civilizações a medição tornou-se essencial e parte do cotidiano. No </w:t>
      </w:r>
      <w:r w:rsidRPr="00B30D85">
        <w:rPr>
          <w:rFonts w:asciiTheme="majorHAnsi" w:hAnsiTheme="majorHAnsi"/>
          <w:color w:val="333333"/>
          <w:sz w:val="22"/>
          <w:szCs w:val="22"/>
        </w:rPr>
        <w:lastRenderedPageBreak/>
        <w:t>início, cada um tinha seu próprio método de medição, mas o homem logo percebeu que sua habilidade para medir, de nada valeria, se sua medição não estivesse de acordo a medição dos demais. Foi aí que se percebeu a necessidade da criação de um padrão de medida.</w:t>
      </w:r>
    </w:p>
    <w:p w14:paraId="5DE0A005" w14:textId="4CBF15F4"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Para tentar resolver esse problema, as primeiras civilizações utilizavam partes do corpo humano como padrão. Foi assim que surgiram as medidas baseadas no corpo humano, como a polegada, o palmo, o pé, a jarda, a braça e o passo. </w:t>
      </w:r>
    </w:p>
    <w:p w14:paraId="0D67C400" w14:textId="77777777" w:rsidR="0069022A" w:rsidRPr="00B30D85" w:rsidRDefault="0069022A" w:rsidP="005D0D48">
      <w:pPr>
        <w:pStyle w:val="Corpodetexto"/>
        <w:tabs>
          <w:tab w:val="left" w:pos="426"/>
        </w:tabs>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Atualmente cada uma dessas medidas tem a sua equivalência em unidades aceitas internacionalmente. </w:t>
      </w:r>
    </w:p>
    <w:p w14:paraId="60D6E1DB" w14:textId="77777777" w:rsidR="0069022A" w:rsidRPr="00B30D85" w:rsidRDefault="0069022A" w:rsidP="005D0D48">
      <w:pPr>
        <w:pStyle w:val="Corpodetexto"/>
        <w:tabs>
          <w:tab w:val="left" w:pos="426"/>
        </w:tabs>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Observe:</w:t>
      </w:r>
    </w:p>
    <w:tbl>
      <w:tblPr>
        <w:tblStyle w:val="Tabelacomgrade"/>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4A0" w:firstRow="1" w:lastRow="0" w:firstColumn="1" w:lastColumn="0" w:noHBand="0" w:noVBand="1"/>
      </w:tblPr>
      <w:tblGrid>
        <w:gridCol w:w="3017"/>
        <w:gridCol w:w="5712"/>
      </w:tblGrid>
      <w:tr w:rsidR="0069022A" w:rsidRPr="00FE268F" w14:paraId="5C3E6F12" w14:textId="77777777" w:rsidTr="004060EC">
        <w:trPr>
          <w:trHeight w:val="7453"/>
        </w:trPr>
        <w:tc>
          <w:tcPr>
            <w:tcW w:w="3275" w:type="dxa"/>
            <w:vAlign w:val="center"/>
          </w:tcPr>
          <w:p w14:paraId="2EA36EB1" w14:textId="28677818" w:rsidR="0069022A" w:rsidRPr="00B30D85" w:rsidRDefault="004060EC"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Pr>
                <w:noProof/>
                <w:lang w:eastAsia="pt-BR"/>
              </w:rPr>
              <w:drawing>
                <wp:inline distT="0" distB="0" distL="0" distR="0" wp14:anchorId="03247065" wp14:editId="7C39F663">
                  <wp:extent cx="1854536" cy="1244600"/>
                  <wp:effectExtent l="0" t="0" r="0" b="0"/>
                  <wp:docPr id="26" name="Imagem 26" descr="https://entib.org.br/entib/imagens/Polegada-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b.org.br/entib/imagens/Polegada-300p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788" cy="1250809"/>
                          </a:xfrm>
                          <a:prstGeom prst="rect">
                            <a:avLst/>
                          </a:prstGeom>
                          <a:noFill/>
                          <a:ln>
                            <a:noFill/>
                          </a:ln>
                        </pic:spPr>
                      </pic:pic>
                    </a:graphicData>
                  </a:graphic>
                </wp:inline>
              </w:drawing>
            </w:r>
          </w:p>
        </w:tc>
        <w:tc>
          <w:tcPr>
            <w:tcW w:w="6304" w:type="dxa"/>
            <w:vAlign w:val="center"/>
          </w:tcPr>
          <w:p w14:paraId="296991C7" w14:textId="77777777" w:rsidR="0069022A" w:rsidRPr="005D0D48" w:rsidRDefault="0069022A" w:rsidP="005D0D48">
            <w:pPr>
              <w:pStyle w:val="NormalWeb"/>
              <w:shd w:val="clear" w:color="auto" w:fill="FFFFFF"/>
              <w:spacing w:before="240" w:beforeAutospacing="0" w:after="240" w:afterAutospacing="0" w:line="360" w:lineRule="auto"/>
              <w:jc w:val="both"/>
              <w:rPr>
                <w:rStyle w:val="Forte"/>
                <w:rFonts w:asciiTheme="majorHAnsi" w:eastAsia="Franklin Gothic Medium" w:hAnsiTheme="majorHAnsi" w:cstheme="majorHAnsi"/>
                <w:color w:val="666666"/>
                <w:sz w:val="22"/>
                <w:szCs w:val="22"/>
              </w:rPr>
            </w:pPr>
            <w:r w:rsidRPr="005D0D48">
              <w:rPr>
                <w:rFonts w:asciiTheme="majorHAnsi" w:hAnsiTheme="majorHAnsi" w:cstheme="majorHAnsi"/>
                <w:noProof/>
                <w:sz w:val="22"/>
                <w:szCs w:val="22"/>
              </w:rPr>
              <w:drawing>
                <wp:inline distT="0" distB="0" distL="0" distR="0" wp14:anchorId="3E9E9771" wp14:editId="6524A995">
                  <wp:extent cx="4036100" cy="296883"/>
                  <wp:effectExtent l="0" t="0" r="254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5944" cy="309376"/>
                          </a:xfrm>
                          <a:prstGeom prst="rect">
                            <a:avLst/>
                          </a:prstGeom>
                        </pic:spPr>
                      </pic:pic>
                    </a:graphicData>
                  </a:graphic>
                </wp:inline>
              </w:drawing>
            </w:r>
          </w:p>
          <w:p w14:paraId="520A46A0" w14:textId="77777777" w:rsidR="0069022A" w:rsidRPr="005D0D48" w:rsidRDefault="0069022A" w:rsidP="005D0D48">
            <w:pPr>
              <w:pStyle w:val="NormalWeb"/>
              <w:shd w:val="clear" w:color="auto" w:fill="FFFFFF"/>
              <w:spacing w:before="240" w:beforeAutospacing="0" w:after="240" w:afterAutospacing="0" w:line="360" w:lineRule="auto"/>
              <w:jc w:val="both"/>
              <w:rPr>
                <w:rFonts w:asciiTheme="majorHAnsi" w:hAnsiTheme="majorHAnsi" w:cstheme="majorHAnsi"/>
                <w:color w:val="666666"/>
                <w:sz w:val="22"/>
                <w:szCs w:val="22"/>
              </w:rPr>
            </w:pPr>
            <w:r w:rsidRPr="005D0D48">
              <w:rPr>
                <w:rStyle w:val="Forte"/>
                <w:rFonts w:asciiTheme="majorHAnsi" w:eastAsia="Franklin Gothic Medium" w:hAnsiTheme="majorHAnsi" w:cstheme="majorHAnsi"/>
                <w:color w:val="666666"/>
                <w:sz w:val="22"/>
                <w:szCs w:val="22"/>
              </w:rPr>
              <w:t>Apenas a título de informação...</w:t>
            </w:r>
          </w:p>
          <w:p w14:paraId="6F443EF7" w14:textId="3173AF7B"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 xml:space="preserve">Apesar de várias fontes da internet incluindo </w:t>
            </w:r>
            <w:r w:rsidR="00072CFA" w:rsidRPr="005D0D48">
              <w:rPr>
                <w:rFonts w:asciiTheme="majorHAnsi" w:hAnsiTheme="majorHAnsi" w:cstheme="majorHAnsi"/>
                <w:color w:val="666666"/>
                <w:sz w:val="22"/>
                <w:szCs w:val="22"/>
              </w:rPr>
              <w:t>Wikipédia</w:t>
            </w:r>
            <w:r w:rsidRPr="005D0D48">
              <w:rPr>
                <w:rFonts w:asciiTheme="majorHAnsi" w:hAnsiTheme="majorHAnsi" w:cstheme="majorHAnsi"/>
                <w:color w:val="666666"/>
                <w:sz w:val="22"/>
                <w:szCs w:val="22"/>
              </w:rPr>
              <w:t xml:space="preserve"> brasileira e americana informarem que a polegada equivale a largura do polegar humano regular, medido na base da unha, existem divergências na confiabilidade dessa informação.</w:t>
            </w:r>
          </w:p>
          <w:p w14:paraId="28307794"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Vamos pensar juntos:</w:t>
            </w:r>
          </w:p>
          <w:p w14:paraId="66682754"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No ponto de vista dimensional, o tamanho da polegada atualmente é 2,54 centímetros ou 25,4 milímetros, o que não corresponde antropometricamente ao tamanho de polegar de um ser humano de estatura média, ainda mais, considerando a estatura média dos seres humanos de alguns séculos atrás. Sabemos que essa estatura aumentou nos últimos séculos e também que o tamanho dos membros costuma ser proporcional à altura e por isso não faz muito sentido...</w:t>
            </w:r>
          </w:p>
          <w:p w14:paraId="44B9B50E"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Outro ponto que nos faz pensar é que etimologicamente falando, "</w:t>
            </w:r>
            <w:proofErr w:type="spellStart"/>
            <w:r w:rsidRPr="005D0D48">
              <w:rPr>
                <w:rFonts w:asciiTheme="majorHAnsi" w:hAnsiTheme="majorHAnsi" w:cstheme="majorHAnsi"/>
                <w:color w:val="666666"/>
                <w:sz w:val="22"/>
                <w:szCs w:val="22"/>
              </w:rPr>
              <w:t>inch</w:t>
            </w:r>
            <w:proofErr w:type="spellEnd"/>
            <w:r w:rsidRPr="005D0D48">
              <w:rPr>
                <w:rFonts w:asciiTheme="majorHAnsi" w:hAnsiTheme="majorHAnsi" w:cstheme="majorHAnsi"/>
                <w:color w:val="666666"/>
                <w:sz w:val="22"/>
                <w:szCs w:val="22"/>
              </w:rPr>
              <w:t>" (polegada) não é sinônimo de "</w:t>
            </w:r>
            <w:proofErr w:type="spellStart"/>
            <w:r w:rsidRPr="005D0D48">
              <w:rPr>
                <w:rFonts w:asciiTheme="majorHAnsi" w:hAnsiTheme="majorHAnsi" w:cstheme="majorHAnsi"/>
                <w:color w:val="666666"/>
                <w:sz w:val="22"/>
                <w:szCs w:val="22"/>
              </w:rPr>
              <w:t>thumb</w:t>
            </w:r>
            <w:proofErr w:type="spellEnd"/>
            <w:r w:rsidRPr="005D0D48">
              <w:rPr>
                <w:rFonts w:asciiTheme="majorHAnsi" w:hAnsiTheme="majorHAnsi" w:cstheme="majorHAnsi"/>
                <w:color w:val="666666"/>
                <w:sz w:val="22"/>
                <w:szCs w:val="22"/>
              </w:rPr>
              <w:t>" (polegar).</w:t>
            </w:r>
          </w:p>
          <w:p w14:paraId="2363B760"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 xml:space="preserve">A explicação do </w:t>
            </w:r>
            <w:proofErr w:type="spellStart"/>
            <w:r w:rsidRPr="005D0D48">
              <w:rPr>
                <w:rFonts w:asciiTheme="majorHAnsi" w:hAnsiTheme="majorHAnsi" w:cstheme="majorHAnsi"/>
                <w:color w:val="666666"/>
                <w:sz w:val="22"/>
                <w:szCs w:val="22"/>
              </w:rPr>
              <w:t>Wikipedia</w:t>
            </w:r>
            <w:proofErr w:type="spellEnd"/>
            <w:r w:rsidRPr="005D0D48">
              <w:rPr>
                <w:rFonts w:asciiTheme="majorHAnsi" w:hAnsiTheme="majorHAnsi" w:cstheme="majorHAnsi"/>
                <w:color w:val="666666"/>
                <w:sz w:val="22"/>
                <w:szCs w:val="22"/>
              </w:rPr>
              <w:t xml:space="preserve"> de que "</w:t>
            </w:r>
            <w:proofErr w:type="spellStart"/>
            <w:r w:rsidR="00997213">
              <w:rPr>
                <w:rStyle w:val="Hyperlink"/>
                <w:rFonts w:asciiTheme="majorHAnsi" w:eastAsia="Verdana" w:hAnsiTheme="majorHAnsi" w:cstheme="majorHAnsi"/>
                <w:color w:val="B5132B"/>
                <w:sz w:val="22"/>
                <w:szCs w:val="22"/>
              </w:rPr>
              <w:fldChar w:fldCharType="begin"/>
            </w:r>
            <w:r w:rsidR="00997213">
              <w:rPr>
                <w:rStyle w:val="Hyperlink"/>
                <w:rFonts w:asciiTheme="majorHAnsi" w:eastAsia="Verdana" w:hAnsiTheme="majorHAnsi" w:cstheme="majorHAnsi"/>
                <w:color w:val="B5132B"/>
                <w:sz w:val="22"/>
                <w:szCs w:val="22"/>
              </w:rPr>
              <w:instrText xml:space="preserve"> HYPERLINK "https://en.wikipedia.org/wiki/Inch" \t "_blank" </w:instrText>
            </w:r>
            <w:r w:rsidR="00997213">
              <w:rPr>
                <w:rStyle w:val="Hyperlink"/>
                <w:rFonts w:asciiTheme="majorHAnsi" w:eastAsia="Verdana" w:hAnsiTheme="majorHAnsi" w:cstheme="majorHAnsi"/>
                <w:color w:val="B5132B"/>
                <w:sz w:val="22"/>
                <w:szCs w:val="22"/>
              </w:rPr>
              <w:fldChar w:fldCharType="separate"/>
            </w:r>
            <w:r w:rsidRPr="005D0D48">
              <w:rPr>
                <w:rStyle w:val="Hyperlink"/>
                <w:rFonts w:asciiTheme="majorHAnsi" w:eastAsia="Verdana" w:hAnsiTheme="majorHAnsi" w:cstheme="majorHAnsi"/>
                <w:color w:val="B5132B"/>
                <w:sz w:val="22"/>
                <w:szCs w:val="22"/>
              </w:rPr>
              <w:t>inch</w:t>
            </w:r>
            <w:proofErr w:type="spellEnd"/>
            <w:r w:rsidR="00997213">
              <w:rPr>
                <w:rStyle w:val="Hyperlink"/>
                <w:rFonts w:asciiTheme="majorHAnsi" w:eastAsia="Verdana" w:hAnsiTheme="majorHAnsi" w:cstheme="majorHAnsi"/>
                <w:color w:val="B5132B"/>
                <w:sz w:val="22"/>
                <w:szCs w:val="22"/>
              </w:rPr>
              <w:fldChar w:fldCharType="end"/>
            </w:r>
            <w:r w:rsidRPr="005D0D48">
              <w:rPr>
                <w:rFonts w:asciiTheme="majorHAnsi" w:hAnsiTheme="majorHAnsi" w:cstheme="majorHAnsi"/>
                <w:color w:val="666666"/>
                <w:sz w:val="22"/>
                <w:szCs w:val="22"/>
              </w:rPr>
              <w:t>" deriva do latim "</w:t>
            </w:r>
            <w:proofErr w:type="spellStart"/>
            <w:r w:rsidRPr="005D0D48">
              <w:rPr>
                <w:rFonts w:asciiTheme="majorHAnsi" w:hAnsiTheme="majorHAnsi" w:cstheme="majorHAnsi"/>
                <w:color w:val="666666"/>
                <w:sz w:val="22"/>
                <w:szCs w:val="22"/>
              </w:rPr>
              <w:t>uncia</w:t>
            </w:r>
            <w:proofErr w:type="spellEnd"/>
            <w:r w:rsidRPr="005D0D48">
              <w:rPr>
                <w:rFonts w:asciiTheme="majorHAnsi" w:hAnsiTheme="majorHAnsi" w:cstheme="majorHAnsi"/>
                <w:color w:val="666666"/>
                <w:sz w:val="22"/>
                <w:szCs w:val="22"/>
              </w:rPr>
              <w:t>" é plausível, pois "</w:t>
            </w:r>
            <w:proofErr w:type="spellStart"/>
            <w:r w:rsidR="00997213">
              <w:rPr>
                <w:rStyle w:val="Hyperlink"/>
                <w:rFonts w:asciiTheme="majorHAnsi" w:eastAsia="Verdana" w:hAnsiTheme="majorHAnsi" w:cstheme="majorHAnsi"/>
                <w:color w:val="B5132B"/>
                <w:sz w:val="22"/>
                <w:szCs w:val="22"/>
              </w:rPr>
              <w:fldChar w:fldCharType="begin"/>
            </w:r>
            <w:r w:rsidR="00997213">
              <w:rPr>
                <w:rStyle w:val="Hyperlink"/>
                <w:rFonts w:asciiTheme="majorHAnsi" w:eastAsia="Verdana" w:hAnsiTheme="majorHAnsi" w:cstheme="majorHAnsi"/>
                <w:color w:val="B5132B"/>
                <w:sz w:val="22"/>
                <w:szCs w:val="22"/>
              </w:rPr>
              <w:instrText xml:space="preserve"> HYPERLINK "https://en.wikipedia.org/wiki/Uncia_%28unit%29" \t "_blank" </w:instrText>
            </w:r>
            <w:r w:rsidR="00997213">
              <w:rPr>
                <w:rStyle w:val="Hyperlink"/>
                <w:rFonts w:asciiTheme="majorHAnsi" w:eastAsia="Verdana" w:hAnsiTheme="majorHAnsi" w:cstheme="majorHAnsi"/>
                <w:color w:val="B5132B"/>
                <w:sz w:val="22"/>
                <w:szCs w:val="22"/>
              </w:rPr>
              <w:fldChar w:fldCharType="separate"/>
            </w:r>
            <w:r w:rsidRPr="005D0D48">
              <w:rPr>
                <w:rStyle w:val="Hyperlink"/>
                <w:rFonts w:asciiTheme="majorHAnsi" w:eastAsia="Verdana" w:hAnsiTheme="majorHAnsi" w:cstheme="majorHAnsi"/>
                <w:color w:val="B5132B"/>
                <w:sz w:val="22"/>
                <w:szCs w:val="22"/>
              </w:rPr>
              <w:t>uncia</w:t>
            </w:r>
            <w:proofErr w:type="spellEnd"/>
            <w:r w:rsidR="00997213">
              <w:rPr>
                <w:rStyle w:val="Hyperlink"/>
                <w:rFonts w:asciiTheme="majorHAnsi" w:eastAsia="Verdana" w:hAnsiTheme="majorHAnsi" w:cstheme="majorHAnsi"/>
                <w:color w:val="B5132B"/>
                <w:sz w:val="22"/>
                <w:szCs w:val="22"/>
              </w:rPr>
              <w:fldChar w:fldCharType="end"/>
            </w:r>
            <w:r w:rsidRPr="005D0D48">
              <w:rPr>
                <w:rFonts w:asciiTheme="majorHAnsi" w:hAnsiTheme="majorHAnsi" w:cstheme="majorHAnsi"/>
                <w:color w:val="666666"/>
                <w:sz w:val="22"/>
                <w:szCs w:val="22"/>
              </w:rPr>
              <w:t>" significa 1/12, o que é também razoável, já que o sistema duodecimal (base 12) foi adotado em muitas culturas (uma dúzia de ovos, por exemplo). Como é ponto pacificado que uma polegada corresponde a 1/12 de um pé, esta correspondência é bastante provável.</w:t>
            </w:r>
          </w:p>
          <w:p w14:paraId="437E96D2"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Outra informação importante é que, aparentemente, na formação do sistema métrico imperial, houve uma fusão entre unidades saxônicas e romanas. Os saxões usam uma unidade denominada "</w:t>
            </w:r>
            <w:proofErr w:type="spellStart"/>
            <w:r w:rsidR="00997213">
              <w:rPr>
                <w:rStyle w:val="Hyperlink"/>
                <w:rFonts w:asciiTheme="majorHAnsi" w:eastAsia="Verdana" w:hAnsiTheme="majorHAnsi" w:cstheme="majorHAnsi"/>
                <w:color w:val="B5132B"/>
                <w:sz w:val="22"/>
                <w:szCs w:val="22"/>
              </w:rPr>
              <w:fldChar w:fldCharType="begin"/>
            </w:r>
            <w:r w:rsidR="00997213">
              <w:rPr>
                <w:rStyle w:val="Hyperlink"/>
                <w:rFonts w:asciiTheme="majorHAnsi" w:eastAsia="Verdana" w:hAnsiTheme="majorHAnsi" w:cstheme="majorHAnsi"/>
                <w:color w:val="B5132B"/>
                <w:sz w:val="22"/>
                <w:szCs w:val="22"/>
              </w:rPr>
              <w:instrText xml:space="preserve"> HYPERLINK "https://en.wikipedia.org/wiki/English_units" \t "_blank" </w:instrText>
            </w:r>
            <w:r w:rsidR="00997213">
              <w:rPr>
                <w:rStyle w:val="Hyperlink"/>
                <w:rFonts w:asciiTheme="majorHAnsi" w:eastAsia="Verdana" w:hAnsiTheme="majorHAnsi" w:cstheme="majorHAnsi"/>
                <w:color w:val="B5132B"/>
                <w:sz w:val="22"/>
                <w:szCs w:val="22"/>
              </w:rPr>
              <w:fldChar w:fldCharType="separate"/>
            </w:r>
            <w:r w:rsidRPr="005D0D48">
              <w:rPr>
                <w:rStyle w:val="Hyperlink"/>
                <w:rFonts w:asciiTheme="majorHAnsi" w:eastAsia="Verdana" w:hAnsiTheme="majorHAnsi" w:cstheme="majorHAnsi"/>
                <w:color w:val="B5132B"/>
                <w:sz w:val="22"/>
                <w:szCs w:val="22"/>
              </w:rPr>
              <w:t>barleycorn</w:t>
            </w:r>
            <w:proofErr w:type="spellEnd"/>
            <w:r w:rsidR="00997213">
              <w:rPr>
                <w:rStyle w:val="Hyperlink"/>
                <w:rFonts w:asciiTheme="majorHAnsi" w:eastAsia="Verdana" w:hAnsiTheme="majorHAnsi" w:cstheme="majorHAnsi"/>
                <w:color w:val="B5132B"/>
                <w:sz w:val="22"/>
                <w:szCs w:val="22"/>
              </w:rPr>
              <w:fldChar w:fldCharType="end"/>
            </w:r>
            <w:r w:rsidRPr="005D0D48">
              <w:rPr>
                <w:rFonts w:asciiTheme="majorHAnsi" w:hAnsiTheme="majorHAnsi" w:cstheme="majorHAnsi"/>
                <w:color w:val="666666"/>
                <w:sz w:val="22"/>
                <w:szCs w:val="22"/>
              </w:rPr>
              <w:t>" (grão de cevada, em tradução livre).</w:t>
            </w:r>
          </w:p>
          <w:p w14:paraId="6A6CD1ED"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lastRenderedPageBreak/>
              <w:t>Então pense o seguinte: se estas informações forem verídicas, os romanos e os saxões tinham uma unidade chamada pé (e apesar de divergirem no tamanho, eles concordavam na definição: comprimento médio do pé de ser humano). Os romanos tinham uma unidade "</w:t>
            </w:r>
            <w:proofErr w:type="spellStart"/>
            <w:r w:rsidRPr="005D0D48">
              <w:rPr>
                <w:rFonts w:asciiTheme="majorHAnsi" w:hAnsiTheme="majorHAnsi" w:cstheme="majorHAnsi"/>
                <w:color w:val="666666"/>
                <w:sz w:val="22"/>
                <w:szCs w:val="22"/>
              </w:rPr>
              <w:t>uncia</w:t>
            </w:r>
            <w:proofErr w:type="spellEnd"/>
            <w:r w:rsidRPr="005D0D48">
              <w:rPr>
                <w:rFonts w:asciiTheme="majorHAnsi" w:hAnsiTheme="majorHAnsi" w:cstheme="majorHAnsi"/>
                <w:color w:val="666666"/>
                <w:sz w:val="22"/>
                <w:szCs w:val="22"/>
              </w:rPr>
              <w:t xml:space="preserve">" que correspondia a 1/12 de um pé romano, e os saxões tinham uma unidade </w:t>
            </w:r>
            <w:proofErr w:type="spellStart"/>
            <w:r w:rsidRPr="005D0D48">
              <w:rPr>
                <w:rFonts w:asciiTheme="majorHAnsi" w:hAnsiTheme="majorHAnsi" w:cstheme="majorHAnsi"/>
                <w:color w:val="666666"/>
                <w:sz w:val="22"/>
                <w:szCs w:val="22"/>
              </w:rPr>
              <w:t>barleycorn</w:t>
            </w:r>
            <w:proofErr w:type="spellEnd"/>
            <w:r w:rsidRPr="005D0D48">
              <w:rPr>
                <w:rFonts w:asciiTheme="majorHAnsi" w:hAnsiTheme="majorHAnsi" w:cstheme="majorHAnsi"/>
                <w:color w:val="666666"/>
                <w:sz w:val="22"/>
                <w:szCs w:val="22"/>
              </w:rPr>
              <w:t xml:space="preserve"> e as transações comerciais ocorria tranquilamente até os romanos invadirem a Inglaterra.</w:t>
            </w:r>
          </w:p>
          <w:p w14:paraId="6BBE508E"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A partir de então as unidades passaram e entrar em conflito, ou em divergência de definição. O Rei Eduardo II, já em 1324, achou por bem fazer uma tentativa de unificação, definindo a polegada com base na unidade anteriormente existente, o "</w:t>
            </w:r>
            <w:proofErr w:type="spellStart"/>
            <w:r w:rsidRPr="005D0D48">
              <w:rPr>
                <w:rFonts w:asciiTheme="majorHAnsi" w:hAnsiTheme="majorHAnsi" w:cstheme="majorHAnsi"/>
                <w:color w:val="666666"/>
                <w:sz w:val="22"/>
                <w:szCs w:val="22"/>
              </w:rPr>
              <w:t>barleycorn</w:t>
            </w:r>
            <w:proofErr w:type="spellEnd"/>
            <w:r w:rsidRPr="005D0D48">
              <w:rPr>
                <w:rFonts w:asciiTheme="majorHAnsi" w:hAnsiTheme="majorHAnsi" w:cstheme="majorHAnsi"/>
                <w:color w:val="666666"/>
                <w:sz w:val="22"/>
                <w:szCs w:val="22"/>
              </w:rPr>
              <w:t>". Sendo assim, uma polegada inglesa passou a ser equivalente a 3 grãos de cevada, e, igualmente, a 1/12 de um pé. Como uma jarda ("</w:t>
            </w:r>
            <w:hyperlink r:id="rId16" w:tgtFrame="_blank" w:history="1">
              <w:r w:rsidRPr="005D0D48">
                <w:rPr>
                  <w:rStyle w:val="Hyperlink"/>
                  <w:rFonts w:asciiTheme="majorHAnsi" w:eastAsia="Verdana" w:hAnsiTheme="majorHAnsi" w:cstheme="majorHAnsi"/>
                  <w:color w:val="B5132B"/>
                  <w:sz w:val="22"/>
                  <w:szCs w:val="22"/>
                </w:rPr>
                <w:t>Yard</w:t>
              </w:r>
            </w:hyperlink>
            <w:r w:rsidRPr="005D0D48">
              <w:rPr>
                <w:rFonts w:asciiTheme="majorHAnsi" w:hAnsiTheme="majorHAnsi" w:cstheme="majorHAnsi"/>
                <w:color w:val="666666"/>
                <w:sz w:val="22"/>
                <w:szCs w:val="22"/>
              </w:rPr>
              <w:t>") corresponde a 3 pés, a conta fica fácil: 1 jarda = 36 polegadas.</w:t>
            </w:r>
          </w:p>
          <w:p w14:paraId="7F254128" w14:textId="77777777" w:rsidR="0069022A" w:rsidRPr="005D0D48" w:rsidRDefault="0069022A" w:rsidP="004060EC">
            <w:pPr>
              <w:pStyle w:val="NormalWeb"/>
              <w:shd w:val="clear" w:color="auto" w:fill="FFFFFF"/>
              <w:spacing w:before="120" w:beforeAutospacing="0" w:after="0" w:afterAutospacing="0"/>
              <w:jc w:val="both"/>
              <w:rPr>
                <w:rFonts w:asciiTheme="majorHAnsi" w:hAnsiTheme="majorHAnsi" w:cstheme="majorHAnsi"/>
                <w:color w:val="666666"/>
                <w:sz w:val="22"/>
                <w:szCs w:val="22"/>
              </w:rPr>
            </w:pPr>
            <w:r w:rsidRPr="005D0D48">
              <w:rPr>
                <w:rFonts w:asciiTheme="majorHAnsi" w:hAnsiTheme="majorHAnsi" w:cstheme="majorHAnsi"/>
                <w:color w:val="666666"/>
                <w:sz w:val="22"/>
                <w:szCs w:val="22"/>
              </w:rPr>
              <w:t>De acordo com pesquisas realizadas em</w:t>
            </w:r>
            <w:r w:rsidRPr="005D0D48">
              <w:rPr>
                <w:rStyle w:val="apple-converted-space"/>
                <w:rFonts w:asciiTheme="majorHAnsi" w:hAnsiTheme="majorHAnsi" w:cstheme="majorHAnsi"/>
                <w:color w:val="666666"/>
                <w:sz w:val="22"/>
                <w:szCs w:val="22"/>
              </w:rPr>
              <w:t> </w:t>
            </w:r>
            <w:hyperlink r:id="rId17" w:tgtFrame="_blank" w:history="1">
              <w:r w:rsidRPr="005D0D48">
                <w:rPr>
                  <w:rStyle w:val="Hyperlink"/>
                  <w:rFonts w:asciiTheme="majorHAnsi" w:eastAsia="Verdana" w:hAnsiTheme="majorHAnsi" w:cstheme="majorHAnsi"/>
                  <w:color w:val="B5132B"/>
                  <w:sz w:val="22"/>
                  <w:szCs w:val="22"/>
                </w:rPr>
                <w:t>bibliografia técnica</w:t>
              </w:r>
            </w:hyperlink>
            <w:r w:rsidRPr="005D0D48">
              <w:rPr>
                <w:rFonts w:asciiTheme="majorHAnsi" w:hAnsiTheme="majorHAnsi" w:cstheme="majorHAnsi"/>
                <w:color w:val="666666"/>
                <w:sz w:val="22"/>
                <w:szCs w:val="22"/>
              </w:rPr>
              <w:t>, verifica-se que o comprimento do grão de cevada fica em torno de 8 a 10 mm, e a largura em torno de 3 mm a 6 mm, dependendo do modo de cultivo e outros parâmetros de cultura.</w:t>
            </w:r>
          </w:p>
          <w:p w14:paraId="169E9172" w14:textId="6FEB498D" w:rsidR="0069022A" w:rsidRPr="006020B7" w:rsidRDefault="0069022A" w:rsidP="004060EC">
            <w:pPr>
              <w:pStyle w:val="NormalWeb"/>
              <w:shd w:val="clear" w:color="auto" w:fill="FFFFFF"/>
              <w:spacing w:before="120" w:beforeAutospacing="0" w:after="0" w:afterAutospacing="0"/>
              <w:jc w:val="both"/>
              <w:rPr>
                <w:rFonts w:asciiTheme="majorHAnsi" w:hAnsiTheme="majorHAnsi" w:cstheme="majorHAnsi"/>
                <w:color w:val="333333"/>
                <w:sz w:val="22"/>
                <w:szCs w:val="22"/>
              </w:rPr>
            </w:pPr>
            <w:r w:rsidRPr="005D0D48">
              <w:rPr>
                <w:rFonts w:asciiTheme="majorHAnsi" w:hAnsiTheme="majorHAnsi" w:cstheme="majorHAnsi"/>
                <w:color w:val="666666"/>
                <w:sz w:val="22"/>
                <w:szCs w:val="22"/>
              </w:rPr>
              <w:t xml:space="preserve">Então, se pensarmos em 3 grãos enfileirados ao comprido, a dimensão aproxima-se da definição de uma polegada: 1 </w:t>
            </w:r>
            <w:proofErr w:type="spellStart"/>
            <w:r w:rsidRPr="005D0D48">
              <w:rPr>
                <w:rFonts w:asciiTheme="majorHAnsi" w:hAnsiTheme="majorHAnsi" w:cstheme="majorHAnsi"/>
                <w:color w:val="666666"/>
                <w:sz w:val="22"/>
                <w:szCs w:val="22"/>
              </w:rPr>
              <w:t>inch</w:t>
            </w:r>
            <w:proofErr w:type="spellEnd"/>
            <w:r w:rsidRPr="005D0D48">
              <w:rPr>
                <w:rFonts w:asciiTheme="majorHAnsi" w:hAnsiTheme="majorHAnsi" w:cstheme="majorHAnsi"/>
                <w:color w:val="666666"/>
                <w:sz w:val="22"/>
                <w:szCs w:val="22"/>
              </w:rPr>
              <w:t xml:space="preserve"> = 3 </w:t>
            </w:r>
            <w:proofErr w:type="spellStart"/>
            <w:r w:rsidRPr="005D0D48">
              <w:rPr>
                <w:rFonts w:asciiTheme="majorHAnsi" w:hAnsiTheme="majorHAnsi" w:cstheme="majorHAnsi"/>
                <w:color w:val="666666"/>
                <w:sz w:val="22"/>
                <w:szCs w:val="22"/>
              </w:rPr>
              <w:t>barleycorn</w:t>
            </w:r>
            <w:proofErr w:type="spellEnd"/>
            <w:r w:rsidRPr="005D0D48">
              <w:rPr>
                <w:rFonts w:asciiTheme="majorHAnsi" w:hAnsiTheme="majorHAnsi" w:cstheme="majorHAnsi"/>
                <w:color w:val="666666"/>
                <w:sz w:val="22"/>
                <w:szCs w:val="22"/>
              </w:rPr>
              <w:t xml:space="preserve"> (3 grãos de cevada), obviamente que com uma enorme incerteza de medição.</w:t>
            </w:r>
          </w:p>
        </w:tc>
      </w:tr>
      <w:tr w:rsidR="0069022A" w:rsidRPr="00B30D85" w14:paraId="4414BB43" w14:textId="77777777" w:rsidTr="00E510BA">
        <w:tc>
          <w:tcPr>
            <w:tcW w:w="3275" w:type="dxa"/>
            <w:vAlign w:val="center"/>
          </w:tcPr>
          <w:p w14:paraId="6237E944" w14:textId="77777777" w:rsidR="0069022A" w:rsidRPr="00B30D85" w:rsidRDefault="0069022A"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sidRPr="00B30D85">
              <w:rPr>
                <w:noProof/>
                <w:sz w:val="22"/>
                <w:szCs w:val="22"/>
                <w:lang w:eastAsia="pt-BR"/>
              </w:rPr>
              <w:lastRenderedPageBreak/>
              <w:drawing>
                <wp:inline distT="0" distB="0" distL="0" distR="0" wp14:anchorId="4A8AA9AC" wp14:editId="449BFE94">
                  <wp:extent cx="1258784" cy="1464926"/>
                  <wp:effectExtent l="0" t="0" r="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1340" cy="1502814"/>
                          </a:xfrm>
                          <a:prstGeom prst="rect">
                            <a:avLst/>
                          </a:prstGeom>
                        </pic:spPr>
                      </pic:pic>
                    </a:graphicData>
                  </a:graphic>
                </wp:inline>
              </w:drawing>
            </w:r>
          </w:p>
        </w:tc>
        <w:tc>
          <w:tcPr>
            <w:tcW w:w="6304" w:type="dxa"/>
            <w:vAlign w:val="center"/>
          </w:tcPr>
          <w:p w14:paraId="15FCCCD8" w14:textId="77777777" w:rsidR="0069022A" w:rsidRPr="006020B7" w:rsidRDefault="0069022A" w:rsidP="005D0D48">
            <w:pPr>
              <w:pStyle w:val="Corpodetexto"/>
              <w:tabs>
                <w:tab w:val="left" w:pos="426"/>
              </w:tabs>
              <w:spacing w:before="240" w:after="240" w:line="360" w:lineRule="auto"/>
              <w:ind w:left="0" w:right="172"/>
              <w:jc w:val="center"/>
              <w:rPr>
                <w:rFonts w:asciiTheme="majorHAnsi" w:hAnsiTheme="majorHAnsi" w:cstheme="majorHAnsi"/>
                <w:color w:val="333333"/>
                <w:sz w:val="22"/>
                <w:szCs w:val="22"/>
              </w:rPr>
            </w:pPr>
            <w:r w:rsidRPr="005D0D48">
              <w:rPr>
                <w:rFonts w:asciiTheme="majorHAnsi" w:hAnsiTheme="majorHAnsi" w:cstheme="majorHAnsi"/>
                <w:noProof/>
                <w:sz w:val="22"/>
                <w:szCs w:val="22"/>
                <w:lang w:eastAsia="pt-BR"/>
              </w:rPr>
              <w:drawing>
                <wp:inline distT="0" distB="0" distL="0" distR="0" wp14:anchorId="2F825E77" wp14:editId="376EC7E2">
                  <wp:extent cx="4143524" cy="296883"/>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0304" cy="302384"/>
                          </a:xfrm>
                          <a:prstGeom prst="rect">
                            <a:avLst/>
                          </a:prstGeom>
                        </pic:spPr>
                      </pic:pic>
                    </a:graphicData>
                  </a:graphic>
                </wp:inline>
              </w:drawing>
            </w:r>
          </w:p>
          <w:p w14:paraId="1E4B269B" w14:textId="77777777" w:rsidR="0069022A" w:rsidRPr="006020B7" w:rsidRDefault="0069022A" w:rsidP="004060EC">
            <w:pPr>
              <w:pStyle w:val="NormalWeb"/>
              <w:shd w:val="clear" w:color="auto" w:fill="FFFFFF"/>
              <w:spacing w:before="120" w:beforeAutospacing="0" w:after="0" w:afterAutospacing="0"/>
              <w:jc w:val="both"/>
              <w:rPr>
                <w:rFonts w:asciiTheme="majorHAnsi" w:hAnsiTheme="majorHAnsi" w:cstheme="majorHAnsi"/>
                <w:color w:val="333333"/>
                <w:sz w:val="22"/>
                <w:szCs w:val="22"/>
              </w:rPr>
            </w:pPr>
            <w:r w:rsidRPr="004060EC">
              <w:rPr>
                <w:rStyle w:val="Forte"/>
                <w:rFonts w:asciiTheme="majorHAnsi" w:eastAsia="Franklin Gothic Medium" w:hAnsiTheme="majorHAnsi" w:cstheme="majorHAnsi"/>
                <w:bCs w:val="0"/>
                <w:color w:val="666666"/>
                <w:sz w:val="22"/>
                <w:szCs w:val="22"/>
              </w:rPr>
              <w:t>Palmo</w:t>
            </w:r>
            <w:r w:rsidRPr="004060EC">
              <w:rPr>
                <w:rStyle w:val="Forte"/>
                <w:rFonts w:asciiTheme="majorHAnsi" w:eastAsia="Franklin Gothic Medium" w:hAnsiTheme="majorHAnsi" w:cstheme="majorHAnsi"/>
                <w:color w:val="666666"/>
                <w:sz w:val="22"/>
                <w:szCs w:val="22"/>
              </w:rPr>
              <w:t> </w:t>
            </w:r>
            <w:r w:rsidRPr="004060EC">
              <w:rPr>
                <w:rFonts w:asciiTheme="majorHAnsi" w:hAnsiTheme="majorHAnsi" w:cstheme="majorHAnsi"/>
                <w:color w:val="666666"/>
                <w:sz w:val="22"/>
                <w:szCs w:val="22"/>
              </w:rPr>
              <w:t>é uma medida de comprimento que se obtém com a mão toda aberta, medindo do dedo polegar ao mínimo, cuja distância gira em torno de 22 centímetros. Além disso, palmo também é uma unidade de medida inglesa, ainda utilizada em alguns países, como nos Estados Unidos. Um palmo inglês mede nove polegadas ou 22,86 centímetros.</w:t>
            </w:r>
          </w:p>
        </w:tc>
      </w:tr>
      <w:tr w:rsidR="0069022A" w:rsidRPr="00FE268F" w14:paraId="78DEBD1A" w14:textId="77777777" w:rsidTr="00E510BA">
        <w:tc>
          <w:tcPr>
            <w:tcW w:w="3275" w:type="dxa"/>
            <w:vAlign w:val="center"/>
          </w:tcPr>
          <w:p w14:paraId="6A60C098" w14:textId="77777777" w:rsidR="0069022A" w:rsidRPr="00B30D85" w:rsidRDefault="0069022A"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sidRPr="00B30D85">
              <w:rPr>
                <w:noProof/>
                <w:sz w:val="22"/>
                <w:szCs w:val="22"/>
                <w:lang w:eastAsia="pt-BR"/>
              </w:rPr>
              <w:drawing>
                <wp:inline distT="0" distB="0" distL="0" distR="0" wp14:anchorId="2FF6FBF9" wp14:editId="312D5540">
                  <wp:extent cx="1425364" cy="1401288"/>
                  <wp:effectExtent l="0" t="0" r="381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70906" cy="1446060"/>
                          </a:xfrm>
                          <a:prstGeom prst="rect">
                            <a:avLst/>
                          </a:prstGeom>
                        </pic:spPr>
                      </pic:pic>
                    </a:graphicData>
                  </a:graphic>
                </wp:inline>
              </w:drawing>
            </w:r>
          </w:p>
        </w:tc>
        <w:tc>
          <w:tcPr>
            <w:tcW w:w="6304" w:type="dxa"/>
            <w:vAlign w:val="center"/>
          </w:tcPr>
          <w:p w14:paraId="1CC97D75" w14:textId="77777777" w:rsidR="0069022A" w:rsidRPr="005D0D48" w:rsidRDefault="0069022A" w:rsidP="004060EC">
            <w:pPr>
              <w:pStyle w:val="Corpodetexto"/>
              <w:tabs>
                <w:tab w:val="left" w:pos="426"/>
              </w:tabs>
              <w:spacing w:before="240" w:after="240"/>
              <w:ind w:left="0" w:right="170"/>
              <w:jc w:val="both"/>
              <w:rPr>
                <w:rFonts w:asciiTheme="majorHAnsi" w:hAnsiTheme="majorHAnsi" w:cstheme="majorHAnsi"/>
                <w:color w:val="666666"/>
                <w:sz w:val="22"/>
                <w:szCs w:val="22"/>
                <w:shd w:val="clear" w:color="auto" w:fill="FFFFFF"/>
              </w:rPr>
            </w:pPr>
            <w:r w:rsidRPr="005D0D48">
              <w:rPr>
                <w:rFonts w:asciiTheme="majorHAnsi" w:hAnsiTheme="majorHAnsi" w:cstheme="majorHAnsi"/>
                <w:noProof/>
                <w:sz w:val="22"/>
                <w:szCs w:val="22"/>
                <w:lang w:eastAsia="pt-BR"/>
              </w:rPr>
              <w:drawing>
                <wp:inline distT="0" distB="0" distL="0" distR="0" wp14:anchorId="332C5144" wp14:editId="46366F73">
                  <wp:extent cx="4013835" cy="320634"/>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0614" cy="333957"/>
                          </a:xfrm>
                          <a:prstGeom prst="rect">
                            <a:avLst/>
                          </a:prstGeom>
                        </pic:spPr>
                      </pic:pic>
                    </a:graphicData>
                  </a:graphic>
                </wp:inline>
              </w:drawing>
            </w:r>
            <w:r w:rsidRPr="006020B7">
              <w:rPr>
                <w:rFonts w:asciiTheme="majorHAnsi" w:hAnsiTheme="majorHAnsi" w:cstheme="majorHAnsi"/>
                <w:color w:val="333333"/>
                <w:sz w:val="22"/>
                <w:szCs w:val="22"/>
              </w:rPr>
              <w:br/>
            </w:r>
            <w:r w:rsidRPr="005D0D48">
              <w:rPr>
                <w:rFonts w:asciiTheme="majorHAnsi" w:hAnsiTheme="majorHAnsi" w:cstheme="majorHAnsi"/>
                <w:color w:val="666666"/>
                <w:sz w:val="22"/>
                <w:szCs w:val="22"/>
                <w:shd w:val="clear" w:color="auto" w:fill="FFFFFF"/>
              </w:rPr>
              <w:t>O</w:t>
            </w:r>
            <w:r w:rsidRPr="005D0D48">
              <w:rPr>
                <w:rStyle w:val="apple-converted-space"/>
                <w:rFonts w:asciiTheme="majorHAnsi" w:hAnsiTheme="majorHAnsi" w:cstheme="majorHAnsi"/>
                <w:color w:val="666666"/>
                <w:sz w:val="22"/>
                <w:szCs w:val="22"/>
                <w:shd w:val="clear" w:color="auto" w:fill="FFFFFF"/>
              </w:rPr>
              <w:t> </w:t>
            </w:r>
            <w:r w:rsidRPr="005D0D48">
              <w:rPr>
                <w:rStyle w:val="Forte"/>
                <w:rFonts w:asciiTheme="majorHAnsi" w:hAnsiTheme="majorHAnsi" w:cstheme="majorHAnsi"/>
                <w:color w:val="666666"/>
                <w:sz w:val="22"/>
                <w:szCs w:val="22"/>
                <w:shd w:val="clear" w:color="auto" w:fill="FFFFFF"/>
              </w:rPr>
              <w:t>pé</w:t>
            </w:r>
            <w:r w:rsidRPr="005D0D48">
              <w:rPr>
                <w:rStyle w:val="apple-converted-space"/>
                <w:rFonts w:asciiTheme="majorHAnsi" w:hAnsiTheme="majorHAnsi" w:cstheme="majorHAnsi"/>
                <w:color w:val="666666"/>
                <w:sz w:val="22"/>
                <w:szCs w:val="22"/>
                <w:shd w:val="clear" w:color="auto" w:fill="FFFFFF"/>
              </w:rPr>
              <w:t> </w:t>
            </w:r>
            <w:r w:rsidRPr="005D0D48">
              <w:rPr>
                <w:rFonts w:asciiTheme="majorHAnsi" w:hAnsiTheme="majorHAnsi" w:cstheme="majorHAnsi"/>
                <w:color w:val="666666"/>
                <w:sz w:val="22"/>
                <w:szCs w:val="22"/>
                <w:shd w:val="clear" w:color="auto" w:fill="FFFFFF"/>
              </w:rPr>
              <w:t xml:space="preserve">como medida foi usado em quase todas culturas, e era geralmente dividido em 12 ou 10 polegadas (ou em 16 "dedos"). O primeiro padrão de medida originou-se na Suméria, onde uma definição foi gravada na estátua de </w:t>
            </w:r>
            <w:proofErr w:type="spellStart"/>
            <w:r w:rsidRPr="005D0D48">
              <w:rPr>
                <w:rFonts w:asciiTheme="majorHAnsi" w:hAnsiTheme="majorHAnsi" w:cstheme="majorHAnsi"/>
                <w:color w:val="666666"/>
                <w:sz w:val="22"/>
                <w:szCs w:val="22"/>
                <w:shd w:val="clear" w:color="auto" w:fill="FFFFFF"/>
              </w:rPr>
              <w:t>Gudéia</w:t>
            </w:r>
            <w:proofErr w:type="spellEnd"/>
            <w:r w:rsidRPr="005D0D48">
              <w:rPr>
                <w:rFonts w:asciiTheme="majorHAnsi" w:hAnsiTheme="majorHAnsi" w:cstheme="majorHAnsi"/>
                <w:color w:val="666666"/>
                <w:sz w:val="22"/>
                <w:szCs w:val="22"/>
                <w:shd w:val="clear" w:color="auto" w:fill="FFFFFF"/>
              </w:rPr>
              <w:t xml:space="preserve"> da cidade de </w:t>
            </w:r>
            <w:proofErr w:type="spellStart"/>
            <w:r w:rsidRPr="005D0D48">
              <w:rPr>
                <w:rFonts w:asciiTheme="majorHAnsi" w:hAnsiTheme="majorHAnsi" w:cstheme="majorHAnsi"/>
                <w:color w:val="666666"/>
                <w:sz w:val="22"/>
                <w:szCs w:val="22"/>
                <w:shd w:val="clear" w:color="auto" w:fill="FFFFFF"/>
              </w:rPr>
              <w:t>Lagash</w:t>
            </w:r>
            <w:proofErr w:type="spellEnd"/>
            <w:r w:rsidRPr="005D0D48">
              <w:rPr>
                <w:rFonts w:asciiTheme="majorHAnsi" w:hAnsiTheme="majorHAnsi" w:cstheme="majorHAnsi"/>
                <w:color w:val="666666"/>
                <w:sz w:val="22"/>
                <w:szCs w:val="22"/>
                <w:shd w:val="clear" w:color="auto" w:fill="FFFFFF"/>
              </w:rPr>
              <w:t>, por volta de 2575 AC. Certos metrologistas especulam que a unidade imperial foi adaptada de uma medida egípcia pelos gregos e, posteriormente um pouco maior, pelos romanos.</w:t>
            </w:r>
          </w:p>
        </w:tc>
      </w:tr>
      <w:tr w:rsidR="0069022A" w:rsidRPr="00FE268F" w14:paraId="5DA8E16E" w14:textId="77777777" w:rsidTr="00E510BA">
        <w:tc>
          <w:tcPr>
            <w:tcW w:w="3275" w:type="dxa"/>
            <w:vAlign w:val="center"/>
          </w:tcPr>
          <w:p w14:paraId="14099937" w14:textId="77777777" w:rsidR="0069022A" w:rsidRPr="00B30D85" w:rsidRDefault="0069022A"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sidRPr="00B30D85">
              <w:rPr>
                <w:noProof/>
                <w:sz w:val="22"/>
                <w:szCs w:val="22"/>
                <w:lang w:eastAsia="pt-BR"/>
              </w:rPr>
              <w:lastRenderedPageBreak/>
              <w:drawing>
                <wp:inline distT="0" distB="0" distL="0" distR="0" wp14:anchorId="315E6F23" wp14:editId="0EDA5BD2">
                  <wp:extent cx="1959429" cy="1026687"/>
                  <wp:effectExtent l="0" t="0" r="3175"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197" cy="1032853"/>
                          </a:xfrm>
                          <a:prstGeom prst="rect">
                            <a:avLst/>
                          </a:prstGeom>
                        </pic:spPr>
                      </pic:pic>
                    </a:graphicData>
                  </a:graphic>
                </wp:inline>
              </w:drawing>
            </w:r>
          </w:p>
        </w:tc>
        <w:tc>
          <w:tcPr>
            <w:tcW w:w="6304" w:type="dxa"/>
            <w:vAlign w:val="center"/>
          </w:tcPr>
          <w:p w14:paraId="4F4795BE" w14:textId="77777777" w:rsidR="0069022A" w:rsidRPr="005D0D48" w:rsidRDefault="0069022A" w:rsidP="005D0D48">
            <w:pPr>
              <w:pStyle w:val="Corpodetexto"/>
              <w:tabs>
                <w:tab w:val="left" w:pos="426"/>
              </w:tabs>
              <w:spacing w:before="240" w:after="240" w:line="360" w:lineRule="auto"/>
              <w:ind w:left="0" w:right="172"/>
              <w:jc w:val="both"/>
              <w:rPr>
                <w:rFonts w:asciiTheme="majorHAnsi" w:hAnsiTheme="majorHAnsi" w:cstheme="majorHAnsi"/>
                <w:color w:val="666666"/>
                <w:sz w:val="22"/>
                <w:szCs w:val="22"/>
                <w:shd w:val="clear" w:color="auto" w:fill="FFFFFF"/>
              </w:rPr>
            </w:pPr>
            <w:r w:rsidRPr="005D0D48">
              <w:rPr>
                <w:rFonts w:asciiTheme="majorHAnsi" w:hAnsiTheme="majorHAnsi" w:cstheme="majorHAnsi"/>
                <w:noProof/>
                <w:sz w:val="22"/>
                <w:szCs w:val="22"/>
                <w:lang w:eastAsia="pt-BR"/>
              </w:rPr>
              <w:drawing>
                <wp:inline distT="0" distB="0" distL="0" distR="0" wp14:anchorId="6A01536A" wp14:editId="4FE9F853">
                  <wp:extent cx="3966210" cy="30875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7705" cy="322108"/>
                          </a:xfrm>
                          <a:prstGeom prst="rect">
                            <a:avLst/>
                          </a:prstGeom>
                        </pic:spPr>
                      </pic:pic>
                    </a:graphicData>
                  </a:graphic>
                </wp:inline>
              </w:drawing>
            </w:r>
          </w:p>
          <w:p w14:paraId="08486DCC" w14:textId="77777777" w:rsidR="0069022A" w:rsidRPr="006020B7" w:rsidRDefault="0069022A" w:rsidP="004060EC">
            <w:pPr>
              <w:pStyle w:val="Corpodetexto"/>
              <w:tabs>
                <w:tab w:val="left" w:pos="426"/>
              </w:tabs>
              <w:spacing w:before="240" w:after="240"/>
              <w:ind w:left="0" w:right="170"/>
              <w:jc w:val="both"/>
              <w:rPr>
                <w:rFonts w:asciiTheme="majorHAnsi" w:hAnsiTheme="majorHAnsi" w:cstheme="majorHAnsi"/>
                <w:color w:val="333333"/>
                <w:sz w:val="22"/>
                <w:szCs w:val="22"/>
              </w:rPr>
            </w:pPr>
            <w:r w:rsidRPr="005D0D48">
              <w:rPr>
                <w:rFonts w:asciiTheme="majorHAnsi" w:hAnsiTheme="majorHAnsi" w:cstheme="majorHAnsi"/>
                <w:color w:val="666666"/>
                <w:sz w:val="22"/>
                <w:szCs w:val="22"/>
                <w:shd w:val="clear" w:color="auto" w:fill="FFFFFF"/>
              </w:rPr>
              <w:t>A</w:t>
            </w:r>
            <w:r w:rsidRPr="005D0D48">
              <w:rPr>
                <w:rStyle w:val="apple-converted-space"/>
                <w:rFonts w:asciiTheme="majorHAnsi" w:hAnsiTheme="majorHAnsi" w:cstheme="majorHAnsi"/>
                <w:color w:val="666666"/>
                <w:sz w:val="22"/>
                <w:szCs w:val="22"/>
                <w:shd w:val="clear" w:color="auto" w:fill="FFFFFF"/>
              </w:rPr>
              <w:t> </w:t>
            </w:r>
            <w:r w:rsidRPr="005D0D48">
              <w:rPr>
                <w:rStyle w:val="Forte"/>
                <w:rFonts w:asciiTheme="majorHAnsi" w:hAnsiTheme="majorHAnsi" w:cstheme="majorHAnsi"/>
                <w:color w:val="666666"/>
                <w:sz w:val="22"/>
                <w:szCs w:val="22"/>
                <w:shd w:val="clear" w:color="auto" w:fill="FFFFFF"/>
              </w:rPr>
              <w:t>jarda</w:t>
            </w:r>
            <w:r w:rsidRPr="005D0D48">
              <w:rPr>
                <w:rStyle w:val="apple-converted-space"/>
                <w:rFonts w:asciiTheme="majorHAnsi" w:hAnsiTheme="majorHAnsi" w:cstheme="majorHAnsi"/>
                <w:color w:val="666666"/>
                <w:sz w:val="22"/>
                <w:szCs w:val="22"/>
                <w:shd w:val="clear" w:color="auto" w:fill="FFFFFF"/>
              </w:rPr>
              <w:t> </w:t>
            </w:r>
            <w:r w:rsidRPr="005D0D48">
              <w:rPr>
                <w:rFonts w:asciiTheme="majorHAnsi" w:hAnsiTheme="majorHAnsi" w:cstheme="majorHAnsi"/>
                <w:color w:val="666666"/>
                <w:sz w:val="22"/>
                <w:szCs w:val="22"/>
                <w:shd w:val="clear" w:color="auto" w:fill="FFFFFF"/>
              </w:rPr>
              <w:t xml:space="preserve">é a unidade de comprimento básica nos sistemas de medida utilizados nos Estados Unidos e no Reino Unido. No século XII, o rei Henrique I da Inglaterra fixou a jarda como a distância entre seu nariz e o polegar de seu braço estendido. Atualmente é usada no futebol americano. O símbolo da jarda é yd, do inglês </w:t>
            </w:r>
            <w:proofErr w:type="spellStart"/>
            <w:r w:rsidRPr="005D0D48">
              <w:rPr>
                <w:rFonts w:asciiTheme="majorHAnsi" w:hAnsiTheme="majorHAnsi" w:cstheme="majorHAnsi"/>
                <w:color w:val="666666"/>
                <w:sz w:val="22"/>
                <w:szCs w:val="22"/>
                <w:shd w:val="clear" w:color="auto" w:fill="FFFFFF"/>
              </w:rPr>
              <w:t>yard</w:t>
            </w:r>
            <w:proofErr w:type="spellEnd"/>
            <w:r w:rsidRPr="005D0D48">
              <w:rPr>
                <w:rFonts w:asciiTheme="majorHAnsi" w:hAnsiTheme="majorHAnsi" w:cstheme="majorHAnsi"/>
                <w:color w:val="666666"/>
                <w:sz w:val="22"/>
                <w:szCs w:val="22"/>
                <w:shd w:val="clear" w:color="auto" w:fill="FFFFFF"/>
              </w:rPr>
              <w:t>.</w:t>
            </w:r>
          </w:p>
        </w:tc>
      </w:tr>
      <w:tr w:rsidR="0069022A" w:rsidRPr="00B30D85" w14:paraId="3260592F" w14:textId="77777777" w:rsidTr="00E510BA">
        <w:tc>
          <w:tcPr>
            <w:tcW w:w="3275" w:type="dxa"/>
            <w:vAlign w:val="center"/>
          </w:tcPr>
          <w:p w14:paraId="32DD2D40" w14:textId="77777777" w:rsidR="0069022A" w:rsidRPr="00B30D85" w:rsidRDefault="0069022A"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sidRPr="00B30D85">
              <w:rPr>
                <w:sz w:val="22"/>
                <w:szCs w:val="22"/>
              </w:rPr>
              <w:object w:dxaOrig="4275" w:dyaOrig="1980" w14:anchorId="5DE87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in" o:ole="">
                  <v:imagedata r:id="rId24" o:title=""/>
                </v:shape>
                <o:OLEObject Type="Embed" ProgID="PBrush" ShapeID="_x0000_i1025" DrawAspect="Content" ObjectID="_1636387973" r:id="rId25"/>
              </w:object>
            </w:r>
          </w:p>
        </w:tc>
        <w:tc>
          <w:tcPr>
            <w:tcW w:w="6304" w:type="dxa"/>
            <w:vAlign w:val="center"/>
          </w:tcPr>
          <w:p w14:paraId="6A1DC67D" w14:textId="77777777" w:rsidR="0069022A" w:rsidRPr="005D0D48" w:rsidRDefault="0069022A" w:rsidP="005D0D48">
            <w:pPr>
              <w:pStyle w:val="Corpodetexto"/>
              <w:tabs>
                <w:tab w:val="left" w:pos="426"/>
              </w:tabs>
              <w:spacing w:before="240" w:after="240" w:line="360" w:lineRule="auto"/>
              <w:ind w:left="0" w:right="172"/>
              <w:jc w:val="both"/>
              <w:rPr>
                <w:rFonts w:asciiTheme="majorHAnsi" w:hAnsiTheme="majorHAnsi" w:cstheme="majorHAnsi"/>
                <w:color w:val="666666"/>
                <w:sz w:val="22"/>
                <w:szCs w:val="22"/>
                <w:shd w:val="clear" w:color="auto" w:fill="FFFFFF"/>
              </w:rPr>
            </w:pPr>
            <w:r w:rsidRPr="005D0D48">
              <w:rPr>
                <w:rFonts w:asciiTheme="majorHAnsi" w:hAnsiTheme="majorHAnsi" w:cstheme="majorHAnsi"/>
                <w:noProof/>
                <w:sz w:val="22"/>
                <w:szCs w:val="22"/>
                <w:lang w:eastAsia="pt-BR"/>
              </w:rPr>
              <w:drawing>
                <wp:inline distT="0" distB="0" distL="0" distR="0" wp14:anchorId="3ABB9424" wp14:editId="492EED1D">
                  <wp:extent cx="3918585" cy="308759"/>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3728" cy="316256"/>
                          </a:xfrm>
                          <a:prstGeom prst="rect">
                            <a:avLst/>
                          </a:prstGeom>
                        </pic:spPr>
                      </pic:pic>
                    </a:graphicData>
                  </a:graphic>
                </wp:inline>
              </w:drawing>
            </w:r>
          </w:p>
          <w:p w14:paraId="1354AC3D" w14:textId="77777777" w:rsidR="0069022A" w:rsidRPr="006020B7" w:rsidRDefault="0069022A" w:rsidP="004060EC">
            <w:pPr>
              <w:pStyle w:val="Corpodetexto"/>
              <w:tabs>
                <w:tab w:val="left" w:pos="426"/>
              </w:tabs>
              <w:spacing w:before="240" w:after="240"/>
              <w:ind w:left="0" w:right="170"/>
              <w:jc w:val="both"/>
              <w:rPr>
                <w:rFonts w:asciiTheme="majorHAnsi" w:hAnsiTheme="majorHAnsi" w:cstheme="majorHAnsi"/>
                <w:color w:val="333333"/>
                <w:sz w:val="22"/>
                <w:szCs w:val="22"/>
              </w:rPr>
            </w:pPr>
            <w:r w:rsidRPr="005D0D48">
              <w:rPr>
                <w:rFonts w:asciiTheme="majorHAnsi" w:hAnsiTheme="majorHAnsi" w:cstheme="majorHAnsi"/>
                <w:color w:val="666666"/>
                <w:sz w:val="22"/>
                <w:szCs w:val="22"/>
                <w:shd w:val="clear" w:color="auto" w:fill="FFFFFF"/>
              </w:rPr>
              <w:t>A</w:t>
            </w:r>
            <w:r w:rsidRPr="005D0D48">
              <w:rPr>
                <w:rStyle w:val="apple-converted-space"/>
                <w:rFonts w:asciiTheme="majorHAnsi" w:hAnsiTheme="majorHAnsi" w:cstheme="majorHAnsi"/>
                <w:color w:val="666666"/>
                <w:sz w:val="22"/>
                <w:szCs w:val="22"/>
                <w:shd w:val="clear" w:color="auto" w:fill="FFFFFF"/>
              </w:rPr>
              <w:t> </w:t>
            </w:r>
            <w:r w:rsidRPr="005D0D48">
              <w:rPr>
                <w:rStyle w:val="Forte"/>
                <w:rFonts w:asciiTheme="majorHAnsi" w:hAnsiTheme="majorHAnsi" w:cstheme="majorHAnsi"/>
                <w:color w:val="666666"/>
                <w:sz w:val="22"/>
                <w:szCs w:val="22"/>
                <w:shd w:val="clear" w:color="auto" w:fill="FFFFFF"/>
              </w:rPr>
              <w:t>braça</w:t>
            </w:r>
            <w:r w:rsidRPr="005D0D48">
              <w:rPr>
                <w:rStyle w:val="apple-converted-space"/>
                <w:rFonts w:asciiTheme="majorHAnsi" w:hAnsiTheme="majorHAnsi" w:cstheme="majorHAnsi"/>
                <w:color w:val="666666"/>
                <w:sz w:val="22"/>
                <w:szCs w:val="22"/>
                <w:shd w:val="clear" w:color="auto" w:fill="FFFFFF"/>
              </w:rPr>
              <w:t> </w:t>
            </w:r>
            <w:r w:rsidRPr="005D0D48">
              <w:rPr>
                <w:rFonts w:asciiTheme="majorHAnsi" w:hAnsiTheme="majorHAnsi" w:cstheme="majorHAnsi"/>
                <w:color w:val="666666"/>
                <w:sz w:val="22"/>
                <w:szCs w:val="22"/>
                <w:shd w:val="clear" w:color="auto" w:fill="FFFFFF"/>
              </w:rPr>
              <w:t>é uma antiga medida de comprimento que atualmente ainda é usada e compreendida por muitos trabalhadores rurais e outras pessoas envolvidas com o meio rural. Ao conjunto de 3.000 braças se dá o nome de légua. O termo braça também é usado na língua portuguesa como tradução do inglês fathom, unidade de comprimento do sistema imperial britânico que corresponde a 6 pés ou 72 polegadas (1,8288 m). É utilizada comumente para a medida de profundidades marítimas.</w:t>
            </w:r>
          </w:p>
        </w:tc>
      </w:tr>
      <w:tr w:rsidR="0069022A" w:rsidRPr="00FE268F" w14:paraId="7AFD6D39" w14:textId="77777777" w:rsidTr="00E510BA">
        <w:tc>
          <w:tcPr>
            <w:tcW w:w="3275" w:type="dxa"/>
            <w:vAlign w:val="center"/>
          </w:tcPr>
          <w:p w14:paraId="354A1C51" w14:textId="77777777" w:rsidR="0069022A" w:rsidRPr="00B30D85" w:rsidRDefault="0069022A" w:rsidP="005D0D48">
            <w:pPr>
              <w:pStyle w:val="Corpodetexto"/>
              <w:tabs>
                <w:tab w:val="left" w:pos="426"/>
              </w:tabs>
              <w:spacing w:before="240" w:after="240" w:line="360" w:lineRule="auto"/>
              <w:ind w:left="0" w:right="172"/>
              <w:jc w:val="center"/>
              <w:rPr>
                <w:rFonts w:asciiTheme="majorHAnsi" w:hAnsiTheme="majorHAnsi"/>
                <w:color w:val="333333"/>
                <w:sz w:val="22"/>
                <w:szCs w:val="22"/>
              </w:rPr>
            </w:pPr>
            <w:r w:rsidRPr="00B30D85">
              <w:rPr>
                <w:noProof/>
                <w:sz w:val="22"/>
                <w:szCs w:val="22"/>
                <w:lang w:eastAsia="pt-BR"/>
              </w:rPr>
              <w:drawing>
                <wp:inline distT="0" distB="0" distL="0" distR="0" wp14:anchorId="284B48AE" wp14:editId="6B2FF833">
                  <wp:extent cx="1603169" cy="1574876"/>
                  <wp:effectExtent l="0" t="0" r="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1298" cy="1592685"/>
                          </a:xfrm>
                          <a:prstGeom prst="rect">
                            <a:avLst/>
                          </a:prstGeom>
                        </pic:spPr>
                      </pic:pic>
                    </a:graphicData>
                  </a:graphic>
                </wp:inline>
              </w:drawing>
            </w:r>
          </w:p>
        </w:tc>
        <w:tc>
          <w:tcPr>
            <w:tcW w:w="6304" w:type="dxa"/>
            <w:vAlign w:val="center"/>
          </w:tcPr>
          <w:p w14:paraId="772D2AC3" w14:textId="77777777" w:rsidR="0069022A" w:rsidRPr="006020B7" w:rsidRDefault="0069022A" w:rsidP="005D0D48">
            <w:pPr>
              <w:pStyle w:val="Corpodetexto"/>
              <w:tabs>
                <w:tab w:val="left" w:pos="426"/>
              </w:tabs>
              <w:spacing w:before="240" w:after="240" w:line="360" w:lineRule="auto"/>
              <w:ind w:left="0" w:right="172"/>
              <w:jc w:val="center"/>
              <w:rPr>
                <w:rFonts w:asciiTheme="majorHAnsi" w:hAnsiTheme="majorHAnsi" w:cstheme="majorHAnsi"/>
                <w:color w:val="333333"/>
                <w:sz w:val="22"/>
                <w:szCs w:val="22"/>
              </w:rPr>
            </w:pPr>
            <w:r w:rsidRPr="005D0D48">
              <w:rPr>
                <w:rFonts w:asciiTheme="majorHAnsi" w:hAnsiTheme="majorHAnsi" w:cstheme="majorHAnsi"/>
                <w:noProof/>
                <w:sz w:val="22"/>
                <w:szCs w:val="22"/>
                <w:lang w:eastAsia="pt-BR"/>
              </w:rPr>
              <w:drawing>
                <wp:inline distT="0" distB="0" distL="0" distR="0" wp14:anchorId="2A51B730" wp14:editId="1BED6D41">
                  <wp:extent cx="3982651" cy="33250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4200" cy="347666"/>
                          </a:xfrm>
                          <a:prstGeom prst="rect">
                            <a:avLst/>
                          </a:prstGeom>
                        </pic:spPr>
                      </pic:pic>
                    </a:graphicData>
                  </a:graphic>
                </wp:inline>
              </w:drawing>
            </w:r>
          </w:p>
          <w:p w14:paraId="1ACE64CB" w14:textId="77777777" w:rsidR="0069022A" w:rsidRPr="006020B7" w:rsidRDefault="0069022A" w:rsidP="004060EC">
            <w:pPr>
              <w:pStyle w:val="Corpodetexto"/>
              <w:tabs>
                <w:tab w:val="left" w:pos="426"/>
              </w:tabs>
              <w:spacing w:before="240" w:after="240"/>
              <w:ind w:left="0" w:right="170"/>
              <w:jc w:val="both"/>
              <w:rPr>
                <w:rFonts w:asciiTheme="majorHAnsi" w:hAnsiTheme="majorHAnsi" w:cstheme="majorHAnsi"/>
                <w:color w:val="333333"/>
                <w:sz w:val="22"/>
                <w:szCs w:val="22"/>
              </w:rPr>
            </w:pPr>
            <w:r w:rsidRPr="005D0D48">
              <w:rPr>
                <w:rFonts w:asciiTheme="majorHAnsi" w:hAnsiTheme="majorHAnsi" w:cstheme="majorHAnsi"/>
                <w:color w:val="666666"/>
                <w:sz w:val="22"/>
                <w:szCs w:val="22"/>
                <w:shd w:val="clear" w:color="auto" w:fill="FFFFFF"/>
              </w:rPr>
              <w:t>O</w:t>
            </w:r>
            <w:r w:rsidRPr="005D0D48">
              <w:rPr>
                <w:rStyle w:val="apple-converted-space"/>
                <w:rFonts w:asciiTheme="majorHAnsi" w:hAnsiTheme="majorHAnsi" w:cstheme="majorHAnsi"/>
                <w:color w:val="666666"/>
                <w:sz w:val="22"/>
                <w:szCs w:val="22"/>
                <w:shd w:val="clear" w:color="auto" w:fill="FFFFFF"/>
              </w:rPr>
              <w:t> </w:t>
            </w:r>
            <w:r w:rsidRPr="005D0D48">
              <w:rPr>
                <w:rStyle w:val="Forte"/>
                <w:rFonts w:asciiTheme="majorHAnsi" w:hAnsiTheme="majorHAnsi" w:cstheme="majorHAnsi"/>
                <w:color w:val="666666"/>
                <w:sz w:val="22"/>
                <w:szCs w:val="22"/>
                <w:shd w:val="clear" w:color="auto" w:fill="FFFFFF"/>
              </w:rPr>
              <w:t>Passo</w:t>
            </w:r>
            <w:r w:rsidRPr="005D0D48">
              <w:rPr>
                <w:rStyle w:val="apple-converted-space"/>
                <w:rFonts w:asciiTheme="majorHAnsi" w:hAnsiTheme="majorHAnsi" w:cstheme="majorHAnsi"/>
                <w:color w:val="666666"/>
                <w:sz w:val="22"/>
                <w:szCs w:val="22"/>
                <w:shd w:val="clear" w:color="auto" w:fill="FFFFFF"/>
              </w:rPr>
              <w:t> </w:t>
            </w:r>
            <w:r w:rsidRPr="005D0D48">
              <w:rPr>
                <w:rFonts w:asciiTheme="majorHAnsi" w:hAnsiTheme="majorHAnsi" w:cstheme="majorHAnsi"/>
                <w:color w:val="666666"/>
                <w:sz w:val="22"/>
                <w:szCs w:val="22"/>
                <w:shd w:val="clear" w:color="auto" w:fill="FFFFFF"/>
              </w:rPr>
              <w:t>era uma unidade de medida de comprimento usada no Império Romano. Era equivalente a 5 pés, ou de acordo com o atual Sistema Internacional de Unidades, a 0,82 metros. O passo equivalia, inicialmente, à medida aproximada do passo de um legionário.</w:t>
            </w:r>
          </w:p>
        </w:tc>
      </w:tr>
    </w:tbl>
    <w:p w14:paraId="1F695F08" w14:textId="77777777" w:rsidR="00DD3038" w:rsidRDefault="00DD3038" w:rsidP="005D0D48">
      <w:pPr>
        <w:pStyle w:val="Corpodetexto"/>
        <w:spacing w:before="240" w:after="240" w:line="360" w:lineRule="auto"/>
        <w:ind w:left="0" w:right="172"/>
        <w:jc w:val="both"/>
        <w:rPr>
          <w:rFonts w:asciiTheme="majorHAnsi" w:hAnsiTheme="majorHAnsi"/>
          <w:color w:val="333333"/>
          <w:sz w:val="22"/>
          <w:szCs w:val="22"/>
        </w:rPr>
      </w:pPr>
    </w:p>
    <w:p w14:paraId="77B69590" w14:textId="77777777" w:rsidR="00E95E2C" w:rsidRDefault="00E95E2C"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t>Mas continuando a nossa história...</w:t>
      </w:r>
    </w:p>
    <w:p w14:paraId="67542DB9" w14:textId="178875BB"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Percebendo que as medidas variavam de um corpo para outro, os reinos começaram a utilizar o corpo do rei como padrão para suas medidas e</w:t>
      </w:r>
      <w:r w:rsidR="00DD3038">
        <w:rPr>
          <w:rFonts w:asciiTheme="majorHAnsi" w:hAnsiTheme="majorHAnsi"/>
          <w:color w:val="333333"/>
          <w:sz w:val="22"/>
          <w:szCs w:val="22"/>
        </w:rPr>
        <w:t>,</w:t>
      </w:r>
      <w:r w:rsidRPr="00B30D85">
        <w:rPr>
          <w:rFonts w:asciiTheme="majorHAnsi" w:hAnsiTheme="majorHAnsi"/>
          <w:color w:val="333333"/>
          <w:sz w:val="22"/>
          <w:szCs w:val="22"/>
        </w:rPr>
        <w:t xml:space="preserve"> esse padrão</w:t>
      </w:r>
      <w:r w:rsidR="00DD3038">
        <w:rPr>
          <w:rFonts w:asciiTheme="majorHAnsi" w:hAnsiTheme="majorHAnsi"/>
          <w:color w:val="333333"/>
          <w:sz w:val="22"/>
          <w:szCs w:val="22"/>
        </w:rPr>
        <w:t>,</w:t>
      </w:r>
      <w:r w:rsidRPr="00B30D85">
        <w:rPr>
          <w:rFonts w:asciiTheme="majorHAnsi" w:hAnsiTheme="majorHAnsi"/>
          <w:color w:val="333333"/>
          <w:sz w:val="22"/>
          <w:szCs w:val="22"/>
        </w:rPr>
        <w:t xml:space="preserve"> tinha que ser respeitado por quem realizasse medições naquele reino. O único problema é que se o rei morresse, todas as medidas tinham que ser modificadas.</w:t>
      </w:r>
    </w:p>
    <w:p w14:paraId="236B0287"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noProof/>
          <w:sz w:val="22"/>
          <w:szCs w:val="22"/>
          <w:lang w:eastAsia="pt-BR"/>
        </w:rPr>
        <w:lastRenderedPageBreak/>
        <w:drawing>
          <wp:anchor distT="0" distB="0" distL="114300" distR="114300" simplePos="0" relativeHeight="251657216" behindDoc="0" locked="0" layoutInCell="1" allowOverlap="1" wp14:anchorId="7E850EA8" wp14:editId="4044AFD3">
            <wp:simplePos x="0" y="0"/>
            <wp:positionH relativeFrom="margin">
              <wp:align>left</wp:align>
            </wp:positionH>
            <wp:positionV relativeFrom="paragraph">
              <wp:posOffset>213848</wp:posOffset>
            </wp:positionV>
            <wp:extent cx="1499870" cy="1664335"/>
            <wp:effectExtent l="0" t="0" r="508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03789" cy="1668344"/>
                    </a:xfrm>
                    <a:prstGeom prst="rect">
                      <a:avLst/>
                    </a:prstGeom>
                  </pic:spPr>
                </pic:pic>
              </a:graphicData>
            </a:graphic>
            <wp14:sizeRelH relativeFrom="page">
              <wp14:pctWidth>0</wp14:pctWidth>
            </wp14:sizeRelH>
            <wp14:sizeRelV relativeFrom="page">
              <wp14:pctHeight>0</wp14:pctHeight>
            </wp14:sizeRelV>
          </wp:anchor>
        </w:drawing>
      </w:r>
      <w:r w:rsidRPr="00B30D85">
        <w:rPr>
          <w:rFonts w:asciiTheme="majorHAnsi" w:hAnsiTheme="majorHAnsi"/>
          <w:color w:val="333333"/>
          <w:sz w:val="22"/>
          <w:szCs w:val="22"/>
        </w:rPr>
        <w:t xml:space="preserve">O faraó Khufu foi o primeiro a decretar a utilização de um padrão único para as medidas dos Egípcios. </w:t>
      </w:r>
    </w:p>
    <w:p w14:paraId="5B4CB33B"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O padrão escolhido foi feito de granito preto e chamado de ”Cúbito Real Egípcio”. Seu comprimento era equivalente à distância do cotovelo até a ponta do dedo médio do faraó. </w:t>
      </w:r>
    </w:p>
    <w:p w14:paraId="2884D57F"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Este padrão foi muito eficiente pois garantiu que a base da Grande Pirâmide (2900 a.C) fosse perfeitamente quadrada. O comprimento de cada lado não se desviou mais que 0,05% do seu valor médio de 228,6 metros.</w:t>
      </w:r>
    </w:p>
    <w:p w14:paraId="0AFF34AB" w14:textId="77777777" w:rsidR="0069022A"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Mas ainda assim, ausência de padrão de unidade criava muitos problemas para o comércio, pois cada região utilizava um tipo diferente de padrão que muitas vezes eram subjetivos e pouco confiáveis. </w:t>
      </w:r>
    </w:p>
    <w:p w14:paraId="74F4108C" w14:textId="77777777" w:rsidR="00E95E2C" w:rsidRPr="00B30D85" w:rsidRDefault="00E95E2C" w:rsidP="005D0D48">
      <w:pPr>
        <w:pStyle w:val="Corpodetexto"/>
        <w:spacing w:before="240" w:after="240" w:line="360" w:lineRule="auto"/>
        <w:ind w:left="0" w:right="172"/>
        <w:jc w:val="both"/>
        <w:rPr>
          <w:rFonts w:asciiTheme="majorHAnsi" w:hAnsiTheme="majorHAnsi" w:cs="Verdana"/>
          <w:sz w:val="22"/>
          <w:szCs w:val="22"/>
        </w:rPr>
      </w:pPr>
    </w:p>
    <w:p w14:paraId="7B943B31" w14:textId="77777777" w:rsidR="0069022A" w:rsidRPr="00B30D85" w:rsidRDefault="0069022A" w:rsidP="005D0D48">
      <w:pPr>
        <w:pStyle w:val="Corpodetexto"/>
        <w:spacing w:before="240" w:after="240" w:line="360" w:lineRule="auto"/>
        <w:ind w:left="0" w:right="227"/>
        <w:jc w:val="both"/>
        <w:rPr>
          <w:rFonts w:asciiTheme="majorHAnsi" w:hAnsiTheme="majorHAnsi"/>
          <w:color w:val="333333"/>
          <w:sz w:val="22"/>
          <w:szCs w:val="22"/>
        </w:rPr>
      </w:pPr>
      <w:r w:rsidRPr="00B30D85">
        <w:rPr>
          <w:rFonts w:asciiTheme="majorHAnsi" w:hAnsiTheme="majorHAnsi"/>
          <w:color w:val="333333"/>
          <w:sz w:val="22"/>
          <w:szCs w:val="22"/>
        </w:rPr>
        <w:t xml:space="preserve">Bom, agora que conhecemos um pouquinho mais sobre a importância das medições no nosso dia a dia e sabemos como essa história começou, que tal conhecer a ciência que estuda essas medições?  </w:t>
      </w:r>
    </w:p>
    <w:p w14:paraId="00AFB40D" w14:textId="6B6B79C8"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O nome </w:t>
      </w:r>
      <w:r w:rsidR="00DD3038" w:rsidRPr="00B30D85">
        <w:rPr>
          <w:rFonts w:asciiTheme="majorHAnsi" w:hAnsiTheme="majorHAnsi"/>
          <w:color w:val="333333"/>
          <w:sz w:val="22"/>
          <w:szCs w:val="22"/>
        </w:rPr>
        <w:t>des</w:t>
      </w:r>
      <w:r w:rsidR="00DD3038">
        <w:rPr>
          <w:rFonts w:asciiTheme="majorHAnsi" w:hAnsiTheme="majorHAnsi"/>
          <w:color w:val="333333"/>
          <w:sz w:val="22"/>
          <w:szCs w:val="22"/>
        </w:rPr>
        <w:t>t</w:t>
      </w:r>
      <w:r w:rsidR="00DD3038" w:rsidRPr="00B30D85">
        <w:rPr>
          <w:rFonts w:asciiTheme="majorHAnsi" w:hAnsiTheme="majorHAnsi"/>
          <w:color w:val="333333"/>
          <w:sz w:val="22"/>
          <w:szCs w:val="22"/>
        </w:rPr>
        <w:t xml:space="preserve">a </w:t>
      </w:r>
      <w:r w:rsidRPr="00B30D85">
        <w:rPr>
          <w:rFonts w:asciiTheme="majorHAnsi" w:hAnsiTheme="majorHAnsi"/>
          <w:color w:val="333333"/>
          <w:sz w:val="22"/>
          <w:szCs w:val="22"/>
        </w:rPr>
        <w:t>ciência é METROLOGIA.</w:t>
      </w:r>
    </w:p>
    <w:p w14:paraId="6F9B03E7" w14:textId="77777777" w:rsidR="0069022A" w:rsidRPr="00B30D85" w:rsidRDefault="0069022A" w:rsidP="005D0D48">
      <w:pPr>
        <w:pStyle w:val="Corpodetexto"/>
        <w:spacing w:before="240" w:after="240" w:line="360" w:lineRule="auto"/>
        <w:ind w:left="0" w:right="172"/>
        <w:jc w:val="both"/>
        <w:rPr>
          <w:rFonts w:asciiTheme="majorHAnsi" w:hAnsiTheme="majorHAnsi" w:cs="Verdana"/>
          <w:sz w:val="22"/>
          <w:szCs w:val="22"/>
        </w:rPr>
      </w:pPr>
      <w:r w:rsidRPr="00B30D85">
        <w:rPr>
          <w:rFonts w:asciiTheme="majorHAnsi" w:hAnsiTheme="majorHAnsi"/>
          <w:color w:val="333333"/>
          <w:sz w:val="22"/>
          <w:szCs w:val="22"/>
        </w:rPr>
        <w:t>Vamos a ela!</w:t>
      </w:r>
    </w:p>
    <w:p w14:paraId="28F1A311" w14:textId="72513A6A" w:rsidR="0069022A" w:rsidRPr="00B30D85" w:rsidRDefault="0069022A" w:rsidP="00690779">
      <w:pPr>
        <w:pStyle w:val="Ttulo2"/>
        <w:numPr>
          <w:ilvl w:val="1"/>
          <w:numId w:val="20"/>
        </w:numPr>
        <w:ind w:left="567" w:hanging="567"/>
        <w:rPr>
          <w:color w:val="FF0000"/>
        </w:rPr>
      </w:pPr>
      <w:bookmarkStart w:id="24" w:name="_D.__A_Metrologia"/>
      <w:bookmarkStart w:id="25" w:name="_bookmark4"/>
      <w:bookmarkStart w:id="26" w:name="_Toc439942979"/>
      <w:bookmarkStart w:id="27" w:name="_Toc25775148"/>
      <w:bookmarkEnd w:id="24"/>
      <w:bookmarkEnd w:id="25"/>
      <w:r w:rsidRPr="00B30D85">
        <w:rPr>
          <w:noProof/>
          <w:lang w:eastAsia="pt-BR"/>
        </w:rPr>
        <w:drawing>
          <wp:anchor distT="0" distB="0" distL="114300" distR="114300" simplePos="0" relativeHeight="251658240" behindDoc="0" locked="0" layoutInCell="1" allowOverlap="1" wp14:anchorId="25ACAF57" wp14:editId="261A0067">
            <wp:simplePos x="0" y="0"/>
            <wp:positionH relativeFrom="column">
              <wp:posOffset>-1397</wp:posOffset>
            </wp:positionH>
            <wp:positionV relativeFrom="paragraph">
              <wp:posOffset>523367</wp:posOffset>
            </wp:positionV>
            <wp:extent cx="1564005" cy="1694180"/>
            <wp:effectExtent l="0" t="0" r="0" b="127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64005" cy="1694180"/>
                    </a:xfrm>
                    <a:prstGeom prst="rect">
                      <a:avLst/>
                    </a:prstGeom>
                  </pic:spPr>
                </pic:pic>
              </a:graphicData>
            </a:graphic>
            <wp14:sizeRelH relativeFrom="page">
              <wp14:pctWidth>0</wp14:pctWidth>
            </wp14:sizeRelH>
            <wp14:sizeRelV relativeFrom="page">
              <wp14:pctHeight>0</wp14:pctHeight>
            </wp14:sizeRelV>
          </wp:anchor>
        </w:drawing>
      </w:r>
      <w:r w:rsidR="00E456A7">
        <w:t>A</w:t>
      </w:r>
      <w:r w:rsidRPr="00B30D85">
        <w:t xml:space="preserve"> ciência das medições</w:t>
      </w:r>
      <w:bookmarkEnd w:id="26"/>
      <w:bookmarkEnd w:id="27"/>
      <w:r w:rsidRPr="00B30D85">
        <w:rPr>
          <w:color w:val="FF0000"/>
        </w:rPr>
        <w:t xml:space="preserve"> </w:t>
      </w:r>
    </w:p>
    <w:p w14:paraId="590982A4"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p>
    <w:p w14:paraId="5CE5A1A5" w14:textId="7644A576"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 xml:space="preserve">A palavra Metrologia vem do Grego: </w:t>
      </w:r>
      <w:r w:rsidRPr="00B30D85">
        <w:rPr>
          <w:rFonts w:asciiTheme="majorHAnsi" w:hAnsiTheme="majorHAnsi"/>
          <w:b/>
          <w:color w:val="333333"/>
          <w:sz w:val="22"/>
          <w:szCs w:val="22"/>
        </w:rPr>
        <w:t>métron</w:t>
      </w:r>
      <w:r w:rsidRPr="00B30D85">
        <w:rPr>
          <w:rFonts w:asciiTheme="majorHAnsi" w:hAnsiTheme="majorHAnsi"/>
          <w:color w:val="333333"/>
          <w:sz w:val="22"/>
          <w:szCs w:val="22"/>
        </w:rPr>
        <w:t xml:space="preserve">+ </w:t>
      </w:r>
      <w:r w:rsidRPr="00B30D85">
        <w:rPr>
          <w:rFonts w:asciiTheme="majorHAnsi" w:hAnsiTheme="majorHAnsi"/>
          <w:b/>
          <w:color w:val="333333"/>
          <w:sz w:val="22"/>
          <w:szCs w:val="22"/>
        </w:rPr>
        <w:t>logos</w:t>
      </w:r>
      <w:r w:rsidRPr="00B30D85">
        <w:rPr>
          <w:rFonts w:asciiTheme="majorHAnsi" w:hAnsiTheme="majorHAnsi"/>
          <w:color w:val="333333"/>
          <w:sz w:val="22"/>
          <w:szCs w:val="22"/>
        </w:rPr>
        <w:t xml:space="preserve"> </w:t>
      </w:r>
    </w:p>
    <w:p w14:paraId="70772F80" w14:textId="77777777" w:rsidR="0069022A" w:rsidRPr="00B30D85" w:rsidRDefault="0069022A" w:rsidP="005D0D48">
      <w:pPr>
        <w:pStyle w:val="Corpodetexto"/>
        <w:numPr>
          <w:ilvl w:val="0"/>
          <w:numId w:val="1"/>
        </w:numPr>
        <w:spacing w:before="240" w:after="240" w:line="360" w:lineRule="auto"/>
        <w:ind w:left="0" w:right="172" w:firstLine="0"/>
        <w:jc w:val="both"/>
        <w:rPr>
          <w:rFonts w:asciiTheme="majorHAnsi" w:hAnsiTheme="majorHAnsi"/>
          <w:color w:val="333333"/>
          <w:sz w:val="22"/>
          <w:szCs w:val="22"/>
        </w:rPr>
      </w:pPr>
      <w:r w:rsidRPr="00B30D85">
        <w:rPr>
          <w:rFonts w:asciiTheme="majorHAnsi" w:hAnsiTheme="majorHAnsi"/>
          <w:b/>
          <w:color w:val="333333"/>
          <w:sz w:val="22"/>
          <w:szCs w:val="22"/>
        </w:rPr>
        <w:t xml:space="preserve">métron (μετρον) </w:t>
      </w:r>
      <w:r w:rsidRPr="00B30D85">
        <w:rPr>
          <w:rFonts w:asciiTheme="majorHAnsi" w:hAnsiTheme="majorHAnsi"/>
          <w:color w:val="333333"/>
          <w:sz w:val="22"/>
          <w:szCs w:val="22"/>
        </w:rPr>
        <w:t xml:space="preserve">que significa: medir, avaliar   </w:t>
      </w:r>
    </w:p>
    <w:p w14:paraId="2766254E" w14:textId="77777777" w:rsidR="0069022A" w:rsidRPr="00B30D85" w:rsidRDefault="0069022A" w:rsidP="005D0D48">
      <w:pPr>
        <w:pStyle w:val="Corpodetexto"/>
        <w:numPr>
          <w:ilvl w:val="0"/>
          <w:numId w:val="1"/>
        </w:numPr>
        <w:spacing w:before="240" w:after="240" w:line="360" w:lineRule="auto"/>
        <w:ind w:left="0" w:right="172" w:firstLine="0"/>
        <w:jc w:val="both"/>
        <w:rPr>
          <w:rFonts w:asciiTheme="majorHAnsi" w:hAnsiTheme="majorHAnsi"/>
          <w:color w:val="333333"/>
          <w:sz w:val="22"/>
          <w:szCs w:val="22"/>
        </w:rPr>
      </w:pPr>
      <w:r w:rsidRPr="00B30D85">
        <w:rPr>
          <w:rFonts w:asciiTheme="majorHAnsi" w:hAnsiTheme="majorHAnsi"/>
          <w:b/>
          <w:color w:val="333333"/>
          <w:sz w:val="22"/>
          <w:szCs w:val="22"/>
        </w:rPr>
        <w:t>logos (λογοσ)</w:t>
      </w:r>
      <w:r w:rsidRPr="00B30D85">
        <w:rPr>
          <w:rFonts w:asciiTheme="majorHAnsi" w:hAnsiTheme="majorHAnsi"/>
          <w:color w:val="333333"/>
          <w:sz w:val="22"/>
          <w:szCs w:val="22"/>
        </w:rPr>
        <w:t xml:space="preserve"> que significa: palavra, razão, estudo</w:t>
      </w:r>
    </w:p>
    <w:p w14:paraId="14B1F914"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p>
    <w:p w14:paraId="0AAD42A5"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A Metrologia é uma das ciências a mais antigas e estuda as medições e suas aplicações. Ela se ocupa de todas as variáveis teóricas e práticas que interferem direta ou indiretamente em medições, buscando estabelecer padrões e níveis de confiança nas medições.</w:t>
      </w:r>
    </w:p>
    <w:p w14:paraId="33E26745"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lastRenderedPageBreak/>
        <w:t>A compreensão de como a Metrologia é aplicada é simplesmente fundamental para praticamente todas as profissões baseadas no conhecimento científico. A utilização e os conceitos de Metrologia são aplicados à indústria, aos laboratórios, a avaliação de conformidade, a calibração de instrumentos de medição a ao controle de processos de fabricação.</w:t>
      </w:r>
    </w:p>
    <w:p w14:paraId="0FA085CE" w14:textId="77777777"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Atualmente, devido à confiabilidade dos sistemas de medição, da utilização de regulamentos, normas e especificações técnicas, é possível produzir peças e ou acessórios em diferentes países e essas peças se encaixarem perfeitamente, conforme o esperado.</w:t>
      </w:r>
    </w:p>
    <w:p w14:paraId="1C39EB1B" w14:textId="623167A8" w:rsidR="0069022A" w:rsidRPr="00B30D85" w:rsidRDefault="0069022A" w:rsidP="005D0D48">
      <w:pPr>
        <w:pStyle w:val="Corpodetexto"/>
        <w:spacing w:before="240" w:after="240" w:line="360" w:lineRule="auto"/>
        <w:ind w:left="0" w:right="172"/>
        <w:jc w:val="both"/>
        <w:rPr>
          <w:rFonts w:asciiTheme="majorHAnsi" w:hAnsiTheme="majorHAnsi"/>
          <w:color w:val="333333"/>
          <w:sz w:val="22"/>
          <w:szCs w:val="22"/>
        </w:rPr>
      </w:pPr>
      <w:r w:rsidRPr="00B30D85">
        <w:rPr>
          <w:rFonts w:asciiTheme="majorHAnsi" w:hAnsiTheme="majorHAnsi"/>
          <w:color w:val="333333"/>
          <w:sz w:val="22"/>
          <w:szCs w:val="22"/>
        </w:rPr>
        <w:t>Imagine, por exemplo, que um carro será montado no Brasil e cada uma das milhares de peças foi fabricada em uma fábrica diferente, e</w:t>
      </w:r>
      <w:r w:rsidR="005E012C">
        <w:rPr>
          <w:rFonts w:asciiTheme="majorHAnsi" w:hAnsiTheme="majorHAnsi"/>
          <w:color w:val="333333"/>
          <w:sz w:val="22"/>
          <w:szCs w:val="22"/>
        </w:rPr>
        <w:t>m</w:t>
      </w:r>
      <w:r w:rsidRPr="00B30D85">
        <w:rPr>
          <w:rFonts w:asciiTheme="majorHAnsi" w:hAnsiTheme="majorHAnsi"/>
          <w:color w:val="333333"/>
          <w:sz w:val="22"/>
          <w:szCs w:val="22"/>
        </w:rPr>
        <w:t xml:space="preserve"> um país diferente, e no final, todas elas deverão ser perfeitamente compatíveis.</w:t>
      </w:r>
    </w:p>
    <w:p w14:paraId="74FD3848" w14:textId="0B4BB9FB" w:rsidR="00B30D85" w:rsidRDefault="00DD3038" w:rsidP="005D0D48">
      <w:pPr>
        <w:pStyle w:val="Corpodetexto"/>
        <w:spacing w:before="240" w:after="240" w:line="360" w:lineRule="auto"/>
        <w:ind w:left="0" w:right="172"/>
        <w:jc w:val="both"/>
        <w:rPr>
          <w:rFonts w:asciiTheme="majorHAnsi" w:hAnsiTheme="majorHAnsi"/>
          <w:color w:val="333333"/>
          <w:sz w:val="22"/>
          <w:szCs w:val="22"/>
        </w:rPr>
      </w:pPr>
      <w:r>
        <w:rPr>
          <w:rFonts w:asciiTheme="majorHAnsi" w:hAnsiTheme="majorHAnsi"/>
          <w:color w:val="333333"/>
          <w:sz w:val="22"/>
          <w:szCs w:val="22"/>
        </w:rPr>
        <w:t xml:space="preserve">Para isto é necessário </w:t>
      </w:r>
      <w:r w:rsidR="00690AAB">
        <w:rPr>
          <w:rFonts w:asciiTheme="majorHAnsi" w:hAnsiTheme="majorHAnsi"/>
          <w:color w:val="333333"/>
          <w:sz w:val="22"/>
          <w:szCs w:val="22"/>
        </w:rPr>
        <w:t>que o sistema de medição seja confiável, não é verdade?</w:t>
      </w:r>
    </w:p>
    <w:p w14:paraId="2F13DC6A" w14:textId="02CDC6EA" w:rsidR="001F2390" w:rsidRPr="005D0D48" w:rsidRDefault="001F2390" w:rsidP="005D0D48">
      <w:pPr>
        <w:pStyle w:val="Corpodetexto"/>
        <w:spacing w:before="240" w:after="240" w:line="360" w:lineRule="auto"/>
        <w:ind w:left="0" w:right="172"/>
        <w:jc w:val="both"/>
        <w:rPr>
          <w:rFonts w:asciiTheme="majorHAnsi" w:hAnsiTheme="majorHAnsi"/>
          <w:color w:val="333333"/>
          <w:sz w:val="22"/>
          <w:szCs w:val="22"/>
        </w:rPr>
      </w:pPr>
      <w:r w:rsidRPr="005D0D48">
        <w:rPr>
          <w:rFonts w:asciiTheme="majorHAnsi" w:hAnsiTheme="majorHAnsi"/>
          <w:color w:val="333333"/>
          <w:sz w:val="22"/>
          <w:szCs w:val="22"/>
        </w:rPr>
        <w:t>Agora vamos fal</w:t>
      </w:r>
      <w:r w:rsidR="00732241" w:rsidRPr="00426F4C">
        <w:rPr>
          <w:rFonts w:asciiTheme="majorHAnsi" w:hAnsiTheme="majorHAnsi"/>
          <w:color w:val="333333"/>
          <w:sz w:val="22"/>
          <w:szCs w:val="22"/>
        </w:rPr>
        <w:t>ar sobre as áreas da metrologia!</w:t>
      </w:r>
    </w:p>
    <w:p w14:paraId="77F863BB" w14:textId="5622EE76" w:rsidR="001F2390" w:rsidRDefault="001F2390" w:rsidP="005D0D48">
      <w:pPr>
        <w:pStyle w:val="Corpodetexto"/>
        <w:spacing w:before="240" w:after="240" w:line="360" w:lineRule="auto"/>
        <w:ind w:left="0" w:right="172"/>
        <w:jc w:val="both"/>
        <w:rPr>
          <w:rFonts w:asciiTheme="majorHAnsi" w:hAnsiTheme="majorHAnsi"/>
          <w:color w:val="333333"/>
          <w:sz w:val="22"/>
          <w:szCs w:val="22"/>
        </w:rPr>
      </w:pPr>
      <w:r w:rsidRPr="005D0D48">
        <w:rPr>
          <w:rFonts w:asciiTheme="majorHAnsi" w:hAnsiTheme="majorHAnsi"/>
          <w:color w:val="333333"/>
          <w:sz w:val="22"/>
          <w:szCs w:val="22"/>
        </w:rPr>
        <w:t>A metrologia est</w:t>
      </w:r>
      <w:r w:rsidRPr="005D0D48">
        <w:rPr>
          <w:rFonts w:asciiTheme="majorHAnsi" w:hAnsiTheme="majorHAnsi" w:hint="eastAsia"/>
          <w:color w:val="333333"/>
          <w:sz w:val="22"/>
          <w:szCs w:val="22"/>
        </w:rPr>
        <w:t>á</w:t>
      </w:r>
      <w:r w:rsidRPr="005D0D48">
        <w:rPr>
          <w:rFonts w:asciiTheme="majorHAnsi" w:hAnsiTheme="majorHAnsi"/>
          <w:color w:val="333333"/>
          <w:sz w:val="22"/>
          <w:szCs w:val="22"/>
        </w:rPr>
        <w:t xml:space="preserve"> dividida em tr</w:t>
      </w:r>
      <w:r w:rsidRPr="005D0D48">
        <w:rPr>
          <w:rFonts w:asciiTheme="majorHAnsi" w:hAnsiTheme="majorHAnsi" w:hint="eastAsia"/>
          <w:color w:val="333333"/>
          <w:sz w:val="22"/>
          <w:szCs w:val="22"/>
        </w:rPr>
        <w:t>ê</w:t>
      </w:r>
      <w:r w:rsidRPr="005D0D48">
        <w:rPr>
          <w:rFonts w:asciiTheme="majorHAnsi" w:hAnsiTheme="majorHAnsi"/>
          <w:color w:val="333333"/>
          <w:sz w:val="22"/>
          <w:szCs w:val="22"/>
        </w:rPr>
        <w:t xml:space="preserve">s grandes </w:t>
      </w:r>
      <w:r w:rsidRPr="005D0D48">
        <w:rPr>
          <w:rFonts w:asciiTheme="majorHAnsi" w:hAnsiTheme="majorHAnsi" w:hint="eastAsia"/>
          <w:color w:val="333333"/>
          <w:sz w:val="22"/>
          <w:szCs w:val="22"/>
        </w:rPr>
        <w:t>á</w:t>
      </w:r>
      <w:r w:rsidRPr="005D0D48">
        <w:rPr>
          <w:rFonts w:asciiTheme="majorHAnsi" w:hAnsiTheme="majorHAnsi"/>
          <w:color w:val="333333"/>
          <w:sz w:val="22"/>
          <w:szCs w:val="22"/>
        </w:rPr>
        <w:t>reas.</w:t>
      </w:r>
      <w:r w:rsidR="00732241">
        <w:rPr>
          <w:rFonts w:asciiTheme="majorHAnsi" w:hAnsiTheme="majorHAnsi"/>
          <w:color w:val="333333"/>
          <w:sz w:val="22"/>
          <w:szCs w:val="22"/>
        </w:rPr>
        <w:t xml:space="preserve"> </w:t>
      </w:r>
      <w:r w:rsidRPr="005D0D48">
        <w:rPr>
          <w:rFonts w:asciiTheme="majorHAnsi" w:hAnsiTheme="majorHAnsi"/>
          <w:color w:val="333333"/>
          <w:sz w:val="22"/>
          <w:szCs w:val="22"/>
        </w:rPr>
        <w:t>Veja a seguir:</w:t>
      </w:r>
    </w:p>
    <w:p w14:paraId="7BB7266D" w14:textId="77777777" w:rsidR="00732241" w:rsidRPr="005D0D48" w:rsidRDefault="00732241" w:rsidP="005D0D48">
      <w:pPr>
        <w:pStyle w:val="Corpodetexto"/>
        <w:spacing w:before="240" w:after="240" w:line="360" w:lineRule="auto"/>
        <w:ind w:left="0" w:right="172"/>
        <w:jc w:val="both"/>
        <w:rPr>
          <w:rFonts w:asciiTheme="majorHAnsi" w:hAnsiTheme="majorHAnsi"/>
          <w:color w:val="333333"/>
          <w:sz w:val="22"/>
          <w:szCs w:val="22"/>
        </w:rPr>
      </w:pPr>
    </w:p>
    <w:p w14:paraId="4BCCB9F7" w14:textId="77777777" w:rsidR="00732241" w:rsidRPr="0038776E" w:rsidRDefault="00732241" w:rsidP="00690779">
      <w:pPr>
        <w:pStyle w:val="Ttulo1"/>
        <w:numPr>
          <w:ilvl w:val="0"/>
          <w:numId w:val="19"/>
        </w:numPr>
        <w:ind w:left="426" w:hanging="426"/>
      </w:pPr>
      <w:bookmarkStart w:id="28" w:name="_Toc25775149"/>
      <w:r w:rsidRPr="0038776E">
        <w:t>Áreas da Metrologia</w:t>
      </w:r>
      <w:bookmarkEnd w:id="28"/>
    </w:p>
    <w:p w14:paraId="08071100" w14:textId="77777777" w:rsidR="00732241" w:rsidRPr="00B30D85" w:rsidRDefault="00732241" w:rsidP="005D0D48">
      <w:pPr>
        <w:spacing w:before="240" w:after="240" w:line="360" w:lineRule="auto"/>
        <w:jc w:val="both"/>
        <w:rPr>
          <w:rFonts w:asciiTheme="majorHAnsi" w:hAnsiTheme="majorHAnsi"/>
          <w:color w:val="333333"/>
        </w:rPr>
      </w:pPr>
    </w:p>
    <w:p w14:paraId="114BC483" w14:textId="77777777" w:rsidR="00690779" w:rsidRPr="00690779" w:rsidRDefault="00690779" w:rsidP="00690779">
      <w:pPr>
        <w:pStyle w:val="PargrafodaLista"/>
        <w:numPr>
          <w:ilvl w:val="0"/>
          <w:numId w:val="20"/>
        </w:numPr>
        <w:spacing w:before="100" w:beforeAutospacing="1" w:after="100" w:afterAutospacing="1"/>
        <w:outlineLvl w:val="1"/>
        <w:rPr>
          <w:rFonts w:ascii="Calibri Light" w:eastAsia="Franklin Gothic Medium" w:hAnsi="Calibri Light"/>
          <w:b/>
          <w:vanish/>
          <w:color w:val="C00000"/>
          <w:sz w:val="28"/>
          <w:szCs w:val="36"/>
        </w:rPr>
      </w:pPr>
      <w:bookmarkStart w:id="29" w:name="_Toc529888862"/>
      <w:bookmarkStart w:id="30" w:name="_Toc535570689"/>
      <w:bookmarkStart w:id="31" w:name="_Toc25765379"/>
      <w:bookmarkStart w:id="32" w:name="_Toc25774045"/>
      <w:bookmarkStart w:id="33" w:name="_Toc25774163"/>
      <w:bookmarkStart w:id="34" w:name="_Toc25774278"/>
      <w:bookmarkStart w:id="35" w:name="_Toc25774551"/>
      <w:bookmarkStart w:id="36" w:name="_Toc25774626"/>
      <w:bookmarkStart w:id="37" w:name="_Toc25775090"/>
      <w:bookmarkStart w:id="38" w:name="_Toc25775150"/>
      <w:bookmarkEnd w:id="29"/>
      <w:bookmarkEnd w:id="30"/>
      <w:bookmarkEnd w:id="31"/>
      <w:bookmarkEnd w:id="32"/>
      <w:bookmarkEnd w:id="33"/>
      <w:bookmarkEnd w:id="34"/>
      <w:bookmarkEnd w:id="35"/>
      <w:bookmarkEnd w:id="36"/>
      <w:bookmarkEnd w:id="37"/>
      <w:bookmarkEnd w:id="38"/>
    </w:p>
    <w:p w14:paraId="1223DF6E" w14:textId="38618C2F" w:rsidR="00732241" w:rsidRDefault="00732241" w:rsidP="00690779">
      <w:pPr>
        <w:pStyle w:val="Ttulo2"/>
        <w:numPr>
          <w:ilvl w:val="1"/>
          <w:numId w:val="20"/>
        </w:numPr>
        <w:ind w:left="567" w:hanging="567"/>
        <w:rPr>
          <w:rFonts w:ascii="Roboto" w:hAnsi="Roboto"/>
          <w:color w:val="666666"/>
        </w:rPr>
      </w:pPr>
      <w:bookmarkStart w:id="39" w:name="_Toc25775151"/>
      <w:r>
        <w:rPr>
          <w:noProof/>
          <w:lang w:eastAsia="pt-BR"/>
        </w:rPr>
        <w:drawing>
          <wp:anchor distT="0" distB="0" distL="114300" distR="114300" simplePos="0" relativeHeight="251736064" behindDoc="0" locked="0" layoutInCell="1" allowOverlap="1" wp14:anchorId="1F77FFDE" wp14:editId="4E8E4596">
            <wp:simplePos x="0" y="0"/>
            <wp:positionH relativeFrom="margin">
              <wp:align>left</wp:align>
            </wp:positionH>
            <wp:positionV relativeFrom="paragraph">
              <wp:posOffset>577850</wp:posOffset>
            </wp:positionV>
            <wp:extent cx="2296160" cy="1534795"/>
            <wp:effectExtent l="0" t="0" r="8890" b="8255"/>
            <wp:wrapSquare wrapText="bothSides"/>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96160" cy="1534795"/>
                    </a:xfrm>
                    <a:prstGeom prst="rect">
                      <a:avLst/>
                    </a:prstGeom>
                  </pic:spPr>
                </pic:pic>
              </a:graphicData>
            </a:graphic>
            <wp14:sizeRelH relativeFrom="page">
              <wp14:pctWidth>0</wp14:pctWidth>
            </wp14:sizeRelH>
            <wp14:sizeRelV relativeFrom="page">
              <wp14:pctHeight>0</wp14:pctHeight>
            </wp14:sizeRelV>
          </wp:anchor>
        </w:drawing>
      </w:r>
      <w:r>
        <w:t>Metrologia Científica</w:t>
      </w:r>
      <w:bookmarkEnd w:id="39"/>
    </w:p>
    <w:p w14:paraId="053F3BCE" w14:textId="77777777" w:rsidR="00732241" w:rsidRPr="005D0D48" w:rsidRDefault="00732241" w:rsidP="005D0D48">
      <w:pPr>
        <w:spacing w:before="240" w:after="240" w:line="360" w:lineRule="auto"/>
        <w:jc w:val="both"/>
        <w:rPr>
          <w:rFonts w:asciiTheme="majorHAnsi" w:hAnsiTheme="majorHAnsi" w:cs="Arial"/>
        </w:rPr>
      </w:pPr>
    </w:p>
    <w:p w14:paraId="65E61431" w14:textId="0401A453" w:rsidR="00732241" w:rsidRPr="005D0D48" w:rsidRDefault="00732241" w:rsidP="005D0D48">
      <w:pPr>
        <w:spacing w:before="240" w:after="240" w:line="360" w:lineRule="auto"/>
        <w:jc w:val="both"/>
        <w:rPr>
          <w:rFonts w:asciiTheme="majorHAnsi" w:hAnsiTheme="majorHAnsi" w:cs="Arial"/>
        </w:rPr>
      </w:pPr>
      <w:r w:rsidRPr="005D0D48">
        <w:rPr>
          <w:rFonts w:asciiTheme="majorHAnsi" w:hAnsiTheme="majorHAnsi" w:cs="Arial"/>
        </w:rPr>
        <w:t>Es</w:t>
      </w:r>
      <w:r w:rsidR="009558E3" w:rsidRPr="005D0D48">
        <w:rPr>
          <w:rFonts w:asciiTheme="majorHAnsi" w:hAnsiTheme="majorHAnsi" w:cs="Arial"/>
        </w:rPr>
        <w:t>t</w:t>
      </w:r>
      <w:r w:rsidRPr="005D0D48">
        <w:rPr>
          <w:rFonts w:asciiTheme="majorHAnsi" w:hAnsiTheme="majorHAnsi" w:cs="Arial"/>
        </w:rPr>
        <w:t>a é a área da metrologia que visa manter e aprimorar os padrões internacionais de medição e desenvolver novas tecnologias de medição. É a área dedicada à pesquisa e ao desenvolvimento de equipamentos e métodos de medição.</w:t>
      </w:r>
    </w:p>
    <w:p w14:paraId="46A18B25" w14:textId="77777777" w:rsidR="00732241" w:rsidRDefault="00732241" w:rsidP="005D0D48">
      <w:pPr>
        <w:pStyle w:val="NormalWeb"/>
        <w:shd w:val="clear" w:color="auto" w:fill="FFFFFF"/>
        <w:spacing w:before="240" w:beforeAutospacing="0" w:after="240" w:afterAutospacing="0" w:line="360" w:lineRule="auto"/>
        <w:jc w:val="both"/>
        <w:rPr>
          <w:rFonts w:asciiTheme="majorHAnsi" w:hAnsiTheme="majorHAnsi" w:cstheme="majorHAnsi"/>
          <w:color w:val="666666"/>
          <w:sz w:val="22"/>
          <w:szCs w:val="22"/>
        </w:rPr>
      </w:pPr>
    </w:p>
    <w:p w14:paraId="3E63E122" w14:textId="77777777" w:rsidR="00732241" w:rsidRDefault="00732241" w:rsidP="005D0D48">
      <w:pPr>
        <w:pStyle w:val="NormalWeb"/>
        <w:shd w:val="clear" w:color="auto" w:fill="FFFFFF"/>
        <w:spacing w:before="240" w:beforeAutospacing="0" w:after="240" w:afterAutospacing="0" w:line="360" w:lineRule="auto"/>
        <w:jc w:val="both"/>
        <w:rPr>
          <w:rFonts w:asciiTheme="majorHAnsi" w:hAnsiTheme="majorHAnsi" w:cstheme="majorHAnsi"/>
          <w:color w:val="666666"/>
          <w:sz w:val="22"/>
          <w:szCs w:val="22"/>
        </w:rPr>
      </w:pPr>
    </w:p>
    <w:p w14:paraId="18C0B543" w14:textId="77777777" w:rsidR="00732241" w:rsidRDefault="00732241" w:rsidP="00690779">
      <w:pPr>
        <w:pStyle w:val="Ttulo2"/>
        <w:numPr>
          <w:ilvl w:val="1"/>
          <w:numId w:val="20"/>
        </w:numPr>
        <w:ind w:left="567" w:hanging="567"/>
        <w:rPr>
          <w:rFonts w:ascii="Roboto" w:hAnsi="Roboto"/>
          <w:color w:val="666666"/>
        </w:rPr>
      </w:pPr>
      <w:bookmarkStart w:id="40" w:name="_Toc25775152"/>
      <w:r>
        <w:rPr>
          <w:noProof/>
          <w:lang w:eastAsia="pt-BR"/>
        </w:rPr>
        <w:lastRenderedPageBreak/>
        <w:drawing>
          <wp:anchor distT="0" distB="0" distL="114300" distR="114300" simplePos="0" relativeHeight="251737088" behindDoc="0" locked="0" layoutInCell="1" allowOverlap="1" wp14:anchorId="5D4DD26E" wp14:editId="431060FC">
            <wp:simplePos x="0" y="0"/>
            <wp:positionH relativeFrom="margin">
              <wp:align>left</wp:align>
            </wp:positionH>
            <wp:positionV relativeFrom="paragraph">
              <wp:posOffset>480060</wp:posOffset>
            </wp:positionV>
            <wp:extent cx="2306955" cy="1556385"/>
            <wp:effectExtent l="0" t="0" r="0" b="5715"/>
            <wp:wrapSquare wrapText="bothSides"/>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16236" cy="1562843"/>
                    </a:xfrm>
                    <a:prstGeom prst="rect">
                      <a:avLst/>
                    </a:prstGeom>
                  </pic:spPr>
                </pic:pic>
              </a:graphicData>
            </a:graphic>
            <wp14:sizeRelH relativeFrom="page">
              <wp14:pctWidth>0</wp14:pctWidth>
            </wp14:sizeRelH>
            <wp14:sizeRelV relativeFrom="page">
              <wp14:pctHeight>0</wp14:pctHeight>
            </wp14:sizeRelV>
          </wp:anchor>
        </w:drawing>
      </w:r>
      <w:r>
        <w:t>Metrologia Industrial</w:t>
      </w:r>
      <w:bookmarkEnd w:id="40"/>
    </w:p>
    <w:p w14:paraId="154BC87E" w14:textId="77777777" w:rsidR="00732241" w:rsidRPr="005D0D48" w:rsidRDefault="00732241" w:rsidP="005D0D48">
      <w:pPr>
        <w:spacing w:before="240" w:after="240" w:line="360" w:lineRule="auto"/>
        <w:jc w:val="both"/>
        <w:rPr>
          <w:rFonts w:asciiTheme="majorHAnsi" w:hAnsiTheme="majorHAnsi" w:cs="Arial"/>
        </w:rPr>
      </w:pPr>
      <w:bookmarkStart w:id="41" w:name="_msoanchor_1"/>
      <w:r w:rsidRPr="005D0D48">
        <w:rPr>
          <w:rFonts w:asciiTheme="majorHAnsi" w:hAnsiTheme="majorHAnsi" w:cs="Arial"/>
        </w:rPr>
        <w:t>A Metrologia Industrial atua no campo da indústria e procura definir e aperfeiçoar critérios para a aceitação de um instrumento ou método de medição válido para um determinado nível de confiança, a fim de tornar o processo produtivo mais eficiente, reduzindo custos de produção e retrabalho.</w:t>
      </w:r>
    </w:p>
    <w:p w14:paraId="17574FFC" w14:textId="77777777" w:rsidR="00732241" w:rsidRPr="0038776E" w:rsidRDefault="00732241" w:rsidP="005D0D48">
      <w:pPr>
        <w:pStyle w:val="NormalWeb"/>
        <w:shd w:val="clear" w:color="auto" w:fill="FFFFFF"/>
        <w:spacing w:before="240" w:beforeAutospacing="0" w:after="240" w:afterAutospacing="0" w:line="360" w:lineRule="auto"/>
        <w:jc w:val="both"/>
        <w:rPr>
          <w:rFonts w:asciiTheme="majorHAnsi" w:hAnsiTheme="majorHAnsi" w:cstheme="majorHAnsi"/>
          <w:color w:val="666666"/>
          <w:sz w:val="22"/>
          <w:szCs w:val="22"/>
        </w:rPr>
      </w:pPr>
    </w:p>
    <w:p w14:paraId="0BA43198" w14:textId="77777777" w:rsidR="00732241" w:rsidRDefault="00732241" w:rsidP="00690779">
      <w:pPr>
        <w:pStyle w:val="Ttulo2"/>
        <w:numPr>
          <w:ilvl w:val="1"/>
          <w:numId w:val="20"/>
        </w:numPr>
        <w:ind w:left="567" w:hanging="567"/>
        <w:rPr>
          <w:rFonts w:ascii="Roboto" w:hAnsi="Roboto"/>
          <w:color w:val="666666"/>
        </w:rPr>
      </w:pPr>
      <w:bookmarkStart w:id="42" w:name="_Toc25775153"/>
      <w:r>
        <w:rPr>
          <w:noProof/>
          <w:lang w:eastAsia="pt-BR"/>
        </w:rPr>
        <w:drawing>
          <wp:anchor distT="0" distB="0" distL="114300" distR="114300" simplePos="0" relativeHeight="251738112" behindDoc="0" locked="0" layoutInCell="1" allowOverlap="1" wp14:anchorId="367AEBC8" wp14:editId="6665870D">
            <wp:simplePos x="0" y="0"/>
            <wp:positionH relativeFrom="margin">
              <wp:align>left</wp:align>
            </wp:positionH>
            <wp:positionV relativeFrom="paragraph">
              <wp:posOffset>475615</wp:posOffset>
            </wp:positionV>
            <wp:extent cx="2319020" cy="1958975"/>
            <wp:effectExtent l="0" t="0" r="5080" b="3175"/>
            <wp:wrapSquare wrapText="bothSides"/>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19020" cy="1958975"/>
                    </a:xfrm>
                    <a:prstGeom prst="rect">
                      <a:avLst/>
                    </a:prstGeom>
                  </pic:spPr>
                </pic:pic>
              </a:graphicData>
            </a:graphic>
            <wp14:sizeRelH relativeFrom="page">
              <wp14:pctWidth>0</wp14:pctWidth>
            </wp14:sizeRelH>
            <wp14:sizeRelV relativeFrom="page">
              <wp14:pctHeight>0</wp14:pctHeight>
            </wp14:sizeRelV>
          </wp:anchor>
        </w:drawing>
      </w:r>
      <w:r>
        <w:t>A Metrologia Legal</w:t>
      </w:r>
      <w:bookmarkEnd w:id="42"/>
    </w:p>
    <w:bookmarkEnd w:id="41"/>
    <w:p w14:paraId="350F4CCA" w14:textId="64EAB7C3" w:rsidR="00732241" w:rsidRPr="005D0D48" w:rsidRDefault="00732241" w:rsidP="005D0D48">
      <w:pPr>
        <w:spacing w:before="240" w:after="240" w:line="360" w:lineRule="auto"/>
        <w:jc w:val="both"/>
        <w:rPr>
          <w:rFonts w:asciiTheme="majorHAnsi" w:hAnsiTheme="majorHAnsi" w:cs="Arial"/>
        </w:rPr>
      </w:pPr>
      <w:r w:rsidRPr="005D0D48">
        <w:rPr>
          <w:rFonts w:asciiTheme="majorHAnsi" w:hAnsiTheme="majorHAnsi" w:cs="Arial"/>
        </w:rPr>
        <w:t>Es</w:t>
      </w:r>
      <w:r w:rsidR="009558E3" w:rsidRPr="005D0D48">
        <w:rPr>
          <w:rFonts w:asciiTheme="majorHAnsi" w:hAnsiTheme="majorHAnsi" w:cs="Arial"/>
        </w:rPr>
        <w:t>t</w:t>
      </w:r>
      <w:r w:rsidRPr="005D0D48">
        <w:rPr>
          <w:rFonts w:asciiTheme="majorHAnsi" w:hAnsiTheme="majorHAnsi" w:cs="Arial"/>
        </w:rPr>
        <w:t>a é a área da metrologia que mais interessa ao cidadão comum, pois tem como objetivo principal proteger o consumidor.</w:t>
      </w:r>
    </w:p>
    <w:p w14:paraId="09446233" w14:textId="177FC439" w:rsidR="00732241" w:rsidRPr="005D0D48" w:rsidRDefault="00732241" w:rsidP="005D0D48">
      <w:pPr>
        <w:spacing w:before="240" w:after="240" w:line="360" w:lineRule="auto"/>
        <w:jc w:val="both"/>
        <w:rPr>
          <w:rFonts w:asciiTheme="majorHAnsi" w:hAnsiTheme="majorHAnsi" w:cs="Arial"/>
        </w:rPr>
      </w:pPr>
      <w:r w:rsidRPr="005D0D48">
        <w:rPr>
          <w:rFonts w:asciiTheme="majorHAnsi" w:hAnsiTheme="majorHAnsi" w:cs="Arial"/>
        </w:rPr>
        <w:t>Ela trata das unidades de medida, dos métodos e instrumentos de medição, de acordo com as exigências técnicas e legais obrigatórias. Dentre as áreas da metrologia legal, destacam-se as operações de compra e venda, brinquedo, equipamentos médicos e hospitalares, segurança ocupacional, produtos pré-medidos (aqueles que são medidos na ausência do consumidor) e toda e qualquer medição que envolva risco indesejável ao consumidor. </w:t>
      </w:r>
    </w:p>
    <w:p w14:paraId="77F12F90" w14:textId="1FB939F9" w:rsidR="009E6258" w:rsidRDefault="00901837" w:rsidP="005D0D48">
      <w:pPr>
        <w:pStyle w:val="Corpodetexto"/>
        <w:spacing w:before="240" w:after="240" w:line="360" w:lineRule="auto"/>
        <w:ind w:left="0" w:right="172"/>
        <w:jc w:val="both"/>
        <w:rPr>
          <w:rFonts w:asciiTheme="majorHAnsi" w:eastAsiaTheme="minorHAnsi" w:hAnsiTheme="majorHAnsi" w:cs="Arial"/>
          <w:sz w:val="22"/>
          <w:szCs w:val="22"/>
        </w:rPr>
      </w:pPr>
      <w:r w:rsidRPr="005D0D48">
        <w:rPr>
          <w:rFonts w:asciiTheme="majorHAnsi" w:eastAsiaTheme="minorHAnsi" w:hAnsiTheme="majorHAnsi" w:cs="Arial"/>
          <w:sz w:val="22"/>
          <w:szCs w:val="22"/>
        </w:rPr>
        <w:t>E como a metrologia é estruturada mundialmente?</w:t>
      </w:r>
    </w:p>
    <w:p w14:paraId="31EFDB0F" w14:textId="77777777" w:rsidR="005E012C" w:rsidRPr="005D0D48" w:rsidRDefault="005E012C" w:rsidP="005D0D48">
      <w:pPr>
        <w:pStyle w:val="Corpodetexto"/>
        <w:spacing w:before="240" w:after="240" w:line="360" w:lineRule="auto"/>
        <w:ind w:left="0" w:right="172"/>
        <w:jc w:val="both"/>
        <w:rPr>
          <w:rFonts w:asciiTheme="majorHAnsi" w:hAnsiTheme="majorHAnsi" w:cs="Arial"/>
        </w:rPr>
      </w:pPr>
    </w:p>
    <w:p w14:paraId="31651B51" w14:textId="77777777" w:rsidR="000B1B90" w:rsidRPr="005D0D48" w:rsidRDefault="000B1B90" w:rsidP="00690779">
      <w:pPr>
        <w:pStyle w:val="Ttulo1"/>
        <w:numPr>
          <w:ilvl w:val="0"/>
          <w:numId w:val="19"/>
        </w:numPr>
        <w:ind w:left="426" w:hanging="426"/>
      </w:pPr>
      <w:bookmarkStart w:id="43" w:name="_Toc25775154"/>
      <w:r w:rsidRPr="005D0D48">
        <w:t>Estrutura Metrológica Mundial</w:t>
      </w:r>
      <w:bookmarkEnd w:id="43"/>
    </w:p>
    <w:p w14:paraId="39667142"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Para falarmos sobre a Estrutura Metrológica Mundial é necessário dividi-la em dois grandes grupos: </w:t>
      </w:r>
      <w:r w:rsidRPr="00B30D85">
        <w:rPr>
          <w:rFonts w:asciiTheme="majorHAnsi" w:hAnsiTheme="majorHAnsi" w:cs="Arial"/>
          <w:b/>
        </w:rPr>
        <w:t>Metrologia</w:t>
      </w:r>
      <w:r w:rsidRPr="00B30D85">
        <w:rPr>
          <w:rFonts w:asciiTheme="majorHAnsi" w:hAnsiTheme="majorHAnsi" w:cs="Arial"/>
        </w:rPr>
        <w:t xml:space="preserve"> </w:t>
      </w:r>
      <w:r w:rsidRPr="00B30D85">
        <w:rPr>
          <w:rFonts w:asciiTheme="majorHAnsi" w:hAnsiTheme="majorHAnsi" w:cs="Arial"/>
          <w:b/>
        </w:rPr>
        <w:t>Científica e Industrial</w:t>
      </w:r>
      <w:r w:rsidRPr="00B30D85">
        <w:rPr>
          <w:rFonts w:asciiTheme="majorHAnsi" w:hAnsiTheme="majorHAnsi" w:cs="Arial"/>
        </w:rPr>
        <w:t xml:space="preserve"> e </w:t>
      </w:r>
      <w:r w:rsidRPr="00B30D85">
        <w:rPr>
          <w:rFonts w:asciiTheme="majorHAnsi" w:hAnsiTheme="majorHAnsi" w:cs="Arial"/>
          <w:b/>
        </w:rPr>
        <w:t>Organização Internacional de Metrologia Legal – OIML</w:t>
      </w:r>
      <w:r w:rsidRPr="00B30D85">
        <w:rPr>
          <w:rFonts w:asciiTheme="majorHAnsi" w:hAnsiTheme="majorHAnsi" w:cs="Arial"/>
        </w:rPr>
        <w:t>.</w:t>
      </w:r>
    </w:p>
    <w:p w14:paraId="2A13BE3B"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Cada um desses grupos possui um sistema organizado internacionalmente com o intuito de manter a harmonização metrológica mundial.</w:t>
      </w:r>
    </w:p>
    <w:p w14:paraId="52759B53" w14:textId="77777777" w:rsidR="000B1B90" w:rsidRPr="00B30D85" w:rsidRDefault="000B1B90" w:rsidP="005D0D48">
      <w:pPr>
        <w:spacing w:before="240" w:after="240" w:line="360" w:lineRule="auto"/>
        <w:jc w:val="both"/>
        <w:rPr>
          <w:rFonts w:asciiTheme="majorHAnsi" w:hAnsiTheme="majorHAnsi" w:cs="Arial"/>
        </w:rPr>
      </w:pPr>
    </w:p>
    <w:p w14:paraId="04D49A58"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Veja como cada um deles é composto:</w:t>
      </w:r>
    </w:p>
    <w:p w14:paraId="37867B14" w14:textId="77777777" w:rsidR="00690779" w:rsidRPr="00690779" w:rsidRDefault="00690779" w:rsidP="00690779">
      <w:pPr>
        <w:pStyle w:val="PargrafodaLista"/>
        <w:numPr>
          <w:ilvl w:val="0"/>
          <w:numId w:val="20"/>
        </w:numPr>
        <w:spacing w:before="100" w:beforeAutospacing="1" w:after="100" w:afterAutospacing="1"/>
        <w:outlineLvl w:val="1"/>
        <w:rPr>
          <w:rFonts w:ascii="Calibri Light" w:eastAsia="Franklin Gothic Medium" w:hAnsi="Calibri Light"/>
          <w:b/>
          <w:vanish/>
          <w:color w:val="C00000"/>
          <w:sz w:val="28"/>
          <w:szCs w:val="36"/>
        </w:rPr>
      </w:pPr>
      <w:bookmarkStart w:id="44" w:name="_Toc529888867"/>
      <w:bookmarkStart w:id="45" w:name="_Toc535570694"/>
      <w:bookmarkStart w:id="46" w:name="_Toc25765384"/>
      <w:bookmarkStart w:id="47" w:name="_Toc25774050"/>
      <w:bookmarkStart w:id="48" w:name="_Toc25774168"/>
      <w:bookmarkStart w:id="49" w:name="_Toc25774283"/>
      <w:bookmarkStart w:id="50" w:name="_Toc25774556"/>
      <w:bookmarkStart w:id="51" w:name="_Toc25774631"/>
      <w:bookmarkStart w:id="52" w:name="_Toc25775095"/>
      <w:bookmarkStart w:id="53" w:name="_Toc25775155"/>
      <w:bookmarkEnd w:id="44"/>
      <w:bookmarkEnd w:id="45"/>
      <w:bookmarkEnd w:id="46"/>
      <w:bookmarkEnd w:id="47"/>
      <w:bookmarkEnd w:id="48"/>
      <w:bookmarkEnd w:id="49"/>
      <w:bookmarkEnd w:id="50"/>
      <w:bookmarkEnd w:id="51"/>
      <w:bookmarkEnd w:id="52"/>
      <w:bookmarkEnd w:id="53"/>
    </w:p>
    <w:p w14:paraId="6B31D79D" w14:textId="69B09D11" w:rsidR="000B1B90" w:rsidRPr="00B30D85" w:rsidRDefault="000B1B90" w:rsidP="00690779">
      <w:pPr>
        <w:pStyle w:val="Ttulo2"/>
        <w:numPr>
          <w:ilvl w:val="1"/>
          <w:numId w:val="20"/>
        </w:numPr>
        <w:ind w:left="567" w:hanging="567"/>
      </w:pPr>
      <w:bookmarkStart w:id="54" w:name="_Toc25775156"/>
      <w:r w:rsidRPr="00B30D85">
        <w:t>Metrologia Científica e Industrial</w:t>
      </w:r>
      <w:bookmarkEnd w:id="54"/>
    </w:p>
    <w:p w14:paraId="7229A455" w14:textId="042794AA" w:rsidR="000B1B90" w:rsidRPr="00B30D85" w:rsidRDefault="00C87F41" w:rsidP="005D0D48">
      <w:pPr>
        <w:spacing w:before="240" w:after="240" w:line="360" w:lineRule="auto"/>
        <w:jc w:val="both"/>
        <w:rPr>
          <w:rFonts w:asciiTheme="majorHAnsi" w:hAnsiTheme="majorHAnsi" w:cs="Arial"/>
        </w:rPr>
      </w:pPr>
      <w:r w:rsidRPr="00C87F41">
        <w:rPr>
          <w:rFonts w:asciiTheme="majorHAnsi" w:hAnsiTheme="majorHAnsi" w:cs="Arial"/>
        </w:rPr>
        <w:t xml:space="preserve"> </w:t>
      </w:r>
      <w:r>
        <w:rPr>
          <w:rFonts w:asciiTheme="majorHAnsi" w:hAnsiTheme="majorHAnsi" w:cs="Arial"/>
        </w:rPr>
        <w:t>No ano de 1875, durante a Convenção do Metro,</w:t>
      </w:r>
      <w:r w:rsidR="00026E6B">
        <w:rPr>
          <w:rFonts w:asciiTheme="majorHAnsi" w:hAnsiTheme="majorHAnsi" w:cs="Arial"/>
        </w:rPr>
        <w:t xml:space="preserve"> assunto</w:t>
      </w:r>
      <w:r w:rsidR="0083315D">
        <w:rPr>
          <w:rFonts w:asciiTheme="majorHAnsi" w:hAnsiTheme="majorHAnsi" w:cs="Arial"/>
        </w:rPr>
        <w:t xml:space="preserve"> sobre a qual falaremos </w:t>
      </w:r>
      <w:r>
        <w:rPr>
          <w:rFonts w:asciiTheme="majorHAnsi" w:hAnsiTheme="majorHAnsi" w:cs="Arial"/>
        </w:rPr>
        <w:t>mais adiante, o</w:t>
      </w:r>
      <w:r w:rsidRPr="0038776E">
        <w:rPr>
          <w:rFonts w:asciiTheme="majorHAnsi" w:hAnsiTheme="majorHAnsi" w:cs="Arial"/>
        </w:rPr>
        <w:t xml:space="preserve">s </w:t>
      </w:r>
      <w:r w:rsidR="005E012C">
        <w:rPr>
          <w:rFonts w:asciiTheme="majorHAnsi" w:hAnsiTheme="majorHAnsi" w:cs="Arial"/>
        </w:rPr>
        <w:t xml:space="preserve">países </w:t>
      </w:r>
      <w:r w:rsidRPr="0038776E">
        <w:rPr>
          <w:rFonts w:asciiTheme="majorHAnsi" w:hAnsiTheme="majorHAnsi" w:cs="Arial"/>
        </w:rPr>
        <w:t xml:space="preserve">signatários decidiram criar três instituições para conduzir as atividades internacionais </w:t>
      </w:r>
      <w:r w:rsidR="0083315D">
        <w:rPr>
          <w:rFonts w:asciiTheme="majorHAnsi" w:hAnsiTheme="majorHAnsi" w:cs="Arial"/>
        </w:rPr>
        <w:t>relativas a</w:t>
      </w:r>
      <w:r w:rsidRPr="0038776E">
        <w:rPr>
          <w:rFonts w:asciiTheme="majorHAnsi" w:hAnsiTheme="majorHAnsi" w:cs="Arial"/>
        </w:rPr>
        <w:t xml:space="preserve"> um sistema uniforme de medidas. </w:t>
      </w:r>
      <w:r w:rsidR="007B090D">
        <w:rPr>
          <w:rFonts w:asciiTheme="majorHAnsi" w:hAnsiTheme="majorHAnsi" w:cs="Arial"/>
        </w:rPr>
        <w:t xml:space="preserve">Estas </w:t>
      </w:r>
      <w:r w:rsidR="000B1B90" w:rsidRPr="00B30D85">
        <w:rPr>
          <w:rFonts w:asciiTheme="majorHAnsi" w:hAnsiTheme="majorHAnsi" w:cs="Arial"/>
        </w:rPr>
        <w:t xml:space="preserve">instituições estabeleceram uma estrutura organizacional permanente para os </w:t>
      </w:r>
      <w:r w:rsidR="005E012C">
        <w:rPr>
          <w:rFonts w:asciiTheme="majorHAnsi" w:hAnsiTheme="majorHAnsi" w:cs="Arial"/>
        </w:rPr>
        <w:t>países</w:t>
      </w:r>
      <w:r w:rsidR="005E012C" w:rsidRPr="00B30D85">
        <w:rPr>
          <w:rFonts w:asciiTheme="majorHAnsi" w:hAnsiTheme="majorHAnsi" w:cs="Arial"/>
        </w:rPr>
        <w:t xml:space="preserve"> </w:t>
      </w:r>
      <w:r w:rsidR="000B1B90" w:rsidRPr="00B30D85">
        <w:rPr>
          <w:rFonts w:asciiTheme="majorHAnsi" w:hAnsiTheme="majorHAnsi" w:cs="Arial"/>
        </w:rPr>
        <w:t>membros atuarem em comum acordo sobre todos os assuntos relacionados às unidades de medida.</w:t>
      </w:r>
    </w:p>
    <w:p w14:paraId="0E727746" w14:textId="09610354" w:rsidR="00C87F41"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Essa estrutura é </w:t>
      </w:r>
      <w:r w:rsidR="005E012C">
        <w:rPr>
          <w:rFonts w:asciiTheme="majorHAnsi" w:hAnsiTheme="majorHAnsi" w:cs="Arial"/>
        </w:rPr>
        <w:t>formada pela</w:t>
      </w:r>
      <w:r w:rsidRPr="00B30D85">
        <w:rPr>
          <w:rFonts w:asciiTheme="majorHAnsi" w:hAnsiTheme="majorHAnsi" w:cs="Arial"/>
        </w:rPr>
        <w:t xml:space="preserve"> Conferência Geral de Pesos e Medidas e no Comitê Internacional de Pesos e Medidas e conta ainda com o Bureau Internacional de Pesos e Medidas.</w:t>
      </w:r>
    </w:p>
    <w:p w14:paraId="01856CA8" w14:textId="77777777" w:rsidR="000B1B90" w:rsidRPr="00B30D85" w:rsidRDefault="000B1B90" w:rsidP="005D0D48">
      <w:pPr>
        <w:spacing w:before="240" w:after="240" w:line="360" w:lineRule="auto"/>
        <w:jc w:val="both"/>
        <w:rPr>
          <w:rFonts w:asciiTheme="majorHAnsi" w:hAnsiTheme="majorHAnsi" w:cs="Arial"/>
        </w:rPr>
      </w:pPr>
    </w:p>
    <w:p w14:paraId="76A61E3A" w14:textId="77777777" w:rsidR="000B1B90" w:rsidRDefault="000B1B90" w:rsidP="005D0D48">
      <w:pPr>
        <w:spacing w:before="240" w:after="240" w:line="360" w:lineRule="auto"/>
        <w:jc w:val="both"/>
        <w:rPr>
          <w:rFonts w:asciiTheme="majorHAnsi" w:hAnsiTheme="majorHAnsi" w:cs="Arial"/>
        </w:rPr>
      </w:pPr>
      <w:r w:rsidRPr="00B30D85">
        <w:rPr>
          <w:rFonts w:asciiTheme="majorHAnsi" w:hAnsiTheme="majorHAnsi" w:cs="Arial"/>
        </w:rPr>
        <w:t>Vejamos agora um pouco mais de cada um:</w:t>
      </w:r>
    </w:p>
    <w:p w14:paraId="6BDCBE03" w14:textId="77777777" w:rsidR="00C87F41" w:rsidRPr="00B30D85" w:rsidRDefault="00C87F41" w:rsidP="005D0D48">
      <w:pPr>
        <w:spacing w:before="240" w:after="240" w:line="360" w:lineRule="auto"/>
        <w:jc w:val="both"/>
        <w:rPr>
          <w:rFonts w:asciiTheme="majorHAnsi" w:hAnsiTheme="majorHAnsi" w:cs="Arial"/>
        </w:rPr>
      </w:pPr>
    </w:p>
    <w:p w14:paraId="5DE295EC" w14:textId="77777777" w:rsidR="000B1B90" w:rsidRPr="00B30D85" w:rsidRDefault="000B1B90" w:rsidP="005D0D48">
      <w:pPr>
        <w:pStyle w:val="Ttulo3"/>
      </w:pPr>
      <w:bookmarkStart w:id="55" w:name="_Toc25775157"/>
      <w:r w:rsidRPr="00B30D85">
        <w:rPr>
          <w:noProof/>
          <w:lang w:eastAsia="pt-BR"/>
        </w:rPr>
        <w:drawing>
          <wp:anchor distT="0" distB="0" distL="114300" distR="114300" simplePos="0" relativeHeight="251661312" behindDoc="0" locked="0" layoutInCell="1" allowOverlap="1" wp14:anchorId="6AFA87DF" wp14:editId="5FFADFF4">
            <wp:simplePos x="0" y="0"/>
            <wp:positionH relativeFrom="column">
              <wp:posOffset>-3810</wp:posOffset>
            </wp:positionH>
            <wp:positionV relativeFrom="paragraph">
              <wp:posOffset>277495</wp:posOffset>
            </wp:positionV>
            <wp:extent cx="1771650" cy="106299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14:sizeRelH relativeFrom="page">
              <wp14:pctWidth>0</wp14:pctWidth>
            </wp14:sizeRelH>
            <wp14:sizeRelV relativeFrom="page">
              <wp14:pctHeight>0</wp14:pctHeight>
            </wp14:sizeRelV>
          </wp:anchor>
        </w:drawing>
      </w:r>
      <w:r w:rsidRPr="00B30D85">
        <w:t>Conferência Geral de Pesos e Medidas (CGPM)</w:t>
      </w:r>
      <w:bookmarkEnd w:id="55"/>
      <w:r w:rsidRPr="00B30D85">
        <w:t xml:space="preserve"> </w:t>
      </w:r>
    </w:p>
    <w:p w14:paraId="589E780B" w14:textId="7D8EB9D0"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Essa Conferência reúne-se de 4 em 4 anos com o objetivo de assegurar a utilização e aperfeiçoamento do Sistema Internacional de Unidades</w:t>
      </w:r>
      <w:r w:rsidR="00496DA4">
        <w:rPr>
          <w:rFonts w:asciiTheme="majorHAnsi" w:hAnsiTheme="majorHAnsi" w:cs="Arial"/>
        </w:rPr>
        <w:t xml:space="preserve"> (SI)</w:t>
      </w:r>
      <w:r w:rsidRPr="00B30D85">
        <w:rPr>
          <w:rFonts w:asciiTheme="majorHAnsi" w:hAnsiTheme="majorHAnsi" w:cs="Arial"/>
        </w:rPr>
        <w:t>. Ela é composta por representantes dos países membros da Convenção do Metro.</w:t>
      </w:r>
    </w:p>
    <w:p w14:paraId="52701AC2" w14:textId="1E50489B"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Em 1889, o </w:t>
      </w:r>
      <w:r w:rsidRPr="00B30D85">
        <w:rPr>
          <w:rFonts w:asciiTheme="majorHAnsi" w:hAnsiTheme="majorHAnsi" w:cs="Arial"/>
          <w:b/>
        </w:rPr>
        <w:t>CGPM</w:t>
      </w:r>
      <w:r w:rsidRPr="00B30D85">
        <w:rPr>
          <w:rFonts w:asciiTheme="majorHAnsi" w:hAnsiTheme="majorHAnsi" w:cs="Arial"/>
        </w:rPr>
        <w:t xml:space="preserve"> reuniu-se pela primeira vez e definiu o protótipo do metro e do quilograma. As conferências seguintes definiram as demais unidades de base utilizadas nas medições</w:t>
      </w:r>
      <w:r w:rsidR="009A45B0">
        <w:rPr>
          <w:rFonts w:asciiTheme="majorHAnsi" w:hAnsiTheme="majorHAnsi" w:cs="Arial"/>
        </w:rPr>
        <w:t>.</w:t>
      </w:r>
    </w:p>
    <w:p w14:paraId="31BF595F" w14:textId="1634F1C8" w:rsidR="000B1B90" w:rsidRPr="00B30D85" w:rsidRDefault="000B1B90" w:rsidP="005D0D48">
      <w:pPr>
        <w:pStyle w:val="Ttulo3"/>
      </w:pPr>
      <w:bookmarkStart w:id="56" w:name="_Toc25775158"/>
      <w:r w:rsidRPr="00B30D85">
        <w:t>Comitê Internacional de Pesos e Medidas (CIPM)</w:t>
      </w:r>
      <w:bookmarkEnd w:id="56"/>
      <w:r w:rsidRPr="00B30D85">
        <w:t xml:space="preserve"> </w:t>
      </w:r>
    </w:p>
    <w:p w14:paraId="02D58992" w14:textId="082C511D" w:rsidR="009A45B0" w:rsidRDefault="00120C0C" w:rsidP="005D0D48">
      <w:pPr>
        <w:spacing w:before="240" w:after="240" w:line="360" w:lineRule="auto"/>
        <w:jc w:val="both"/>
        <w:rPr>
          <w:rFonts w:asciiTheme="majorHAnsi" w:hAnsiTheme="majorHAnsi" w:cs="Arial"/>
        </w:rPr>
      </w:pPr>
      <w:r w:rsidRPr="00B30D85">
        <w:rPr>
          <w:noProof/>
          <w:lang w:eastAsia="pt-BR"/>
        </w:rPr>
        <w:drawing>
          <wp:anchor distT="0" distB="0" distL="114300" distR="114300" simplePos="0" relativeHeight="251662336" behindDoc="0" locked="0" layoutInCell="1" allowOverlap="1" wp14:anchorId="0B8C353B" wp14:editId="366E7280">
            <wp:simplePos x="0" y="0"/>
            <wp:positionH relativeFrom="column">
              <wp:posOffset>-7620</wp:posOffset>
            </wp:positionH>
            <wp:positionV relativeFrom="paragraph">
              <wp:posOffset>114300</wp:posOffset>
            </wp:positionV>
            <wp:extent cx="1819275" cy="1388110"/>
            <wp:effectExtent l="0" t="0" r="9525" b="254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19275" cy="1388110"/>
                    </a:xfrm>
                    <a:prstGeom prst="rect">
                      <a:avLst/>
                    </a:prstGeom>
                  </pic:spPr>
                </pic:pic>
              </a:graphicData>
            </a:graphic>
            <wp14:sizeRelH relativeFrom="page">
              <wp14:pctWidth>0</wp14:pctWidth>
            </wp14:sizeRelH>
            <wp14:sizeRelV relativeFrom="page">
              <wp14:pctHeight>0</wp14:pctHeight>
            </wp14:sizeRelV>
          </wp:anchor>
        </w:drawing>
      </w:r>
    </w:p>
    <w:p w14:paraId="14D463A3"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Esse Comitê atua como autoridade científica internacional. É composto, atualmente, por 18 membros de diferentes países e é ele quem convoca a CGPM e prepara as resoluções que serão submetidas à Conferência Geral. </w:t>
      </w:r>
    </w:p>
    <w:p w14:paraId="1BC12F18" w14:textId="77777777" w:rsidR="009D7741" w:rsidRDefault="009D7741" w:rsidP="005D0D48">
      <w:pPr>
        <w:spacing w:before="240" w:after="240" w:line="360" w:lineRule="auto"/>
        <w:jc w:val="both"/>
        <w:rPr>
          <w:rFonts w:asciiTheme="majorHAnsi" w:hAnsiTheme="majorHAnsi" w:cs="Arial"/>
          <w:b/>
        </w:rPr>
      </w:pPr>
    </w:p>
    <w:p w14:paraId="7FAFADCC" w14:textId="1AE03C1E" w:rsidR="000B1B90" w:rsidRDefault="000B1B90" w:rsidP="005D0D48">
      <w:pPr>
        <w:pStyle w:val="Ttulo3"/>
      </w:pPr>
      <w:bookmarkStart w:id="57" w:name="_Toc25775159"/>
      <w:r w:rsidRPr="00B30D85">
        <w:t>Bureau Internacional de Pesos e Medidas (BIPM)</w:t>
      </w:r>
      <w:bookmarkEnd w:id="57"/>
      <w:r w:rsidRPr="00B30D85">
        <w:t xml:space="preserve"> </w:t>
      </w:r>
    </w:p>
    <w:p w14:paraId="76B0D200" w14:textId="276F0605" w:rsidR="009D7741" w:rsidRPr="00B30D85" w:rsidRDefault="009D7741" w:rsidP="005D0D48">
      <w:pPr>
        <w:spacing w:before="240" w:after="240" w:line="360" w:lineRule="auto"/>
        <w:jc w:val="both"/>
        <w:rPr>
          <w:rFonts w:asciiTheme="majorHAnsi" w:hAnsiTheme="majorHAnsi" w:cs="Arial"/>
        </w:rPr>
      </w:pPr>
      <w:r w:rsidRPr="00B30D85">
        <w:rPr>
          <w:noProof/>
          <w:lang w:eastAsia="pt-BR"/>
        </w:rPr>
        <w:lastRenderedPageBreak/>
        <w:drawing>
          <wp:anchor distT="0" distB="0" distL="114300" distR="114300" simplePos="0" relativeHeight="251663360" behindDoc="0" locked="0" layoutInCell="1" allowOverlap="1" wp14:anchorId="371078B8" wp14:editId="462B70B1">
            <wp:simplePos x="0" y="0"/>
            <wp:positionH relativeFrom="column">
              <wp:posOffset>-7620</wp:posOffset>
            </wp:positionH>
            <wp:positionV relativeFrom="paragraph">
              <wp:posOffset>109220</wp:posOffset>
            </wp:positionV>
            <wp:extent cx="1771650" cy="1292860"/>
            <wp:effectExtent l="0" t="0" r="0" b="254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650" cy="1292860"/>
                    </a:xfrm>
                    <a:prstGeom prst="rect">
                      <a:avLst/>
                    </a:prstGeom>
                  </pic:spPr>
                </pic:pic>
              </a:graphicData>
            </a:graphic>
            <wp14:sizeRelH relativeFrom="page">
              <wp14:pctWidth>0</wp14:pctWidth>
            </wp14:sizeRelH>
            <wp14:sizeRelV relativeFrom="page">
              <wp14:pctHeight>0</wp14:pctHeight>
            </wp14:sizeRelV>
          </wp:anchor>
        </w:drawing>
      </w:r>
    </w:p>
    <w:p w14:paraId="11AB5F7A" w14:textId="555A7697" w:rsidR="000B1B90" w:rsidRPr="00B30D85" w:rsidRDefault="00426F4C" w:rsidP="005D0D48">
      <w:pPr>
        <w:spacing w:before="240" w:after="240" w:line="360" w:lineRule="auto"/>
        <w:jc w:val="both"/>
        <w:rPr>
          <w:rFonts w:asciiTheme="majorHAnsi" w:hAnsiTheme="majorHAnsi" w:cs="Arial"/>
        </w:rPr>
      </w:pPr>
      <w:r>
        <w:rPr>
          <w:rFonts w:asciiTheme="majorHAnsi" w:hAnsiTheme="majorHAnsi" w:cs="Arial"/>
        </w:rPr>
        <w:t>O BIPM é</w:t>
      </w:r>
      <w:r w:rsidR="000B1B90" w:rsidRPr="00B30D85">
        <w:rPr>
          <w:rFonts w:asciiTheme="majorHAnsi" w:hAnsiTheme="majorHAnsi" w:cs="Arial"/>
        </w:rPr>
        <w:t xml:space="preserve"> um centro internacional mantido com recursos de todos os países membros. Seu trabalho é garantir e promover a comparabilidade global das medições, incluindo o fornecimento de um sistema internacional coerente de unidades para:</w:t>
      </w:r>
    </w:p>
    <w:p w14:paraId="767A823D" w14:textId="77777777" w:rsidR="000B1B90" w:rsidRPr="00B30D85" w:rsidRDefault="000B1B90" w:rsidP="005D0D48">
      <w:pPr>
        <w:spacing w:before="240" w:after="240" w:line="360" w:lineRule="auto"/>
        <w:jc w:val="both"/>
        <w:rPr>
          <w:rFonts w:asciiTheme="majorHAnsi" w:hAnsiTheme="majorHAnsi" w:cs="Arial"/>
        </w:rPr>
      </w:pPr>
    </w:p>
    <w:p w14:paraId="54E363D5" w14:textId="77777777" w:rsidR="000B1B90" w:rsidRPr="00B30D85" w:rsidRDefault="000B1B90" w:rsidP="005D0D48">
      <w:pPr>
        <w:pStyle w:val="PargrafodaLista"/>
        <w:numPr>
          <w:ilvl w:val="0"/>
          <w:numId w:val="2"/>
        </w:numPr>
        <w:spacing w:before="240" w:after="240" w:line="360" w:lineRule="auto"/>
        <w:ind w:left="426" w:hanging="426"/>
        <w:jc w:val="both"/>
        <w:rPr>
          <w:rFonts w:asciiTheme="majorHAnsi" w:hAnsiTheme="majorHAnsi" w:cs="Arial"/>
        </w:rPr>
      </w:pPr>
      <w:r w:rsidRPr="00B30D85">
        <w:rPr>
          <w:rFonts w:asciiTheme="majorHAnsi" w:hAnsiTheme="majorHAnsi" w:cs="Arial"/>
        </w:rPr>
        <w:t>A descoberta científica e da inovação;</w:t>
      </w:r>
    </w:p>
    <w:p w14:paraId="3279BE04" w14:textId="77777777" w:rsidR="000B1B90" w:rsidRPr="00B30D85" w:rsidRDefault="000B1B90" w:rsidP="005D0D48">
      <w:pPr>
        <w:pStyle w:val="PargrafodaLista"/>
        <w:numPr>
          <w:ilvl w:val="0"/>
          <w:numId w:val="2"/>
        </w:numPr>
        <w:spacing w:before="240" w:after="240" w:line="360" w:lineRule="auto"/>
        <w:ind w:left="426" w:hanging="426"/>
        <w:jc w:val="both"/>
        <w:rPr>
          <w:rFonts w:asciiTheme="majorHAnsi" w:hAnsiTheme="majorHAnsi" w:cs="Arial"/>
        </w:rPr>
      </w:pPr>
      <w:r w:rsidRPr="00B30D85">
        <w:rPr>
          <w:rFonts w:asciiTheme="majorHAnsi" w:hAnsiTheme="majorHAnsi" w:cs="Arial"/>
        </w:rPr>
        <w:t>Produção industrial e do comércio internacional;</w:t>
      </w:r>
    </w:p>
    <w:p w14:paraId="037B7EEA" w14:textId="77777777" w:rsidR="000B1B90" w:rsidRPr="00B30D85" w:rsidRDefault="000B1B90" w:rsidP="005D0D48">
      <w:pPr>
        <w:pStyle w:val="PargrafodaLista"/>
        <w:numPr>
          <w:ilvl w:val="0"/>
          <w:numId w:val="2"/>
        </w:numPr>
        <w:spacing w:before="240" w:after="240" w:line="360" w:lineRule="auto"/>
        <w:ind w:left="426" w:hanging="426"/>
        <w:jc w:val="both"/>
        <w:rPr>
          <w:rFonts w:asciiTheme="majorHAnsi" w:hAnsiTheme="majorHAnsi" w:cs="Arial"/>
        </w:rPr>
      </w:pPr>
      <w:r w:rsidRPr="00B30D85">
        <w:rPr>
          <w:rFonts w:asciiTheme="majorHAnsi" w:hAnsiTheme="majorHAnsi" w:cs="Arial"/>
        </w:rPr>
        <w:t>Manter a qualidade de vida e do meio ambiente global.</w:t>
      </w:r>
      <w:r w:rsidRPr="00B30D85">
        <w:rPr>
          <w:noProof/>
          <w:lang w:eastAsia="pt-BR"/>
        </w:rPr>
        <w:t xml:space="preserve"> </w:t>
      </w:r>
    </w:p>
    <w:p w14:paraId="33C09A38" w14:textId="77777777" w:rsidR="000B1B90" w:rsidRPr="00B30D85" w:rsidRDefault="000B1B90" w:rsidP="005D0D48">
      <w:pPr>
        <w:spacing w:before="240" w:after="240" w:line="360" w:lineRule="auto"/>
        <w:jc w:val="both"/>
        <w:rPr>
          <w:rFonts w:asciiTheme="majorHAnsi" w:hAnsiTheme="majorHAnsi" w:cs="Arial"/>
        </w:rPr>
      </w:pPr>
    </w:p>
    <w:p w14:paraId="608D2BFB" w14:textId="41A8D6A5" w:rsidR="000B1B90" w:rsidRPr="005B0110" w:rsidRDefault="000B1B90" w:rsidP="005D0D48">
      <w:pPr>
        <w:spacing w:before="240" w:after="240" w:line="360" w:lineRule="auto"/>
        <w:jc w:val="both"/>
        <w:rPr>
          <w:rFonts w:asciiTheme="majorHAnsi" w:hAnsiTheme="majorHAnsi" w:cs="Arial"/>
        </w:rPr>
      </w:pPr>
      <w:r w:rsidRPr="00B30D85">
        <w:rPr>
          <w:rFonts w:asciiTheme="majorHAnsi" w:hAnsiTheme="majorHAnsi" w:cs="Arial"/>
        </w:rPr>
        <w:t>O BIPM é a única instituição com poder para a realização dessas atividades o que permite a ele cumprir sua missão por meio do desenvolvimento da infraestrutura técnica e organizacional do SI.  Essa infraestrutura é utilizada como base para obter a rastreabilidade dos resultados de medição em todo o mundo. Isto é possível tanto por meio das atividades técnicas em seus laboratórios, quanto pela coordenação internacional.</w:t>
      </w:r>
      <w:r w:rsidR="005B0110">
        <w:t xml:space="preserve"> </w:t>
      </w:r>
    </w:p>
    <w:p w14:paraId="72D1730B" w14:textId="77777777" w:rsidR="005B0110" w:rsidRDefault="005B0110" w:rsidP="005D0D48">
      <w:pPr>
        <w:spacing w:before="240" w:after="240" w:line="360" w:lineRule="auto"/>
        <w:jc w:val="both"/>
        <w:rPr>
          <w:rFonts w:asciiTheme="majorHAnsi" w:hAnsiTheme="majorHAnsi" w:cs="Arial"/>
        </w:rPr>
      </w:pPr>
    </w:p>
    <w:p w14:paraId="164C90BD" w14:textId="77777777" w:rsidR="000B1B90" w:rsidRPr="00B30D85" w:rsidRDefault="000B1B90" w:rsidP="00690779">
      <w:pPr>
        <w:pStyle w:val="Ttulo2"/>
        <w:numPr>
          <w:ilvl w:val="1"/>
          <w:numId w:val="20"/>
        </w:numPr>
        <w:ind w:left="567" w:hanging="567"/>
      </w:pPr>
      <w:bookmarkStart w:id="58" w:name="_Toc25775160"/>
      <w:r w:rsidRPr="00B30D85">
        <w:t>Organização Internacional de Metrologia Legal – OIML</w:t>
      </w:r>
      <w:bookmarkEnd w:id="58"/>
    </w:p>
    <w:p w14:paraId="1259552A" w14:textId="77777777" w:rsidR="000B1B90" w:rsidRPr="00B30D85" w:rsidRDefault="000B1B90" w:rsidP="005D0D48">
      <w:pPr>
        <w:spacing w:before="240" w:after="240" w:line="360" w:lineRule="auto"/>
        <w:jc w:val="both"/>
        <w:rPr>
          <w:rFonts w:asciiTheme="majorHAnsi" w:hAnsiTheme="majorHAnsi" w:cs="Arial"/>
        </w:rPr>
      </w:pPr>
      <w:r w:rsidRPr="00B30D85">
        <w:rPr>
          <w:noProof/>
          <w:lang w:eastAsia="pt-BR"/>
        </w:rPr>
        <w:drawing>
          <wp:anchor distT="0" distB="0" distL="114300" distR="114300" simplePos="0" relativeHeight="251660288" behindDoc="0" locked="0" layoutInCell="1" allowOverlap="1" wp14:anchorId="19D197F6" wp14:editId="04B666CF">
            <wp:simplePos x="0" y="0"/>
            <wp:positionH relativeFrom="column">
              <wp:posOffset>-3175</wp:posOffset>
            </wp:positionH>
            <wp:positionV relativeFrom="paragraph">
              <wp:posOffset>126077</wp:posOffset>
            </wp:positionV>
            <wp:extent cx="1228725" cy="10763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28725" cy="1076325"/>
                    </a:xfrm>
                    <a:prstGeom prst="rect">
                      <a:avLst/>
                    </a:prstGeom>
                  </pic:spPr>
                </pic:pic>
              </a:graphicData>
            </a:graphic>
            <wp14:sizeRelH relativeFrom="page">
              <wp14:pctWidth>0</wp14:pctWidth>
            </wp14:sizeRelH>
            <wp14:sizeRelV relativeFrom="page">
              <wp14:pctHeight>0</wp14:pctHeight>
            </wp14:sizeRelV>
          </wp:anchor>
        </w:drawing>
      </w:r>
    </w:p>
    <w:p w14:paraId="0824F012" w14:textId="77777777" w:rsidR="000B1B90"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A </w:t>
      </w:r>
      <w:hyperlink r:id="rId38" w:history="1">
        <w:r w:rsidRPr="00B30D85">
          <w:rPr>
            <w:rStyle w:val="Hyperlink"/>
            <w:rFonts w:asciiTheme="majorHAnsi" w:hAnsiTheme="majorHAnsi" w:cs="Arial"/>
            <w:b/>
          </w:rPr>
          <w:t>OIML</w:t>
        </w:r>
      </w:hyperlink>
      <w:r w:rsidRPr="00B30D85">
        <w:rPr>
          <w:rFonts w:asciiTheme="majorHAnsi" w:hAnsiTheme="majorHAnsi" w:cs="Arial"/>
        </w:rPr>
        <w:t xml:space="preserve"> foi fundada em 1955, com o intuito de promover a harmonização dos procedimentos no âmbito da </w:t>
      </w:r>
      <w:r w:rsidRPr="00B30D85">
        <w:rPr>
          <w:rFonts w:asciiTheme="majorHAnsi" w:hAnsiTheme="majorHAnsi" w:cs="Arial"/>
          <w:b/>
        </w:rPr>
        <w:t>metrologia legal</w:t>
      </w:r>
      <w:r w:rsidRPr="00B30D85">
        <w:rPr>
          <w:rFonts w:asciiTheme="majorHAnsi" w:hAnsiTheme="majorHAnsi" w:cs="Arial"/>
        </w:rPr>
        <w:t xml:space="preserve">.  </w:t>
      </w:r>
    </w:p>
    <w:p w14:paraId="0FB9D040" w14:textId="77777777" w:rsidR="00683910" w:rsidRPr="00683910" w:rsidRDefault="00683910" w:rsidP="00683910">
      <w:pPr>
        <w:spacing w:before="240" w:after="240" w:line="360" w:lineRule="auto"/>
        <w:jc w:val="both"/>
        <w:rPr>
          <w:rFonts w:asciiTheme="majorHAnsi" w:hAnsiTheme="majorHAnsi" w:cs="Arial"/>
        </w:rPr>
      </w:pPr>
      <w:r w:rsidRPr="00683910">
        <w:rPr>
          <w:rFonts w:asciiTheme="majorHAnsi" w:hAnsiTheme="majorHAnsi" w:cs="Arial"/>
        </w:rPr>
        <w:t>Seu principal objetivo é harmonizar as regulamentações e os controles metrológicos aplicados pelos serviços nacionais de metrologia, ou organismos afins, dos Estados Membros.</w:t>
      </w:r>
    </w:p>
    <w:p w14:paraId="6676DEFF" w14:textId="77777777" w:rsidR="00683910" w:rsidRPr="00683910" w:rsidRDefault="00683910" w:rsidP="00683910">
      <w:pPr>
        <w:spacing w:before="240" w:after="240" w:line="360" w:lineRule="auto"/>
        <w:jc w:val="both"/>
        <w:rPr>
          <w:rFonts w:asciiTheme="majorHAnsi" w:hAnsiTheme="majorHAnsi" w:cs="Arial"/>
          <w:b/>
        </w:rPr>
      </w:pPr>
      <w:r w:rsidRPr="00683910">
        <w:rPr>
          <w:rFonts w:asciiTheme="majorHAnsi" w:hAnsiTheme="majorHAnsi" w:cs="Arial"/>
          <w:b/>
        </w:rPr>
        <w:t>Além disto, a OIML também tem as seguintes atribuições:</w:t>
      </w:r>
    </w:p>
    <w:p w14:paraId="7955BBDE" w14:textId="77777777" w:rsidR="00683910" w:rsidRPr="00940562" w:rsidRDefault="00683910" w:rsidP="00940562">
      <w:pPr>
        <w:pStyle w:val="PargrafodaLista"/>
        <w:numPr>
          <w:ilvl w:val="0"/>
          <w:numId w:val="22"/>
        </w:numPr>
        <w:spacing w:before="240" w:after="240" w:line="360" w:lineRule="auto"/>
        <w:jc w:val="both"/>
        <w:rPr>
          <w:rFonts w:asciiTheme="majorHAnsi" w:hAnsiTheme="majorHAnsi" w:cs="Arial"/>
        </w:rPr>
      </w:pPr>
      <w:r w:rsidRPr="00940562">
        <w:rPr>
          <w:rFonts w:asciiTheme="majorHAnsi" w:hAnsiTheme="majorHAnsi" w:cs="Arial"/>
        </w:rPr>
        <w:t>Desenvolver um regulamento modelo, normas e documentos para a serem utilizados pelas autoridades de metrologia legal e industrial;</w:t>
      </w:r>
    </w:p>
    <w:p w14:paraId="69152EAE" w14:textId="77777777" w:rsidR="00683910" w:rsidRPr="00940562" w:rsidRDefault="00683910" w:rsidP="00940562">
      <w:pPr>
        <w:pStyle w:val="PargrafodaLista"/>
        <w:numPr>
          <w:ilvl w:val="0"/>
          <w:numId w:val="22"/>
        </w:numPr>
        <w:spacing w:before="240" w:after="240" w:line="360" w:lineRule="auto"/>
        <w:jc w:val="both"/>
        <w:rPr>
          <w:rFonts w:asciiTheme="majorHAnsi" w:hAnsiTheme="majorHAnsi" w:cs="Arial"/>
        </w:rPr>
      </w:pPr>
      <w:r w:rsidRPr="00940562">
        <w:rPr>
          <w:rFonts w:asciiTheme="majorHAnsi" w:hAnsiTheme="majorHAnsi" w:cs="Arial"/>
        </w:rPr>
        <w:lastRenderedPageBreak/>
        <w:t>Fornecer sistemas de reconhecimento mútuo que reduzem as barreiras comerciais e os custos no mercado mundial;</w:t>
      </w:r>
    </w:p>
    <w:p w14:paraId="6CACACF0" w14:textId="77777777" w:rsidR="00683910" w:rsidRPr="00940562" w:rsidRDefault="00683910" w:rsidP="00940562">
      <w:pPr>
        <w:pStyle w:val="PargrafodaLista"/>
        <w:numPr>
          <w:ilvl w:val="0"/>
          <w:numId w:val="22"/>
        </w:numPr>
        <w:spacing w:before="240" w:after="240" w:line="360" w:lineRule="auto"/>
        <w:jc w:val="both"/>
        <w:rPr>
          <w:rFonts w:asciiTheme="majorHAnsi" w:hAnsiTheme="majorHAnsi" w:cs="Arial"/>
        </w:rPr>
      </w:pPr>
      <w:r w:rsidRPr="00940562">
        <w:rPr>
          <w:rFonts w:asciiTheme="majorHAnsi" w:hAnsiTheme="majorHAnsi" w:cs="Arial"/>
        </w:rPr>
        <w:t>Representar os interesses do mundo da Metrologia Legal dentro das organizações e dos fóruns internacionais que estão envolvidos na metrologia, na normalização, nos ensaios e na certificação;</w:t>
      </w:r>
    </w:p>
    <w:p w14:paraId="37736A53" w14:textId="77777777" w:rsidR="00683910" w:rsidRPr="00940562" w:rsidRDefault="00683910" w:rsidP="00940562">
      <w:pPr>
        <w:pStyle w:val="PargrafodaLista"/>
        <w:numPr>
          <w:ilvl w:val="0"/>
          <w:numId w:val="22"/>
        </w:numPr>
        <w:spacing w:before="240" w:after="240" w:line="360" w:lineRule="auto"/>
        <w:jc w:val="both"/>
        <w:rPr>
          <w:rFonts w:asciiTheme="majorHAnsi" w:hAnsiTheme="majorHAnsi" w:cs="Arial"/>
        </w:rPr>
      </w:pPr>
      <w:r w:rsidRPr="00940562">
        <w:rPr>
          <w:rFonts w:asciiTheme="majorHAnsi" w:hAnsiTheme="majorHAnsi" w:cs="Arial"/>
        </w:rPr>
        <w:t>Promover e facilitar o intercâmbio de conhecimentos e competências no âmbito da comunidade global da Metrologia Legal;</w:t>
      </w:r>
    </w:p>
    <w:p w14:paraId="61C2C4CC" w14:textId="77777777" w:rsidR="00683910" w:rsidRPr="00940562" w:rsidRDefault="00683910" w:rsidP="00940562">
      <w:pPr>
        <w:pStyle w:val="PargrafodaLista"/>
        <w:numPr>
          <w:ilvl w:val="0"/>
          <w:numId w:val="22"/>
        </w:numPr>
        <w:spacing w:before="240" w:after="240" w:line="360" w:lineRule="auto"/>
        <w:jc w:val="both"/>
        <w:rPr>
          <w:rFonts w:asciiTheme="majorHAnsi" w:hAnsiTheme="majorHAnsi" w:cs="Arial"/>
        </w:rPr>
      </w:pPr>
      <w:r w:rsidRPr="00940562">
        <w:rPr>
          <w:rFonts w:asciiTheme="majorHAnsi" w:hAnsiTheme="majorHAnsi" w:cs="Arial"/>
        </w:rPr>
        <w:t>Em cooperação com outras organizações de metrologia, conscientizar sobre a contribuição que uma infraestrutura sólida de Metrologia Legal pode trazer para as economias modernas.</w:t>
      </w:r>
    </w:p>
    <w:p w14:paraId="0804AD5D" w14:textId="77777777" w:rsidR="00683910" w:rsidRPr="00683910" w:rsidRDefault="00683910" w:rsidP="00683910">
      <w:pPr>
        <w:spacing w:before="240" w:after="240" w:line="360" w:lineRule="auto"/>
        <w:jc w:val="both"/>
        <w:rPr>
          <w:rFonts w:asciiTheme="majorHAnsi" w:hAnsiTheme="majorHAnsi" w:cs="Arial"/>
        </w:rPr>
      </w:pPr>
      <w:r w:rsidRPr="00683910">
        <w:rPr>
          <w:rFonts w:asciiTheme="majorHAnsi" w:hAnsiTheme="majorHAnsi" w:cs="Arial"/>
        </w:rPr>
        <w:t>Desde a sua criação, a Organização tem desenvolvido uma série de orientações para auxiliar os países membros, especialmente os países em desenvolvimento, na elaboração da legislação adequada sobre metrologia em todas as facetas da sociedade. Tem orientado, também, sobre os requisitos de certificação e calibração de novos produtos, principalmente quando essa calibração tem um impacto legal, como no comércio e na saúde.</w:t>
      </w:r>
    </w:p>
    <w:p w14:paraId="04ED10F8" w14:textId="77777777" w:rsidR="00683910" w:rsidRPr="00B30D85" w:rsidRDefault="00683910" w:rsidP="005D0D48">
      <w:pPr>
        <w:spacing w:before="240" w:after="240" w:line="360" w:lineRule="auto"/>
        <w:jc w:val="both"/>
        <w:rPr>
          <w:rFonts w:asciiTheme="majorHAnsi" w:hAnsiTheme="majorHAnsi" w:cs="Arial"/>
        </w:rPr>
      </w:pPr>
    </w:p>
    <w:p w14:paraId="0C1AA4C7"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Para cumprir o seu papel a OIML foi estruturada da seguinte maneira:</w:t>
      </w:r>
    </w:p>
    <w:p w14:paraId="75302FA5" w14:textId="77777777" w:rsidR="000B1B90" w:rsidRPr="00B30D85" w:rsidRDefault="000B1B90" w:rsidP="005D0D48">
      <w:pPr>
        <w:spacing w:before="240" w:after="240" w:line="360" w:lineRule="auto"/>
        <w:jc w:val="both"/>
        <w:rPr>
          <w:rFonts w:asciiTheme="majorHAnsi" w:hAnsiTheme="majorHAnsi" w:cs="Arial"/>
        </w:rPr>
      </w:pPr>
    </w:p>
    <w:p w14:paraId="54A0C679" w14:textId="77777777" w:rsidR="000B1B90" w:rsidRPr="00B30D85" w:rsidRDefault="000B1B90" w:rsidP="005D0D48">
      <w:pPr>
        <w:pStyle w:val="Ttulo3"/>
      </w:pPr>
      <w:bookmarkStart w:id="59" w:name="_Toc25775161"/>
      <w:r w:rsidRPr="00B30D85">
        <w:t>Conferência Internacional de Metrologia Legal</w:t>
      </w:r>
      <w:bookmarkEnd w:id="59"/>
      <w:r w:rsidRPr="00B30D85">
        <w:t xml:space="preserve"> </w:t>
      </w:r>
    </w:p>
    <w:p w14:paraId="36EB01C6"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Essa conferência é composta por representantes dos países membros da organização, por países que se unem à OIML como observadores e por associações de instituições internacionais. </w:t>
      </w:r>
    </w:p>
    <w:p w14:paraId="70AFDF65"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As reuniões ocorrem a cada 4 anos e visam definir a política geral e promover a implementação das diretrizes metrológicas da OIML. </w:t>
      </w:r>
    </w:p>
    <w:p w14:paraId="261A170F" w14:textId="77777777" w:rsidR="000B1B90" w:rsidRPr="00B30D85" w:rsidRDefault="000B1B90" w:rsidP="005D0D48">
      <w:pPr>
        <w:spacing w:before="240" w:after="240" w:line="360" w:lineRule="auto"/>
        <w:jc w:val="both"/>
        <w:rPr>
          <w:rFonts w:asciiTheme="majorHAnsi" w:hAnsiTheme="majorHAnsi" w:cs="Arial"/>
          <w:b/>
        </w:rPr>
      </w:pPr>
    </w:p>
    <w:p w14:paraId="51F36D8B" w14:textId="77777777" w:rsidR="000B1B90" w:rsidRPr="00B30D85" w:rsidRDefault="000B1B90" w:rsidP="005D0D48">
      <w:pPr>
        <w:pStyle w:val="Ttulo3"/>
      </w:pPr>
      <w:bookmarkStart w:id="60" w:name="_Toc25775162"/>
      <w:r w:rsidRPr="00B30D85">
        <w:t>Comitê Internacional de Metrologia Legal (CIML)</w:t>
      </w:r>
      <w:bookmarkEnd w:id="60"/>
    </w:p>
    <w:p w14:paraId="02BE5833"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Esse comitê realiza reuniões anualmente com o objetivo de avaliar o progresso técnico e as operações administrativas da OIML. </w:t>
      </w:r>
    </w:p>
    <w:p w14:paraId="5B4A42D0" w14:textId="77777777" w:rsidR="000B1B90" w:rsidRDefault="000B1B90" w:rsidP="005D0D48">
      <w:pPr>
        <w:spacing w:before="240" w:after="240" w:line="360" w:lineRule="auto"/>
        <w:jc w:val="both"/>
        <w:rPr>
          <w:rFonts w:asciiTheme="majorHAnsi" w:hAnsiTheme="majorHAnsi" w:cs="Arial"/>
          <w:b/>
        </w:rPr>
      </w:pPr>
    </w:p>
    <w:p w14:paraId="69C954DA" w14:textId="77777777" w:rsidR="009A189F" w:rsidRPr="00B30D85" w:rsidRDefault="009A189F" w:rsidP="005D0D48">
      <w:pPr>
        <w:spacing w:before="240" w:after="240" w:line="360" w:lineRule="auto"/>
        <w:jc w:val="both"/>
        <w:rPr>
          <w:rFonts w:asciiTheme="majorHAnsi" w:hAnsiTheme="majorHAnsi" w:cs="Arial"/>
          <w:b/>
        </w:rPr>
      </w:pPr>
    </w:p>
    <w:p w14:paraId="4AF21ECC" w14:textId="77777777" w:rsidR="000B1B90" w:rsidRPr="00B30D85" w:rsidRDefault="000B1B90" w:rsidP="005D0D48">
      <w:pPr>
        <w:pStyle w:val="Ttulo3"/>
      </w:pPr>
      <w:bookmarkStart w:id="61" w:name="_Toc25775163"/>
      <w:r w:rsidRPr="00B30D85">
        <w:t>Comitês e Subcomitês Técnicos</w:t>
      </w:r>
      <w:bookmarkEnd w:id="61"/>
    </w:p>
    <w:p w14:paraId="459464E8"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São compostos por representantes dos países membros da OIML, de organizações internacionais técnicas e de normalização, associações de fabricantes e organismos reguladores regionais responsáveis pela obtenção de consensos internacionais na comunidade de metrologia legal. O objetivo desse comitê é estabelecer diretrizes técnicas internacionais para o desempenho metrológico e avaliar os procedimentos de testes dos instrumentos de medição sujeitos a controles legais. </w:t>
      </w:r>
    </w:p>
    <w:p w14:paraId="68EFE83A" w14:textId="77777777" w:rsidR="000B1B90" w:rsidRPr="00B30D85" w:rsidRDefault="000B1B90" w:rsidP="005D0D48">
      <w:pPr>
        <w:spacing w:before="240" w:after="240" w:line="360" w:lineRule="auto"/>
        <w:jc w:val="both"/>
        <w:rPr>
          <w:rFonts w:asciiTheme="majorHAnsi" w:hAnsiTheme="majorHAnsi" w:cs="Arial"/>
          <w:b/>
        </w:rPr>
      </w:pPr>
    </w:p>
    <w:p w14:paraId="56ACF201" w14:textId="77777777" w:rsidR="000B1B90" w:rsidRPr="00B30D85" w:rsidRDefault="000B1B90" w:rsidP="00F215DB">
      <w:pPr>
        <w:pStyle w:val="Ttulo3"/>
      </w:pPr>
      <w:bookmarkStart w:id="62" w:name="_Toc25775164"/>
      <w:r w:rsidRPr="00B30D85">
        <w:t>Bureau Internacional de Metrologia Legal (BIML)</w:t>
      </w:r>
      <w:bookmarkEnd w:id="62"/>
    </w:p>
    <w:p w14:paraId="2838D371" w14:textId="553F36C6" w:rsidR="000B1B90" w:rsidRPr="00B30D85" w:rsidRDefault="000B1B90" w:rsidP="00F215DB">
      <w:pPr>
        <w:spacing w:before="240" w:after="240" w:line="360" w:lineRule="auto"/>
        <w:jc w:val="both"/>
        <w:rPr>
          <w:rFonts w:asciiTheme="majorHAnsi" w:hAnsiTheme="majorHAnsi" w:cs="Arial"/>
        </w:rPr>
      </w:pPr>
      <w:r w:rsidRPr="00B30D85">
        <w:rPr>
          <w:rFonts w:asciiTheme="majorHAnsi" w:hAnsiTheme="majorHAnsi" w:cs="Arial"/>
        </w:rPr>
        <w:t xml:space="preserve">Atua como secretaria e sede da OIML, trabalhando na coordenação das atividades técnicas e na preparação, impressão e distribuição das publicações da OIML. </w:t>
      </w:r>
    </w:p>
    <w:p w14:paraId="54A5600E" w14:textId="75253EAA" w:rsidR="000B1B90" w:rsidRPr="00B30D85" w:rsidRDefault="000B1B90" w:rsidP="00F215DB">
      <w:pPr>
        <w:spacing w:before="240" w:after="240" w:line="360" w:lineRule="auto"/>
        <w:jc w:val="both"/>
        <w:rPr>
          <w:rFonts w:asciiTheme="majorHAnsi" w:hAnsiTheme="majorHAnsi" w:cs="Arial"/>
        </w:rPr>
      </w:pPr>
      <w:r w:rsidRPr="00B30D85">
        <w:rPr>
          <w:rFonts w:asciiTheme="majorHAnsi" w:hAnsiTheme="majorHAnsi" w:cs="Arial"/>
        </w:rPr>
        <w:t xml:space="preserve"> Em 1991 a Organização Internacional de Metrologia Legal (OIML) criou um sistema de certificação chamado Sistema de Certificado OIML. Esse sistema tem o objetivo de facilitar a realização dos serviços de metrologia legal e aprovar os instrumentos de medição de acordo com as determinações da OIML.</w:t>
      </w:r>
    </w:p>
    <w:p w14:paraId="6762C8E2" w14:textId="77777777" w:rsidR="000B1B90" w:rsidRPr="00B30D85" w:rsidRDefault="000B1B90" w:rsidP="00F215DB">
      <w:pPr>
        <w:spacing w:before="240" w:after="240" w:line="360" w:lineRule="auto"/>
        <w:jc w:val="both"/>
        <w:rPr>
          <w:rFonts w:asciiTheme="majorHAnsi" w:hAnsiTheme="majorHAnsi" w:cs="Arial"/>
        </w:rPr>
      </w:pPr>
      <w:r w:rsidRPr="00B30D85">
        <w:rPr>
          <w:rFonts w:asciiTheme="majorHAnsi" w:hAnsiTheme="majorHAnsi" w:cs="Arial"/>
        </w:rPr>
        <w:t>Bom, essa é a estrutura metrológica mundial, mas e no Brasil? Você sabe como a metrologia é estruturada nacionalmente?</w:t>
      </w:r>
    </w:p>
    <w:p w14:paraId="3F1CB49B" w14:textId="77777777" w:rsidR="000B1B90" w:rsidRPr="00B30D85" w:rsidRDefault="000B1B90" w:rsidP="00F215DB">
      <w:pPr>
        <w:spacing w:before="240" w:after="240" w:line="360" w:lineRule="auto"/>
        <w:jc w:val="both"/>
        <w:rPr>
          <w:rFonts w:asciiTheme="majorHAnsi" w:hAnsiTheme="majorHAnsi" w:cs="Arial"/>
        </w:rPr>
      </w:pPr>
      <w:r w:rsidRPr="00B30D85">
        <w:rPr>
          <w:rFonts w:asciiTheme="majorHAnsi" w:hAnsiTheme="majorHAnsi" w:cs="Arial"/>
        </w:rPr>
        <w:t>Vejamos:</w:t>
      </w:r>
    </w:p>
    <w:p w14:paraId="2028B89E" w14:textId="77777777" w:rsidR="00F215DB" w:rsidRPr="00B30D85" w:rsidRDefault="00F215DB" w:rsidP="005D0D48">
      <w:pPr>
        <w:spacing w:before="240" w:after="240" w:line="360" w:lineRule="auto"/>
        <w:jc w:val="both"/>
        <w:rPr>
          <w:rFonts w:asciiTheme="majorHAnsi" w:hAnsiTheme="majorHAnsi" w:cs="Arial"/>
        </w:rPr>
      </w:pPr>
    </w:p>
    <w:p w14:paraId="0266AA53" w14:textId="77777777" w:rsidR="000F539F" w:rsidRDefault="000F539F" w:rsidP="00690779">
      <w:pPr>
        <w:pStyle w:val="Ttulo1"/>
        <w:numPr>
          <w:ilvl w:val="0"/>
          <w:numId w:val="19"/>
        </w:numPr>
        <w:ind w:left="426" w:hanging="426"/>
      </w:pPr>
      <w:bookmarkStart w:id="63" w:name="_Toc25775165"/>
      <w:r w:rsidRPr="000F539F">
        <w:t>Estrutura do Sistema Brasileiro de Metrologia</w:t>
      </w:r>
      <w:bookmarkEnd w:id="63"/>
      <w:r w:rsidRPr="000F539F">
        <w:t xml:space="preserve"> </w:t>
      </w:r>
    </w:p>
    <w:p w14:paraId="1D8F6D1C" w14:textId="77777777" w:rsidR="000F539F" w:rsidRDefault="000F539F" w:rsidP="000F539F">
      <w:pPr>
        <w:spacing w:before="240" w:after="240" w:line="360" w:lineRule="auto"/>
        <w:jc w:val="both"/>
      </w:pPr>
      <w:r>
        <w:t xml:space="preserve">Veja como funciona o </w:t>
      </w:r>
      <w:r w:rsidRPr="000F539F">
        <w:t>Sistema Brasileiro de Metrologia</w:t>
      </w:r>
      <w:r>
        <w:t>:</w:t>
      </w:r>
    </w:p>
    <w:p w14:paraId="57100B54" w14:textId="77777777" w:rsidR="000F539F" w:rsidRPr="000F539F" w:rsidRDefault="000F539F" w:rsidP="000F539F"/>
    <w:p w14:paraId="13D945A9" w14:textId="77777777" w:rsidR="00690779" w:rsidRPr="00690779" w:rsidRDefault="00690779" w:rsidP="00690779">
      <w:pPr>
        <w:pStyle w:val="PargrafodaLista"/>
        <w:numPr>
          <w:ilvl w:val="0"/>
          <w:numId w:val="20"/>
        </w:numPr>
        <w:spacing w:before="100" w:beforeAutospacing="1" w:after="100" w:afterAutospacing="1"/>
        <w:outlineLvl w:val="1"/>
        <w:rPr>
          <w:rFonts w:ascii="Calibri Light" w:eastAsia="Franklin Gothic Medium" w:hAnsi="Calibri Light"/>
          <w:b/>
          <w:vanish/>
          <w:color w:val="C00000"/>
          <w:sz w:val="28"/>
          <w:szCs w:val="36"/>
        </w:rPr>
      </w:pPr>
      <w:bookmarkStart w:id="64" w:name="_Toc529888878"/>
      <w:bookmarkStart w:id="65" w:name="_Toc535570705"/>
      <w:bookmarkStart w:id="66" w:name="_Toc25765395"/>
      <w:bookmarkStart w:id="67" w:name="_Toc25774061"/>
      <w:bookmarkStart w:id="68" w:name="_Toc25774179"/>
      <w:bookmarkStart w:id="69" w:name="_Toc25774294"/>
      <w:bookmarkStart w:id="70" w:name="_Toc25774567"/>
      <w:bookmarkStart w:id="71" w:name="_Toc25774642"/>
      <w:bookmarkStart w:id="72" w:name="_Toc25775106"/>
      <w:bookmarkStart w:id="73" w:name="_Toc25775166"/>
      <w:bookmarkEnd w:id="64"/>
      <w:bookmarkEnd w:id="65"/>
      <w:bookmarkEnd w:id="66"/>
      <w:bookmarkEnd w:id="67"/>
      <w:bookmarkEnd w:id="68"/>
      <w:bookmarkEnd w:id="69"/>
      <w:bookmarkEnd w:id="70"/>
      <w:bookmarkEnd w:id="71"/>
      <w:bookmarkEnd w:id="72"/>
      <w:bookmarkEnd w:id="73"/>
    </w:p>
    <w:p w14:paraId="5ECF21BD" w14:textId="04E3023B" w:rsidR="000B1B90" w:rsidRPr="00725EE0" w:rsidRDefault="000F539F" w:rsidP="00690779">
      <w:pPr>
        <w:pStyle w:val="Ttulo2"/>
        <w:numPr>
          <w:ilvl w:val="1"/>
          <w:numId w:val="20"/>
        </w:numPr>
        <w:ind w:left="567" w:hanging="567"/>
      </w:pPr>
      <w:bookmarkStart w:id="74" w:name="_Toc25775167"/>
      <w:r w:rsidRPr="00E425F2">
        <w:t>Sinmetro</w:t>
      </w:r>
      <w:bookmarkEnd w:id="74"/>
    </w:p>
    <w:p w14:paraId="756E1A26" w14:textId="772F72AA" w:rsidR="000B1B90" w:rsidRPr="00B30D85" w:rsidRDefault="000B1B90" w:rsidP="002C1694">
      <w:pPr>
        <w:spacing w:before="240" w:after="240" w:line="360" w:lineRule="auto"/>
        <w:jc w:val="both"/>
        <w:rPr>
          <w:rFonts w:asciiTheme="majorHAnsi" w:hAnsiTheme="majorHAnsi" w:cs="Arial"/>
        </w:rPr>
      </w:pPr>
      <w:r w:rsidRPr="00B30D85">
        <w:rPr>
          <w:rFonts w:asciiTheme="majorHAnsi" w:hAnsiTheme="majorHAnsi" w:cs="Arial"/>
        </w:rPr>
        <w:t xml:space="preserve">Devido a necessidade de se criar uma infraestrutura de serviços tecnológicos para atender às necessidades da indústria, do governo e do consumidor, em 11 de dezembro de 1973 a Lei 5966 criou o </w:t>
      </w:r>
      <w:r w:rsidRPr="00B30D85">
        <w:rPr>
          <w:rFonts w:asciiTheme="majorHAnsi" w:hAnsiTheme="majorHAnsi" w:cs="Arial"/>
          <w:b/>
        </w:rPr>
        <w:t xml:space="preserve">Sistema Nacional de Metrologia, Normalização e Qualidade Industrial – </w:t>
      </w:r>
      <w:hyperlink r:id="rId39" w:history="1">
        <w:r w:rsidRPr="00B30D85">
          <w:rPr>
            <w:rStyle w:val="Hyperlink"/>
            <w:rFonts w:asciiTheme="majorHAnsi" w:hAnsiTheme="majorHAnsi" w:cs="Arial"/>
            <w:b/>
          </w:rPr>
          <w:t>Sinmetro</w:t>
        </w:r>
      </w:hyperlink>
      <w:r w:rsidRPr="00B30D85">
        <w:rPr>
          <w:rFonts w:asciiTheme="majorHAnsi" w:hAnsiTheme="majorHAnsi" w:cs="Arial"/>
        </w:rPr>
        <w:t xml:space="preserve">, com o </w:t>
      </w:r>
      <w:r w:rsidRPr="00B30D85">
        <w:rPr>
          <w:rFonts w:asciiTheme="majorHAnsi" w:hAnsiTheme="majorHAnsi" w:cs="Arial"/>
        </w:rPr>
        <w:lastRenderedPageBreak/>
        <w:t>objetivo de coordenar as atividades relacionadas à Metrologia, normalização, qualidade e avali</w:t>
      </w:r>
      <w:r w:rsidR="00A5569E">
        <w:rPr>
          <w:rFonts w:asciiTheme="majorHAnsi" w:hAnsiTheme="majorHAnsi" w:cs="Arial"/>
        </w:rPr>
        <w:t>a</w:t>
      </w:r>
      <w:r w:rsidRPr="00B30D85">
        <w:rPr>
          <w:rFonts w:asciiTheme="majorHAnsi" w:hAnsiTheme="majorHAnsi" w:cs="Arial"/>
        </w:rPr>
        <w:t>ção da conformidade.</w:t>
      </w:r>
    </w:p>
    <w:p w14:paraId="2EB95F9B" w14:textId="7BEBF90F" w:rsidR="00426F4C" w:rsidRPr="00B30D85" w:rsidRDefault="000B1B90" w:rsidP="002C1694">
      <w:pPr>
        <w:spacing w:before="240" w:after="240" w:line="360" w:lineRule="auto"/>
        <w:jc w:val="both"/>
        <w:rPr>
          <w:rFonts w:asciiTheme="majorHAnsi" w:hAnsiTheme="majorHAnsi" w:cs="Arial"/>
        </w:rPr>
      </w:pPr>
      <w:r w:rsidRPr="00B30D85">
        <w:rPr>
          <w:rFonts w:asciiTheme="majorHAnsi" w:hAnsiTheme="majorHAnsi" w:cs="Arial"/>
        </w:rPr>
        <w:t>Entre as áreas de atuação do Sinmetro estão as áreas de:</w:t>
      </w:r>
    </w:p>
    <w:p w14:paraId="187E02C5"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Metrologia Científica e Industrial;</w:t>
      </w:r>
    </w:p>
    <w:p w14:paraId="353D0E18"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Metrologia Legal;</w:t>
      </w:r>
    </w:p>
    <w:p w14:paraId="02526FFC"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 xml:space="preserve">Normalização e Regulamentação Técnica; </w:t>
      </w:r>
    </w:p>
    <w:p w14:paraId="2F9ED20B"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Acreditação;</w:t>
      </w:r>
    </w:p>
    <w:p w14:paraId="7AECAC03"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Certificação;</w:t>
      </w:r>
    </w:p>
    <w:p w14:paraId="648FF2E3"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Ensaios e Calibrações.</w:t>
      </w:r>
    </w:p>
    <w:p w14:paraId="0165DBCA" w14:textId="77777777" w:rsidR="000B1B90" w:rsidRPr="00B30D85" w:rsidRDefault="000B1B90" w:rsidP="002C1694">
      <w:pPr>
        <w:pStyle w:val="PargrafodaLista"/>
        <w:spacing w:before="240" w:after="240" w:line="360" w:lineRule="auto"/>
        <w:ind w:left="720"/>
        <w:jc w:val="both"/>
        <w:rPr>
          <w:rFonts w:asciiTheme="majorHAnsi" w:hAnsiTheme="majorHAnsi" w:cs="Arial"/>
        </w:rPr>
      </w:pPr>
    </w:p>
    <w:p w14:paraId="3BAD8862" w14:textId="603FFDB7" w:rsidR="000B1B90" w:rsidRPr="00B30D85" w:rsidRDefault="00426F4C" w:rsidP="002C1694">
      <w:pPr>
        <w:spacing w:before="240" w:after="240" w:line="360" w:lineRule="auto"/>
        <w:jc w:val="both"/>
        <w:rPr>
          <w:rFonts w:asciiTheme="majorHAnsi" w:hAnsiTheme="majorHAnsi" w:cs="Arial"/>
        </w:rPr>
      </w:pPr>
      <w:r>
        <w:rPr>
          <w:rFonts w:asciiTheme="majorHAnsi" w:hAnsiTheme="majorHAnsi" w:cs="Arial"/>
        </w:rPr>
        <w:t>C</w:t>
      </w:r>
      <w:r w:rsidR="000B1B90" w:rsidRPr="00B30D85">
        <w:rPr>
          <w:rFonts w:asciiTheme="majorHAnsi" w:hAnsiTheme="majorHAnsi" w:cs="Arial"/>
        </w:rPr>
        <w:t>abe ao Sinmetro</w:t>
      </w:r>
      <w:r>
        <w:rPr>
          <w:rFonts w:asciiTheme="majorHAnsi" w:hAnsiTheme="majorHAnsi" w:cs="Arial"/>
        </w:rPr>
        <w:t>, c</w:t>
      </w:r>
      <w:r w:rsidRPr="00B30D85">
        <w:rPr>
          <w:rFonts w:asciiTheme="majorHAnsi" w:hAnsiTheme="majorHAnsi" w:cs="Arial"/>
        </w:rPr>
        <w:t>omo instância máxima da Metrologia no país,</w:t>
      </w:r>
      <w:r w:rsidR="000B1B90" w:rsidRPr="00B30D85">
        <w:rPr>
          <w:rFonts w:asciiTheme="majorHAnsi" w:hAnsiTheme="majorHAnsi" w:cs="Arial"/>
        </w:rPr>
        <w:t xml:space="preserve"> definir as responsabilidades e orientar ações nessas áreas. Essas ações não são implantadas diretamente pelo Sinmetro, elas são desenvolvidas pelos demais órgãos metrológicos do país, uma estrutura organizada em um conjunto de Organismos que viabilizam suas atividades.</w:t>
      </w:r>
    </w:p>
    <w:p w14:paraId="0B55F3B1" w14:textId="77777777" w:rsidR="000B1B90" w:rsidRPr="00B30D85" w:rsidRDefault="000B1B90" w:rsidP="002C1694">
      <w:pPr>
        <w:spacing w:before="240" w:after="240" w:line="360" w:lineRule="auto"/>
        <w:jc w:val="both"/>
        <w:rPr>
          <w:rFonts w:asciiTheme="majorHAnsi" w:hAnsiTheme="majorHAnsi" w:cs="Arial"/>
        </w:rPr>
      </w:pPr>
    </w:p>
    <w:p w14:paraId="7B72954E" w14:textId="7AB188A6" w:rsidR="000B1B90" w:rsidRPr="00B30D85" w:rsidRDefault="000B1B90" w:rsidP="002C1694">
      <w:pPr>
        <w:spacing w:before="240" w:after="240" w:line="360" w:lineRule="auto"/>
        <w:jc w:val="both"/>
        <w:rPr>
          <w:rFonts w:asciiTheme="majorHAnsi" w:hAnsiTheme="majorHAnsi" w:cs="Arial"/>
        </w:rPr>
      </w:pPr>
      <w:r w:rsidRPr="00B30D85">
        <w:rPr>
          <w:rFonts w:asciiTheme="majorHAnsi" w:hAnsiTheme="majorHAnsi" w:cs="Arial"/>
        </w:rPr>
        <w:t xml:space="preserve">Entre os principais </w:t>
      </w:r>
      <w:r w:rsidR="00426F4C">
        <w:rPr>
          <w:rFonts w:asciiTheme="majorHAnsi" w:hAnsiTheme="majorHAnsi" w:cs="Arial"/>
        </w:rPr>
        <w:t xml:space="preserve">Organismos </w:t>
      </w:r>
      <w:r w:rsidRPr="00B30D85">
        <w:rPr>
          <w:rFonts w:asciiTheme="majorHAnsi" w:hAnsiTheme="majorHAnsi" w:cs="Arial"/>
        </w:rPr>
        <w:t>podemos citar:</w:t>
      </w:r>
    </w:p>
    <w:p w14:paraId="75D6C087" w14:textId="77777777" w:rsidR="000B1B90" w:rsidRPr="00B30D85" w:rsidRDefault="00997213" w:rsidP="002C1694">
      <w:pPr>
        <w:pStyle w:val="PargrafodaLista"/>
        <w:numPr>
          <w:ilvl w:val="0"/>
          <w:numId w:val="4"/>
        </w:numPr>
        <w:spacing w:before="240" w:after="240" w:line="360" w:lineRule="auto"/>
        <w:jc w:val="both"/>
        <w:rPr>
          <w:rFonts w:asciiTheme="majorHAnsi" w:hAnsiTheme="majorHAnsi" w:cs="Arial"/>
        </w:rPr>
      </w:pPr>
      <w:hyperlink r:id="rId40" w:history="1">
        <w:r w:rsidR="000B1B90" w:rsidRPr="00B30D85">
          <w:rPr>
            <w:rFonts w:asciiTheme="majorHAnsi" w:hAnsiTheme="majorHAnsi" w:cs="Arial"/>
          </w:rPr>
          <w:t>Conmetro</w:t>
        </w:r>
      </w:hyperlink>
      <w:r w:rsidR="000B1B90" w:rsidRPr="00B30D85">
        <w:rPr>
          <w:rFonts w:asciiTheme="majorHAnsi" w:hAnsiTheme="majorHAnsi" w:cs="Arial"/>
        </w:rPr>
        <w:t xml:space="preserve"> e seus Comitês Técnicos;</w:t>
      </w:r>
    </w:p>
    <w:p w14:paraId="4AA4EA29" w14:textId="77777777" w:rsidR="000B1B90" w:rsidRPr="00B30D85" w:rsidRDefault="00997213" w:rsidP="002C1694">
      <w:pPr>
        <w:pStyle w:val="PargrafodaLista"/>
        <w:numPr>
          <w:ilvl w:val="0"/>
          <w:numId w:val="4"/>
        </w:numPr>
        <w:spacing w:before="240" w:after="240" w:line="360" w:lineRule="auto"/>
        <w:jc w:val="both"/>
        <w:rPr>
          <w:rFonts w:asciiTheme="majorHAnsi" w:hAnsiTheme="majorHAnsi" w:cs="Arial"/>
        </w:rPr>
      </w:pPr>
      <w:hyperlink r:id="rId41" w:history="1">
        <w:r w:rsidR="000B1B90" w:rsidRPr="00B30D85">
          <w:rPr>
            <w:rFonts w:asciiTheme="majorHAnsi" w:hAnsiTheme="majorHAnsi" w:cs="Arial"/>
          </w:rPr>
          <w:t>Inmetro</w:t>
        </w:r>
      </w:hyperlink>
      <w:r w:rsidR="000B1B90" w:rsidRPr="00B30D85">
        <w:rPr>
          <w:rFonts w:asciiTheme="majorHAnsi" w:hAnsiTheme="majorHAnsi" w:cs="Arial"/>
        </w:rPr>
        <w:t>;</w:t>
      </w:r>
    </w:p>
    <w:p w14:paraId="33B80F1F"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Organismos de Certificação Acreditados;</w:t>
      </w:r>
    </w:p>
    <w:p w14:paraId="3728E524"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Organismos de Inspeção Acreditados;</w:t>
      </w:r>
    </w:p>
    <w:p w14:paraId="36EB577E"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Laboratórios Acreditados – para Calibrações: Rede Brasileira de Calibração (RBC) e para Ensaios: Rede Brasileira de Laboratórios de Ensaio (RBLE);</w:t>
      </w:r>
    </w:p>
    <w:p w14:paraId="7D884633"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Associação Brasileira de Normas Técnicas – ABNT;</w:t>
      </w:r>
    </w:p>
    <w:p w14:paraId="6FFA1307"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t>Institutos Estaduais de Pesos e Medidas – IPEMs;</w:t>
      </w:r>
    </w:p>
    <w:p w14:paraId="67B8E129" w14:textId="77777777" w:rsidR="000B1B90" w:rsidRPr="00B30D85" w:rsidRDefault="000B1B90" w:rsidP="002C1694">
      <w:pPr>
        <w:pStyle w:val="PargrafodaLista"/>
        <w:numPr>
          <w:ilvl w:val="0"/>
          <w:numId w:val="4"/>
        </w:numPr>
        <w:spacing w:before="240" w:after="240" w:line="360" w:lineRule="auto"/>
        <w:jc w:val="both"/>
        <w:rPr>
          <w:rFonts w:asciiTheme="majorHAnsi" w:hAnsiTheme="majorHAnsi" w:cs="Arial"/>
        </w:rPr>
      </w:pPr>
      <w:r w:rsidRPr="00B30D85">
        <w:rPr>
          <w:rFonts w:asciiTheme="majorHAnsi" w:hAnsiTheme="majorHAnsi" w:cs="Arial"/>
        </w:rPr>
        <w:lastRenderedPageBreak/>
        <w:t>Redes Metrológicas Estaduais.</w:t>
      </w:r>
    </w:p>
    <w:p w14:paraId="182D12BE" w14:textId="77777777" w:rsidR="00284E6A" w:rsidRDefault="00284E6A" w:rsidP="00284E6A">
      <w:pPr>
        <w:spacing w:before="240" w:after="240" w:line="360" w:lineRule="auto"/>
        <w:jc w:val="both"/>
        <w:rPr>
          <w:rFonts w:asciiTheme="majorHAnsi" w:hAnsiTheme="majorHAnsi" w:cs="Arial"/>
          <w:b/>
        </w:rPr>
      </w:pPr>
    </w:p>
    <w:p w14:paraId="778B9850" w14:textId="6A4CAA08" w:rsidR="00284E6A" w:rsidRDefault="00284E6A" w:rsidP="00284E6A">
      <w:pPr>
        <w:spacing w:before="240" w:after="240" w:line="360" w:lineRule="auto"/>
        <w:jc w:val="both"/>
        <w:rPr>
          <w:rFonts w:asciiTheme="majorHAnsi" w:hAnsiTheme="majorHAnsi" w:cs="Arial"/>
          <w:b/>
        </w:rPr>
      </w:pPr>
      <w:r>
        <w:rPr>
          <w:rFonts w:asciiTheme="majorHAnsi" w:hAnsiTheme="majorHAnsi" w:cs="Arial"/>
          <w:b/>
        </w:rPr>
        <w:t>Vamos conhecer um pouco mais sobre dois dos seus principais organismos</w:t>
      </w:r>
      <w:r w:rsidRPr="00B30D85">
        <w:rPr>
          <w:rFonts w:asciiTheme="majorHAnsi" w:hAnsiTheme="majorHAnsi" w:cs="Arial"/>
          <w:b/>
        </w:rPr>
        <w:t>:</w:t>
      </w:r>
    </w:p>
    <w:p w14:paraId="415F369D" w14:textId="77777777" w:rsidR="00284E6A" w:rsidRPr="00B30D85" w:rsidRDefault="00284E6A" w:rsidP="00690779">
      <w:pPr>
        <w:pStyle w:val="Ttulo2"/>
        <w:numPr>
          <w:ilvl w:val="1"/>
          <w:numId w:val="20"/>
        </w:numPr>
        <w:ind w:left="567" w:hanging="567"/>
      </w:pPr>
      <w:bookmarkStart w:id="75" w:name="_Toc25775168"/>
      <w:r>
        <w:t>Conmetro</w:t>
      </w:r>
      <w:bookmarkEnd w:id="75"/>
    </w:p>
    <w:p w14:paraId="7CBF011E" w14:textId="77777777" w:rsidR="00284E6A" w:rsidRDefault="00284E6A" w:rsidP="00284E6A">
      <w:pPr>
        <w:spacing w:before="240" w:after="240" w:line="360" w:lineRule="auto"/>
        <w:jc w:val="both"/>
        <w:rPr>
          <w:rFonts w:asciiTheme="majorHAnsi" w:hAnsiTheme="majorHAnsi" w:cs="Arial"/>
        </w:rPr>
      </w:pPr>
      <w:r w:rsidRPr="00B30D85">
        <w:rPr>
          <w:rFonts w:asciiTheme="majorHAnsi" w:hAnsiTheme="majorHAnsi" w:cs="Arial"/>
        </w:rPr>
        <w:t>O Conmetro - Conselho Nacional de Metrologia, Normalização e Qualidade Industrial é um colegiado interministerial que exerce a função de órgão normativo do Sinmetro e que tem o Inmetro como sua secretaria executiva. Integram o Conmetro os ministros do Desenvolvimento, Indústria e Comércio Exterior; da Ciência, Tecnologia e Inovação; da Saúde; do Trabalho e Emprego; do Meio Ambiente; das Relações Exteriores; da Justiça; da Agricultura, Pecuária e do Abastecimento; da Defesa; da Educação, das Cidades; o Presidente do Instituto Nacional de Metrologia, Qualidade e Tecnologia - Inmetro e os Presidentes da Associação Brasileira de Normas Técnicas - ABNT, da Confederação Nacional da Indústria - CNI, da Confederação Nacional do Comércio de Bens, Serviços e Turismo - CNC e do Instituto de Defesa do Consumidor - IDEC.</w:t>
      </w:r>
    </w:p>
    <w:p w14:paraId="469AE52B" w14:textId="77777777" w:rsidR="00284E6A" w:rsidRPr="00B30D85" w:rsidRDefault="00284E6A" w:rsidP="00284E6A">
      <w:pPr>
        <w:spacing w:before="240" w:after="240" w:line="360" w:lineRule="auto"/>
        <w:jc w:val="both"/>
        <w:rPr>
          <w:rFonts w:asciiTheme="majorHAnsi" w:hAnsiTheme="majorHAnsi" w:cs="Arial"/>
        </w:rPr>
      </w:pPr>
    </w:p>
    <w:p w14:paraId="72989C0E" w14:textId="6D010D10" w:rsidR="00284E6A" w:rsidRPr="005D0D48" w:rsidRDefault="00284E6A" w:rsidP="00284E6A">
      <w:pPr>
        <w:spacing w:before="240" w:after="240" w:line="360" w:lineRule="auto"/>
        <w:jc w:val="both"/>
        <w:rPr>
          <w:rFonts w:asciiTheme="majorHAnsi" w:hAnsiTheme="majorHAnsi" w:cs="Arial"/>
          <w:b/>
        </w:rPr>
      </w:pPr>
      <w:r w:rsidRPr="00B30D85">
        <w:rPr>
          <w:rFonts w:asciiTheme="majorHAnsi" w:hAnsiTheme="majorHAnsi" w:cs="Arial"/>
          <w:b/>
        </w:rPr>
        <w:t>Ve</w:t>
      </w:r>
      <w:r>
        <w:rPr>
          <w:rFonts w:asciiTheme="majorHAnsi" w:hAnsiTheme="majorHAnsi" w:cs="Arial"/>
          <w:b/>
        </w:rPr>
        <w:t>ja as competências do Conmetro:</w:t>
      </w:r>
    </w:p>
    <w:p w14:paraId="63A7C0A4"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Formular, coordenar e supervisionar a política nacional de metrologia, normalização industrial e certificação da qualidade de produtos, serviços e pessoal, prevendo mecanismos de consulta que harmonizem os interesses públicos, das empresas industriais e dos consumidores;</w:t>
      </w:r>
    </w:p>
    <w:p w14:paraId="359641A6"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Assegurar a uniformidade e a racionalização das unidades de medida utilizadas em todo o território nacional;</w:t>
      </w:r>
    </w:p>
    <w:p w14:paraId="606150A0"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Estimular as atividades de normalização voluntária no país;</w:t>
      </w:r>
    </w:p>
    <w:p w14:paraId="105EE35E"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Estabelecer regulamentos técnicos referentes a materiais e produtos industriais;</w:t>
      </w:r>
    </w:p>
    <w:p w14:paraId="23454D70"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Fixar critérios e procedimentos para certificação da qualidade de materiais e produtos industriais;</w:t>
      </w:r>
    </w:p>
    <w:p w14:paraId="34B895AF"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t>Fixar critérios e procedimentos para aplicação das penalidades nos casos de infração a dispositivo da legislação referente à metrologia, à normalização industrial, à certificação da qualidade de produtos industriais e aos atos normativos dela decorrentes;</w:t>
      </w:r>
    </w:p>
    <w:p w14:paraId="285325CE" w14:textId="77777777" w:rsidR="00284E6A" w:rsidRPr="00B30D85" w:rsidRDefault="00284E6A" w:rsidP="00284E6A">
      <w:pPr>
        <w:pStyle w:val="PargrafodaLista"/>
        <w:numPr>
          <w:ilvl w:val="0"/>
          <w:numId w:val="7"/>
        </w:numPr>
        <w:spacing w:before="240" w:after="240" w:line="360" w:lineRule="auto"/>
        <w:jc w:val="both"/>
        <w:rPr>
          <w:rFonts w:asciiTheme="majorHAnsi" w:hAnsiTheme="majorHAnsi" w:cs="Arial"/>
        </w:rPr>
      </w:pPr>
      <w:r w:rsidRPr="00B30D85">
        <w:rPr>
          <w:rFonts w:asciiTheme="majorHAnsi" w:hAnsiTheme="majorHAnsi" w:cs="Arial"/>
        </w:rPr>
        <w:lastRenderedPageBreak/>
        <w:t xml:space="preserve">Coordenar a participação nacional nas atividades internacionais de metrologia, normalização e certificação da qualidade. </w:t>
      </w:r>
    </w:p>
    <w:p w14:paraId="18DE1167" w14:textId="77777777" w:rsidR="00284E6A" w:rsidRPr="00B30D85" w:rsidRDefault="00284E6A" w:rsidP="00284E6A">
      <w:pPr>
        <w:spacing w:before="240" w:after="240" w:line="360" w:lineRule="auto"/>
        <w:jc w:val="both"/>
        <w:rPr>
          <w:rFonts w:asciiTheme="majorHAnsi" w:hAnsiTheme="majorHAnsi" w:cs="Arial"/>
        </w:rPr>
      </w:pPr>
    </w:p>
    <w:p w14:paraId="1A4E4D6C" w14:textId="77777777" w:rsidR="00284E6A" w:rsidRPr="00B30D85" w:rsidRDefault="00284E6A" w:rsidP="00284E6A">
      <w:pPr>
        <w:spacing w:before="240" w:after="240" w:line="360" w:lineRule="auto"/>
        <w:jc w:val="both"/>
        <w:rPr>
          <w:rFonts w:asciiTheme="majorHAnsi" w:hAnsiTheme="majorHAnsi" w:cs="Arial"/>
        </w:rPr>
      </w:pPr>
      <w:r w:rsidRPr="00B30D85">
        <w:rPr>
          <w:rFonts w:asciiTheme="majorHAnsi" w:hAnsiTheme="majorHAnsi" w:cs="Arial"/>
        </w:rPr>
        <w:t>Com vistas a oferecer ao Conmetro o adequado assessoramento técnico, foram criados os seguintes comitês assessores:</w:t>
      </w:r>
    </w:p>
    <w:p w14:paraId="48FCFA21" w14:textId="77777777" w:rsidR="00284E6A" w:rsidRPr="00B30D85" w:rsidRDefault="00284E6A" w:rsidP="00284E6A">
      <w:pPr>
        <w:spacing w:before="240" w:after="240" w:line="360" w:lineRule="auto"/>
        <w:jc w:val="both"/>
        <w:rPr>
          <w:rFonts w:asciiTheme="majorHAnsi" w:hAnsiTheme="majorHAnsi" w:cs="Arial"/>
        </w:rPr>
      </w:pPr>
    </w:p>
    <w:p w14:paraId="2C14B249"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Brasileiro de Avaliação da Conformidade (CBAC)</w:t>
      </w:r>
    </w:p>
    <w:p w14:paraId="31085C62"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Brasileiro de Metrologia (CBM)</w:t>
      </w:r>
    </w:p>
    <w:p w14:paraId="28CCE87B"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Brasileiro de Normalização (CBN)</w:t>
      </w:r>
    </w:p>
    <w:p w14:paraId="57FF7818"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Brasileiro de Regulamentação (CBR)</w:t>
      </w:r>
    </w:p>
    <w:p w14:paraId="7EAF2082"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Brasileiro de Barreiras Técnicas ao Comércio (CBTC)</w:t>
      </w:r>
    </w:p>
    <w:p w14:paraId="1F7F1BBB"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Codex Alimentarius do Brasil (CCAB)</w:t>
      </w:r>
    </w:p>
    <w:p w14:paraId="6A579C30"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Adicionalmente, o Conmetro conta com os seguintes órgãos de assessoramento:</w:t>
      </w:r>
    </w:p>
    <w:p w14:paraId="3E0FD3AD"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Comissão Permanente dos Consumidores (CPCon)</w:t>
      </w:r>
    </w:p>
    <w:p w14:paraId="00385F74" w14:textId="77777777" w:rsidR="00284E6A" w:rsidRPr="00B30D85" w:rsidRDefault="00284E6A" w:rsidP="00284E6A">
      <w:pPr>
        <w:pStyle w:val="PargrafodaLista"/>
        <w:numPr>
          <w:ilvl w:val="0"/>
          <w:numId w:val="6"/>
        </w:numPr>
        <w:spacing w:before="240" w:after="240" w:line="360" w:lineRule="auto"/>
        <w:jc w:val="both"/>
        <w:rPr>
          <w:rFonts w:asciiTheme="majorHAnsi" w:hAnsiTheme="majorHAnsi" w:cs="Arial"/>
        </w:rPr>
      </w:pPr>
      <w:r w:rsidRPr="00B30D85">
        <w:rPr>
          <w:rFonts w:asciiTheme="majorHAnsi" w:hAnsiTheme="majorHAnsi" w:cs="Arial"/>
        </w:rPr>
        <w:t>Comitê Gestor do Programa Brasileiro de Avaliação do Ciclo de Vida</w:t>
      </w:r>
    </w:p>
    <w:p w14:paraId="274F027B" w14:textId="77777777" w:rsidR="00284E6A" w:rsidRDefault="00284E6A" w:rsidP="00284E6A">
      <w:pPr>
        <w:pStyle w:val="Ttulo2"/>
        <w:rPr>
          <w:rFonts w:asciiTheme="majorHAnsi" w:hAnsiTheme="majorHAnsi" w:cs="Arial"/>
        </w:rPr>
      </w:pPr>
    </w:p>
    <w:p w14:paraId="1D1EE946" w14:textId="3534E83E" w:rsidR="00284E6A" w:rsidRPr="0038776E" w:rsidRDefault="00284E6A" w:rsidP="00690779">
      <w:pPr>
        <w:pStyle w:val="Ttulo2"/>
        <w:numPr>
          <w:ilvl w:val="1"/>
          <w:numId w:val="20"/>
        </w:numPr>
        <w:ind w:left="567" w:hanging="567"/>
      </w:pPr>
      <w:bookmarkStart w:id="76" w:name="_Toc25775169"/>
      <w:r w:rsidRPr="0038776E">
        <w:t>Inmetro</w:t>
      </w:r>
      <w:bookmarkEnd w:id="76"/>
    </w:p>
    <w:p w14:paraId="45E7EBEF" w14:textId="77777777" w:rsidR="00284E6A" w:rsidRPr="00B30D85" w:rsidRDefault="00284E6A" w:rsidP="00284E6A">
      <w:pPr>
        <w:spacing w:before="240" w:after="240" w:line="360" w:lineRule="auto"/>
        <w:jc w:val="both"/>
        <w:rPr>
          <w:rFonts w:asciiTheme="majorHAnsi" w:hAnsiTheme="majorHAnsi" w:cs="Arial"/>
        </w:rPr>
      </w:pPr>
      <w:r w:rsidRPr="00B30D85">
        <w:rPr>
          <w:noProof/>
          <w:lang w:eastAsia="pt-BR"/>
        </w:rPr>
        <w:drawing>
          <wp:anchor distT="0" distB="0" distL="114300" distR="114300" simplePos="0" relativeHeight="251755520" behindDoc="0" locked="0" layoutInCell="1" allowOverlap="1" wp14:anchorId="07647F77" wp14:editId="357A9D2C">
            <wp:simplePos x="0" y="0"/>
            <wp:positionH relativeFrom="column">
              <wp:posOffset>5080</wp:posOffset>
            </wp:positionH>
            <wp:positionV relativeFrom="paragraph">
              <wp:posOffset>306705</wp:posOffset>
            </wp:positionV>
            <wp:extent cx="1057910" cy="945515"/>
            <wp:effectExtent l="0" t="0" r="8890" b="698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57910" cy="945515"/>
                    </a:xfrm>
                    <a:prstGeom prst="rect">
                      <a:avLst/>
                    </a:prstGeom>
                  </pic:spPr>
                </pic:pic>
              </a:graphicData>
            </a:graphic>
            <wp14:sizeRelH relativeFrom="page">
              <wp14:pctWidth>0</wp14:pctWidth>
            </wp14:sizeRelH>
            <wp14:sizeRelV relativeFrom="page">
              <wp14:pctHeight>0</wp14:pctHeight>
            </wp14:sizeRelV>
          </wp:anchor>
        </w:drawing>
      </w:r>
      <w:r w:rsidRPr="00B30D85">
        <w:rPr>
          <w:rFonts w:asciiTheme="majorHAnsi" w:hAnsiTheme="majorHAnsi" w:cs="Arial"/>
        </w:rPr>
        <w:t>O</w:t>
      </w:r>
      <w:r>
        <w:rPr>
          <w:rFonts w:asciiTheme="majorHAnsi" w:hAnsiTheme="majorHAnsi" w:cs="Arial"/>
        </w:rPr>
        <w:t xml:space="preserve"> Instituto Nacional de Metrologia, Qualidade e Tecnologia -</w:t>
      </w:r>
      <w:r w:rsidRPr="00B30D85">
        <w:rPr>
          <w:rFonts w:asciiTheme="majorHAnsi" w:hAnsiTheme="majorHAnsi" w:cs="Arial"/>
        </w:rPr>
        <w:t xml:space="preserve"> </w:t>
      </w:r>
      <w:r w:rsidRPr="00B30D85">
        <w:rPr>
          <w:rFonts w:asciiTheme="majorHAnsi" w:hAnsiTheme="majorHAnsi" w:cs="Arial"/>
          <w:b/>
        </w:rPr>
        <w:t>Inmetro</w:t>
      </w:r>
      <w:r w:rsidRPr="00B30D85">
        <w:rPr>
          <w:rFonts w:asciiTheme="majorHAnsi" w:hAnsiTheme="majorHAnsi" w:cs="Arial"/>
        </w:rPr>
        <w:t xml:space="preserve"> atua como coordenador da Rede Brasileira de Metrologia Legal e Qualidade – RBMLQ, constituída pelos Institutos de Pesos e Medidas - IPEMs dos estados brasileiros.  Durante os trabalhos de fiscalização, os órgãos da RBMLQ coletam produtos em estabelecimentos comerciais para avaliar se critérios como peso, volume e especificações técnicas, por exemplo, estão conforme o estabelecido em regulamentos específicos. </w:t>
      </w:r>
    </w:p>
    <w:p w14:paraId="6D5310EE" w14:textId="77777777" w:rsidR="00284E6A" w:rsidRPr="00B30D85" w:rsidRDefault="00284E6A" w:rsidP="00284E6A">
      <w:pPr>
        <w:spacing w:before="240" w:after="240" w:line="360" w:lineRule="auto"/>
        <w:jc w:val="both"/>
        <w:rPr>
          <w:rFonts w:asciiTheme="majorHAnsi" w:hAnsiTheme="majorHAnsi" w:cs="Arial"/>
        </w:rPr>
      </w:pPr>
      <w:r w:rsidRPr="00B30D85">
        <w:rPr>
          <w:rFonts w:asciiTheme="majorHAnsi" w:hAnsiTheme="majorHAnsi" w:cs="Arial"/>
        </w:rPr>
        <w:t xml:space="preserve">As chamadas “não conformidades”, ou seja, quando um produto, processo ou serviço não atende aos requisitos preestabelecidos em norma ou regulamento técnico específico, podem colocar em risco a saúde e segurança do consumidor e do meio ambiente, sem contar o prejuízo financeiro. </w:t>
      </w:r>
    </w:p>
    <w:p w14:paraId="26BD63E3" w14:textId="77777777" w:rsidR="00284E6A" w:rsidRPr="00B30D85" w:rsidRDefault="00284E6A" w:rsidP="00284E6A">
      <w:pPr>
        <w:spacing w:before="240" w:after="240" w:line="360" w:lineRule="auto"/>
        <w:jc w:val="both"/>
        <w:rPr>
          <w:rFonts w:asciiTheme="majorHAnsi" w:hAnsiTheme="majorHAnsi" w:cs="Arial"/>
        </w:rPr>
      </w:pPr>
      <w:r w:rsidRPr="00B30D85">
        <w:rPr>
          <w:rFonts w:asciiTheme="majorHAnsi" w:hAnsiTheme="majorHAnsi" w:cs="Arial"/>
        </w:rPr>
        <w:lastRenderedPageBreak/>
        <w:t>É o Inmetro e sua Rede que verificam e fiscalizam para assegurar, por exemplo, que aquele pacote de 1 kg, que você compra no mercado, tem realmente 1 kg e não 0,9 kg, ou então, se aquele brinquedo que você comprou não colocará em risco a saúde ou segurança da criança que irá manuseá-lo.</w:t>
      </w:r>
    </w:p>
    <w:p w14:paraId="4AADC4D2" w14:textId="77777777" w:rsidR="00284E6A" w:rsidRDefault="00284E6A" w:rsidP="00284E6A">
      <w:pPr>
        <w:spacing w:before="240" w:after="240" w:line="360" w:lineRule="auto"/>
        <w:jc w:val="both"/>
        <w:rPr>
          <w:rFonts w:asciiTheme="majorHAnsi" w:hAnsiTheme="majorHAnsi" w:cs="Arial"/>
        </w:rPr>
      </w:pPr>
      <w:r w:rsidRPr="00B30D85">
        <w:rPr>
          <w:rFonts w:asciiTheme="majorHAnsi" w:hAnsiTheme="majorHAnsi" w:cs="Arial"/>
        </w:rPr>
        <w:t xml:space="preserve">Este é um trabalho de utilidade pública que alcança mais de cinco mil municípios brasileiros. </w:t>
      </w:r>
    </w:p>
    <w:p w14:paraId="2D4EBF0D" w14:textId="73B83EB1" w:rsidR="00D32CBF" w:rsidRPr="005D0D48" w:rsidRDefault="00D32CBF" w:rsidP="005D0D48">
      <w:pPr>
        <w:spacing w:before="240" w:after="240" w:line="360" w:lineRule="auto"/>
        <w:jc w:val="both"/>
        <w:rPr>
          <w:rFonts w:asciiTheme="majorHAnsi" w:hAnsiTheme="majorHAnsi" w:cs="Arial"/>
          <w:b/>
        </w:rPr>
      </w:pPr>
      <w:r w:rsidRPr="005D0D48">
        <w:rPr>
          <w:rFonts w:asciiTheme="majorHAnsi" w:hAnsiTheme="majorHAnsi" w:cs="Arial"/>
          <w:b/>
        </w:rPr>
        <w:t>Principais atribuições do Inmetro</w:t>
      </w:r>
    </w:p>
    <w:p w14:paraId="41043315" w14:textId="77777777" w:rsidR="00D32CBF" w:rsidRPr="005D0D48"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Metrologia Científica e Industrial;</w:t>
      </w:r>
    </w:p>
    <w:p w14:paraId="330D08FC" w14:textId="77777777" w:rsidR="00D32CBF"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Metrologia Legal;</w:t>
      </w:r>
    </w:p>
    <w:p w14:paraId="0498A5CD" w14:textId="161E8D1B" w:rsidR="00D32CBF" w:rsidRPr="005D0D48"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Avaliação da Conformidade;</w:t>
      </w:r>
    </w:p>
    <w:p w14:paraId="6F1D62F1" w14:textId="77777777" w:rsidR="00D32CBF" w:rsidRPr="005D0D48"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Organismo Acreditador;</w:t>
      </w:r>
    </w:p>
    <w:p w14:paraId="55699D9A" w14:textId="77777777" w:rsidR="00D32CBF" w:rsidRPr="005D0D48"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Secretaria Executiva do Conmetro e dos seus comitês técnicos assessores;</w:t>
      </w:r>
    </w:p>
    <w:p w14:paraId="4FD00612" w14:textId="4193A4DD" w:rsidR="00D32CBF" w:rsidRPr="005D0D48" w:rsidRDefault="00D32CBF" w:rsidP="005D0D48">
      <w:pPr>
        <w:pStyle w:val="PargrafodaLista"/>
        <w:numPr>
          <w:ilvl w:val="0"/>
          <w:numId w:val="15"/>
        </w:numPr>
        <w:spacing w:line="360" w:lineRule="auto"/>
        <w:jc w:val="both"/>
        <w:rPr>
          <w:rFonts w:asciiTheme="majorHAnsi" w:hAnsiTheme="majorHAnsi" w:cs="Arial"/>
        </w:rPr>
      </w:pPr>
      <w:r w:rsidRPr="005D0D48">
        <w:rPr>
          <w:rFonts w:asciiTheme="majorHAnsi" w:hAnsiTheme="majorHAnsi" w:cs="Arial"/>
        </w:rPr>
        <w:t>Supervisor dos Organismos de Fiscalização e</w:t>
      </w:r>
      <w:r>
        <w:rPr>
          <w:rFonts w:asciiTheme="majorHAnsi" w:hAnsiTheme="majorHAnsi" w:cs="Arial"/>
        </w:rPr>
        <w:t xml:space="preserve"> Verificação da Certificação</w:t>
      </w:r>
      <w:r w:rsidRPr="005D0D48">
        <w:rPr>
          <w:rFonts w:asciiTheme="majorHAnsi" w:hAnsiTheme="majorHAnsi" w:cs="Arial"/>
        </w:rPr>
        <w:t>.</w:t>
      </w:r>
    </w:p>
    <w:p w14:paraId="47E9D25A" w14:textId="582882FB" w:rsidR="00D32CBF" w:rsidRDefault="00D32CBF" w:rsidP="00284E6A">
      <w:pPr>
        <w:spacing w:before="240" w:after="240" w:line="360" w:lineRule="auto"/>
        <w:jc w:val="both"/>
        <w:rPr>
          <w:rFonts w:asciiTheme="majorHAnsi" w:hAnsiTheme="majorHAnsi" w:cs="Arial"/>
        </w:rPr>
      </w:pPr>
      <w:r w:rsidRPr="005D0D48">
        <w:rPr>
          <w:rFonts w:asciiTheme="majorHAnsi" w:hAnsiTheme="majorHAnsi" w:cs="Arial"/>
        </w:rPr>
        <w:t>Como vimos, o Inmetro delega as atividades de verificação, fiscalização e da certificação às entidades da Rede Brasileira de Metrologia Legal e Qualidade – RBMLQ que são os Institutos de Pesos e Medidas (Ipem) dos estados brasileiros.</w:t>
      </w:r>
    </w:p>
    <w:p w14:paraId="52475530" w14:textId="6E6B843A" w:rsidR="00284E6A" w:rsidRPr="005D0D48" w:rsidRDefault="006020B7" w:rsidP="00284E6A">
      <w:pPr>
        <w:spacing w:before="240" w:after="240" w:line="360" w:lineRule="auto"/>
        <w:jc w:val="both"/>
        <w:rPr>
          <w:rFonts w:asciiTheme="majorHAnsi" w:hAnsiTheme="majorHAnsi" w:cs="Arial"/>
        </w:rPr>
      </w:pPr>
      <w:r w:rsidRPr="005D0D48">
        <w:rPr>
          <w:rFonts w:asciiTheme="majorHAnsi" w:hAnsiTheme="majorHAnsi" w:cs="Arial"/>
        </w:rPr>
        <w:t>Mas você sabe o que é a RBMLQ-I</w:t>
      </w:r>
      <w:r w:rsidR="00E425F2">
        <w:rPr>
          <w:rFonts w:asciiTheme="majorHAnsi" w:hAnsiTheme="majorHAnsi" w:cs="Arial"/>
        </w:rPr>
        <w:t>?</w:t>
      </w:r>
    </w:p>
    <w:p w14:paraId="6D0EAAB5" w14:textId="193AFF51" w:rsidR="00E425F2" w:rsidRPr="005D0D48" w:rsidRDefault="00E425F2" w:rsidP="00690779">
      <w:pPr>
        <w:pStyle w:val="Ttulo2"/>
        <w:numPr>
          <w:ilvl w:val="1"/>
          <w:numId w:val="20"/>
        </w:numPr>
        <w:ind w:left="567" w:hanging="567"/>
        <w:rPr>
          <w:b w:val="0"/>
        </w:rPr>
      </w:pPr>
      <w:bookmarkStart w:id="77" w:name="_Toc25775170"/>
      <w:r w:rsidRPr="005D0D48">
        <w:t>RBMLQ-I</w:t>
      </w:r>
      <w:bookmarkEnd w:id="77"/>
    </w:p>
    <w:p w14:paraId="2A79B243" w14:textId="76A7A39A" w:rsidR="006020B7" w:rsidRPr="005D0D48" w:rsidRDefault="006020B7" w:rsidP="005D0D48">
      <w:pPr>
        <w:spacing w:before="240" w:after="240" w:line="360" w:lineRule="auto"/>
        <w:jc w:val="both"/>
        <w:rPr>
          <w:rFonts w:asciiTheme="majorHAnsi" w:hAnsiTheme="majorHAnsi" w:cs="Arial"/>
        </w:rPr>
      </w:pPr>
      <w:r>
        <w:rPr>
          <w:rFonts w:asciiTheme="majorHAnsi" w:hAnsiTheme="majorHAnsi" w:cs="Arial"/>
        </w:rPr>
        <w:t xml:space="preserve">Devido à </w:t>
      </w:r>
      <w:r w:rsidRPr="005D0D48">
        <w:rPr>
          <w:rFonts w:asciiTheme="majorHAnsi" w:hAnsiTheme="majorHAnsi" w:cs="Arial"/>
        </w:rPr>
        <w:t>grand</w:t>
      </w:r>
      <w:r w:rsidRPr="00AB307F">
        <w:rPr>
          <w:rFonts w:asciiTheme="majorHAnsi" w:hAnsiTheme="majorHAnsi" w:cs="Arial"/>
        </w:rPr>
        <w:t>e extensão territorial do País</w:t>
      </w:r>
      <w:r>
        <w:rPr>
          <w:rFonts w:asciiTheme="majorHAnsi" w:hAnsiTheme="majorHAnsi" w:cs="Arial"/>
        </w:rPr>
        <w:t>,</w:t>
      </w:r>
      <w:r w:rsidRPr="00AB307F">
        <w:rPr>
          <w:rFonts w:asciiTheme="majorHAnsi" w:hAnsiTheme="majorHAnsi" w:cs="Arial"/>
        </w:rPr>
        <w:t xml:space="preserve"> </w:t>
      </w:r>
      <w:r>
        <w:rPr>
          <w:rFonts w:asciiTheme="majorHAnsi" w:hAnsiTheme="majorHAnsi" w:cs="Arial"/>
        </w:rPr>
        <w:t>o Inmetro</w:t>
      </w:r>
      <w:r w:rsidRPr="005D0D48">
        <w:rPr>
          <w:rFonts w:asciiTheme="majorHAnsi" w:hAnsiTheme="majorHAnsi" w:cs="Arial"/>
        </w:rPr>
        <w:t xml:space="preserve"> optou por um modelo descentralizado de atuação que, ao longo dos anos, consolidou-se na delegação de atividades nas áreas de metrologia legal e avaliação da conformidade a Institutos de Metrologia e Qualidade, constituindo assim, a Rede Brasileira de Metrologia Legal e Qualidade – Inmetro (RBMLQ-I).</w:t>
      </w:r>
    </w:p>
    <w:p w14:paraId="19B89094" w14:textId="27DAFDC2" w:rsidR="006020B7" w:rsidRPr="005D0D48" w:rsidRDefault="006020B7" w:rsidP="005D0D48">
      <w:pPr>
        <w:spacing w:before="240" w:after="240" w:line="360" w:lineRule="auto"/>
        <w:jc w:val="both"/>
        <w:rPr>
          <w:rFonts w:asciiTheme="majorHAnsi" w:hAnsiTheme="majorHAnsi" w:cs="Arial"/>
        </w:rPr>
      </w:pPr>
      <w:r>
        <w:rPr>
          <w:rFonts w:asciiTheme="majorHAnsi" w:hAnsiTheme="majorHAnsi" w:cs="Arial"/>
        </w:rPr>
        <w:t>Esta Rede</w:t>
      </w:r>
      <w:r w:rsidRPr="005D0D48">
        <w:rPr>
          <w:rFonts w:asciiTheme="majorHAnsi" w:hAnsiTheme="majorHAnsi" w:cs="Arial"/>
        </w:rPr>
        <w:t xml:space="preserve"> é o braço executivo </w:t>
      </w:r>
      <w:r w:rsidR="00C55BDE">
        <w:rPr>
          <w:rFonts w:asciiTheme="majorHAnsi" w:hAnsiTheme="majorHAnsi" w:cs="Arial"/>
        </w:rPr>
        <w:t>do Inmetro</w:t>
      </w:r>
      <w:r w:rsidRPr="005D0D48">
        <w:rPr>
          <w:rFonts w:asciiTheme="majorHAnsi" w:hAnsiTheme="majorHAnsi" w:cs="Arial"/>
        </w:rPr>
        <w:t xml:space="preserve"> em todo o território</w:t>
      </w:r>
      <w:r w:rsidR="00C55BDE">
        <w:rPr>
          <w:rFonts w:asciiTheme="majorHAnsi" w:hAnsiTheme="majorHAnsi" w:cs="Arial"/>
        </w:rPr>
        <w:t xml:space="preserve"> nacional</w:t>
      </w:r>
      <w:r w:rsidRPr="005D0D48">
        <w:rPr>
          <w:rFonts w:asciiTheme="majorHAnsi" w:hAnsiTheme="majorHAnsi" w:cs="Arial"/>
        </w:rPr>
        <w:t xml:space="preserve">, </w:t>
      </w:r>
      <w:r w:rsidR="00C55BDE">
        <w:rPr>
          <w:rFonts w:asciiTheme="majorHAnsi" w:hAnsiTheme="majorHAnsi" w:cs="Arial"/>
        </w:rPr>
        <w:t>sendo responsável pelas</w:t>
      </w:r>
      <w:r w:rsidRPr="005D0D48">
        <w:rPr>
          <w:rFonts w:asciiTheme="majorHAnsi" w:hAnsiTheme="majorHAnsi" w:cs="Arial"/>
        </w:rPr>
        <w:t xml:space="preserve"> verificações e inspeções relativas aos instrumentos de medição, da fiscalização da conformidade dos produtos e do controle da exatidão das indicações quantitativas dos produtos pré-medidos, de acordo com a legislação.</w:t>
      </w:r>
    </w:p>
    <w:p w14:paraId="487E0B6A" w14:textId="77777777" w:rsidR="00C55BDE" w:rsidRDefault="006020B7" w:rsidP="005D0D48">
      <w:pPr>
        <w:spacing w:before="240" w:after="240" w:line="360" w:lineRule="auto"/>
        <w:jc w:val="both"/>
        <w:rPr>
          <w:rFonts w:asciiTheme="majorHAnsi" w:hAnsiTheme="majorHAnsi" w:cs="Arial"/>
        </w:rPr>
      </w:pPr>
      <w:r w:rsidRPr="005D0D48">
        <w:rPr>
          <w:rFonts w:asciiTheme="majorHAnsi" w:hAnsiTheme="majorHAnsi" w:cs="Arial"/>
        </w:rPr>
        <w:t xml:space="preserve">A </w:t>
      </w:r>
      <w:r w:rsidR="00C55BDE">
        <w:rPr>
          <w:rFonts w:asciiTheme="majorHAnsi" w:hAnsiTheme="majorHAnsi" w:cs="Arial"/>
        </w:rPr>
        <w:t>RBMLQ-I</w:t>
      </w:r>
      <w:r w:rsidRPr="005D0D48">
        <w:rPr>
          <w:rFonts w:asciiTheme="majorHAnsi" w:hAnsiTheme="majorHAnsi" w:cs="Arial"/>
        </w:rPr>
        <w:t xml:space="preserve"> é c</w:t>
      </w:r>
      <w:r w:rsidR="00C55BDE" w:rsidRPr="00AB307F">
        <w:rPr>
          <w:rFonts w:asciiTheme="majorHAnsi" w:hAnsiTheme="majorHAnsi" w:cs="Arial"/>
        </w:rPr>
        <w:t>omposta por 26 órgãos delegados distribu</w:t>
      </w:r>
      <w:r w:rsidR="00C55BDE">
        <w:rPr>
          <w:rFonts w:asciiTheme="majorHAnsi" w:hAnsiTheme="majorHAnsi" w:cs="Arial"/>
        </w:rPr>
        <w:t>ídos da seguinte forma:</w:t>
      </w:r>
    </w:p>
    <w:p w14:paraId="38DB09DD" w14:textId="0F6FBC18" w:rsidR="00C55BDE" w:rsidRPr="00FB0A54" w:rsidRDefault="006020B7" w:rsidP="005D0D48">
      <w:pPr>
        <w:pStyle w:val="PargrafodaLista"/>
        <w:numPr>
          <w:ilvl w:val="0"/>
          <w:numId w:val="17"/>
        </w:numPr>
        <w:spacing w:line="360" w:lineRule="auto"/>
        <w:jc w:val="both"/>
        <w:rPr>
          <w:rFonts w:asciiTheme="majorHAnsi" w:hAnsiTheme="majorHAnsi" w:cs="Arial"/>
          <w:b/>
        </w:rPr>
      </w:pPr>
      <w:r w:rsidRPr="00FB0A54">
        <w:rPr>
          <w:rFonts w:asciiTheme="majorHAnsi" w:hAnsiTheme="majorHAnsi" w:cs="Arial"/>
          <w:b/>
        </w:rPr>
        <w:t>23</w:t>
      </w:r>
      <w:r w:rsidR="00C55BDE" w:rsidRPr="00FB0A54">
        <w:rPr>
          <w:rFonts w:asciiTheme="majorHAnsi" w:hAnsiTheme="majorHAnsi" w:cs="Arial"/>
          <w:b/>
        </w:rPr>
        <w:t xml:space="preserve"> </w:t>
      </w:r>
      <w:r w:rsidRPr="00FB0A54">
        <w:rPr>
          <w:rFonts w:asciiTheme="majorHAnsi" w:hAnsiTheme="majorHAnsi" w:cs="Arial"/>
          <w:b/>
        </w:rPr>
        <w:t>órgãos estaduais</w:t>
      </w:r>
      <w:r w:rsidR="00C55BDE" w:rsidRPr="00FB0A54">
        <w:rPr>
          <w:rFonts w:asciiTheme="majorHAnsi" w:hAnsiTheme="majorHAnsi" w:cs="Arial"/>
          <w:b/>
        </w:rPr>
        <w:t>;</w:t>
      </w:r>
    </w:p>
    <w:p w14:paraId="1B2EDA11" w14:textId="03DFAAF5" w:rsidR="00C55BDE" w:rsidRPr="00FB0A54" w:rsidRDefault="00C55BDE" w:rsidP="005D0D48">
      <w:pPr>
        <w:pStyle w:val="PargrafodaLista"/>
        <w:numPr>
          <w:ilvl w:val="0"/>
          <w:numId w:val="17"/>
        </w:numPr>
        <w:spacing w:line="360" w:lineRule="auto"/>
        <w:jc w:val="both"/>
        <w:rPr>
          <w:rFonts w:asciiTheme="majorHAnsi" w:hAnsiTheme="majorHAnsi" w:cs="Arial"/>
          <w:b/>
        </w:rPr>
      </w:pPr>
      <w:r w:rsidRPr="00FB0A54">
        <w:rPr>
          <w:rFonts w:asciiTheme="majorHAnsi" w:hAnsiTheme="majorHAnsi" w:cs="Arial"/>
          <w:b/>
          <w:color w:val="2E74B5" w:themeColor="accent1" w:themeShade="BF"/>
        </w:rPr>
        <w:t xml:space="preserve">01 órgão </w:t>
      </w:r>
      <w:r w:rsidR="006020B7" w:rsidRPr="00FB0A54">
        <w:rPr>
          <w:rFonts w:asciiTheme="majorHAnsi" w:hAnsiTheme="majorHAnsi" w:cs="Arial"/>
          <w:b/>
          <w:color w:val="2E74B5" w:themeColor="accent1" w:themeShade="BF"/>
        </w:rPr>
        <w:t>municipal</w:t>
      </w:r>
      <w:r w:rsidRPr="00FB0A54">
        <w:rPr>
          <w:rFonts w:asciiTheme="majorHAnsi" w:hAnsiTheme="majorHAnsi" w:cs="Arial"/>
          <w:b/>
          <w:color w:val="0070C0"/>
        </w:rPr>
        <w:t>;</w:t>
      </w:r>
    </w:p>
    <w:p w14:paraId="43AEBCE1" w14:textId="77777777" w:rsidR="00C55BDE" w:rsidRPr="00FB0A54" w:rsidRDefault="00C55BDE" w:rsidP="005D0D48">
      <w:pPr>
        <w:pStyle w:val="PargrafodaLista"/>
        <w:numPr>
          <w:ilvl w:val="0"/>
          <w:numId w:val="17"/>
        </w:numPr>
        <w:spacing w:line="360" w:lineRule="auto"/>
        <w:jc w:val="both"/>
        <w:rPr>
          <w:rFonts w:asciiTheme="majorHAnsi" w:hAnsiTheme="majorHAnsi" w:cs="Arial"/>
          <w:b/>
        </w:rPr>
      </w:pPr>
      <w:r w:rsidRPr="00FB0A54">
        <w:rPr>
          <w:rFonts w:asciiTheme="majorHAnsi" w:hAnsiTheme="majorHAnsi" w:cs="Arial"/>
          <w:b/>
          <w:color w:val="008080"/>
        </w:rPr>
        <w:t xml:space="preserve">02 </w:t>
      </w:r>
      <w:r w:rsidR="006020B7" w:rsidRPr="00FB0A54">
        <w:rPr>
          <w:rFonts w:asciiTheme="majorHAnsi" w:hAnsiTheme="majorHAnsi" w:cs="Arial"/>
          <w:b/>
          <w:color w:val="008080"/>
        </w:rPr>
        <w:t xml:space="preserve">superintendências do Inmetro. </w:t>
      </w:r>
    </w:p>
    <w:p w14:paraId="11E54900" w14:textId="77777777" w:rsidR="00E552F0" w:rsidRDefault="00E552F0" w:rsidP="005D0D48">
      <w:pPr>
        <w:pStyle w:val="PargrafodaLista"/>
        <w:spacing w:line="360" w:lineRule="auto"/>
        <w:ind w:left="720"/>
        <w:jc w:val="both"/>
        <w:rPr>
          <w:rFonts w:asciiTheme="majorHAnsi" w:hAnsiTheme="majorHAnsi" w:cs="Arial"/>
        </w:rPr>
      </w:pPr>
    </w:p>
    <w:p w14:paraId="242E2DD7" w14:textId="77777777" w:rsidR="00E552F0" w:rsidRDefault="00E552F0" w:rsidP="005D0D48">
      <w:pPr>
        <w:pStyle w:val="PargrafodaLista"/>
        <w:spacing w:line="360" w:lineRule="auto"/>
        <w:ind w:left="720"/>
        <w:jc w:val="both"/>
        <w:rPr>
          <w:rFonts w:asciiTheme="majorHAnsi" w:hAnsiTheme="majorHAnsi" w:cs="Arial"/>
        </w:rPr>
      </w:pPr>
    </w:p>
    <w:p w14:paraId="1AA1445C" w14:textId="3A5232B7" w:rsidR="00E552F0" w:rsidRPr="005D0D48" w:rsidRDefault="00C22543" w:rsidP="005D0D48">
      <w:pPr>
        <w:spacing w:line="360" w:lineRule="auto"/>
        <w:jc w:val="both"/>
        <w:rPr>
          <w:rFonts w:asciiTheme="majorHAnsi" w:hAnsiTheme="majorHAnsi" w:cs="Arial"/>
        </w:rPr>
      </w:pPr>
      <w:r>
        <w:rPr>
          <w:rFonts w:asciiTheme="majorHAnsi" w:hAnsiTheme="majorHAnsi" w:cs="Arial"/>
        </w:rPr>
        <w:t>Para ver quais são estes órgãos, clique aqui!</w:t>
      </w:r>
    </w:p>
    <w:tbl>
      <w:tblPr>
        <w:tblW w:w="5323" w:type="pct"/>
        <w:tblCellSpacing w:w="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top w:w="24" w:type="dxa"/>
          <w:left w:w="24" w:type="dxa"/>
          <w:bottom w:w="24" w:type="dxa"/>
          <w:right w:w="24" w:type="dxa"/>
        </w:tblCellMar>
        <w:tblLook w:val="04A0" w:firstRow="1" w:lastRow="0" w:firstColumn="1" w:lastColumn="0" w:noHBand="0" w:noVBand="1"/>
      </w:tblPr>
      <w:tblGrid>
        <w:gridCol w:w="1316"/>
        <w:gridCol w:w="8034"/>
      </w:tblGrid>
      <w:tr w:rsidR="00E552F0" w:rsidRPr="00E552F0" w14:paraId="39768A56" w14:textId="77777777" w:rsidTr="004060EC">
        <w:trPr>
          <w:trHeight w:val="602"/>
          <w:tblCellSpacing w:w="0" w:type="dxa"/>
        </w:trPr>
        <w:tc>
          <w:tcPr>
            <w:tcW w:w="704" w:type="pct"/>
            <w:shd w:val="clear" w:color="auto" w:fill="0066B2"/>
            <w:vAlign w:val="center"/>
            <w:hideMark/>
          </w:tcPr>
          <w:p w14:paraId="01D2B93D" w14:textId="77777777" w:rsidR="00E552F0" w:rsidRPr="00FB0A54" w:rsidRDefault="00997213" w:rsidP="00B36A14">
            <w:pPr>
              <w:jc w:val="center"/>
              <w:rPr>
                <w:rFonts w:asciiTheme="majorHAnsi" w:eastAsia="Times New Roman" w:hAnsiTheme="majorHAnsi" w:cstheme="majorHAnsi"/>
                <w:b/>
                <w:bCs/>
                <w:color w:val="FFFFFF" w:themeColor="background1"/>
                <w:lang w:eastAsia="pt-BR"/>
              </w:rPr>
            </w:pPr>
            <w:hyperlink r:id="rId43" w:history="1">
              <w:r w:rsidR="00E552F0" w:rsidRPr="00FB0A54">
                <w:rPr>
                  <w:rFonts w:asciiTheme="majorHAnsi" w:eastAsia="Times New Roman" w:hAnsiTheme="majorHAnsi" w:cstheme="majorHAnsi"/>
                  <w:b/>
                  <w:bCs/>
                  <w:color w:val="FFFFFF" w:themeColor="background1"/>
                  <w:bdr w:val="none" w:sz="0" w:space="0" w:color="auto" w:frame="1"/>
                  <w:lang w:eastAsia="pt-BR"/>
                </w:rPr>
                <w:t>Sigla</w:t>
              </w:r>
            </w:hyperlink>
          </w:p>
        </w:tc>
        <w:tc>
          <w:tcPr>
            <w:tcW w:w="4296" w:type="pct"/>
            <w:shd w:val="clear" w:color="auto" w:fill="0066B2"/>
            <w:vAlign w:val="center"/>
            <w:hideMark/>
          </w:tcPr>
          <w:p w14:paraId="0C19163B" w14:textId="77777777" w:rsidR="00E552F0" w:rsidRPr="00FB0A54" w:rsidRDefault="00997213" w:rsidP="00B36A14">
            <w:pPr>
              <w:jc w:val="center"/>
              <w:rPr>
                <w:rFonts w:asciiTheme="majorHAnsi" w:eastAsia="Times New Roman" w:hAnsiTheme="majorHAnsi" w:cstheme="majorHAnsi"/>
                <w:b/>
                <w:bCs/>
                <w:color w:val="FFFFFF" w:themeColor="background1"/>
                <w:lang w:eastAsia="pt-BR"/>
              </w:rPr>
            </w:pPr>
            <w:hyperlink r:id="rId44" w:history="1">
              <w:r w:rsidR="00E552F0" w:rsidRPr="00FB0A54">
                <w:rPr>
                  <w:rFonts w:asciiTheme="majorHAnsi" w:eastAsia="Times New Roman" w:hAnsiTheme="majorHAnsi" w:cstheme="majorHAnsi"/>
                  <w:b/>
                  <w:bCs/>
                  <w:color w:val="FFFFFF" w:themeColor="background1"/>
                  <w:bdr w:val="none" w:sz="0" w:space="0" w:color="auto" w:frame="1"/>
                  <w:lang w:eastAsia="pt-BR"/>
                </w:rPr>
                <w:t>Nome</w:t>
              </w:r>
            </w:hyperlink>
          </w:p>
        </w:tc>
      </w:tr>
      <w:tr w:rsidR="00E552F0" w:rsidRPr="00E552F0" w14:paraId="43CFFF40" w14:textId="77777777" w:rsidTr="004060EC">
        <w:trPr>
          <w:tblCellSpacing w:w="0" w:type="dxa"/>
        </w:trPr>
        <w:tc>
          <w:tcPr>
            <w:tcW w:w="704" w:type="pct"/>
            <w:shd w:val="clear" w:color="auto" w:fill="FFFFFF"/>
            <w:noWrap/>
            <w:vAlign w:val="center"/>
            <w:hideMark/>
          </w:tcPr>
          <w:p w14:paraId="13A5D8DB"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AEM-TO</w:t>
            </w:r>
          </w:p>
        </w:tc>
        <w:tc>
          <w:tcPr>
            <w:tcW w:w="4296" w:type="pct"/>
            <w:shd w:val="clear" w:color="auto" w:fill="FFFFFF"/>
            <w:vAlign w:val="center"/>
            <w:hideMark/>
          </w:tcPr>
          <w:p w14:paraId="5C7D0905"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Agência de Metrologia, Avaliação da Conformidade, Inovação e Tecnologia</w:t>
            </w:r>
          </w:p>
        </w:tc>
      </w:tr>
      <w:tr w:rsidR="00E552F0" w:rsidRPr="00E552F0" w14:paraId="0E541D17" w14:textId="77777777" w:rsidTr="004060EC">
        <w:trPr>
          <w:tblCellSpacing w:w="0" w:type="dxa"/>
        </w:trPr>
        <w:tc>
          <w:tcPr>
            <w:tcW w:w="704" w:type="pct"/>
            <w:shd w:val="clear" w:color="auto" w:fill="FFFFFF"/>
            <w:noWrap/>
            <w:vAlign w:val="center"/>
            <w:hideMark/>
          </w:tcPr>
          <w:p w14:paraId="1D800C73"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AEM/MS</w:t>
            </w:r>
          </w:p>
        </w:tc>
        <w:tc>
          <w:tcPr>
            <w:tcW w:w="4296" w:type="pct"/>
            <w:shd w:val="clear" w:color="auto" w:fill="FFFFFF"/>
            <w:vAlign w:val="center"/>
            <w:hideMark/>
          </w:tcPr>
          <w:p w14:paraId="546A5538"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Agência Estadual de Metrologia do Estado do Mato Grosso do Sul</w:t>
            </w:r>
          </w:p>
        </w:tc>
      </w:tr>
      <w:tr w:rsidR="00E552F0" w:rsidRPr="00E552F0" w14:paraId="6192C9D7" w14:textId="77777777" w:rsidTr="004060EC">
        <w:trPr>
          <w:tblCellSpacing w:w="0" w:type="dxa"/>
        </w:trPr>
        <w:tc>
          <w:tcPr>
            <w:tcW w:w="704" w:type="pct"/>
            <w:shd w:val="clear" w:color="auto" w:fill="FFFFFF"/>
            <w:noWrap/>
            <w:vAlign w:val="center"/>
            <w:hideMark/>
          </w:tcPr>
          <w:p w14:paraId="4BECA35E"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IBAMETRO</w:t>
            </w:r>
          </w:p>
        </w:tc>
        <w:tc>
          <w:tcPr>
            <w:tcW w:w="4296" w:type="pct"/>
            <w:shd w:val="clear" w:color="auto" w:fill="FFFFFF"/>
            <w:vAlign w:val="center"/>
            <w:hideMark/>
          </w:tcPr>
          <w:p w14:paraId="504426D6"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Baiano de Metrologia e Qualidade</w:t>
            </w:r>
          </w:p>
        </w:tc>
      </w:tr>
      <w:tr w:rsidR="00E552F0" w:rsidRPr="00E552F0" w14:paraId="1C863F83" w14:textId="77777777" w:rsidTr="004060EC">
        <w:trPr>
          <w:tblCellSpacing w:w="0" w:type="dxa"/>
        </w:trPr>
        <w:tc>
          <w:tcPr>
            <w:tcW w:w="704" w:type="pct"/>
            <w:shd w:val="clear" w:color="auto" w:fill="FFFFFF"/>
            <w:noWrap/>
            <w:vAlign w:val="center"/>
            <w:hideMark/>
          </w:tcPr>
          <w:p w14:paraId="57561EBC"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IMETRO-SC</w:t>
            </w:r>
          </w:p>
        </w:tc>
        <w:tc>
          <w:tcPr>
            <w:tcW w:w="4296" w:type="pct"/>
            <w:shd w:val="clear" w:color="auto" w:fill="FFFFFF"/>
            <w:vAlign w:val="center"/>
            <w:hideMark/>
          </w:tcPr>
          <w:p w14:paraId="1DE60623"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de Santa Catarina</w:t>
            </w:r>
          </w:p>
        </w:tc>
      </w:tr>
      <w:tr w:rsidR="00E552F0" w:rsidRPr="00E552F0" w14:paraId="64F01950" w14:textId="77777777" w:rsidTr="004060EC">
        <w:trPr>
          <w:tblCellSpacing w:w="0" w:type="dxa"/>
        </w:trPr>
        <w:tc>
          <w:tcPr>
            <w:tcW w:w="704" w:type="pct"/>
            <w:shd w:val="clear" w:color="auto" w:fill="FFFFFF"/>
            <w:noWrap/>
            <w:vAlign w:val="center"/>
            <w:hideMark/>
          </w:tcPr>
          <w:p w14:paraId="653F536A"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IMETROPARA</w:t>
            </w:r>
          </w:p>
        </w:tc>
        <w:tc>
          <w:tcPr>
            <w:tcW w:w="4296" w:type="pct"/>
            <w:shd w:val="clear" w:color="auto" w:fill="FFFFFF"/>
            <w:vAlign w:val="center"/>
            <w:hideMark/>
          </w:tcPr>
          <w:p w14:paraId="496FE6A5"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do Estado do Pará</w:t>
            </w:r>
          </w:p>
        </w:tc>
      </w:tr>
      <w:tr w:rsidR="00E552F0" w:rsidRPr="00E552F0" w14:paraId="2C6ABD98" w14:textId="77777777" w:rsidTr="004060EC">
        <w:trPr>
          <w:tblCellSpacing w:w="0" w:type="dxa"/>
        </w:trPr>
        <w:tc>
          <w:tcPr>
            <w:tcW w:w="704" w:type="pct"/>
            <w:shd w:val="clear" w:color="auto" w:fill="FFFFFF"/>
            <w:noWrap/>
            <w:vAlign w:val="center"/>
            <w:hideMark/>
          </w:tcPr>
          <w:p w14:paraId="6A07F5F1"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IMEPI</w:t>
            </w:r>
          </w:p>
        </w:tc>
        <w:tc>
          <w:tcPr>
            <w:tcW w:w="4296" w:type="pct"/>
            <w:shd w:val="clear" w:color="auto" w:fill="FFFFFF"/>
            <w:vAlign w:val="center"/>
            <w:hideMark/>
          </w:tcPr>
          <w:p w14:paraId="4E72FD42"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do Estado do Piauí</w:t>
            </w:r>
          </w:p>
        </w:tc>
      </w:tr>
      <w:tr w:rsidR="00E552F0" w:rsidRPr="00E552F0" w14:paraId="3B780353" w14:textId="77777777" w:rsidTr="004060EC">
        <w:trPr>
          <w:tblCellSpacing w:w="0" w:type="dxa"/>
        </w:trPr>
        <w:tc>
          <w:tcPr>
            <w:tcW w:w="704" w:type="pct"/>
            <w:shd w:val="clear" w:color="auto" w:fill="FFFFFF"/>
            <w:noWrap/>
            <w:vAlign w:val="center"/>
            <w:hideMark/>
          </w:tcPr>
          <w:p w14:paraId="15F84A49"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INMEQ/AL</w:t>
            </w:r>
          </w:p>
        </w:tc>
        <w:tc>
          <w:tcPr>
            <w:tcW w:w="4296" w:type="pct"/>
            <w:shd w:val="clear" w:color="auto" w:fill="FFFFFF"/>
            <w:vAlign w:val="center"/>
            <w:hideMark/>
          </w:tcPr>
          <w:p w14:paraId="714692BB"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e Qualidade do Estado de Alagoas</w:t>
            </w:r>
          </w:p>
        </w:tc>
      </w:tr>
      <w:tr w:rsidR="00E552F0" w:rsidRPr="00E552F0" w14:paraId="0900519D" w14:textId="77777777" w:rsidTr="004060EC">
        <w:trPr>
          <w:tblCellSpacing w:w="0" w:type="dxa"/>
        </w:trPr>
        <w:tc>
          <w:tcPr>
            <w:tcW w:w="704" w:type="pct"/>
            <w:shd w:val="clear" w:color="auto" w:fill="FFFFFF"/>
            <w:noWrap/>
            <w:vAlign w:val="center"/>
            <w:hideMark/>
          </w:tcPr>
          <w:p w14:paraId="06245681"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IPEM-MG</w:t>
            </w:r>
          </w:p>
        </w:tc>
        <w:tc>
          <w:tcPr>
            <w:tcW w:w="4296" w:type="pct"/>
            <w:shd w:val="clear" w:color="auto" w:fill="FFFFFF"/>
            <w:vAlign w:val="center"/>
            <w:hideMark/>
          </w:tcPr>
          <w:p w14:paraId="3B17540D"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e Qualidade do Estado de Minas Gerais</w:t>
            </w:r>
          </w:p>
        </w:tc>
      </w:tr>
      <w:tr w:rsidR="00E552F0" w:rsidRPr="00E552F0" w14:paraId="16FBB154" w14:textId="77777777" w:rsidTr="004060EC">
        <w:trPr>
          <w:tblCellSpacing w:w="0" w:type="dxa"/>
        </w:trPr>
        <w:tc>
          <w:tcPr>
            <w:tcW w:w="704" w:type="pct"/>
            <w:shd w:val="clear" w:color="auto" w:fill="FFFFFF"/>
            <w:noWrap/>
            <w:vAlign w:val="center"/>
            <w:hideMark/>
          </w:tcPr>
          <w:p w14:paraId="6C47B42C"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IMEQ-PB</w:t>
            </w:r>
          </w:p>
        </w:tc>
        <w:tc>
          <w:tcPr>
            <w:tcW w:w="4296" w:type="pct"/>
            <w:shd w:val="clear" w:color="auto" w:fill="FFFFFF"/>
            <w:vAlign w:val="center"/>
            <w:hideMark/>
          </w:tcPr>
          <w:p w14:paraId="15D7E869"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e Qualidade Industrial da Paraíba</w:t>
            </w:r>
          </w:p>
        </w:tc>
      </w:tr>
      <w:tr w:rsidR="00E552F0" w:rsidRPr="00E552F0" w14:paraId="278EB8AD" w14:textId="77777777" w:rsidTr="004060EC">
        <w:trPr>
          <w:tblCellSpacing w:w="0" w:type="dxa"/>
        </w:trPr>
        <w:tc>
          <w:tcPr>
            <w:tcW w:w="704" w:type="pct"/>
            <w:shd w:val="clear" w:color="auto" w:fill="FFFFFF"/>
            <w:noWrap/>
            <w:vAlign w:val="center"/>
            <w:hideMark/>
          </w:tcPr>
          <w:p w14:paraId="50CEAB4C"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INMEQ-MA</w:t>
            </w:r>
          </w:p>
        </w:tc>
        <w:tc>
          <w:tcPr>
            <w:tcW w:w="4296" w:type="pct"/>
            <w:shd w:val="clear" w:color="auto" w:fill="FFFFFF"/>
            <w:vAlign w:val="center"/>
            <w:hideMark/>
          </w:tcPr>
          <w:p w14:paraId="238E5CE6"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Metrologia e Qualidade Industrial do Maranhão</w:t>
            </w:r>
          </w:p>
        </w:tc>
      </w:tr>
      <w:tr w:rsidR="00E552F0" w:rsidRPr="00E552F0" w14:paraId="266519CD" w14:textId="77777777" w:rsidTr="004060EC">
        <w:trPr>
          <w:tblCellSpacing w:w="0" w:type="dxa"/>
        </w:trPr>
        <w:tc>
          <w:tcPr>
            <w:tcW w:w="704" w:type="pct"/>
            <w:shd w:val="clear" w:color="auto" w:fill="FFFFFF"/>
            <w:noWrap/>
            <w:vAlign w:val="center"/>
            <w:hideMark/>
          </w:tcPr>
          <w:p w14:paraId="294F8583" w14:textId="77777777" w:rsidR="00E552F0" w:rsidRPr="00FB0A54" w:rsidRDefault="00E552F0" w:rsidP="00B36A14">
            <w:pPr>
              <w:jc w:val="center"/>
              <w:rPr>
                <w:rFonts w:asciiTheme="majorHAnsi" w:eastAsia="Times New Roman" w:hAnsiTheme="majorHAnsi" w:cstheme="majorHAnsi"/>
                <w:b/>
                <w:color w:val="2E74B5" w:themeColor="accent1" w:themeShade="BF"/>
                <w:lang w:eastAsia="pt-BR"/>
              </w:rPr>
            </w:pPr>
            <w:r w:rsidRPr="00FB0A54">
              <w:rPr>
                <w:rFonts w:asciiTheme="majorHAnsi" w:eastAsia="Times New Roman" w:hAnsiTheme="majorHAnsi" w:cstheme="majorHAnsi"/>
                <w:b/>
                <w:color w:val="2E74B5" w:themeColor="accent1" w:themeShade="BF"/>
                <w:lang w:eastAsia="pt-BR"/>
              </w:rPr>
              <w:t>IPEM-FORT</w:t>
            </w:r>
          </w:p>
        </w:tc>
        <w:tc>
          <w:tcPr>
            <w:tcW w:w="4296" w:type="pct"/>
            <w:shd w:val="clear" w:color="auto" w:fill="FFFFFF"/>
            <w:vAlign w:val="center"/>
            <w:hideMark/>
          </w:tcPr>
          <w:p w14:paraId="6AC1C30F" w14:textId="77777777" w:rsidR="00E552F0" w:rsidRPr="00FB0A54" w:rsidRDefault="00E552F0" w:rsidP="00B36A14">
            <w:pPr>
              <w:ind w:left="212"/>
              <w:rPr>
                <w:rFonts w:asciiTheme="majorHAnsi" w:eastAsia="Times New Roman" w:hAnsiTheme="majorHAnsi" w:cstheme="majorHAnsi"/>
                <w:b/>
                <w:color w:val="2E74B5" w:themeColor="accent1" w:themeShade="BF"/>
                <w:lang w:eastAsia="pt-BR"/>
              </w:rPr>
            </w:pPr>
            <w:r w:rsidRPr="00FB0A54">
              <w:rPr>
                <w:rFonts w:asciiTheme="majorHAnsi" w:eastAsia="Times New Roman" w:hAnsiTheme="majorHAnsi" w:cstheme="majorHAnsi"/>
                <w:b/>
                <w:color w:val="2E74B5" w:themeColor="accent1" w:themeShade="BF"/>
                <w:lang w:eastAsia="pt-BR"/>
              </w:rPr>
              <w:t>Instituto de Pesos e Medidas de Fortaleza</w:t>
            </w:r>
          </w:p>
        </w:tc>
      </w:tr>
      <w:tr w:rsidR="00E552F0" w:rsidRPr="00E552F0" w14:paraId="1A034D61" w14:textId="77777777" w:rsidTr="004060EC">
        <w:trPr>
          <w:tblCellSpacing w:w="0" w:type="dxa"/>
        </w:trPr>
        <w:tc>
          <w:tcPr>
            <w:tcW w:w="704" w:type="pct"/>
            <w:shd w:val="clear" w:color="auto" w:fill="FFFFFF"/>
            <w:noWrap/>
            <w:vAlign w:val="center"/>
            <w:hideMark/>
          </w:tcPr>
          <w:p w14:paraId="0F9B90E9"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 - MT</w:t>
            </w:r>
          </w:p>
        </w:tc>
        <w:tc>
          <w:tcPr>
            <w:tcW w:w="4296" w:type="pct"/>
            <w:shd w:val="clear" w:color="auto" w:fill="FFFFFF"/>
            <w:vAlign w:val="center"/>
            <w:hideMark/>
          </w:tcPr>
          <w:p w14:paraId="5E130067"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de Mato Grosso</w:t>
            </w:r>
          </w:p>
        </w:tc>
      </w:tr>
      <w:tr w:rsidR="00E552F0" w:rsidRPr="00E552F0" w14:paraId="1844750B" w14:textId="77777777" w:rsidTr="004060EC">
        <w:trPr>
          <w:tblCellSpacing w:w="0" w:type="dxa"/>
        </w:trPr>
        <w:tc>
          <w:tcPr>
            <w:tcW w:w="704" w:type="pct"/>
            <w:shd w:val="clear" w:color="auto" w:fill="FFFFFF"/>
            <w:noWrap/>
            <w:vAlign w:val="center"/>
            <w:hideMark/>
          </w:tcPr>
          <w:p w14:paraId="0BBC538A"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IPEM-PE</w:t>
            </w:r>
          </w:p>
        </w:tc>
        <w:tc>
          <w:tcPr>
            <w:tcW w:w="4296" w:type="pct"/>
            <w:shd w:val="clear" w:color="auto" w:fill="FFFFFF"/>
            <w:vAlign w:val="center"/>
            <w:hideMark/>
          </w:tcPr>
          <w:p w14:paraId="52DD8BAE"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de Pernambuco</w:t>
            </w:r>
          </w:p>
        </w:tc>
      </w:tr>
      <w:tr w:rsidR="00E552F0" w:rsidRPr="00E552F0" w14:paraId="7A6A182F" w14:textId="77777777" w:rsidTr="004060EC">
        <w:trPr>
          <w:tblCellSpacing w:w="0" w:type="dxa"/>
        </w:trPr>
        <w:tc>
          <w:tcPr>
            <w:tcW w:w="704" w:type="pct"/>
            <w:shd w:val="clear" w:color="auto" w:fill="FFFFFF"/>
            <w:noWrap/>
            <w:vAlign w:val="center"/>
            <w:hideMark/>
          </w:tcPr>
          <w:p w14:paraId="154AF0E1"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IPEM-RO</w:t>
            </w:r>
          </w:p>
        </w:tc>
        <w:tc>
          <w:tcPr>
            <w:tcW w:w="4296" w:type="pct"/>
            <w:shd w:val="clear" w:color="auto" w:fill="FFFFFF"/>
            <w:vAlign w:val="center"/>
            <w:hideMark/>
          </w:tcPr>
          <w:p w14:paraId="77079EF5"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de Rondônia</w:t>
            </w:r>
          </w:p>
        </w:tc>
      </w:tr>
      <w:tr w:rsidR="00E552F0" w:rsidRPr="00E552F0" w14:paraId="52CA17EB" w14:textId="77777777" w:rsidTr="004060EC">
        <w:trPr>
          <w:tblCellSpacing w:w="0" w:type="dxa"/>
        </w:trPr>
        <w:tc>
          <w:tcPr>
            <w:tcW w:w="704" w:type="pct"/>
            <w:shd w:val="clear" w:color="auto" w:fill="FFFFFF"/>
            <w:noWrap/>
            <w:vAlign w:val="center"/>
            <w:hideMark/>
          </w:tcPr>
          <w:p w14:paraId="532EB497"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IPEM-RR</w:t>
            </w:r>
          </w:p>
        </w:tc>
        <w:tc>
          <w:tcPr>
            <w:tcW w:w="4296" w:type="pct"/>
            <w:shd w:val="clear" w:color="auto" w:fill="FFFFFF"/>
            <w:vAlign w:val="center"/>
            <w:hideMark/>
          </w:tcPr>
          <w:p w14:paraId="41D2E5E3"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de Roraima</w:t>
            </w:r>
          </w:p>
        </w:tc>
      </w:tr>
      <w:tr w:rsidR="00E552F0" w:rsidRPr="00E552F0" w14:paraId="10A67F72" w14:textId="77777777" w:rsidTr="004060EC">
        <w:trPr>
          <w:tblCellSpacing w:w="0" w:type="dxa"/>
        </w:trPr>
        <w:tc>
          <w:tcPr>
            <w:tcW w:w="704" w:type="pct"/>
            <w:shd w:val="clear" w:color="auto" w:fill="FFFFFF"/>
            <w:noWrap/>
            <w:vAlign w:val="center"/>
            <w:hideMark/>
          </w:tcPr>
          <w:p w14:paraId="2E048623"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IPEM-SP</w:t>
            </w:r>
          </w:p>
        </w:tc>
        <w:tc>
          <w:tcPr>
            <w:tcW w:w="4296" w:type="pct"/>
            <w:shd w:val="clear" w:color="auto" w:fill="FFFFFF"/>
            <w:vAlign w:val="center"/>
            <w:hideMark/>
          </w:tcPr>
          <w:p w14:paraId="7E9AB88A"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de São Paulo</w:t>
            </w:r>
          </w:p>
        </w:tc>
      </w:tr>
      <w:tr w:rsidR="00E552F0" w:rsidRPr="00E552F0" w14:paraId="421CA284" w14:textId="77777777" w:rsidTr="004060EC">
        <w:trPr>
          <w:tblCellSpacing w:w="0" w:type="dxa"/>
        </w:trPr>
        <w:tc>
          <w:tcPr>
            <w:tcW w:w="704" w:type="pct"/>
            <w:shd w:val="clear" w:color="auto" w:fill="FFFFFF"/>
            <w:noWrap/>
            <w:vAlign w:val="center"/>
            <w:hideMark/>
          </w:tcPr>
          <w:p w14:paraId="5E73EEE3"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IPEM-AC</w:t>
            </w:r>
          </w:p>
        </w:tc>
        <w:tc>
          <w:tcPr>
            <w:tcW w:w="4296" w:type="pct"/>
            <w:shd w:val="clear" w:color="auto" w:fill="FFFFFF"/>
            <w:vAlign w:val="center"/>
            <w:hideMark/>
          </w:tcPr>
          <w:p w14:paraId="20A05654"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Acre</w:t>
            </w:r>
          </w:p>
        </w:tc>
      </w:tr>
      <w:tr w:rsidR="00E552F0" w:rsidRPr="00E552F0" w14:paraId="78DB3B56" w14:textId="77777777" w:rsidTr="004060EC">
        <w:trPr>
          <w:tblCellSpacing w:w="0" w:type="dxa"/>
        </w:trPr>
        <w:tc>
          <w:tcPr>
            <w:tcW w:w="704" w:type="pct"/>
            <w:shd w:val="clear" w:color="auto" w:fill="FFFFFF"/>
            <w:noWrap/>
            <w:vAlign w:val="center"/>
            <w:hideMark/>
          </w:tcPr>
          <w:p w14:paraId="5F937F2A"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IPEM-AP</w:t>
            </w:r>
          </w:p>
        </w:tc>
        <w:tc>
          <w:tcPr>
            <w:tcW w:w="4296" w:type="pct"/>
            <w:shd w:val="clear" w:color="auto" w:fill="FFFFFF"/>
            <w:vAlign w:val="center"/>
            <w:hideMark/>
          </w:tcPr>
          <w:p w14:paraId="38824699"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Amapá</w:t>
            </w:r>
          </w:p>
        </w:tc>
      </w:tr>
      <w:tr w:rsidR="00E552F0" w:rsidRPr="00E552F0" w14:paraId="10C5469A" w14:textId="77777777" w:rsidTr="004060EC">
        <w:trPr>
          <w:tblCellSpacing w:w="0" w:type="dxa"/>
        </w:trPr>
        <w:tc>
          <w:tcPr>
            <w:tcW w:w="704" w:type="pct"/>
            <w:shd w:val="clear" w:color="auto" w:fill="FFFFFF"/>
            <w:noWrap/>
            <w:vAlign w:val="center"/>
            <w:hideMark/>
          </w:tcPr>
          <w:p w14:paraId="0D8057B1"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IPEM-AM</w:t>
            </w:r>
          </w:p>
        </w:tc>
        <w:tc>
          <w:tcPr>
            <w:tcW w:w="4296" w:type="pct"/>
            <w:shd w:val="clear" w:color="auto" w:fill="FFFFFF"/>
            <w:vAlign w:val="center"/>
            <w:hideMark/>
          </w:tcPr>
          <w:p w14:paraId="0FB0E81C"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Amazonas</w:t>
            </w:r>
          </w:p>
        </w:tc>
      </w:tr>
      <w:tr w:rsidR="00E552F0" w:rsidRPr="00E552F0" w14:paraId="67C72383" w14:textId="77777777" w:rsidTr="004060EC">
        <w:trPr>
          <w:tblCellSpacing w:w="0" w:type="dxa"/>
        </w:trPr>
        <w:tc>
          <w:tcPr>
            <w:tcW w:w="704" w:type="pct"/>
            <w:shd w:val="clear" w:color="auto" w:fill="FFFFFF"/>
            <w:noWrap/>
            <w:vAlign w:val="center"/>
            <w:hideMark/>
          </w:tcPr>
          <w:p w14:paraId="7B323FE8"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IPEM-ES</w:t>
            </w:r>
          </w:p>
        </w:tc>
        <w:tc>
          <w:tcPr>
            <w:tcW w:w="4296" w:type="pct"/>
            <w:shd w:val="clear" w:color="auto" w:fill="FFFFFF"/>
            <w:vAlign w:val="center"/>
            <w:hideMark/>
          </w:tcPr>
          <w:p w14:paraId="51CAAFCD"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Espírito Santo</w:t>
            </w:r>
          </w:p>
        </w:tc>
      </w:tr>
      <w:tr w:rsidR="00E552F0" w:rsidRPr="00E552F0" w14:paraId="23FFF14C" w14:textId="77777777" w:rsidTr="004060EC">
        <w:trPr>
          <w:tblCellSpacing w:w="0" w:type="dxa"/>
        </w:trPr>
        <w:tc>
          <w:tcPr>
            <w:tcW w:w="704" w:type="pct"/>
            <w:shd w:val="clear" w:color="auto" w:fill="FFFFFF"/>
            <w:noWrap/>
            <w:vAlign w:val="center"/>
            <w:hideMark/>
          </w:tcPr>
          <w:p w14:paraId="5DAA42D6"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IPEM-PR</w:t>
            </w:r>
          </w:p>
        </w:tc>
        <w:tc>
          <w:tcPr>
            <w:tcW w:w="4296" w:type="pct"/>
            <w:shd w:val="clear" w:color="auto" w:fill="FFFFFF"/>
            <w:vAlign w:val="center"/>
            <w:hideMark/>
          </w:tcPr>
          <w:p w14:paraId="67D2FB4F"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Paraná</w:t>
            </w:r>
          </w:p>
        </w:tc>
      </w:tr>
      <w:tr w:rsidR="00E552F0" w:rsidRPr="00E552F0" w14:paraId="3534A95A" w14:textId="77777777" w:rsidTr="004060EC">
        <w:trPr>
          <w:tblCellSpacing w:w="0" w:type="dxa"/>
        </w:trPr>
        <w:tc>
          <w:tcPr>
            <w:tcW w:w="704" w:type="pct"/>
            <w:shd w:val="clear" w:color="auto" w:fill="FFFFFF"/>
            <w:noWrap/>
            <w:vAlign w:val="center"/>
            <w:hideMark/>
          </w:tcPr>
          <w:p w14:paraId="2CD8C428"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IPEM-RJ</w:t>
            </w:r>
          </w:p>
        </w:tc>
        <w:tc>
          <w:tcPr>
            <w:tcW w:w="4296" w:type="pct"/>
            <w:shd w:val="clear" w:color="auto" w:fill="FFFFFF"/>
            <w:vAlign w:val="center"/>
            <w:hideMark/>
          </w:tcPr>
          <w:p w14:paraId="12E9FA51"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Rio de Janeiro</w:t>
            </w:r>
          </w:p>
        </w:tc>
      </w:tr>
      <w:tr w:rsidR="00E552F0" w:rsidRPr="00E552F0" w14:paraId="2257E155" w14:textId="77777777" w:rsidTr="004060EC">
        <w:trPr>
          <w:tblCellSpacing w:w="0" w:type="dxa"/>
        </w:trPr>
        <w:tc>
          <w:tcPr>
            <w:tcW w:w="704" w:type="pct"/>
            <w:shd w:val="clear" w:color="auto" w:fill="FFFFFF"/>
            <w:noWrap/>
            <w:vAlign w:val="center"/>
            <w:hideMark/>
          </w:tcPr>
          <w:p w14:paraId="4051B6D0"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IPEM-RN</w:t>
            </w:r>
          </w:p>
        </w:tc>
        <w:tc>
          <w:tcPr>
            <w:tcW w:w="4296" w:type="pct"/>
            <w:shd w:val="clear" w:color="auto" w:fill="FFFFFF"/>
            <w:vAlign w:val="center"/>
            <w:hideMark/>
          </w:tcPr>
          <w:p w14:paraId="19DF3097"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de Pesos e Medidas do Estado do Rio Grande do Norte</w:t>
            </w:r>
          </w:p>
        </w:tc>
      </w:tr>
      <w:tr w:rsidR="00E552F0" w:rsidRPr="00E552F0" w14:paraId="5DB2B7BB" w14:textId="77777777" w:rsidTr="004060EC">
        <w:trPr>
          <w:tblCellSpacing w:w="0" w:type="dxa"/>
        </w:trPr>
        <w:tc>
          <w:tcPr>
            <w:tcW w:w="704" w:type="pct"/>
            <w:shd w:val="clear" w:color="auto" w:fill="FFFFFF"/>
            <w:noWrap/>
            <w:vAlign w:val="center"/>
            <w:hideMark/>
          </w:tcPr>
          <w:p w14:paraId="206C3081" w14:textId="77777777" w:rsidR="00E552F0" w:rsidRPr="005D0D48" w:rsidRDefault="00E552F0" w:rsidP="00B36A14">
            <w:pPr>
              <w:jc w:val="center"/>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ITPS-SE</w:t>
            </w:r>
          </w:p>
        </w:tc>
        <w:tc>
          <w:tcPr>
            <w:tcW w:w="4296" w:type="pct"/>
            <w:shd w:val="clear" w:color="auto" w:fill="FFFFFF"/>
            <w:vAlign w:val="center"/>
            <w:hideMark/>
          </w:tcPr>
          <w:p w14:paraId="718D884C" w14:textId="77777777" w:rsidR="00E552F0" w:rsidRPr="005D0D48" w:rsidRDefault="00E552F0" w:rsidP="00B36A14">
            <w:pPr>
              <w:ind w:left="212"/>
              <w:rPr>
                <w:rFonts w:asciiTheme="majorHAnsi" w:eastAsia="Times New Roman" w:hAnsiTheme="majorHAnsi" w:cstheme="majorHAnsi"/>
                <w:color w:val="000000"/>
                <w:lang w:eastAsia="pt-BR"/>
              </w:rPr>
            </w:pPr>
            <w:r w:rsidRPr="005D0D48">
              <w:rPr>
                <w:rFonts w:asciiTheme="majorHAnsi" w:eastAsia="Times New Roman" w:hAnsiTheme="majorHAnsi" w:cstheme="majorHAnsi"/>
                <w:color w:val="000000"/>
                <w:lang w:eastAsia="pt-BR"/>
              </w:rPr>
              <w:t>Instituto Tecnológico e de Pesquisas do Estado de Sergipe</w:t>
            </w:r>
          </w:p>
        </w:tc>
      </w:tr>
      <w:tr w:rsidR="00E552F0" w:rsidRPr="00E552F0" w14:paraId="10B82A37" w14:textId="77777777" w:rsidTr="004060EC">
        <w:trPr>
          <w:tblCellSpacing w:w="0" w:type="dxa"/>
        </w:trPr>
        <w:tc>
          <w:tcPr>
            <w:tcW w:w="704" w:type="pct"/>
            <w:shd w:val="clear" w:color="auto" w:fill="FFFFFF"/>
            <w:noWrap/>
            <w:vAlign w:val="center"/>
            <w:hideMark/>
          </w:tcPr>
          <w:p w14:paraId="2C3F5EF8" w14:textId="77777777" w:rsidR="00E552F0" w:rsidRPr="00FB0A54" w:rsidRDefault="00E552F0" w:rsidP="00B36A14">
            <w:pPr>
              <w:jc w:val="center"/>
              <w:rPr>
                <w:rFonts w:asciiTheme="majorHAnsi" w:eastAsia="Times New Roman" w:hAnsiTheme="majorHAnsi" w:cstheme="majorHAnsi"/>
                <w:b/>
                <w:color w:val="008080"/>
                <w:lang w:eastAsia="pt-BR"/>
              </w:rPr>
            </w:pPr>
            <w:r w:rsidRPr="00FB0A54">
              <w:rPr>
                <w:rFonts w:asciiTheme="majorHAnsi" w:eastAsia="Times New Roman" w:hAnsiTheme="majorHAnsi" w:cstheme="majorHAnsi"/>
                <w:b/>
                <w:color w:val="008080"/>
                <w:lang w:eastAsia="pt-BR"/>
              </w:rPr>
              <w:t>SURGO</w:t>
            </w:r>
          </w:p>
        </w:tc>
        <w:tc>
          <w:tcPr>
            <w:tcW w:w="4296" w:type="pct"/>
            <w:shd w:val="clear" w:color="auto" w:fill="FFFFFF"/>
            <w:vAlign w:val="center"/>
            <w:hideMark/>
          </w:tcPr>
          <w:p w14:paraId="162B285D" w14:textId="77777777" w:rsidR="00E552F0" w:rsidRPr="00FB0A54" w:rsidRDefault="00E552F0" w:rsidP="00B36A14">
            <w:pPr>
              <w:ind w:left="212"/>
              <w:rPr>
                <w:rFonts w:asciiTheme="majorHAnsi" w:eastAsia="Times New Roman" w:hAnsiTheme="majorHAnsi" w:cstheme="majorHAnsi"/>
                <w:b/>
                <w:color w:val="008080"/>
                <w:lang w:eastAsia="pt-BR"/>
              </w:rPr>
            </w:pPr>
            <w:r w:rsidRPr="00FB0A54">
              <w:rPr>
                <w:rFonts w:asciiTheme="majorHAnsi" w:eastAsia="Times New Roman" w:hAnsiTheme="majorHAnsi" w:cstheme="majorHAnsi"/>
                <w:b/>
                <w:color w:val="008080"/>
                <w:lang w:eastAsia="pt-BR"/>
              </w:rPr>
              <w:t>Superintendência de Goiás</w:t>
            </w:r>
          </w:p>
        </w:tc>
      </w:tr>
      <w:tr w:rsidR="00E552F0" w:rsidRPr="00E552F0" w14:paraId="702F0368" w14:textId="77777777" w:rsidTr="004060EC">
        <w:trPr>
          <w:tblCellSpacing w:w="0" w:type="dxa"/>
        </w:trPr>
        <w:tc>
          <w:tcPr>
            <w:tcW w:w="704" w:type="pct"/>
            <w:shd w:val="clear" w:color="auto" w:fill="FFFFFF"/>
            <w:noWrap/>
            <w:vAlign w:val="center"/>
            <w:hideMark/>
          </w:tcPr>
          <w:p w14:paraId="552BCE61" w14:textId="77777777" w:rsidR="00E552F0" w:rsidRPr="00FB0A54" w:rsidRDefault="00E552F0" w:rsidP="00B36A14">
            <w:pPr>
              <w:jc w:val="center"/>
              <w:rPr>
                <w:rFonts w:asciiTheme="majorHAnsi" w:eastAsia="Times New Roman" w:hAnsiTheme="majorHAnsi" w:cstheme="majorHAnsi"/>
                <w:b/>
                <w:color w:val="008080"/>
                <w:lang w:eastAsia="pt-BR"/>
              </w:rPr>
            </w:pPr>
            <w:r w:rsidRPr="00FB0A54">
              <w:rPr>
                <w:rFonts w:asciiTheme="majorHAnsi" w:eastAsia="Times New Roman" w:hAnsiTheme="majorHAnsi" w:cstheme="majorHAnsi"/>
                <w:b/>
                <w:color w:val="008080"/>
                <w:lang w:eastAsia="pt-BR"/>
              </w:rPr>
              <w:t>SURRS</w:t>
            </w:r>
          </w:p>
        </w:tc>
        <w:tc>
          <w:tcPr>
            <w:tcW w:w="4296" w:type="pct"/>
            <w:shd w:val="clear" w:color="auto" w:fill="FFFFFF"/>
            <w:vAlign w:val="center"/>
            <w:hideMark/>
          </w:tcPr>
          <w:p w14:paraId="0C994D16" w14:textId="77777777" w:rsidR="00E552F0" w:rsidRPr="00FB0A54" w:rsidRDefault="00E552F0" w:rsidP="00B36A14">
            <w:pPr>
              <w:ind w:left="212"/>
              <w:rPr>
                <w:rFonts w:asciiTheme="majorHAnsi" w:eastAsia="Times New Roman" w:hAnsiTheme="majorHAnsi" w:cstheme="majorHAnsi"/>
                <w:b/>
                <w:color w:val="008080"/>
                <w:lang w:eastAsia="pt-BR"/>
              </w:rPr>
            </w:pPr>
            <w:r w:rsidRPr="00FB0A54">
              <w:rPr>
                <w:rFonts w:asciiTheme="majorHAnsi" w:eastAsia="Times New Roman" w:hAnsiTheme="majorHAnsi" w:cstheme="majorHAnsi"/>
                <w:b/>
                <w:color w:val="008080"/>
                <w:lang w:eastAsia="pt-BR"/>
              </w:rPr>
              <w:t>Superintendência do Rio Grande do Sul</w:t>
            </w:r>
          </w:p>
        </w:tc>
      </w:tr>
    </w:tbl>
    <w:p w14:paraId="176D2931" w14:textId="77777777" w:rsidR="00E552F0" w:rsidRPr="005D0D48" w:rsidRDefault="00E552F0" w:rsidP="005D0D48">
      <w:pPr>
        <w:pStyle w:val="PargrafodaLista"/>
        <w:spacing w:line="360" w:lineRule="auto"/>
        <w:ind w:left="720"/>
        <w:jc w:val="both"/>
        <w:rPr>
          <w:rFonts w:asciiTheme="majorHAnsi" w:hAnsiTheme="majorHAnsi" w:cs="Arial"/>
        </w:rPr>
      </w:pPr>
    </w:p>
    <w:p w14:paraId="588F483E" w14:textId="04D98664" w:rsidR="006020B7" w:rsidRPr="005D0D48" w:rsidRDefault="006020B7" w:rsidP="005D0D48">
      <w:pPr>
        <w:spacing w:before="240" w:after="240" w:line="360" w:lineRule="auto"/>
        <w:jc w:val="both"/>
        <w:rPr>
          <w:rFonts w:asciiTheme="majorHAnsi" w:hAnsiTheme="majorHAnsi" w:cs="Arial"/>
        </w:rPr>
      </w:pPr>
      <w:r w:rsidRPr="005D0D48">
        <w:rPr>
          <w:rFonts w:asciiTheme="majorHAnsi" w:hAnsiTheme="majorHAnsi" w:cs="Arial"/>
        </w:rPr>
        <w:t xml:space="preserve">Esta estrutura vem garantindo a execução das atividades no âmbito da metrologia legal e da avaliação da conformidade em todos os pontos do território </w:t>
      </w:r>
      <w:r w:rsidR="00C55BDE">
        <w:rPr>
          <w:rFonts w:asciiTheme="majorHAnsi" w:hAnsiTheme="majorHAnsi" w:cs="Arial"/>
        </w:rPr>
        <w:t>brasileiro</w:t>
      </w:r>
      <w:r w:rsidRPr="005D0D48">
        <w:rPr>
          <w:rFonts w:asciiTheme="majorHAnsi" w:hAnsiTheme="majorHAnsi" w:cs="Arial"/>
        </w:rPr>
        <w:t>.</w:t>
      </w:r>
    </w:p>
    <w:p w14:paraId="4A172C9C" w14:textId="28F37419" w:rsidR="00BA09A7" w:rsidRDefault="006020B7" w:rsidP="006020B7">
      <w:pPr>
        <w:spacing w:before="240" w:after="240" w:line="360" w:lineRule="auto"/>
        <w:jc w:val="both"/>
        <w:rPr>
          <w:rFonts w:asciiTheme="majorHAnsi" w:hAnsiTheme="majorHAnsi" w:cs="Arial"/>
        </w:rPr>
      </w:pPr>
      <w:r w:rsidRPr="005D0D48">
        <w:rPr>
          <w:rFonts w:asciiTheme="majorHAnsi" w:hAnsiTheme="majorHAnsi" w:cs="Arial"/>
        </w:rPr>
        <w:t>Devido ao porte e a complexidade</w:t>
      </w:r>
      <w:r w:rsidR="00BA09A7">
        <w:rPr>
          <w:rFonts w:asciiTheme="majorHAnsi" w:hAnsiTheme="majorHAnsi" w:cs="Arial"/>
        </w:rPr>
        <w:t xml:space="preserve"> </w:t>
      </w:r>
      <w:r w:rsidR="00BA09A7" w:rsidRPr="00A44B02">
        <w:rPr>
          <w:rFonts w:asciiTheme="majorHAnsi" w:hAnsiTheme="majorHAnsi" w:cs="Arial"/>
        </w:rPr>
        <w:t>d</w:t>
      </w:r>
      <w:r w:rsidR="00BA09A7">
        <w:rPr>
          <w:rFonts w:asciiTheme="majorHAnsi" w:hAnsiTheme="majorHAnsi" w:cs="Arial"/>
        </w:rPr>
        <w:t>a</w:t>
      </w:r>
      <w:r w:rsidR="00BA09A7" w:rsidRPr="00A44B02">
        <w:rPr>
          <w:rFonts w:asciiTheme="majorHAnsi" w:hAnsiTheme="majorHAnsi" w:cs="Arial"/>
        </w:rPr>
        <w:t xml:space="preserve"> estrutura</w:t>
      </w:r>
      <w:r w:rsidR="00BA09A7">
        <w:rPr>
          <w:rFonts w:asciiTheme="majorHAnsi" w:hAnsiTheme="majorHAnsi" w:cs="Arial"/>
        </w:rPr>
        <w:t xml:space="preserve"> da </w:t>
      </w:r>
      <w:r w:rsidR="00BA09A7" w:rsidRPr="00A44B02">
        <w:rPr>
          <w:rFonts w:asciiTheme="majorHAnsi" w:hAnsiTheme="majorHAnsi" w:cs="Arial"/>
        </w:rPr>
        <w:t>RBMLQ-I</w:t>
      </w:r>
      <w:r w:rsidRPr="005D0D48">
        <w:rPr>
          <w:rFonts w:asciiTheme="majorHAnsi" w:hAnsiTheme="majorHAnsi" w:cs="Arial"/>
        </w:rPr>
        <w:t xml:space="preserve">, o Inmetro criou uma Unidade Organizacional </w:t>
      </w:r>
      <w:r w:rsidR="00BA09A7" w:rsidRPr="00A44B02">
        <w:rPr>
          <w:rFonts w:asciiTheme="majorHAnsi" w:hAnsiTheme="majorHAnsi" w:cs="Arial"/>
        </w:rPr>
        <w:t>específica</w:t>
      </w:r>
      <w:r w:rsidR="00BA09A7" w:rsidRPr="006020B7">
        <w:rPr>
          <w:rFonts w:asciiTheme="majorHAnsi" w:hAnsiTheme="majorHAnsi" w:cs="Arial"/>
        </w:rPr>
        <w:t xml:space="preserve"> para coordena-la</w:t>
      </w:r>
      <w:r w:rsidR="00BA09A7">
        <w:rPr>
          <w:rFonts w:asciiTheme="majorHAnsi" w:hAnsiTheme="majorHAnsi" w:cs="Arial"/>
        </w:rPr>
        <w:t xml:space="preserve"> e esta unidade foi denominada Coordenação Geral da RBMLQ-I, mais conhecida como “</w:t>
      </w:r>
      <w:hyperlink r:id="rId45" w:history="1">
        <w:r w:rsidRPr="005D0D48">
          <w:rPr>
            <w:rFonts w:asciiTheme="majorHAnsi" w:hAnsiTheme="majorHAnsi" w:cs="Arial"/>
          </w:rPr>
          <w:t>C</w:t>
        </w:r>
        <w:r w:rsidR="00BA09A7">
          <w:rPr>
            <w:rFonts w:asciiTheme="majorHAnsi" w:hAnsiTheme="majorHAnsi" w:cs="Arial"/>
          </w:rPr>
          <w:t>ored</w:t>
        </w:r>
      </w:hyperlink>
      <w:r w:rsidR="00BA09A7">
        <w:rPr>
          <w:rFonts w:asciiTheme="majorHAnsi" w:hAnsiTheme="majorHAnsi" w:cs="Arial"/>
        </w:rPr>
        <w:t>”.</w:t>
      </w:r>
      <w:r w:rsidR="00FB0A54">
        <w:rPr>
          <w:rFonts w:asciiTheme="majorHAnsi" w:hAnsiTheme="majorHAnsi" w:cs="Arial"/>
        </w:rPr>
        <w:t xml:space="preserve"> </w:t>
      </w:r>
      <w:r w:rsidR="00FB0A54" w:rsidRPr="00FB0A54">
        <w:rPr>
          <w:rFonts w:asciiTheme="majorHAnsi" w:hAnsiTheme="majorHAnsi" w:cs="Arial"/>
        </w:rPr>
        <w:t>Além disto, o Inmetro possui uma diretoria que se dedica especificamente aos assuntos ligados à metrologia legal. Esta diretoria é conhecida como Diretoria de Metrologia Legal - Dimel.</w:t>
      </w:r>
    </w:p>
    <w:p w14:paraId="1A0A06EC" w14:textId="073336D9" w:rsidR="006020B7" w:rsidRDefault="00BA09A7" w:rsidP="006020B7">
      <w:pPr>
        <w:spacing w:before="240" w:after="240" w:line="360" w:lineRule="auto"/>
        <w:jc w:val="both"/>
        <w:rPr>
          <w:rFonts w:asciiTheme="majorHAnsi" w:hAnsiTheme="majorHAnsi" w:cs="Arial"/>
        </w:rPr>
      </w:pPr>
      <w:r>
        <w:rPr>
          <w:rFonts w:asciiTheme="majorHAnsi" w:hAnsiTheme="majorHAnsi" w:cs="Arial"/>
        </w:rPr>
        <w:lastRenderedPageBreak/>
        <w:t xml:space="preserve">O objetivo desta </w:t>
      </w:r>
      <w:r w:rsidR="006020B7" w:rsidRPr="005D0D48">
        <w:rPr>
          <w:rFonts w:asciiTheme="majorHAnsi" w:hAnsiTheme="majorHAnsi" w:cs="Arial"/>
        </w:rPr>
        <w:t xml:space="preserve">estrutura </w:t>
      </w:r>
      <w:r>
        <w:rPr>
          <w:rFonts w:asciiTheme="majorHAnsi" w:hAnsiTheme="majorHAnsi" w:cs="Arial"/>
        </w:rPr>
        <w:t>é</w:t>
      </w:r>
      <w:r w:rsidR="006020B7" w:rsidRPr="005D0D48">
        <w:rPr>
          <w:rFonts w:asciiTheme="majorHAnsi" w:hAnsiTheme="majorHAnsi" w:cs="Arial"/>
        </w:rPr>
        <w:t xml:space="preserve"> garantir a qualidade e transparência da aplicação dos recursos, além da eficiência, eficácia e efetividade da operação das atividades de qualidade e metrologia nos estados.</w:t>
      </w:r>
      <w:r w:rsidR="006020B7">
        <w:rPr>
          <w:rFonts w:asciiTheme="majorHAnsi" w:hAnsiTheme="majorHAnsi" w:cs="Arial"/>
        </w:rPr>
        <w:t xml:space="preserve"> </w:t>
      </w:r>
    </w:p>
    <w:p w14:paraId="6E4928F3" w14:textId="77777777" w:rsidR="00BA09A7" w:rsidRPr="005D0D48" w:rsidRDefault="00BA09A7" w:rsidP="006020B7">
      <w:pPr>
        <w:spacing w:before="240" w:after="240" w:line="360" w:lineRule="auto"/>
        <w:jc w:val="both"/>
        <w:rPr>
          <w:rFonts w:asciiTheme="majorHAnsi" w:hAnsiTheme="majorHAnsi" w:cs="Arial"/>
        </w:rPr>
      </w:pPr>
    </w:p>
    <w:p w14:paraId="32BBE4F9" w14:textId="27778DF6" w:rsidR="00BA09A7" w:rsidRDefault="00BA09A7" w:rsidP="00284E6A">
      <w:pPr>
        <w:spacing w:before="240" w:after="240" w:line="360" w:lineRule="auto"/>
        <w:jc w:val="both"/>
        <w:rPr>
          <w:rFonts w:asciiTheme="majorHAnsi" w:hAnsiTheme="majorHAnsi" w:cs="Arial"/>
        </w:rPr>
      </w:pPr>
      <w:r>
        <w:rPr>
          <w:rFonts w:asciiTheme="majorHAnsi" w:hAnsiTheme="majorHAnsi" w:cs="Arial"/>
        </w:rPr>
        <w:t>Ok! Mas v</w:t>
      </w:r>
      <w:r w:rsidR="00284E6A" w:rsidRPr="00BA09A7">
        <w:rPr>
          <w:rFonts w:asciiTheme="majorHAnsi" w:hAnsiTheme="majorHAnsi" w:cs="Arial"/>
        </w:rPr>
        <w:t>oltando ao Sinmetro</w:t>
      </w:r>
      <w:r>
        <w:rPr>
          <w:rFonts w:asciiTheme="majorHAnsi" w:hAnsiTheme="majorHAnsi" w:cs="Arial"/>
        </w:rPr>
        <w:t>...</w:t>
      </w:r>
    </w:p>
    <w:p w14:paraId="3137CB68" w14:textId="064A44C2" w:rsidR="00F215DB" w:rsidRPr="005D0D48" w:rsidRDefault="00BA09A7" w:rsidP="00284E6A">
      <w:pPr>
        <w:spacing w:before="240" w:after="240" w:line="360" w:lineRule="auto"/>
        <w:jc w:val="both"/>
        <w:rPr>
          <w:rFonts w:asciiTheme="majorHAnsi" w:hAnsiTheme="majorHAnsi" w:cs="Arial"/>
        </w:rPr>
      </w:pPr>
      <w:r>
        <w:rPr>
          <w:rFonts w:asciiTheme="majorHAnsi" w:hAnsiTheme="majorHAnsi" w:cs="Arial"/>
        </w:rPr>
        <w:t>V</w:t>
      </w:r>
      <w:r w:rsidR="00284E6A" w:rsidRPr="00BA09A7">
        <w:rPr>
          <w:rFonts w:asciiTheme="majorHAnsi" w:hAnsiTheme="majorHAnsi" w:cs="Arial"/>
        </w:rPr>
        <w:t>amos conhecer um pouco mais sobre suas áreas de atuação?</w:t>
      </w:r>
    </w:p>
    <w:p w14:paraId="699D4612" w14:textId="744D6418" w:rsidR="00284E6A" w:rsidRDefault="00E456A7" w:rsidP="00690779">
      <w:pPr>
        <w:pStyle w:val="Ttulo2"/>
        <w:numPr>
          <w:ilvl w:val="1"/>
          <w:numId w:val="20"/>
        </w:numPr>
        <w:ind w:left="567" w:hanging="567"/>
      </w:pPr>
      <w:bookmarkStart w:id="78" w:name="_Toc25775171"/>
      <w:r>
        <w:t>Áreas de atuação do Sinmetro</w:t>
      </w:r>
      <w:bookmarkEnd w:id="78"/>
    </w:p>
    <w:p w14:paraId="7992A916" w14:textId="77777777" w:rsidR="00E456A7" w:rsidRPr="00B30D85" w:rsidRDefault="00E456A7" w:rsidP="005D0D48">
      <w:pPr>
        <w:pStyle w:val="Ttulo2"/>
      </w:pPr>
    </w:p>
    <w:p w14:paraId="5196119B" w14:textId="77777777" w:rsidR="00284E6A" w:rsidRPr="006020B7" w:rsidRDefault="00284E6A" w:rsidP="005D0D48">
      <w:pPr>
        <w:pStyle w:val="Ttulo3"/>
      </w:pPr>
      <w:bookmarkStart w:id="79" w:name="_Toc25775172"/>
      <w:r w:rsidRPr="000237AC">
        <w:t>Metrologia Científica e Industrial</w:t>
      </w:r>
      <w:bookmarkEnd w:id="79"/>
    </w:p>
    <w:p w14:paraId="052E44D3" w14:textId="77777777" w:rsidR="00284E6A" w:rsidRDefault="00284E6A" w:rsidP="00284E6A">
      <w:pPr>
        <w:spacing w:before="240" w:after="240" w:line="360" w:lineRule="auto"/>
        <w:jc w:val="both"/>
        <w:rPr>
          <w:rFonts w:asciiTheme="majorHAnsi" w:hAnsiTheme="majorHAnsi" w:cs="Arial"/>
        </w:rPr>
      </w:pPr>
      <w:r w:rsidRPr="00B30D85">
        <w:rPr>
          <w:noProof/>
          <w:lang w:eastAsia="pt-BR"/>
        </w:rPr>
        <w:drawing>
          <wp:anchor distT="0" distB="0" distL="114300" distR="114300" simplePos="0" relativeHeight="251753472" behindDoc="0" locked="0" layoutInCell="1" allowOverlap="1" wp14:anchorId="6A6D129A" wp14:editId="756F84D2">
            <wp:simplePos x="0" y="0"/>
            <wp:positionH relativeFrom="column">
              <wp:posOffset>2540</wp:posOffset>
            </wp:positionH>
            <wp:positionV relativeFrom="paragraph">
              <wp:posOffset>276860</wp:posOffset>
            </wp:positionV>
            <wp:extent cx="2009140" cy="1626870"/>
            <wp:effectExtent l="0" t="0" r="0" b="0"/>
            <wp:wrapSquare wrapText="bothSides"/>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09140" cy="1626870"/>
                    </a:xfrm>
                    <a:prstGeom prst="rect">
                      <a:avLst/>
                    </a:prstGeom>
                  </pic:spPr>
                </pic:pic>
              </a:graphicData>
            </a:graphic>
            <wp14:sizeRelH relativeFrom="page">
              <wp14:pctWidth>0</wp14:pctWidth>
            </wp14:sizeRelH>
            <wp14:sizeRelV relativeFrom="page">
              <wp14:pctHeight>0</wp14:pctHeight>
            </wp14:sizeRelV>
          </wp:anchor>
        </w:drawing>
      </w:r>
      <w:r w:rsidRPr="00B30D85">
        <w:rPr>
          <w:noProof/>
          <w:lang w:eastAsia="pt-BR"/>
        </w:rPr>
        <w:t xml:space="preserve"> </w:t>
      </w:r>
      <w:r w:rsidRPr="00B30D85">
        <w:rPr>
          <w:rFonts w:asciiTheme="majorHAnsi" w:hAnsiTheme="majorHAnsi" w:cs="Arial"/>
        </w:rPr>
        <w:t xml:space="preserve">Na área da metrologia científica e industrial o Sinmetro é de grande importância para a ciência e a economia do Brasil, tendo em vista que é o Sistema responsável pelas grandezas metrológicas básicas. Este Sistema transfere para a sociedade padrões de medição com confiabilidade igual à de outros países. </w:t>
      </w:r>
    </w:p>
    <w:p w14:paraId="5B12FA23" w14:textId="77777777" w:rsidR="00284E6A" w:rsidRPr="00B30D85" w:rsidRDefault="00284E6A" w:rsidP="00284E6A">
      <w:pPr>
        <w:spacing w:before="240" w:after="240" w:line="360" w:lineRule="auto"/>
        <w:jc w:val="both"/>
        <w:rPr>
          <w:rFonts w:asciiTheme="majorHAnsi" w:hAnsiTheme="majorHAnsi" w:cs="Arial"/>
        </w:rPr>
      </w:pPr>
      <w:r w:rsidRPr="00B30D85">
        <w:rPr>
          <w:rFonts w:asciiTheme="majorHAnsi" w:hAnsiTheme="majorHAnsi" w:cs="Arial"/>
        </w:rPr>
        <w:t>Quem coordena essa atividade para o Sinmetro, é o Inmetro.</w:t>
      </w:r>
    </w:p>
    <w:p w14:paraId="0213065B" w14:textId="77777777" w:rsidR="00284E6A" w:rsidRDefault="00284E6A" w:rsidP="00284E6A">
      <w:pPr>
        <w:spacing w:before="240" w:after="240" w:line="360" w:lineRule="auto"/>
        <w:jc w:val="both"/>
        <w:rPr>
          <w:rFonts w:asciiTheme="majorHAnsi" w:hAnsiTheme="majorHAnsi" w:cs="Arial"/>
        </w:rPr>
      </w:pPr>
      <w:r w:rsidRPr="00B30D85">
        <w:rPr>
          <w:rFonts w:asciiTheme="majorHAnsi" w:hAnsiTheme="majorHAnsi" w:cs="Arial"/>
        </w:rPr>
        <w:t>Junto com a normalização e a regulamentação técnica, a Metrologia Científica é um dos pilares das atividades do Sinmetro.</w:t>
      </w:r>
    </w:p>
    <w:p w14:paraId="2EE78B47" w14:textId="77777777" w:rsidR="00284E6A" w:rsidRPr="006020B7" w:rsidRDefault="00284E6A" w:rsidP="005D0D48">
      <w:pPr>
        <w:pStyle w:val="Ttulo3"/>
      </w:pPr>
      <w:bookmarkStart w:id="80" w:name="_Toc25775173"/>
      <w:r w:rsidRPr="000237AC">
        <w:t>Metrologia</w:t>
      </w:r>
      <w:r w:rsidRPr="005D0D48">
        <w:rPr>
          <w:rStyle w:val="Ttulo3Char"/>
        </w:rPr>
        <w:t xml:space="preserve"> </w:t>
      </w:r>
      <w:r w:rsidRPr="000237AC">
        <w:t>Legal</w:t>
      </w:r>
      <w:bookmarkEnd w:id="80"/>
    </w:p>
    <w:p w14:paraId="03D701CF" w14:textId="77777777" w:rsidR="00284E6A" w:rsidRDefault="00284E6A" w:rsidP="00284E6A">
      <w:pPr>
        <w:spacing w:before="240" w:after="240" w:line="360" w:lineRule="auto"/>
        <w:jc w:val="both"/>
        <w:rPr>
          <w:rFonts w:asciiTheme="majorHAnsi" w:hAnsiTheme="majorHAnsi" w:cs="Arial"/>
        </w:rPr>
      </w:pPr>
      <w:r w:rsidRPr="00B30D85">
        <w:rPr>
          <w:rFonts w:asciiTheme="majorHAnsi" w:hAnsiTheme="majorHAnsi" w:cs="Arial"/>
        </w:rPr>
        <w:t>Considera-se que esta área se constitui num dos maiores sistemas de defesa do consumidor conhecidos no Brasil. O controle metrológico estabelece adequada transparência e confiança com base em ensaios imparciais. A exatidão dos instrumentos de medição garante a credibilidade nas áreas de saúde, segurança, meio ambiente e da economia nacional.</w:t>
      </w:r>
      <w:r w:rsidRPr="00B30D85" w:rsidDel="00D03694">
        <w:rPr>
          <w:rFonts w:asciiTheme="majorHAnsi" w:hAnsiTheme="majorHAnsi" w:cs="Arial"/>
        </w:rPr>
        <w:t xml:space="preserve"> </w:t>
      </w:r>
    </w:p>
    <w:p w14:paraId="2ED41D2E" w14:textId="77777777" w:rsidR="00284E6A" w:rsidRPr="00B30D85" w:rsidRDefault="00284E6A" w:rsidP="005D0D48">
      <w:pPr>
        <w:spacing w:before="240" w:after="240" w:line="360" w:lineRule="auto"/>
        <w:jc w:val="both"/>
        <w:rPr>
          <w:rFonts w:asciiTheme="majorHAnsi" w:hAnsiTheme="majorHAnsi" w:cs="Arial"/>
        </w:rPr>
      </w:pPr>
    </w:p>
    <w:p w14:paraId="6CA6007A" w14:textId="77777777" w:rsidR="000B1B90" w:rsidRPr="006020B7" w:rsidRDefault="000B1B90" w:rsidP="005D0D48">
      <w:pPr>
        <w:pStyle w:val="Ttulo3"/>
      </w:pPr>
      <w:bookmarkStart w:id="81" w:name="_Toc25775174"/>
      <w:r w:rsidRPr="000237AC">
        <w:t>Normalização e Regulamentação Técnica</w:t>
      </w:r>
      <w:bookmarkEnd w:id="81"/>
    </w:p>
    <w:p w14:paraId="376D453A"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Uma das atividades do Sinmetro é a de elaborar normas para dar suporte à regulamentação técnica, facilitar o comércio e fornecer a base para melhorar a qualidade de processos, produtos e serviços.</w:t>
      </w:r>
    </w:p>
    <w:p w14:paraId="7605941D" w14:textId="77777777" w:rsidR="000B1B90" w:rsidRPr="00B30D85" w:rsidRDefault="000B1B90" w:rsidP="005D0D48">
      <w:pPr>
        <w:spacing w:before="240" w:after="240" w:line="360" w:lineRule="auto"/>
        <w:jc w:val="both"/>
        <w:rPr>
          <w:rFonts w:asciiTheme="majorHAnsi" w:hAnsiTheme="majorHAnsi" w:cs="Arial"/>
        </w:rPr>
      </w:pPr>
      <w:r w:rsidRPr="00B30D85">
        <w:rPr>
          <w:noProof/>
          <w:lang w:eastAsia="pt-BR"/>
        </w:rPr>
        <w:lastRenderedPageBreak/>
        <w:drawing>
          <wp:anchor distT="0" distB="0" distL="114300" distR="114300" simplePos="0" relativeHeight="251664384" behindDoc="0" locked="0" layoutInCell="1" allowOverlap="1" wp14:anchorId="6422312D" wp14:editId="715B269B">
            <wp:simplePos x="0" y="0"/>
            <wp:positionH relativeFrom="column">
              <wp:posOffset>66675</wp:posOffset>
            </wp:positionH>
            <wp:positionV relativeFrom="paragraph">
              <wp:posOffset>9525</wp:posOffset>
            </wp:positionV>
            <wp:extent cx="1082675" cy="1041400"/>
            <wp:effectExtent l="0" t="0" r="3175" b="63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082675" cy="1041400"/>
                    </a:xfrm>
                    <a:prstGeom prst="rect">
                      <a:avLst/>
                    </a:prstGeom>
                  </pic:spPr>
                </pic:pic>
              </a:graphicData>
            </a:graphic>
            <wp14:sizeRelH relativeFrom="page">
              <wp14:pctWidth>0</wp14:pctWidth>
            </wp14:sizeRelH>
            <wp14:sizeRelV relativeFrom="page">
              <wp14:pctHeight>0</wp14:pctHeight>
            </wp14:sizeRelV>
          </wp:anchor>
        </w:drawing>
      </w:r>
      <w:r w:rsidRPr="00B30D85">
        <w:rPr>
          <w:rFonts w:asciiTheme="majorHAnsi" w:hAnsiTheme="majorHAnsi" w:cs="Arial"/>
        </w:rPr>
        <w:t xml:space="preserve">A área de normalização no Sinmetro está sob a responsabilidade da </w:t>
      </w:r>
      <w:r w:rsidRPr="00B30D85">
        <w:rPr>
          <w:rFonts w:asciiTheme="majorHAnsi" w:hAnsiTheme="majorHAnsi" w:cs="Arial"/>
          <w:b/>
        </w:rPr>
        <w:t xml:space="preserve">Associação Brasileira de Normas Técnicas </w:t>
      </w:r>
      <w:r w:rsidRPr="00B30D85">
        <w:rPr>
          <w:rFonts w:asciiTheme="majorHAnsi" w:hAnsiTheme="majorHAnsi" w:cs="Arial"/>
        </w:rPr>
        <w:t>(</w:t>
      </w:r>
      <w:r w:rsidRPr="00B30D85">
        <w:rPr>
          <w:rFonts w:asciiTheme="majorHAnsi" w:hAnsiTheme="majorHAnsi" w:cs="Arial"/>
          <w:b/>
        </w:rPr>
        <w:t>ABNT</w:t>
      </w:r>
      <w:r w:rsidRPr="00B30D85">
        <w:rPr>
          <w:rFonts w:asciiTheme="majorHAnsi" w:hAnsiTheme="majorHAnsi" w:cs="Arial"/>
        </w:rPr>
        <w:t>), que tem autoridade para “acreditar” Organismos de Normalização Setoriais (ONS) para o desempenho dessas tarefas.</w:t>
      </w:r>
    </w:p>
    <w:p w14:paraId="4F1018C4"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A ABNT representa o Brasil na International Organization for Standardization </w:t>
      </w:r>
      <w:r w:rsidRPr="00B30D85">
        <w:rPr>
          <w:rFonts w:asciiTheme="majorHAnsi" w:hAnsiTheme="majorHAnsi"/>
        </w:rPr>
        <w:t xml:space="preserve">/ </w:t>
      </w:r>
      <w:r w:rsidRPr="00B30D85">
        <w:rPr>
          <w:rFonts w:asciiTheme="majorHAnsi" w:hAnsiTheme="majorHAnsi" w:cs="Arial"/>
        </w:rPr>
        <w:t>International Electrotechnical Commission - ISO/IEC e nos foros regionais de normalização, auxiliada por entidades governamentais e privadas.</w:t>
      </w:r>
    </w:p>
    <w:p w14:paraId="3792F756"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As atividades relacionadas à acreditação e avaliação de conformidade no Sinmetro são baseadas nas normas e guias ABNT/ISO/IEC.</w:t>
      </w:r>
    </w:p>
    <w:p w14:paraId="1C2779CF" w14:textId="77777777" w:rsidR="000B1B90" w:rsidRPr="007A4484" w:rsidRDefault="000B1B90" w:rsidP="005D0D48">
      <w:pPr>
        <w:pStyle w:val="Ttulo3"/>
      </w:pPr>
      <w:bookmarkStart w:id="82" w:name="_Toc428798543"/>
      <w:bookmarkStart w:id="83" w:name="_Toc25775175"/>
      <w:bookmarkEnd w:id="82"/>
      <w:r w:rsidRPr="007A4484">
        <w:t>Acreditação</w:t>
      </w:r>
      <w:bookmarkEnd w:id="83"/>
    </w:p>
    <w:p w14:paraId="3178AC54"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noProof/>
          <w:lang w:eastAsia="pt-BR"/>
        </w:rPr>
        <w:drawing>
          <wp:anchor distT="0" distB="0" distL="114300" distR="114300" simplePos="0" relativeHeight="251667456" behindDoc="0" locked="0" layoutInCell="1" allowOverlap="1" wp14:anchorId="48BE91F8" wp14:editId="50E4F39B">
            <wp:simplePos x="0" y="0"/>
            <wp:positionH relativeFrom="column">
              <wp:posOffset>-43815</wp:posOffset>
            </wp:positionH>
            <wp:positionV relativeFrom="paragraph">
              <wp:posOffset>340995</wp:posOffset>
            </wp:positionV>
            <wp:extent cx="2298065" cy="1600200"/>
            <wp:effectExtent l="0" t="0" r="6985"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80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D85">
        <w:rPr>
          <w:rFonts w:asciiTheme="majorHAnsi" w:hAnsiTheme="majorHAnsi" w:cs="Arial"/>
        </w:rPr>
        <w:t xml:space="preserve">Na área de avaliação de conformidade, o Sinmetro oferece aos consumidores, fabricantes, governos e exportadores uma infraestrutura tecnológica baseada em princípios internacionais, considerada de grande confiabilidade. Para que isto seja possível, todos os serviços nesta área são executados por organizações “acreditadas”. </w:t>
      </w:r>
    </w:p>
    <w:p w14:paraId="7D77D9D8" w14:textId="77777777" w:rsidR="000B1B90" w:rsidRPr="00B30D85" w:rsidRDefault="000B1B90" w:rsidP="005D0D48">
      <w:pPr>
        <w:spacing w:before="240" w:after="240" w:line="360" w:lineRule="auto"/>
        <w:jc w:val="both"/>
        <w:rPr>
          <w:rFonts w:asciiTheme="majorHAnsi" w:hAnsiTheme="majorHAnsi" w:cs="Arial"/>
          <w:b/>
        </w:rPr>
      </w:pPr>
    </w:p>
    <w:p w14:paraId="79ED30AC" w14:textId="77777777" w:rsidR="000B1B90" w:rsidRPr="00B30D85" w:rsidRDefault="000B1B90" w:rsidP="005D0D48">
      <w:pPr>
        <w:spacing w:before="240" w:after="240" w:line="360" w:lineRule="auto"/>
        <w:jc w:val="both"/>
        <w:rPr>
          <w:rFonts w:asciiTheme="majorHAnsi" w:hAnsiTheme="majorHAnsi" w:cs="Arial"/>
          <w:b/>
        </w:rPr>
      </w:pPr>
      <w:r w:rsidRPr="00B30D85">
        <w:rPr>
          <w:rFonts w:asciiTheme="majorHAnsi" w:hAnsiTheme="majorHAnsi" w:cs="Arial"/>
          <w:b/>
        </w:rPr>
        <w:t>Mas o que significa “acreditar” essas organizações?</w:t>
      </w:r>
    </w:p>
    <w:p w14:paraId="5E8E6F3D"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Significa reconhecer formalmente que determinada organização atende a requisitos previamente definidos e demonstra ser competente para realizar suas atividades com confiança.</w:t>
      </w:r>
    </w:p>
    <w:p w14:paraId="194E5F9D"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A Coordenação Geral de Acreditação do Inmetro (Cgcre) é o organismo responsável pela acreditação de organismos de avaliação da conformidade reconhecido pelo Governo Brasileiro. A Cgcre é, portanto, dentro da estrutura organizacional do Inmetro, a unidade organizacional principal que tem total responsabilidade e autoridade sobre todos os aspectos referentes à acreditação, incluindo as decisões de acreditação.</w:t>
      </w:r>
    </w:p>
    <w:p w14:paraId="6EB6C573"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Para cada modalidade de acreditação (Laboratórios, Organismos Certificadores ou Organismos de Inspeção), uma Divisão da Cgcre é a responsável pelo processo.</w:t>
      </w:r>
    </w:p>
    <w:p w14:paraId="74C1CE8D" w14:textId="77777777" w:rsidR="000B1B90" w:rsidRDefault="000B1B90" w:rsidP="005D0D48">
      <w:pPr>
        <w:spacing w:before="240" w:after="240" w:line="360" w:lineRule="auto"/>
        <w:jc w:val="both"/>
        <w:rPr>
          <w:rFonts w:asciiTheme="majorHAnsi" w:hAnsiTheme="majorHAnsi" w:cs="Arial"/>
        </w:rPr>
      </w:pPr>
    </w:p>
    <w:p w14:paraId="694D1AD2" w14:textId="77777777" w:rsidR="00B36A14" w:rsidRPr="00B30D85" w:rsidRDefault="00B36A14" w:rsidP="005D0D48">
      <w:pPr>
        <w:spacing w:before="240" w:after="240" w:line="360" w:lineRule="auto"/>
        <w:jc w:val="both"/>
        <w:rPr>
          <w:rFonts w:asciiTheme="majorHAnsi" w:hAnsiTheme="majorHAnsi" w:cs="Arial"/>
        </w:rPr>
      </w:pPr>
    </w:p>
    <w:p w14:paraId="4A1DE824" w14:textId="77777777" w:rsidR="000B1B90" w:rsidRPr="007A4484" w:rsidRDefault="000B1B90" w:rsidP="005D0D48">
      <w:pPr>
        <w:pStyle w:val="Ttulo3"/>
      </w:pPr>
      <w:bookmarkStart w:id="84" w:name="_Toc428798545"/>
      <w:bookmarkStart w:id="85" w:name="_Toc25775176"/>
      <w:bookmarkEnd w:id="84"/>
      <w:r w:rsidRPr="007A4484">
        <w:lastRenderedPageBreak/>
        <w:t>Certificação</w:t>
      </w:r>
      <w:bookmarkEnd w:id="85"/>
    </w:p>
    <w:p w14:paraId="785F7CB9"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No Sinmetro, quem conduz a certificação da conformidade nas áreas de produtos, sistemas da qualidade, pessoal e meio ambiente, são os </w:t>
      </w:r>
      <w:r w:rsidRPr="00B30D85">
        <w:rPr>
          <w:rFonts w:asciiTheme="majorHAnsi" w:hAnsiTheme="majorHAnsi" w:cs="Arial"/>
          <w:b/>
        </w:rPr>
        <w:t>Organismos de Certificação</w:t>
      </w:r>
      <w:r w:rsidRPr="00B30D85">
        <w:rPr>
          <w:rFonts w:asciiTheme="majorHAnsi" w:hAnsiTheme="majorHAnsi" w:cs="Arial"/>
        </w:rPr>
        <w:t xml:space="preserve"> </w:t>
      </w:r>
      <w:r w:rsidRPr="00B30D85">
        <w:rPr>
          <w:rFonts w:asciiTheme="majorHAnsi" w:hAnsiTheme="majorHAnsi" w:cs="Arial"/>
          <w:b/>
        </w:rPr>
        <w:t>Acreditados</w:t>
      </w:r>
      <w:r w:rsidRPr="00B30D85">
        <w:rPr>
          <w:rFonts w:asciiTheme="majorHAnsi" w:hAnsiTheme="majorHAnsi" w:cs="Arial"/>
        </w:rPr>
        <w:t>.</w:t>
      </w:r>
    </w:p>
    <w:p w14:paraId="0240C8A3"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Esses organismos são entidades públicas, privadas ou mistas, que podem ser tanto nacionais quanto estrangeiras. Elas podem ser situadas no Brasil ou no exterior e demonstraram competência técnica e organizacional para executar suas atribuições.</w:t>
      </w:r>
    </w:p>
    <w:p w14:paraId="0A5DB969" w14:textId="77777777" w:rsidR="000B1B90" w:rsidRPr="00B30D85" w:rsidRDefault="000B1B90" w:rsidP="005D0D48">
      <w:pPr>
        <w:spacing w:before="240" w:after="240" w:line="360" w:lineRule="auto"/>
        <w:jc w:val="both"/>
        <w:rPr>
          <w:rFonts w:asciiTheme="majorHAnsi" w:hAnsiTheme="majorHAnsi" w:cs="Arial"/>
        </w:rPr>
      </w:pPr>
    </w:p>
    <w:p w14:paraId="489E9A5B"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noProof/>
          <w:lang w:eastAsia="pt-BR"/>
        </w:rPr>
        <w:drawing>
          <wp:anchor distT="0" distB="0" distL="114300" distR="114300" simplePos="0" relativeHeight="251666432" behindDoc="0" locked="0" layoutInCell="1" allowOverlap="1" wp14:anchorId="64586B11" wp14:editId="7A625F57">
            <wp:simplePos x="0" y="0"/>
            <wp:positionH relativeFrom="column">
              <wp:posOffset>635</wp:posOffset>
            </wp:positionH>
            <wp:positionV relativeFrom="paragraph">
              <wp:posOffset>98189</wp:posOffset>
            </wp:positionV>
            <wp:extent cx="1236345" cy="861060"/>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6345" cy="861060"/>
                    </a:xfrm>
                    <a:prstGeom prst="rect">
                      <a:avLst/>
                    </a:prstGeom>
                  </pic:spPr>
                </pic:pic>
              </a:graphicData>
            </a:graphic>
            <wp14:sizeRelH relativeFrom="page">
              <wp14:pctWidth>0</wp14:pctWidth>
            </wp14:sizeRelH>
            <wp14:sizeRelV relativeFrom="page">
              <wp14:pctHeight>0</wp14:pctHeight>
            </wp14:sizeRelV>
          </wp:anchor>
        </w:drawing>
      </w:r>
      <w:r w:rsidRPr="00B30D85">
        <w:rPr>
          <w:rFonts w:asciiTheme="majorHAnsi" w:hAnsiTheme="majorHAnsi" w:cs="Arial"/>
        </w:rPr>
        <w:t xml:space="preserve">Essas Entidades operam em bases semelhantes aos organismos estrangeiros, utilizando normas e guias ABNT, Comissão Panamericana de Normas Técnicas - Copant, Mercosul, International Organization for Standardization </w:t>
      </w:r>
      <w:r w:rsidRPr="00B30D85">
        <w:rPr>
          <w:rFonts w:asciiTheme="majorHAnsi" w:hAnsiTheme="majorHAnsi"/>
        </w:rPr>
        <w:t xml:space="preserve">/ </w:t>
      </w:r>
      <w:r w:rsidRPr="00B30D85">
        <w:rPr>
          <w:rFonts w:asciiTheme="majorHAnsi" w:hAnsiTheme="majorHAnsi" w:cs="Arial"/>
        </w:rPr>
        <w:t>International Electrotechnical Commission -</w:t>
      </w:r>
      <w:r w:rsidRPr="00B30D85">
        <w:rPr>
          <w:rFonts w:ascii="Arial" w:hAnsi="Arial" w:cs="Arial"/>
          <w:shd w:val="clear" w:color="auto" w:fill="FFFFFF"/>
        </w:rPr>
        <w:t xml:space="preserve"> </w:t>
      </w:r>
      <w:r w:rsidRPr="00B30D85">
        <w:rPr>
          <w:rFonts w:asciiTheme="majorHAnsi" w:hAnsiTheme="majorHAnsi" w:cs="Arial"/>
        </w:rPr>
        <w:t xml:space="preserve">ISO/IEC e as recomendações do International Accreditation Forum - IAF, </w:t>
      </w:r>
      <w:r w:rsidRPr="00B30D85">
        <w:rPr>
          <w:rFonts w:asciiTheme="majorHAnsi" w:hAnsiTheme="majorHAnsi"/>
        </w:rPr>
        <w:t>International Auditor and Training Certification Association</w:t>
      </w:r>
      <w:r w:rsidRPr="00B30D85">
        <w:rPr>
          <w:rFonts w:asciiTheme="majorHAnsi" w:hAnsiTheme="majorHAnsi" w:cs="Arial"/>
        </w:rPr>
        <w:t xml:space="preserve"> - IATCA e Interamerican Accreditation Cooperation - IAAC, principalmente.</w:t>
      </w:r>
    </w:p>
    <w:p w14:paraId="07948226" w14:textId="77777777" w:rsidR="000B1B90" w:rsidRDefault="000B1B90" w:rsidP="005D0D48">
      <w:pPr>
        <w:spacing w:before="240" w:after="240" w:line="360" w:lineRule="auto"/>
        <w:jc w:val="both"/>
        <w:rPr>
          <w:rFonts w:asciiTheme="majorHAnsi" w:hAnsiTheme="majorHAnsi" w:cs="Arial"/>
        </w:rPr>
      </w:pPr>
      <w:r w:rsidRPr="00B30D85">
        <w:rPr>
          <w:rFonts w:asciiTheme="majorHAnsi" w:hAnsiTheme="majorHAnsi" w:cs="Arial"/>
        </w:rPr>
        <w:t>A certificação de pessoal é apoiada pelos organismos de treinamento acreditados pelo Inmetro.</w:t>
      </w:r>
    </w:p>
    <w:p w14:paraId="7A5DF56E" w14:textId="77777777" w:rsidR="007A4484" w:rsidRPr="00B30D85" w:rsidRDefault="007A4484" w:rsidP="007A4484">
      <w:pPr>
        <w:spacing w:before="240" w:after="240" w:line="360" w:lineRule="auto"/>
        <w:jc w:val="both"/>
        <w:rPr>
          <w:rFonts w:asciiTheme="majorHAnsi" w:hAnsiTheme="majorHAnsi" w:cs="Arial"/>
        </w:rPr>
      </w:pPr>
    </w:p>
    <w:p w14:paraId="6751A1FA" w14:textId="77777777" w:rsidR="000B1B90" w:rsidRPr="007A4484" w:rsidRDefault="000B1B90" w:rsidP="005D0D48">
      <w:pPr>
        <w:pStyle w:val="Ttulo3"/>
      </w:pPr>
      <w:bookmarkStart w:id="86" w:name="_Toc428798547"/>
      <w:bookmarkStart w:id="87" w:name="_Toc25775177"/>
      <w:bookmarkEnd w:id="86"/>
      <w:r w:rsidRPr="007A4484">
        <w:rPr>
          <w:noProof/>
          <w:lang w:eastAsia="pt-BR"/>
        </w:rPr>
        <w:drawing>
          <wp:anchor distT="0" distB="0" distL="114300" distR="114300" simplePos="0" relativeHeight="251668480" behindDoc="0" locked="0" layoutInCell="1" allowOverlap="1" wp14:anchorId="207EE1BF" wp14:editId="2AF08B3C">
            <wp:simplePos x="0" y="0"/>
            <wp:positionH relativeFrom="column">
              <wp:posOffset>3810</wp:posOffset>
            </wp:positionH>
            <wp:positionV relativeFrom="paragraph">
              <wp:posOffset>544830</wp:posOffset>
            </wp:positionV>
            <wp:extent cx="1600200" cy="131445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484">
        <w:t>Ensaios e Calibrações</w:t>
      </w:r>
      <w:bookmarkEnd w:id="87"/>
    </w:p>
    <w:p w14:paraId="41BFDA2C" w14:textId="77777777"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 xml:space="preserve">Os ensaios e calibrações executados no Sinmetro são de responsabilidade dos laboratórios da Rede Brasileira de Calibração - RBC e da Rede Brasileira de Laboratórios de Ensaio – RBLE. Esses laboratórios podem ser públicos, privados ou mistos, nacionais ou estrangeiros. </w:t>
      </w:r>
    </w:p>
    <w:p w14:paraId="7821A877" w14:textId="77777777" w:rsidR="000B1B90" w:rsidRPr="00B30D85" w:rsidRDefault="000B1B90" w:rsidP="005D0D48">
      <w:pPr>
        <w:spacing w:before="240" w:after="240" w:line="360" w:lineRule="auto"/>
        <w:jc w:val="both"/>
        <w:rPr>
          <w:rFonts w:asciiTheme="majorHAnsi" w:hAnsiTheme="majorHAnsi" w:cs="Arial"/>
        </w:rPr>
      </w:pPr>
    </w:p>
    <w:p w14:paraId="0CAB99C4" w14:textId="3B5F1312" w:rsidR="000B1B90" w:rsidRPr="00B30D85" w:rsidRDefault="000B1B90" w:rsidP="005D0D48">
      <w:pPr>
        <w:spacing w:before="240" w:after="240" w:line="360" w:lineRule="auto"/>
        <w:jc w:val="both"/>
        <w:rPr>
          <w:rFonts w:asciiTheme="majorHAnsi" w:hAnsiTheme="majorHAnsi" w:cs="Arial"/>
        </w:rPr>
      </w:pPr>
      <w:r w:rsidRPr="00B30D85">
        <w:rPr>
          <w:rFonts w:asciiTheme="majorHAnsi" w:hAnsiTheme="majorHAnsi" w:cs="Arial"/>
        </w:rPr>
        <w:t>Os serviços de ensaio são utilizados para avaliação da conformidade de um produto enquanto as calibrações são de extrema importância para garantir a confiabilidade das medições realizadas. Todos os serviços nesta área são executados por laboratórios acreditados</w:t>
      </w:r>
      <w:r w:rsidR="00140998">
        <w:rPr>
          <w:rFonts w:asciiTheme="majorHAnsi" w:hAnsiTheme="majorHAnsi" w:cs="Arial"/>
        </w:rPr>
        <w:t>, função es</w:t>
      </w:r>
      <w:r w:rsidR="004C7BE2">
        <w:rPr>
          <w:rFonts w:asciiTheme="majorHAnsi" w:hAnsiTheme="majorHAnsi" w:cs="Arial"/>
        </w:rPr>
        <w:t>ta</w:t>
      </w:r>
      <w:r w:rsidR="00F018F2">
        <w:rPr>
          <w:rFonts w:asciiTheme="majorHAnsi" w:hAnsiTheme="majorHAnsi" w:cs="Arial"/>
        </w:rPr>
        <w:t xml:space="preserve"> que</w:t>
      </w:r>
      <w:r w:rsidR="004C7BE2">
        <w:rPr>
          <w:rFonts w:asciiTheme="majorHAnsi" w:hAnsiTheme="majorHAnsi" w:cs="Arial"/>
        </w:rPr>
        <w:t>,</w:t>
      </w:r>
      <w:r w:rsidR="00F018F2">
        <w:rPr>
          <w:rFonts w:asciiTheme="majorHAnsi" w:hAnsiTheme="majorHAnsi" w:cs="Arial"/>
        </w:rPr>
        <w:t xml:space="preserve">  </w:t>
      </w:r>
      <w:r w:rsidR="00F018F2" w:rsidRPr="00B30D85">
        <w:rPr>
          <w:rFonts w:asciiTheme="majorHAnsi" w:hAnsiTheme="majorHAnsi" w:cs="Arial"/>
        </w:rPr>
        <w:t>no Brasil</w:t>
      </w:r>
      <w:r w:rsidR="00F018F2">
        <w:rPr>
          <w:rFonts w:asciiTheme="majorHAnsi" w:hAnsiTheme="majorHAnsi" w:cs="Arial"/>
        </w:rPr>
        <w:t>,</w:t>
      </w:r>
      <w:r w:rsidR="00140998">
        <w:rPr>
          <w:rFonts w:asciiTheme="majorHAnsi" w:hAnsiTheme="majorHAnsi" w:cs="Arial"/>
        </w:rPr>
        <w:t xml:space="preserve"> </w:t>
      </w:r>
      <w:r w:rsidR="00F018F2">
        <w:rPr>
          <w:rFonts w:asciiTheme="majorHAnsi" w:hAnsiTheme="majorHAnsi" w:cs="Arial"/>
        </w:rPr>
        <w:t xml:space="preserve">é </w:t>
      </w:r>
      <w:r w:rsidR="00140998">
        <w:rPr>
          <w:rFonts w:asciiTheme="majorHAnsi" w:hAnsiTheme="majorHAnsi" w:cs="Arial"/>
        </w:rPr>
        <w:t>desempenhada pela</w:t>
      </w:r>
      <w:r w:rsidRPr="00B30D85">
        <w:rPr>
          <w:rFonts w:asciiTheme="majorHAnsi" w:hAnsiTheme="majorHAnsi" w:cs="Arial"/>
        </w:rPr>
        <w:t xml:space="preserve"> Cgcre</w:t>
      </w:r>
      <w:r w:rsidR="00F018F2">
        <w:rPr>
          <w:rFonts w:asciiTheme="majorHAnsi" w:hAnsiTheme="majorHAnsi" w:cs="Arial"/>
        </w:rPr>
        <w:t>.</w:t>
      </w:r>
    </w:p>
    <w:p w14:paraId="2E36B34B" w14:textId="6DDCB742" w:rsidR="000B1B90" w:rsidRPr="00B30D85" w:rsidRDefault="000B1B90" w:rsidP="00F018F2">
      <w:pPr>
        <w:spacing w:line="360" w:lineRule="auto"/>
        <w:jc w:val="both"/>
        <w:rPr>
          <w:rFonts w:asciiTheme="majorHAnsi" w:hAnsiTheme="majorHAnsi" w:cs="Arial"/>
        </w:rPr>
      </w:pPr>
      <w:r w:rsidRPr="00B30D85">
        <w:rPr>
          <w:rFonts w:asciiTheme="majorHAnsi" w:hAnsiTheme="majorHAnsi" w:cs="Arial"/>
        </w:rPr>
        <w:t xml:space="preserve">A base para o acreditação e operação dos laboratórios constituintes da RBC e da RBLE, </w:t>
      </w:r>
      <w:r w:rsidR="00140998">
        <w:rPr>
          <w:rFonts w:asciiTheme="majorHAnsi" w:hAnsiTheme="majorHAnsi" w:cs="Arial"/>
        </w:rPr>
        <w:t xml:space="preserve">é a norma NBR ISO/IEC 17025, atualmente na versão 2017. </w:t>
      </w:r>
    </w:p>
    <w:p w14:paraId="3DFDC78B" w14:textId="277ADAD4" w:rsidR="000B1B90" w:rsidRDefault="000B1B90" w:rsidP="005D0D48">
      <w:pPr>
        <w:spacing w:before="240" w:after="240" w:line="360" w:lineRule="auto"/>
        <w:jc w:val="both"/>
        <w:rPr>
          <w:rFonts w:asciiTheme="majorHAnsi" w:hAnsiTheme="majorHAnsi" w:cs="Arial"/>
        </w:rPr>
      </w:pPr>
      <w:r w:rsidRPr="00B30D85">
        <w:rPr>
          <w:rFonts w:asciiTheme="majorHAnsi" w:hAnsiTheme="majorHAnsi" w:cs="Arial"/>
        </w:rPr>
        <w:lastRenderedPageBreak/>
        <w:t>Os Provedores de Ensaios de Proficiência</w:t>
      </w:r>
      <w:r w:rsidR="008E131F">
        <w:rPr>
          <w:rFonts w:asciiTheme="majorHAnsi" w:hAnsiTheme="majorHAnsi" w:cs="Arial"/>
        </w:rPr>
        <w:t xml:space="preserve"> </w:t>
      </w:r>
      <w:r w:rsidRPr="00B30D85">
        <w:rPr>
          <w:rFonts w:asciiTheme="majorHAnsi" w:hAnsiTheme="majorHAnsi" w:cs="Arial"/>
        </w:rPr>
        <w:t>também são acreditados pela Cgcre</w:t>
      </w:r>
      <w:r w:rsidR="008E131F">
        <w:rPr>
          <w:rFonts w:asciiTheme="majorHAnsi" w:hAnsiTheme="majorHAnsi" w:cs="Arial"/>
        </w:rPr>
        <w:t xml:space="preserve">, porém a base para </w:t>
      </w:r>
      <w:r w:rsidR="00765E8E">
        <w:rPr>
          <w:rFonts w:asciiTheme="majorHAnsi" w:hAnsiTheme="majorHAnsi" w:cs="Arial"/>
        </w:rPr>
        <w:t xml:space="preserve">esta </w:t>
      </w:r>
      <w:r w:rsidR="008E131F">
        <w:rPr>
          <w:rFonts w:asciiTheme="majorHAnsi" w:hAnsiTheme="majorHAnsi" w:cs="Arial"/>
        </w:rPr>
        <w:t>acreditação é a NBR ISO/IEC 17043.</w:t>
      </w:r>
      <w:r w:rsidR="00765E8E">
        <w:rPr>
          <w:rFonts w:asciiTheme="majorHAnsi" w:hAnsiTheme="majorHAnsi" w:cs="Arial"/>
        </w:rPr>
        <w:t xml:space="preserve"> </w:t>
      </w:r>
      <w:r w:rsidR="008E131F">
        <w:rPr>
          <w:rFonts w:asciiTheme="majorHAnsi" w:hAnsiTheme="majorHAnsi" w:cs="Arial"/>
        </w:rPr>
        <w:t xml:space="preserve">Essa acreditação serve </w:t>
      </w:r>
      <w:r w:rsidRPr="00B30D85">
        <w:rPr>
          <w:rFonts w:asciiTheme="majorHAnsi" w:hAnsiTheme="majorHAnsi" w:cs="Arial"/>
        </w:rPr>
        <w:t>para dar maior confiabilidade às Redes Laboratoriais.</w:t>
      </w:r>
    </w:p>
    <w:p w14:paraId="7175714B" w14:textId="77777777" w:rsidR="00284E6A" w:rsidRDefault="00284E6A" w:rsidP="00284E6A">
      <w:pPr>
        <w:spacing w:before="240" w:after="240" w:line="360" w:lineRule="auto"/>
        <w:jc w:val="both"/>
        <w:rPr>
          <w:rFonts w:asciiTheme="majorHAnsi" w:hAnsiTheme="majorHAnsi" w:cs="Arial"/>
          <w:b/>
        </w:rPr>
      </w:pPr>
    </w:p>
    <w:p w14:paraId="0CABFA5D" w14:textId="61A0410D" w:rsidR="00232578" w:rsidRDefault="00232578" w:rsidP="00284E6A">
      <w:pPr>
        <w:spacing w:before="240" w:after="240" w:line="360" w:lineRule="auto"/>
        <w:jc w:val="both"/>
        <w:rPr>
          <w:rFonts w:asciiTheme="majorHAnsi" w:hAnsiTheme="majorHAnsi" w:cs="Arial"/>
          <w:b/>
        </w:rPr>
      </w:pPr>
      <w:r>
        <w:rPr>
          <w:rFonts w:asciiTheme="majorHAnsi" w:hAnsiTheme="majorHAnsi" w:cs="Arial"/>
          <w:b/>
        </w:rPr>
        <w:t>E a aula de hoje fica por aqui...</w:t>
      </w:r>
    </w:p>
    <w:p w14:paraId="1FA6EB5E" w14:textId="7AA0B8B2" w:rsidR="00232578" w:rsidRPr="005D0D48" w:rsidRDefault="00232578" w:rsidP="00284E6A">
      <w:pPr>
        <w:spacing w:before="240" w:after="240" w:line="360" w:lineRule="auto"/>
        <w:jc w:val="both"/>
        <w:rPr>
          <w:rFonts w:asciiTheme="majorHAnsi" w:hAnsiTheme="majorHAnsi" w:cs="Arial"/>
        </w:rPr>
      </w:pPr>
      <w:r w:rsidRPr="005D0D48">
        <w:rPr>
          <w:rFonts w:asciiTheme="majorHAnsi" w:hAnsiTheme="majorHAnsi" w:cs="Arial"/>
        </w:rPr>
        <w:t>Hoje, vimos que a metrologia é uma ciência de extrema importância em nossa vida cotidiana, vimos também, suas áreas de atuação e, além disto, que existe uma estrutura não só nacional, mas mundial, responsável por assegurar a confiabilidade metrológica.</w:t>
      </w:r>
    </w:p>
    <w:p w14:paraId="1656688E" w14:textId="7F4D6B4E" w:rsidR="00232578" w:rsidRPr="005D0D48" w:rsidRDefault="00232578" w:rsidP="00232578">
      <w:pPr>
        <w:spacing w:before="240" w:after="240" w:line="360" w:lineRule="auto"/>
        <w:jc w:val="both"/>
        <w:rPr>
          <w:rFonts w:asciiTheme="majorHAnsi" w:hAnsiTheme="majorHAnsi" w:cs="Arial"/>
        </w:rPr>
      </w:pPr>
      <w:r w:rsidRPr="005D0D48">
        <w:rPr>
          <w:rFonts w:asciiTheme="majorHAnsi" w:hAnsiTheme="majorHAnsi" w:cs="Arial"/>
        </w:rPr>
        <w:t>Na próxima aula, vamos nos aprofundar um pouco mais, pois falaremos sobre o Sistema Internacional de Unidades! Ele foi criado devido a necessidade de um sistema prático mundialmente aceito nas relações internacionais, no ensino e no trabalho cientifico, para refletir as melhores práticas de medição</w:t>
      </w:r>
      <w:r w:rsidR="00440CE2">
        <w:rPr>
          <w:rFonts w:asciiTheme="majorHAnsi" w:hAnsiTheme="majorHAnsi" w:cs="Arial"/>
        </w:rPr>
        <w:t>.</w:t>
      </w:r>
    </w:p>
    <w:p w14:paraId="17933E7C" w14:textId="6A48B03C" w:rsidR="00232578" w:rsidRPr="005D0D48" w:rsidRDefault="00232578" w:rsidP="00284E6A">
      <w:pPr>
        <w:spacing w:before="240" w:after="240" w:line="360" w:lineRule="auto"/>
        <w:jc w:val="both"/>
        <w:rPr>
          <w:rFonts w:asciiTheme="majorHAnsi" w:hAnsiTheme="majorHAnsi" w:cs="Arial"/>
        </w:rPr>
      </w:pPr>
      <w:r w:rsidRPr="005D0D48">
        <w:rPr>
          <w:rFonts w:asciiTheme="majorHAnsi" w:hAnsiTheme="majorHAnsi" w:cs="Arial"/>
        </w:rPr>
        <w:t>Até lá!</w:t>
      </w:r>
    </w:p>
    <w:p w14:paraId="3D98F7F5" w14:textId="77777777" w:rsidR="004D76FD" w:rsidRDefault="004D76FD" w:rsidP="004D76FD">
      <w:bookmarkStart w:id="88" w:name="_C.__Introdução_e_histórico"/>
      <w:bookmarkStart w:id="89" w:name="_bookmark3"/>
      <w:bookmarkStart w:id="90" w:name="_E.__O_Sistema_Internacional_de_Unidades"/>
      <w:bookmarkStart w:id="91" w:name="_bookmark5"/>
      <w:bookmarkStart w:id="92" w:name="_Toc431390454"/>
      <w:bookmarkEnd w:id="88"/>
      <w:bookmarkEnd w:id="89"/>
      <w:bookmarkEnd w:id="90"/>
      <w:bookmarkEnd w:id="91"/>
    </w:p>
    <w:p w14:paraId="306D46C0" w14:textId="77777777" w:rsidR="004D76FD" w:rsidRDefault="004D76FD" w:rsidP="004D76FD"/>
    <w:p w14:paraId="6B3FF7EF" w14:textId="77777777" w:rsidR="004D76FD" w:rsidRDefault="004D76FD" w:rsidP="004D76FD"/>
    <w:p w14:paraId="101770E8" w14:textId="77777777" w:rsidR="004D76FD" w:rsidRDefault="004D76FD" w:rsidP="004D76FD"/>
    <w:p w14:paraId="6E53291A" w14:textId="77777777" w:rsidR="004D76FD" w:rsidRDefault="004D76FD" w:rsidP="004D76FD"/>
    <w:p w14:paraId="075CCCD3" w14:textId="77777777" w:rsidR="004D76FD" w:rsidRDefault="004D76FD" w:rsidP="004D76FD"/>
    <w:p w14:paraId="0E2A703B" w14:textId="77777777" w:rsidR="004D76FD" w:rsidRDefault="004D76FD" w:rsidP="004D76FD"/>
    <w:p w14:paraId="0D20360B" w14:textId="77777777" w:rsidR="004D76FD" w:rsidRDefault="004D76FD" w:rsidP="004D76FD"/>
    <w:p w14:paraId="27C5F6B9" w14:textId="77777777" w:rsidR="004D76FD" w:rsidRDefault="004D76FD" w:rsidP="004D76FD"/>
    <w:p w14:paraId="7096EFEB" w14:textId="77777777" w:rsidR="004D76FD" w:rsidRDefault="004D76FD" w:rsidP="004D76FD"/>
    <w:p w14:paraId="697F0CF8" w14:textId="77777777" w:rsidR="004D76FD" w:rsidRDefault="004D76FD" w:rsidP="004D76FD"/>
    <w:p w14:paraId="4A217703" w14:textId="77777777" w:rsidR="004D76FD" w:rsidRDefault="004D76FD" w:rsidP="004D76FD"/>
    <w:p w14:paraId="00DF7DAB" w14:textId="77777777" w:rsidR="004D76FD" w:rsidRDefault="004D76FD" w:rsidP="004D76FD"/>
    <w:p w14:paraId="18E4B8DA" w14:textId="77777777" w:rsidR="004D76FD" w:rsidRDefault="004D76FD" w:rsidP="004D76FD"/>
    <w:p w14:paraId="199451B9" w14:textId="77777777" w:rsidR="004D76FD" w:rsidRDefault="004D76FD" w:rsidP="004D76FD"/>
    <w:p w14:paraId="6A0FF2F8" w14:textId="77777777" w:rsidR="004D76FD" w:rsidRDefault="004D76FD" w:rsidP="004D76FD"/>
    <w:p w14:paraId="00E9049A" w14:textId="77777777" w:rsidR="004D76FD" w:rsidRDefault="004D76FD" w:rsidP="004D76FD"/>
    <w:p w14:paraId="13233529" w14:textId="77777777" w:rsidR="004D76FD" w:rsidRDefault="004D76FD" w:rsidP="004D76FD"/>
    <w:p w14:paraId="48BB1AFF" w14:textId="77777777" w:rsidR="004D76FD" w:rsidRDefault="004D76FD" w:rsidP="004D76FD"/>
    <w:p w14:paraId="4D07915E" w14:textId="77777777" w:rsidR="004D76FD" w:rsidRDefault="004D76FD" w:rsidP="004D76FD"/>
    <w:p w14:paraId="3660A24F" w14:textId="77777777" w:rsidR="004D76FD" w:rsidRDefault="004D76FD" w:rsidP="004D76FD"/>
    <w:p w14:paraId="343F7E67" w14:textId="77777777" w:rsidR="004D76FD" w:rsidRDefault="004D76FD" w:rsidP="004D76FD"/>
    <w:p w14:paraId="02E0F6C2" w14:textId="77777777" w:rsidR="004D76FD" w:rsidRDefault="004D76FD" w:rsidP="004D76FD"/>
    <w:p w14:paraId="0B6732F1" w14:textId="77777777" w:rsidR="004D76FD" w:rsidRDefault="004D76FD" w:rsidP="004D76FD"/>
    <w:p w14:paraId="1119FF74" w14:textId="77777777" w:rsidR="004D76FD" w:rsidRPr="004D76FD" w:rsidRDefault="004D76FD" w:rsidP="004D76FD"/>
    <w:bookmarkEnd w:id="92"/>
    <w:p w14:paraId="0222A192" w14:textId="77777777" w:rsidR="009F0FC8" w:rsidRPr="004C7BE2" w:rsidRDefault="009F0FC8" w:rsidP="000E5EE5">
      <w:pPr>
        <w:spacing w:before="240" w:after="240" w:line="360" w:lineRule="auto"/>
      </w:pPr>
    </w:p>
    <w:sectPr w:rsidR="009F0FC8" w:rsidRPr="004C7BE2" w:rsidSect="00992AC0">
      <w:headerReference w:type="default" r:id="rId51"/>
      <w:footerReference w:type="default" r:id="rId52"/>
      <w:pgSz w:w="11906" w:h="16838"/>
      <w:pgMar w:top="1417" w:right="1416" w:bottom="1135"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AB451" w14:textId="77777777" w:rsidR="00674D6C" w:rsidRDefault="00674D6C" w:rsidP="00677C9E">
      <w:r>
        <w:separator/>
      </w:r>
    </w:p>
  </w:endnote>
  <w:endnote w:type="continuationSeparator" w:id="0">
    <w:p w14:paraId="379C520E" w14:textId="77777777" w:rsidR="00674D6C" w:rsidRDefault="00674D6C" w:rsidP="0067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10CF3" w14:textId="1DCDC8DA" w:rsidR="00997213" w:rsidRDefault="00997213">
    <w:pPr>
      <w:pStyle w:val="Rodap"/>
      <w:jc w:val="right"/>
    </w:pPr>
  </w:p>
  <w:p w14:paraId="6BEA9639" w14:textId="77777777" w:rsidR="00997213" w:rsidRDefault="0099721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242063"/>
      <w:docPartObj>
        <w:docPartGallery w:val="Page Numbers (Bottom of Page)"/>
        <w:docPartUnique/>
      </w:docPartObj>
    </w:sdtPr>
    <w:sdtContent>
      <w:p w14:paraId="3E935506" w14:textId="77777777" w:rsidR="00997213" w:rsidRDefault="00997213">
        <w:pPr>
          <w:pStyle w:val="Rodap"/>
          <w:jc w:val="right"/>
        </w:pPr>
        <w:r>
          <w:fldChar w:fldCharType="begin"/>
        </w:r>
        <w:r>
          <w:instrText>PAGE   \* MERGEFORMAT</w:instrText>
        </w:r>
        <w:r>
          <w:fldChar w:fldCharType="separate"/>
        </w:r>
        <w:r w:rsidR="001D459B">
          <w:rPr>
            <w:noProof/>
          </w:rPr>
          <w:t>3</w:t>
        </w:r>
        <w:r>
          <w:fldChar w:fldCharType="end"/>
        </w:r>
      </w:p>
    </w:sdtContent>
  </w:sdt>
  <w:p w14:paraId="3531AB49" w14:textId="77777777" w:rsidR="00997213" w:rsidRDefault="0099721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C4EE9" w14:textId="77777777" w:rsidR="00674D6C" w:rsidRDefault="00674D6C" w:rsidP="00677C9E">
      <w:r>
        <w:separator/>
      </w:r>
    </w:p>
  </w:footnote>
  <w:footnote w:type="continuationSeparator" w:id="0">
    <w:p w14:paraId="04336193" w14:textId="77777777" w:rsidR="00674D6C" w:rsidRDefault="00674D6C" w:rsidP="00677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0B701" w14:textId="4E66B65E" w:rsidR="00997213" w:rsidRDefault="00997213">
    <w:pPr>
      <w:pStyle w:val="Cabealho"/>
    </w:pPr>
    <w:r w:rsidRPr="00683910">
      <w:rPr>
        <w:noProof/>
        <w:lang w:eastAsia="pt-BR"/>
      </w:rPr>
      <w:drawing>
        <wp:anchor distT="0" distB="0" distL="114300" distR="114300" simplePos="0" relativeHeight="251663360" behindDoc="0" locked="0" layoutInCell="1" allowOverlap="1" wp14:anchorId="2FB98DDA" wp14:editId="6538901A">
          <wp:simplePos x="0" y="0"/>
          <wp:positionH relativeFrom="margin">
            <wp:align>right</wp:align>
          </wp:positionH>
          <wp:positionV relativeFrom="paragraph">
            <wp:posOffset>-146685</wp:posOffset>
          </wp:positionV>
          <wp:extent cx="5581015" cy="268605"/>
          <wp:effectExtent l="0" t="0" r="0" b="0"/>
          <wp:wrapSquare wrapText="bothSides"/>
          <wp:docPr id="22" name="Imagem 22" descr="C:\Users\Aline\Dropbox\2 - Projeto Entib\19 -  Formação de agentes de ML\Capas\cab_box_grid-FAML_1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ropbox\2 - Projeto Entib\19 -  Formação de agentes de ML\Capas\cab_box_grid-FAML_1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01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F6A">
      <w:rPr>
        <w:noProof/>
        <w:lang w:eastAsia="pt-BR"/>
      </w:rPr>
      <w:drawing>
        <wp:anchor distT="0" distB="0" distL="114300" distR="114300" simplePos="0" relativeHeight="251664384" behindDoc="1" locked="0" layoutInCell="1" allowOverlap="1" wp14:anchorId="35925300" wp14:editId="524BF984">
          <wp:simplePos x="0" y="0"/>
          <wp:positionH relativeFrom="page">
            <wp:align>left</wp:align>
          </wp:positionH>
          <wp:positionV relativeFrom="paragraph">
            <wp:posOffset>-411480</wp:posOffset>
          </wp:positionV>
          <wp:extent cx="7514977" cy="10629900"/>
          <wp:effectExtent l="0" t="0" r="0" b="0"/>
          <wp:wrapNone/>
          <wp:docPr id="24" name="Imagem 24"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0539" cy="106377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15656E31"/>
    <w:multiLevelType w:val="hybridMultilevel"/>
    <w:tmpl w:val="55867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5E62FBA"/>
    <w:multiLevelType w:val="hybridMultilevel"/>
    <w:tmpl w:val="7786F2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4"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5" w15:restartNumberingAfterBreak="0">
    <w:nsid w:val="37340108"/>
    <w:multiLevelType w:val="hybridMultilevel"/>
    <w:tmpl w:val="14F44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7" w15:restartNumberingAfterBreak="0">
    <w:nsid w:val="3F6A1709"/>
    <w:multiLevelType w:val="hybridMultilevel"/>
    <w:tmpl w:val="D39CB5DE"/>
    <w:lvl w:ilvl="0" w:tplc="0416000F">
      <w:start w:val="1"/>
      <w:numFmt w:val="decimal"/>
      <w:lvlText w:val="%1."/>
      <w:lvlJc w:val="left"/>
      <w:pPr>
        <w:ind w:left="192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2882796"/>
    <w:multiLevelType w:val="hybridMultilevel"/>
    <w:tmpl w:val="BEF8CF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51F7386"/>
    <w:multiLevelType w:val="multilevel"/>
    <w:tmpl w:val="367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25B5B"/>
    <w:multiLevelType w:val="hybridMultilevel"/>
    <w:tmpl w:val="12689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1EF7A83"/>
    <w:multiLevelType w:val="hybridMultilevel"/>
    <w:tmpl w:val="9EEC2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3" w15:restartNumberingAfterBreak="0">
    <w:nsid w:val="5C5156A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CF623FB"/>
    <w:multiLevelType w:val="hybridMultilevel"/>
    <w:tmpl w:val="FF446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90011B"/>
    <w:multiLevelType w:val="hybridMultilevel"/>
    <w:tmpl w:val="0F6E70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F7C3BB4"/>
    <w:multiLevelType w:val="hybridMultilevel"/>
    <w:tmpl w:val="2982B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FE57646"/>
    <w:multiLevelType w:val="hybridMultilevel"/>
    <w:tmpl w:val="4B86A9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28A633A"/>
    <w:multiLevelType w:val="hybridMultilevel"/>
    <w:tmpl w:val="093A713A"/>
    <w:lvl w:ilvl="0" w:tplc="33D84EEA">
      <w:start w:val="1"/>
      <w:numFmt w:val="decimal"/>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9B01B13"/>
    <w:multiLevelType w:val="multilevel"/>
    <w:tmpl w:val="A812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97BE2"/>
    <w:multiLevelType w:val="multilevel"/>
    <w:tmpl w:val="377633F8"/>
    <w:lvl w:ilvl="0">
      <w:start w:val="1"/>
      <w:numFmt w:val="decimal"/>
      <w:lvlText w:val="%1."/>
      <w:lvlJc w:val="left"/>
      <w:pPr>
        <w:ind w:left="360" w:hanging="360"/>
      </w:pPr>
    </w:lvl>
    <w:lvl w:ilvl="1">
      <w:start w:val="1"/>
      <w:numFmt w:val="decimal"/>
      <w:lvlText w:val="%1.%2."/>
      <w:lvlJc w:val="left"/>
      <w:pPr>
        <w:ind w:left="792" w:hanging="432"/>
      </w:pPr>
      <w:rPr>
        <w:rFonts w:ascii="Calibri Light" w:hAnsi="Calibri Light"/>
        <w:b/>
        <w:color w:val="0066B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F832341"/>
    <w:multiLevelType w:val="hybridMultilevel"/>
    <w:tmpl w:val="74B0EE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3"/>
  </w:num>
  <w:num w:numId="4">
    <w:abstractNumId w:val="1"/>
  </w:num>
  <w:num w:numId="5">
    <w:abstractNumId w:val="14"/>
  </w:num>
  <w:num w:numId="6">
    <w:abstractNumId w:val="17"/>
  </w:num>
  <w:num w:numId="7">
    <w:abstractNumId w:val="15"/>
  </w:num>
  <w:num w:numId="8">
    <w:abstractNumId w:val="5"/>
  </w:num>
  <w:num w:numId="9">
    <w:abstractNumId w:val="12"/>
  </w:num>
  <w:num w:numId="10">
    <w:abstractNumId w:val="3"/>
  </w:num>
  <w:num w:numId="11">
    <w:abstractNumId w:val="4"/>
  </w:num>
  <w:num w:numId="12">
    <w:abstractNumId w:val="0"/>
  </w:num>
  <w:num w:numId="13">
    <w:abstractNumId w:val="8"/>
  </w:num>
  <w:num w:numId="14">
    <w:abstractNumId w:val="19"/>
  </w:num>
  <w:num w:numId="15">
    <w:abstractNumId w:val="2"/>
  </w:num>
  <w:num w:numId="16">
    <w:abstractNumId w:val="10"/>
  </w:num>
  <w:num w:numId="17">
    <w:abstractNumId w:val="21"/>
  </w:num>
  <w:num w:numId="18">
    <w:abstractNumId w:val="18"/>
  </w:num>
  <w:num w:numId="19">
    <w:abstractNumId w:val="7"/>
  </w:num>
  <w:num w:numId="20">
    <w:abstractNumId w:val="20"/>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69"/>
    <w:rsid w:val="000237AC"/>
    <w:rsid w:val="00023BF6"/>
    <w:rsid w:val="00026E6B"/>
    <w:rsid w:val="00061C07"/>
    <w:rsid w:val="00072CFA"/>
    <w:rsid w:val="00083C38"/>
    <w:rsid w:val="000B1B90"/>
    <w:rsid w:val="000B2504"/>
    <w:rsid w:val="000D3DA1"/>
    <w:rsid w:val="000E2C3C"/>
    <w:rsid w:val="000E5EE5"/>
    <w:rsid w:val="000F539F"/>
    <w:rsid w:val="00120C0C"/>
    <w:rsid w:val="00140998"/>
    <w:rsid w:val="00150437"/>
    <w:rsid w:val="00156BF1"/>
    <w:rsid w:val="001634DC"/>
    <w:rsid w:val="00165F0C"/>
    <w:rsid w:val="001857C0"/>
    <w:rsid w:val="001B36BD"/>
    <w:rsid w:val="001D459B"/>
    <w:rsid w:val="001D7325"/>
    <w:rsid w:val="001E18B7"/>
    <w:rsid w:val="001F2390"/>
    <w:rsid w:val="00232578"/>
    <w:rsid w:val="00244780"/>
    <w:rsid w:val="00262C81"/>
    <w:rsid w:val="0028003D"/>
    <w:rsid w:val="00284E6A"/>
    <w:rsid w:val="002A5373"/>
    <w:rsid w:val="002A68D7"/>
    <w:rsid w:val="002A720F"/>
    <w:rsid w:val="002C1694"/>
    <w:rsid w:val="002D044F"/>
    <w:rsid w:val="002D084A"/>
    <w:rsid w:val="002E025B"/>
    <w:rsid w:val="002E6A1C"/>
    <w:rsid w:val="003011AE"/>
    <w:rsid w:val="00305AB1"/>
    <w:rsid w:val="00307D42"/>
    <w:rsid w:val="003159BA"/>
    <w:rsid w:val="00316DBF"/>
    <w:rsid w:val="00380B72"/>
    <w:rsid w:val="003A4BDC"/>
    <w:rsid w:val="003C249F"/>
    <w:rsid w:val="003D095C"/>
    <w:rsid w:val="003D1B33"/>
    <w:rsid w:val="003F18C0"/>
    <w:rsid w:val="004060EC"/>
    <w:rsid w:val="00412413"/>
    <w:rsid w:val="00426F4C"/>
    <w:rsid w:val="00440CE2"/>
    <w:rsid w:val="00492A67"/>
    <w:rsid w:val="00496DA4"/>
    <w:rsid w:val="004A2D48"/>
    <w:rsid w:val="004C7BE2"/>
    <w:rsid w:val="004D6EED"/>
    <w:rsid w:val="004D76FD"/>
    <w:rsid w:val="004E33DA"/>
    <w:rsid w:val="005B0110"/>
    <w:rsid w:val="005B1797"/>
    <w:rsid w:val="005D0D48"/>
    <w:rsid w:val="005E012C"/>
    <w:rsid w:val="006020B7"/>
    <w:rsid w:val="006214B0"/>
    <w:rsid w:val="00622022"/>
    <w:rsid w:val="00674D6C"/>
    <w:rsid w:val="00675E0F"/>
    <w:rsid w:val="00677C9E"/>
    <w:rsid w:val="00683910"/>
    <w:rsid w:val="0069022A"/>
    <w:rsid w:val="00690779"/>
    <w:rsid w:val="00690AAB"/>
    <w:rsid w:val="006A0DF0"/>
    <w:rsid w:val="006B71A1"/>
    <w:rsid w:val="0071366F"/>
    <w:rsid w:val="007143AD"/>
    <w:rsid w:val="00720D21"/>
    <w:rsid w:val="00725EE0"/>
    <w:rsid w:val="00732241"/>
    <w:rsid w:val="00765E8E"/>
    <w:rsid w:val="00776276"/>
    <w:rsid w:val="00776F0E"/>
    <w:rsid w:val="007A4484"/>
    <w:rsid w:val="007A746A"/>
    <w:rsid w:val="007B090D"/>
    <w:rsid w:val="007C6B1C"/>
    <w:rsid w:val="00801A1D"/>
    <w:rsid w:val="008178BA"/>
    <w:rsid w:val="0083315D"/>
    <w:rsid w:val="00833FC8"/>
    <w:rsid w:val="008401DB"/>
    <w:rsid w:val="00857916"/>
    <w:rsid w:val="008873B7"/>
    <w:rsid w:val="00887C18"/>
    <w:rsid w:val="008B2E08"/>
    <w:rsid w:val="008E131F"/>
    <w:rsid w:val="008F4669"/>
    <w:rsid w:val="00901837"/>
    <w:rsid w:val="009126AB"/>
    <w:rsid w:val="00940562"/>
    <w:rsid w:val="009468D4"/>
    <w:rsid w:val="0094728E"/>
    <w:rsid w:val="009558E3"/>
    <w:rsid w:val="009617B0"/>
    <w:rsid w:val="00991B25"/>
    <w:rsid w:val="00992AC0"/>
    <w:rsid w:val="00997213"/>
    <w:rsid w:val="009A0448"/>
    <w:rsid w:val="009A189F"/>
    <w:rsid w:val="009A45B0"/>
    <w:rsid w:val="009B6F23"/>
    <w:rsid w:val="009D7741"/>
    <w:rsid w:val="009E6258"/>
    <w:rsid w:val="009F0FC8"/>
    <w:rsid w:val="00A21CCF"/>
    <w:rsid w:val="00A5569E"/>
    <w:rsid w:val="00A72560"/>
    <w:rsid w:val="00AB307F"/>
    <w:rsid w:val="00AB5EB9"/>
    <w:rsid w:val="00AE0C44"/>
    <w:rsid w:val="00AF68AC"/>
    <w:rsid w:val="00B241D1"/>
    <w:rsid w:val="00B30D85"/>
    <w:rsid w:val="00B35B8E"/>
    <w:rsid w:val="00B36A14"/>
    <w:rsid w:val="00B41439"/>
    <w:rsid w:val="00BA09A7"/>
    <w:rsid w:val="00BD4FB5"/>
    <w:rsid w:val="00BE39AE"/>
    <w:rsid w:val="00BE7EC2"/>
    <w:rsid w:val="00C22543"/>
    <w:rsid w:val="00C4233A"/>
    <w:rsid w:val="00C42F34"/>
    <w:rsid w:val="00C42FA2"/>
    <w:rsid w:val="00C459C3"/>
    <w:rsid w:val="00C55BDE"/>
    <w:rsid w:val="00C87F41"/>
    <w:rsid w:val="00CE3C9E"/>
    <w:rsid w:val="00D1082A"/>
    <w:rsid w:val="00D219DC"/>
    <w:rsid w:val="00D32CBF"/>
    <w:rsid w:val="00D617A7"/>
    <w:rsid w:val="00D831A7"/>
    <w:rsid w:val="00DA5639"/>
    <w:rsid w:val="00DB5F6A"/>
    <w:rsid w:val="00DC6C75"/>
    <w:rsid w:val="00DD3038"/>
    <w:rsid w:val="00E043F3"/>
    <w:rsid w:val="00E06FA7"/>
    <w:rsid w:val="00E16F20"/>
    <w:rsid w:val="00E425F2"/>
    <w:rsid w:val="00E456A7"/>
    <w:rsid w:val="00E510BA"/>
    <w:rsid w:val="00E51694"/>
    <w:rsid w:val="00E552F0"/>
    <w:rsid w:val="00E64EE9"/>
    <w:rsid w:val="00E95E2C"/>
    <w:rsid w:val="00EC2761"/>
    <w:rsid w:val="00EE6C92"/>
    <w:rsid w:val="00EF15FC"/>
    <w:rsid w:val="00EF31BF"/>
    <w:rsid w:val="00F018F2"/>
    <w:rsid w:val="00F02528"/>
    <w:rsid w:val="00F215DB"/>
    <w:rsid w:val="00F31221"/>
    <w:rsid w:val="00F514AE"/>
    <w:rsid w:val="00F74A72"/>
    <w:rsid w:val="00FA11C9"/>
    <w:rsid w:val="00FA1CEA"/>
    <w:rsid w:val="00FB0A54"/>
    <w:rsid w:val="00FB5260"/>
    <w:rsid w:val="00FE268F"/>
    <w:rsid w:val="00FF73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6ABBA"/>
  <w15:chartTrackingRefBased/>
  <w15:docId w15:val="{51819374-E1CD-4BA1-A39B-3510B1C6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69022A"/>
    <w:pPr>
      <w:widowControl w:val="0"/>
      <w:spacing w:after="0" w:line="240" w:lineRule="auto"/>
    </w:pPr>
  </w:style>
  <w:style w:type="paragraph" w:styleId="Ttulo1">
    <w:name w:val="heading 1"/>
    <w:basedOn w:val="Normal"/>
    <w:next w:val="Normal"/>
    <w:link w:val="Ttulo1Char"/>
    <w:uiPriority w:val="9"/>
    <w:qFormat/>
    <w:rsid w:val="004060EC"/>
    <w:pPr>
      <w:keepNext/>
      <w:keepLines/>
      <w:spacing w:before="240"/>
      <w:outlineLvl w:val="0"/>
    </w:pPr>
    <w:rPr>
      <w:rFonts w:asciiTheme="majorHAnsi" w:eastAsiaTheme="majorEastAsia" w:hAnsiTheme="majorHAnsi" w:cstheme="majorBidi"/>
      <w:b/>
      <w:color w:val="0066B2"/>
      <w:sz w:val="32"/>
      <w:szCs w:val="32"/>
    </w:rPr>
  </w:style>
  <w:style w:type="paragraph" w:styleId="Ttulo2">
    <w:name w:val="heading 2"/>
    <w:basedOn w:val="Subttulo"/>
    <w:link w:val="Ttulo2Char"/>
    <w:uiPriority w:val="1"/>
    <w:qFormat/>
    <w:rsid w:val="004060EC"/>
    <w:pPr>
      <w:spacing w:before="100" w:beforeAutospacing="1" w:after="100" w:afterAutospacing="1"/>
      <w:ind w:left="686" w:hanging="686"/>
      <w:outlineLvl w:val="1"/>
    </w:pPr>
    <w:rPr>
      <w:rFonts w:ascii="Calibri Light" w:eastAsia="Franklin Gothic Medium" w:hAnsi="Calibri Light"/>
      <w:b/>
      <w:color w:val="0066B2"/>
      <w:spacing w:val="0"/>
      <w:sz w:val="28"/>
      <w:szCs w:val="36"/>
    </w:rPr>
  </w:style>
  <w:style w:type="paragraph" w:styleId="Ttulo3">
    <w:name w:val="heading 3"/>
    <w:basedOn w:val="Normal"/>
    <w:link w:val="Ttulo3Char"/>
    <w:uiPriority w:val="1"/>
    <w:qFormat/>
    <w:rsid w:val="00E456A7"/>
    <w:pPr>
      <w:spacing w:before="100" w:beforeAutospacing="1" w:after="100" w:afterAutospacing="1"/>
      <w:outlineLvl w:val="2"/>
    </w:pPr>
    <w:rPr>
      <w:rFonts w:ascii="Calibri Light" w:eastAsia="Verdana" w:hAnsi="Calibri Light"/>
      <w:b/>
      <w:bCs/>
      <w:sz w:val="24"/>
      <w:szCs w:val="24"/>
    </w:rPr>
  </w:style>
  <w:style w:type="paragraph" w:styleId="Ttulo4">
    <w:name w:val="heading 4"/>
    <w:basedOn w:val="Normal"/>
    <w:next w:val="Normal"/>
    <w:link w:val="Ttulo4Char"/>
    <w:uiPriority w:val="9"/>
    <w:semiHidden/>
    <w:unhideWhenUsed/>
    <w:qFormat/>
    <w:rsid w:val="000B1B9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1"/>
    <w:rsid w:val="004060EC"/>
    <w:rPr>
      <w:rFonts w:ascii="Calibri Light" w:eastAsia="Franklin Gothic Medium" w:hAnsi="Calibri Light"/>
      <w:b/>
      <w:color w:val="0066B2"/>
      <w:sz w:val="28"/>
      <w:szCs w:val="36"/>
    </w:rPr>
  </w:style>
  <w:style w:type="character" w:customStyle="1" w:styleId="Ttulo3Char">
    <w:name w:val="Título 3 Char"/>
    <w:basedOn w:val="Fontepargpadro"/>
    <w:link w:val="Ttulo3"/>
    <w:uiPriority w:val="1"/>
    <w:rsid w:val="00E456A7"/>
    <w:rPr>
      <w:rFonts w:ascii="Calibri Light" w:eastAsia="Verdana" w:hAnsi="Calibri Light"/>
      <w:b/>
      <w:bCs/>
      <w:sz w:val="24"/>
      <w:szCs w:val="24"/>
    </w:rPr>
  </w:style>
  <w:style w:type="paragraph" w:styleId="Corpodetexto">
    <w:name w:val="Body Text"/>
    <w:basedOn w:val="Normal"/>
    <w:link w:val="CorpodetextoChar"/>
    <w:uiPriority w:val="1"/>
    <w:rsid w:val="0069022A"/>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69022A"/>
    <w:rPr>
      <w:rFonts w:ascii="Verdana" w:eastAsia="Verdana" w:hAnsi="Verdana"/>
      <w:sz w:val="24"/>
      <w:szCs w:val="24"/>
      <w:lang w:val="en-US"/>
    </w:rPr>
  </w:style>
  <w:style w:type="table" w:styleId="Tabelacomgrade">
    <w:name w:val="Table Grid"/>
    <w:basedOn w:val="Tabelanormal"/>
    <w:uiPriority w:val="39"/>
    <w:rsid w:val="0069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022A"/>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9022A"/>
  </w:style>
  <w:style w:type="character" w:styleId="Forte">
    <w:name w:val="Strong"/>
    <w:basedOn w:val="Fontepargpadro"/>
    <w:uiPriority w:val="22"/>
    <w:qFormat/>
    <w:rsid w:val="0069022A"/>
    <w:rPr>
      <w:b/>
      <w:bCs/>
    </w:rPr>
  </w:style>
  <w:style w:type="character" w:styleId="Hyperlink">
    <w:name w:val="Hyperlink"/>
    <w:basedOn w:val="Fontepargpadro"/>
    <w:uiPriority w:val="99"/>
    <w:unhideWhenUsed/>
    <w:rsid w:val="0069022A"/>
    <w:rPr>
      <w:color w:val="0563C1" w:themeColor="hyperlink"/>
      <w:u w:val="single"/>
    </w:rPr>
  </w:style>
  <w:style w:type="paragraph" w:styleId="Subttulo">
    <w:name w:val="Subtitle"/>
    <w:basedOn w:val="Normal"/>
    <w:next w:val="Normal"/>
    <w:link w:val="SubttuloChar"/>
    <w:uiPriority w:val="11"/>
    <w:qFormat/>
    <w:rsid w:val="0069022A"/>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69022A"/>
    <w:rPr>
      <w:rFonts w:eastAsiaTheme="minorEastAsia"/>
      <w:color w:val="5A5A5A" w:themeColor="text1" w:themeTint="A5"/>
      <w:spacing w:val="15"/>
      <w:lang w:val="en-US"/>
    </w:rPr>
  </w:style>
  <w:style w:type="character" w:customStyle="1" w:styleId="Ttulo4Char">
    <w:name w:val="Título 4 Char"/>
    <w:basedOn w:val="Fontepargpadro"/>
    <w:link w:val="Ttulo4"/>
    <w:uiPriority w:val="9"/>
    <w:semiHidden/>
    <w:rsid w:val="000B1B90"/>
    <w:rPr>
      <w:rFonts w:asciiTheme="majorHAnsi" w:eastAsiaTheme="majorEastAsia" w:hAnsiTheme="majorHAnsi" w:cstheme="majorBidi"/>
      <w:i/>
      <w:iCs/>
      <w:color w:val="2E74B5" w:themeColor="accent1" w:themeShade="BF"/>
      <w:lang w:val="en-US"/>
    </w:rPr>
  </w:style>
  <w:style w:type="paragraph" w:styleId="PargrafodaLista">
    <w:name w:val="List Paragraph"/>
    <w:basedOn w:val="Normal"/>
    <w:link w:val="PargrafodaListaChar"/>
    <w:uiPriority w:val="34"/>
    <w:qFormat/>
    <w:rsid w:val="000B1B90"/>
  </w:style>
  <w:style w:type="paragraph" w:styleId="Textodecomentrio">
    <w:name w:val="annotation text"/>
    <w:basedOn w:val="Normal"/>
    <w:link w:val="TextodecomentrioChar"/>
    <w:uiPriority w:val="99"/>
    <w:unhideWhenUsed/>
    <w:rsid w:val="00E06FA7"/>
    <w:rPr>
      <w:sz w:val="20"/>
      <w:szCs w:val="20"/>
    </w:rPr>
  </w:style>
  <w:style w:type="character" w:customStyle="1" w:styleId="TextodecomentrioChar">
    <w:name w:val="Texto de comentário Char"/>
    <w:basedOn w:val="Fontepargpadro"/>
    <w:link w:val="Textodecomentrio"/>
    <w:uiPriority w:val="99"/>
    <w:rsid w:val="00E06FA7"/>
    <w:rPr>
      <w:sz w:val="20"/>
      <w:szCs w:val="20"/>
      <w:lang w:val="en-US"/>
    </w:rPr>
  </w:style>
  <w:style w:type="paragraph" w:styleId="SemEspaamento">
    <w:name w:val="No Spacing"/>
    <w:uiPriority w:val="1"/>
    <w:qFormat/>
    <w:rsid w:val="00E510BA"/>
    <w:pPr>
      <w:widowControl w:val="0"/>
      <w:spacing w:after="0" w:line="240" w:lineRule="auto"/>
    </w:pPr>
    <w:rPr>
      <w:rFonts w:ascii="Calibri Light" w:hAnsi="Calibri Light"/>
      <w:b/>
      <w:color w:val="C00000"/>
      <w:sz w:val="32"/>
      <w:lang w:val="en-US"/>
    </w:rPr>
  </w:style>
  <w:style w:type="character" w:styleId="nfase">
    <w:name w:val="Emphasis"/>
    <w:basedOn w:val="Fontepargpadro"/>
    <w:uiPriority w:val="20"/>
    <w:qFormat/>
    <w:rsid w:val="008B2E08"/>
    <w:rPr>
      <w:i/>
      <w:iCs/>
    </w:rPr>
  </w:style>
  <w:style w:type="character" w:customStyle="1" w:styleId="PargrafodaListaChar">
    <w:name w:val="Parágrafo da Lista Char"/>
    <w:basedOn w:val="Fontepargpadro"/>
    <w:link w:val="PargrafodaLista"/>
    <w:uiPriority w:val="34"/>
    <w:rsid w:val="008B2E08"/>
    <w:rPr>
      <w:lang w:val="en-US"/>
    </w:rPr>
  </w:style>
  <w:style w:type="paragraph" w:styleId="Sumrio2">
    <w:name w:val="toc 2"/>
    <w:basedOn w:val="Normal"/>
    <w:uiPriority w:val="39"/>
    <w:qFormat/>
    <w:rsid w:val="00997213"/>
    <w:pPr>
      <w:ind w:left="397"/>
    </w:pPr>
    <w:rPr>
      <w:rFonts w:cstheme="minorHAnsi"/>
      <w:i/>
      <w:smallCaps/>
      <w:sz w:val="20"/>
      <w:szCs w:val="20"/>
    </w:rPr>
  </w:style>
  <w:style w:type="character" w:customStyle="1" w:styleId="Ttulo1Char">
    <w:name w:val="Título 1 Char"/>
    <w:basedOn w:val="Fontepargpadro"/>
    <w:link w:val="Ttulo1"/>
    <w:uiPriority w:val="9"/>
    <w:rsid w:val="004060EC"/>
    <w:rPr>
      <w:rFonts w:asciiTheme="majorHAnsi" w:eastAsiaTheme="majorEastAsia" w:hAnsiTheme="majorHAnsi" w:cstheme="majorBidi"/>
      <w:b/>
      <w:color w:val="0066B2"/>
      <w:sz w:val="32"/>
      <w:szCs w:val="32"/>
    </w:rPr>
  </w:style>
  <w:style w:type="paragraph" w:styleId="CabealhodoSumrio">
    <w:name w:val="TOC Heading"/>
    <w:basedOn w:val="Ttulo1"/>
    <w:next w:val="Normal"/>
    <w:uiPriority w:val="39"/>
    <w:unhideWhenUsed/>
    <w:qFormat/>
    <w:rsid w:val="008B2E08"/>
    <w:pPr>
      <w:widowControl/>
      <w:spacing w:line="259" w:lineRule="auto"/>
      <w:outlineLvl w:val="9"/>
    </w:pPr>
    <w:rPr>
      <w:lang w:eastAsia="pt-BR"/>
    </w:rPr>
  </w:style>
  <w:style w:type="paragraph" w:styleId="Sumrio3">
    <w:name w:val="toc 3"/>
    <w:basedOn w:val="Normal"/>
    <w:next w:val="Normal"/>
    <w:autoRedefine/>
    <w:uiPriority w:val="39"/>
    <w:unhideWhenUsed/>
    <w:rsid w:val="00DC6C75"/>
    <w:pPr>
      <w:tabs>
        <w:tab w:val="right" w:leader="dot" w:pos="8779"/>
      </w:tabs>
      <w:ind w:left="510" w:firstLine="556"/>
    </w:pPr>
    <w:rPr>
      <w:rFonts w:cstheme="minorHAnsi"/>
      <w:i/>
      <w:iCs/>
      <w:sz w:val="20"/>
      <w:szCs w:val="20"/>
    </w:rPr>
  </w:style>
  <w:style w:type="paragraph" w:styleId="Sumrio4">
    <w:name w:val="toc 4"/>
    <w:basedOn w:val="Normal"/>
    <w:next w:val="Normal"/>
    <w:autoRedefine/>
    <w:uiPriority w:val="39"/>
    <w:unhideWhenUsed/>
    <w:rsid w:val="008B2E08"/>
    <w:pPr>
      <w:ind w:left="660"/>
    </w:pPr>
    <w:rPr>
      <w:rFonts w:cstheme="minorHAnsi"/>
      <w:sz w:val="18"/>
      <w:szCs w:val="18"/>
    </w:rPr>
  </w:style>
  <w:style w:type="paragraph" w:styleId="Textodebalo">
    <w:name w:val="Balloon Text"/>
    <w:basedOn w:val="Normal"/>
    <w:link w:val="TextodebaloChar"/>
    <w:uiPriority w:val="99"/>
    <w:semiHidden/>
    <w:unhideWhenUsed/>
    <w:rsid w:val="00725EE0"/>
    <w:rPr>
      <w:rFonts w:ascii="Segoe UI" w:hAnsi="Segoe UI" w:cs="Segoe UI"/>
      <w:sz w:val="18"/>
      <w:szCs w:val="18"/>
    </w:rPr>
  </w:style>
  <w:style w:type="character" w:customStyle="1" w:styleId="TextodebaloChar">
    <w:name w:val="Texto de balão Char"/>
    <w:basedOn w:val="Fontepargpadro"/>
    <w:link w:val="Textodebalo"/>
    <w:uiPriority w:val="99"/>
    <w:semiHidden/>
    <w:rsid w:val="00725EE0"/>
    <w:rPr>
      <w:rFonts w:ascii="Segoe UI" w:hAnsi="Segoe UI" w:cs="Segoe UI"/>
      <w:sz w:val="18"/>
      <w:szCs w:val="18"/>
      <w:lang w:val="en-US"/>
    </w:rPr>
  </w:style>
  <w:style w:type="character" w:styleId="Refdecomentrio">
    <w:name w:val="annotation reference"/>
    <w:basedOn w:val="Fontepargpadro"/>
    <w:uiPriority w:val="99"/>
    <w:semiHidden/>
    <w:unhideWhenUsed/>
    <w:rsid w:val="00DA5639"/>
    <w:rPr>
      <w:sz w:val="16"/>
      <w:szCs w:val="16"/>
    </w:rPr>
  </w:style>
  <w:style w:type="paragraph" w:styleId="Assuntodocomentrio">
    <w:name w:val="annotation subject"/>
    <w:basedOn w:val="Textodecomentrio"/>
    <w:next w:val="Textodecomentrio"/>
    <w:link w:val="AssuntodocomentrioChar"/>
    <w:uiPriority w:val="99"/>
    <w:semiHidden/>
    <w:unhideWhenUsed/>
    <w:rsid w:val="00DA5639"/>
    <w:rPr>
      <w:b/>
      <w:bCs/>
    </w:rPr>
  </w:style>
  <w:style w:type="character" w:customStyle="1" w:styleId="AssuntodocomentrioChar">
    <w:name w:val="Assunto do comentário Char"/>
    <w:basedOn w:val="TextodecomentrioChar"/>
    <w:link w:val="Assuntodocomentrio"/>
    <w:uiPriority w:val="99"/>
    <w:semiHidden/>
    <w:rsid w:val="00DA5639"/>
    <w:rPr>
      <w:b/>
      <w:bCs/>
      <w:sz w:val="20"/>
      <w:szCs w:val="20"/>
      <w:lang w:val="en-US"/>
    </w:rPr>
  </w:style>
  <w:style w:type="paragraph" w:styleId="Cabealho">
    <w:name w:val="header"/>
    <w:basedOn w:val="Normal"/>
    <w:link w:val="CabealhoChar"/>
    <w:uiPriority w:val="99"/>
    <w:unhideWhenUsed/>
    <w:rsid w:val="00677C9E"/>
    <w:pPr>
      <w:tabs>
        <w:tab w:val="center" w:pos="4252"/>
        <w:tab w:val="right" w:pos="8504"/>
      </w:tabs>
    </w:pPr>
  </w:style>
  <w:style w:type="character" w:customStyle="1" w:styleId="CabealhoChar">
    <w:name w:val="Cabeçalho Char"/>
    <w:basedOn w:val="Fontepargpadro"/>
    <w:link w:val="Cabealho"/>
    <w:uiPriority w:val="99"/>
    <w:rsid w:val="00677C9E"/>
  </w:style>
  <w:style w:type="paragraph" w:styleId="Rodap">
    <w:name w:val="footer"/>
    <w:basedOn w:val="Normal"/>
    <w:link w:val="RodapChar"/>
    <w:uiPriority w:val="99"/>
    <w:unhideWhenUsed/>
    <w:rsid w:val="00677C9E"/>
    <w:pPr>
      <w:tabs>
        <w:tab w:val="center" w:pos="4252"/>
        <w:tab w:val="right" w:pos="8504"/>
      </w:tabs>
    </w:pPr>
  </w:style>
  <w:style w:type="character" w:customStyle="1" w:styleId="RodapChar">
    <w:name w:val="Rodapé Char"/>
    <w:basedOn w:val="Fontepargpadro"/>
    <w:link w:val="Rodap"/>
    <w:uiPriority w:val="99"/>
    <w:rsid w:val="00677C9E"/>
  </w:style>
  <w:style w:type="paragraph" w:styleId="Sumrio1">
    <w:name w:val="toc 1"/>
    <w:basedOn w:val="Normal"/>
    <w:next w:val="Normal"/>
    <w:autoRedefine/>
    <w:uiPriority w:val="39"/>
    <w:unhideWhenUsed/>
    <w:rsid w:val="00997213"/>
    <w:pPr>
      <w:tabs>
        <w:tab w:val="left" w:pos="440"/>
        <w:tab w:val="right" w:leader="dot" w:pos="8779"/>
      </w:tabs>
      <w:spacing w:before="120" w:after="120"/>
      <w:outlineLvl w:val="0"/>
    </w:pPr>
    <w:rPr>
      <w:rFonts w:cstheme="minorHAnsi"/>
      <w:b/>
      <w:bCs/>
      <w:caps/>
      <w:sz w:val="20"/>
      <w:szCs w:val="20"/>
    </w:rPr>
  </w:style>
  <w:style w:type="paragraph" w:styleId="Sumrio5">
    <w:name w:val="toc 5"/>
    <w:basedOn w:val="Normal"/>
    <w:next w:val="Normal"/>
    <w:autoRedefine/>
    <w:uiPriority w:val="39"/>
    <w:unhideWhenUsed/>
    <w:rsid w:val="00B35B8E"/>
    <w:pPr>
      <w:ind w:left="880"/>
    </w:pPr>
    <w:rPr>
      <w:rFonts w:cstheme="minorHAnsi"/>
      <w:sz w:val="18"/>
      <w:szCs w:val="18"/>
    </w:rPr>
  </w:style>
  <w:style w:type="paragraph" w:styleId="Sumrio6">
    <w:name w:val="toc 6"/>
    <w:basedOn w:val="Normal"/>
    <w:next w:val="Normal"/>
    <w:autoRedefine/>
    <w:uiPriority w:val="39"/>
    <w:unhideWhenUsed/>
    <w:rsid w:val="00B35B8E"/>
    <w:pPr>
      <w:ind w:left="1100"/>
    </w:pPr>
    <w:rPr>
      <w:rFonts w:cstheme="minorHAnsi"/>
      <w:sz w:val="18"/>
      <w:szCs w:val="18"/>
    </w:rPr>
  </w:style>
  <w:style w:type="paragraph" w:styleId="Sumrio7">
    <w:name w:val="toc 7"/>
    <w:basedOn w:val="Normal"/>
    <w:next w:val="Normal"/>
    <w:autoRedefine/>
    <w:uiPriority w:val="39"/>
    <w:unhideWhenUsed/>
    <w:rsid w:val="00B35B8E"/>
    <w:pPr>
      <w:ind w:left="1320"/>
    </w:pPr>
    <w:rPr>
      <w:rFonts w:cstheme="minorHAnsi"/>
      <w:sz w:val="18"/>
      <w:szCs w:val="18"/>
    </w:rPr>
  </w:style>
  <w:style w:type="paragraph" w:styleId="Sumrio8">
    <w:name w:val="toc 8"/>
    <w:basedOn w:val="Normal"/>
    <w:next w:val="Normal"/>
    <w:autoRedefine/>
    <w:uiPriority w:val="39"/>
    <w:unhideWhenUsed/>
    <w:rsid w:val="00B35B8E"/>
    <w:pPr>
      <w:ind w:left="1540"/>
    </w:pPr>
    <w:rPr>
      <w:rFonts w:cstheme="minorHAnsi"/>
      <w:sz w:val="18"/>
      <w:szCs w:val="18"/>
    </w:rPr>
  </w:style>
  <w:style w:type="paragraph" w:styleId="Sumrio9">
    <w:name w:val="toc 9"/>
    <w:basedOn w:val="Normal"/>
    <w:next w:val="Normal"/>
    <w:autoRedefine/>
    <w:uiPriority w:val="39"/>
    <w:unhideWhenUsed/>
    <w:rsid w:val="00B35B8E"/>
    <w:pPr>
      <w:ind w:left="1760"/>
    </w:pPr>
    <w:rPr>
      <w:rFonts w:cstheme="minorHAnsi"/>
      <w:sz w:val="18"/>
      <w:szCs w:val="18"/>
    </w:rPr>
  </w:style>
  <w:style w:type="paragraph" w:customStyle="1" w:styleId="conteudo2nivel">
    <w:name w:val="conteudo2nivel"/>
    <w:basedOn w:val="Normal"/>
    <w:rsid w:val="00D32CBF"/>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capitular2nivel">
    <w:name w:val="capitular2nivel"/>
    <w:basedOn w:val="Fontepargpadro"/>
    <w:rsid w:val="006020B7"/>
  </w:style>
  <w:style w:type="character" w:customStyle="1" w:styleId="conteudo2nivel1">
    <w:name w:val="conteudo2nivel1"/>
    <w:basedOn w:val="Fontepargpadro"/>
    <w:rsid w:val="00602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489">
      <w:bodyDiv w:val="1"/>
      <w:marLeft w:val="0"/>
      <w:marRight w:val="0"/>
      <w:marTop w:val="0"/>
      <w:marBottom w:val="0"/>
      <w:divBdr>
        <w:top w:val="none" w:sz="0" w:space="0" w:color="auto"/>
        <w:left w:val="none" w:sz="0" w:space="0" w:color="auto"/>
        <w:bottom w:val="none" w:sz="0" w:space="0" w:color="auto"/>
        <w:right w:val="none" w:sz="0" w:space="0" w:color="auto"/>
      </w:divBdr>
    </w:div>
    <w:div w:id="8727041">
      <w:bodyDiv w:val="1"/>
      <w:marLeft w:val="0"/>
      <w:marRight w:val="0"/>
      <w:marTop w:val="0"/>
      <w:marBottom w:val="0"/>
      <w:divBdr>
        <w:top w:val="none" w:sz="0" w:space="0" w:color="auto"/>
        <w:left w:val="none" w:sz="0" w:space="0" w:color="auto"/>
        <w:bottom w:val="none" w:sz="0" w:space="0" w:color="auto"/>
        <w:right w:val="none" w:sz="0" w:space="0" w:color="auto"/>
      </w:divBdr>
    </w:div>
    <w:div w:id="292947501">
      <w:bodyDiv w:val="1"/>
      <w:marLeft w:val="0"/>
      <w:marRight w:val="0"/>
      <w:marTop w:val="0"/>
      <w:marBottom w:val="0"/>
      <w:divBdr>
        <w:top w:val="none" w:sz="0" w:space="0" w:color="auto"/>
        <w:left w:val="none" w:sz="0" w:space="0" w:color="auto"/>
        <w:bottom w:val="none" w:sz="0" w:space="0" w:color="auto"/>
        <w:right w:val="none" w:sz="0" w:space="0" w:color="auto"/>
      </w:divBdr>
    </w:div>
    <w:div w:id="307974607">
      <w:bodyDiv w:val="1"/>
      <w:marLeft w:val="0"/>
      <w:marRight w:val="0"/>
      <w:marTop w:val="0"/>
      <w:marBottom w:val="0"/>
      <w:divBdr>
        <w:top w:val="none" w:sz="0" w:space="0" w:color="auto"/>
        <w:left w:val="none" w:sz="0" w:space="0" w:color="auto"/>
        <w:bottom w:val="none" w:sz="0" w:space="0" w:color="auto"/>
        <w:right w:val="none" w:sz="0" w:space="0" w:color="auto"/>
      </w:divBdr>
    </w:div>
    <w:div w:id="643970026">
      <w:bodyDiv w:val="1"/>
      <w:marLeft w:val="0"/>
      <w:marRight w:val="0"/>
      <w:marTop w:val="0"/>
      <w:marBottom w:val="0"/>
      <w:divBdr>
        <w:top w:val="none" w:sz="0" w:space="0" w:color="auto"/>
        <w:left w:val="none" w:sz="0" w:space="0" w:color="auto"/>
        <w:bottom w:val="none" w:sz="0" w:space="0" w:color="auto"/>
        <w:right w:val="none" w:sz="0" w:space="0" w:color="auto"/>
      </w:divBdr>
    </w:div>
    <w:div w:id="1225526781">
      <w:bodyDiv w:val="1"/>
      <w:marLeft w:val="0"/>
      <w:marRight w:val="0"/>
      <w:marTop w:val="0"/>
      <w:marBottom w:val="0"/>
      <w:divBdr>
        <w:top w:val="none" w:sz="0" w:space="0" w:color="auto"/>
        <w:left w:val="none" w:sz="0" w:space="0" w:color="auto"/>
        <w:bottom w:val="none" w:sz="0" w:space="0" w:color="auto"/>
        <w:right w:val="none" w:sz="0" w:space="0" w:color="auto"/>
      </w:divBdr>
    </w:div>
    <w:div w:id="2039815551">
      <w:bodyDiv w:val="1"/>
      <w:marLeft w:val="0"/>
      <w:marRight w:val="0"/>
      <w:marTop w:val="0"/>
      <w:marBottom w:val="0"/>
      <w:divBdr>
        <w:top w:val="none" w:sz="0" w:space="0" w:color="auto"/>
        <w:left w:val="none" w:sz="0" w:space="0" w:color="auto"/>
        <w:bottom w:val="none" w:sz="0" w:space="0" w:color="auto"/>
        <w:right w:val="none" w:sz="0" w:space="0" w:color="auto"/>
      </w:divBdr>
    </w:div>
    <w:div w:id="206360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amef\Dropbox\Curso%20de%20Forma&#231;&#227;o%20de%20Agentes%20de%20Metrologia%20Legal\(https:\www.youtube.com\watch%3fv=K22wxQwkV60)"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inmetro.gov.br/inmetro/sinmetro.asp"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Yard" TargetMode="External"/><Relationship Id="rId29" Type="http://schemas.openxmlformats.org/officeDocument/2006/relationships/image" Target="media/image16.png"/><Relationship Id="rId11" Type="http://schemas.openxmlformats.org/officeDocument/2006/relationships/hyperlink" Target="http://www.economia.ufpr.br/Dissertacoes%20Mestrado/140%20-%20Sandra%20Milena%20Toso%20Castro%20Acosta.pdf"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inmetro.gov.br/inmetro/conmetro.asp" TargetMode="External"/><Relationship Id="rId45" Type="http://schemas.openxmlformats.org/officeDocument/2006/relationships/hyperlink" Target="http://inmetro.gov.br/fiscalizacao/coord-rbmlq.asp"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javascript:Executar('ORDENAR','NomeOrgao');"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javascript:Executar('ORDENAR','SiglaOrgao');" TargetMode="External"/><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griculturejournals.cz/publicFiles/10118.pdf" TargetMode="External"/><Relationship Id="rId25"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hyperlink" Target="https://www.oiml.org/en" TargetMode="External"/><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hyperlink" Target="http://www.inmetro.gov.br/inmetro/oque.as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65639-3DD5-434C-A017-0A58E0CF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4026</TotalTime>
  <Pages>25</Pages>
  <Words>6067</Words>
  <Characters>32762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aline.peris.marques@hotmail.com</dc:creator>
  <cp:keywords/>
  <dc:description/>
  <cp:lastModifiedBy>Aline Marques Rodrigues</cp:lastModifiedBy>
  <cp:revision>97</cp:revision>
  <cp:lastPrinted>2019-11-27T22:25:00Z</cp:lastPrinted>
  <dcterms:created xsi:type="dcterms:W3CDTF">2018-08-24T14:04:00Z</dcterms:created>
  <dcterms:modified xsi:type="dcterms:W3CDTF">2019-11-27T22:26:00Z</dcterms:modified>
</cp:coreProperties>
</file>