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1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756B">
        <w:rPr>
          <w:rFonts w:ascii="Arial" w:hAnsi="Arial" w:cs="Arial"/>
          <w:b/>
          <w:sz w:val="24"/>
          <w:szCs w:val="24"/>
        </w:rPr>
        <w:t xml:space="preserve">MÓDULO </w:t>
      </w:r>
      <w:r w:rsidR="003300F0">
        <w:rPr>
          <w:rFonts w:ascii="Arial" w:hAnsi="Arial" w:cs="Arial"/>
          <w:b/>
          <w:sz w:val="24"/>
          <w:szCs w:val="24"/>
        </w:rPr>
        <w:t>I</w:t>
      </w:r>
      <w:r w:rsidR="001B080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1B080A">
        <w:rPr>
          <w:rFonts w:ascii="Arial" w:hAnsi="Arial" w:cs="Arial"/>
          <w:b/>
          <w:sz w:val="24"/>
          <w:szCs w:val="24"/>
        </w:rPr>
        <w:t>CONTROLE DE MERCADO</w:t>
      </w:r>
    </w:p>
    <w:p w:rsidR="0018756B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00F0" w:rsidRPr="003300F0" w:rsidRDefault="00FC5736" w:rsidP="003300F0">
      <w:pPr>
        <w:spacing w:after="0" w:line="360" w:lineRule="auto"/>
        <w:jc w:val="both"/>
        <w:rPr>
          <w:rFonts w:ascii="Arial" w:hAnsi="Arial" w:cs="Arial"/>
          <w:sz w:val="24"/>
          <w:szCs w:val="20"/>
          <w:lang w:eastAsia="ar-SA"/>
        </w:rPr>
      </w:pP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>O Módulo I</w:t>
      </w:r>
      <w:r w:rsidR="001B080A">
        <w:rPr>
          <w:rFonts w:ascii="Arial" w:hAnsi="Arial" w:cs="Arial"/>
          <w:color w:val="686868"/>
          <w:sz w:val="21"/>
          <w:szCs w:val="21"/>
          <w:shd w:val="clear" w:color="auto" w:fill="FFFFFF"/>
        </w:rPr>
        <w:t>V</w:t>
      </w: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 aborda as atividades de </w:t>
      </w:r>
      <w:r w:rsidR="001B080A">
        <w:rPr>
          <w:rFonts w:ascii="Arial" w:hAnsi="Arial" w:cs="Arial"/>
          <w:color w:val="686868"/>
          <w:sz w:val="21"/>
          <w:szCs w:val="21"/>
          <w:shd w:val="clear" w:color="auto" w:fill="FFFFFF"/>
        </w:rPr>
        <w:t>controle de mercado que refletem o poder de polícia administrativa do Inmetro</w:t>
      </w: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. </w:t>
      </w:r>
      <w:r w:rsidR="001B080A">
        <w:rPr>
          <w:rFonts w:ascii="Arial" w:hAnsi="Arial" w:cs="Arial"/>
          <w:color w:val="686868"/>
          <w:sz w:val="21"/>
          <w:szCs w:val="21"/>
          <w:shd w:val="clear" w:color="auto" w:fill="FFFFFF"/>
        </w:rPr>
        <w:t>Este m</w:t>
      </w: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ódulo é </w:t>
      </w:r>
      <w:r w:rsidR="001B080A">
        <w:rPr>
          <w:rFonts w:ascii="Arial" w:hAnsi="Arial" w:cs="Arial"/>
          <w:color w:val="686868"/>
          <w:sz w:val="21"/>
          <w:szCs w:val="21"/>
          <w:shd w:val="clear" w:color="auto" w:fill="FFFFFF"/>
        </w:rPr>
        <w:t>composto por duas</w:t>
      </w: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 xml:space="preserve"> aulas.</w:t>
      </w:r>
    </w:p>
    <w:p w:rsidR="003300F0" w:rsidRDefault="003300F0" w:rsidP="003300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449F">
        <w:rPr>
          <w:rFonts w:ascii="Arial" w:hAnsi="Arial" w:cs="Arial"/>
          <w:b/>
          <w:sz w:val="24"/>
          <w:szCs w:val="24"/>
        </w:rPr>
        <w:t xml:space="preserve">Aula </w:t>
      </w:r>
      <w:r w:rsidR="001B080A">
        <w:rPr>
          <w:rFonts w:ascii="Arial" w:hAnsi="Arial" w:cs="Arial"/>
          <w:b/>
          <w:sz w:val="24"/>
          <w:szCs w:val="24"/>
        </w:rPr>
        <w:t>12</w:t>
      </w:r>
      <w:r w:rsidRPr="0028449F">
        <w:rPr>
          <w:rFonts w:ascii="Arial" w:hAnsi="Arial" w:cs="Arial"/>
          <w:b/>
          <w:sz w:val="24"/>
          <w:szCs w:val="24"/>
        </w:rPr>
        <w:t xml:space="preserve">: </w:t>
      </w:r>
      <w:r w:rsidR="001B080A">
        <w:rPr>
          <w:rFonts w:ascii="Arial" w:hAnsi="Arial" w:cs="Arial"/>
          <w:b/>
          <w:sz w:val="24"/>
          <w:szCs w:val="24"/>
        </w:rPr>
        <w:t xml:space="preserve">Controle </w:t>
      </w:r>
      <w:proofErr w:type="spellStart"/>
      <w:r w:rsidR="001B080A">
        <w:rPr>
          <w:rFonts w:ascii="Arial" w:hAnsi="Arial" w:cs="Arial"/>
          <w:b/>
          <w:sz w:val="24"/>
          <w:szCs w:val="24"/>
        </w:rPr>
        <w:t>Pré</w:t>
      </w:r>
      <w:proofErr w:type="spellEnd"/>
      <w:r w:rsidR="001B080A">
        <w:rPr>
          <w:rFonts w:ascii="Arial" w:hAnsi="Arial" w:cs="Arial"/>
          <w:b/>
          <w:sz w:val="24"/>
          <w:szCs w:val="24"/>
        </w:rPr>
        <w:t>-Mercado</w:t>
      </w:r>
    </w:p>
    <w:p w:rsidR="0018756B" w:rsidRPr="0028449F" w:rsidRDefault="00FC5736" w:rsidP="0018756B">
      <w:pPr>
        <w:spacing w:after="0" w:line="360" w:lineRule="auto"/>
        <w:jc w:val="both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1. </w:t>
      </w:r>
      <w:r w:rsidR="001B080A">
        <w:rPr>
          <w:rFonts w:ascii="Arial" w:hAnsi="Arial" w:cs="Arial"/>
          <w:color w:val="999999"/>
          <w:sz w:val="21"/>
          <w:szCs w:val="21"/>
          <w:shd w:val="clear" w:color="auto" w:fill="FFFFFF"/>
        </w:rPr>
        <w:t>Registro de Objetos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. 2. </w:t>
      </w:r>
      <w:r w:rsidR="001B080A">
        <w:rPr>
          <w:rFonts w:ascii="Arial" w:hAnsi="Arial" w:cs="Arial"/>
          <w:color w:val="999999"/>
          <w:sz w:val="21"/>
          <w:szCs w:val="21"/>
          <w:shd w:val="clear" w:color="auto" w:fill="FFFFFF"/>
        </w:rPr>
        <w:t>Anuência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. 3. </w:t>
      </w:r>
      <w:r w:rsidR="001B080A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Interface dos processos de Registro e Anuência com as atividades de desenvolvimento/aperfeiçoamento, </w:t>
      </w:r>
      <w:proofErr w:type="gramStart"/>
      <w:r w:rsidR="001B080A">
        <w:rPr>
          <w:rFonts w:ascii="Arial" w:hAnsi="Arial" w:cs="Arial"/>
          <w:color w:val="999999"/>
          <w:sz w:val="21"/>
          <w:szCs w:val="21"/>
          <w:shd w:val="clear" w:color="auto" w:fill="FFFFFF"/>
        </w:rPr>
        <w:t>implementação</w:t>
      </w:r>
      <w:proofErr w:type="gramEnd"/>
      <w:r w:rsidR="001B080A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e manutenção de medidas regulatórias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>.</w:t>
      </w:r>
    </w:p>
    <w:p w:rsidR="003300F0" w:rsidRPr="0028449F" w:rsidRDefault="003300F0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CF26BC" w:rsidP="0018756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8449F">
        <w:rPr>
          <w:rFonts w:ascii="Arial" w:hAnsi="Arial"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A9C4ED" wp14:editId="38F47ED5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378000" cy="378000"/>
            <wp:effectExtent l="0" t="0" r="3175" b="3175"/>
            <wp:wrapThrough wrapText="bothSides">
              <wp:wrapPolygon edited="0">
                <wp:start x="0" y="0"/>
                <wp:lineTo x="0" y="20692"/>
                <wp:lineTo x="20692" y="20692"/>
                <wp:lineTo x="206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8E" w:rsidRPr="0028449F">
        <w:rPr>
          <w:rFonts w:ascii="Arial" w:hAnsi="Arial" w:cs="Arial"/>
          <w:szCs w:val="24"/>
        </w:rPr>
        <w:t>Acesse a a</w:t>
      </w:r>
      <w:r w:rsidRPr="0028449F">
        <w:rPr>
          <w:rFonts w:ascii="Arial" w:hAnsi="Arial" w:cs="Arial"/>
          <w:szCs w:val="24"/>
        </w:rPr>
        <w:t>presentação d</w:t>
      </w:r>
      <w:r w:rsidR="003300F0" w:rsidRPr="0028449F">
        <w:rPr>
          <w:rFonts w:ascii="Arial" w:hAnsi="Arial" w:cs="Arial"/>
          <w:szCs w:val="24"/>
        </w:rPr>
        <w:t>a aula presencial</w:t>
      </w:r>
      <w:r w:rsidR="003912A1" w:rsidRPr="0028449F">
        <w:rPr>
          <w:rFonts w:ascii="Arial" w:hAnsi="Arial" w:cs="Arial"/>
          <w:szCs w:val="24"/>
        </w:rPr>
        <w:t>.</w:t>
      </w: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28449F">
        <w:rPr>
          <w:rFonts w:ascii="Arial" w:hAnsi="Arial" w:cs="Arial"/>
          <w:i/>
          <w:color w:val="FF0000"/>
          <w:szCs w:val="24"/>
        </w:rPr>
        <w:t xml:space="preserve">* Anexar o </w:t>
      </w:r>
      <w:r w:rsidR="003300F0" w:rsidRPr="0028449F">
        <w:rPr>
          <w:rFonts w:ascii="Arial" w:hAnsi="Arial" w:cs="Arial"/>
          <w:i/>
          <w:color w:val="FF0000"/>
          <w:szCs w:val="24"/>
        </w:rPr>
        <w:t>arquivo</w:t>
      </w:r>
      <w:r w:rsidR="003912A1" w:rsidRPr="0028449F">
        <w:rPr>
          <w:rFonts w:ascii="Arial" w:hAnsi="Arial" w:cs="Arial"/>
          <w:i/>
          <w:color w:val="FF0000"/>
          <w:szCs w:val="24"/>
        </w:rPr>
        <w:t xml:space="preserve"> </w:t>
      </w:r>
      <w:proofErr w:type="spellStart"/>
      <w:r w:rsidR="003912A1" w:rsidRPr="0028449F">
        <w:rPr>
          <w:rFonts w:ascii="Arial" w:hAnsi="Arial" w:cs="Arial"/>
          <w:i/>
          <w:color w:val="FF0000"/>
          <w:szCs w:val="24"/>
        </w:rPr>
        <w:t>pdf</w:t>
      </w:r>
      <w:proofErr w:type="spellEnd"/>
      <w:r w:rsidR="003300F0" w:rsidRPr="0028449F">
        <w:rPr>
          <w:rFonts w:ascii="Arial" w:hAnsi="Arial" w:cs="Arial"/>
          <w:i/>
          <w:color w:val="FF0000"/>
          <w:szCs w:val="24"/>
        </w:rPr>
        <w:t xml:space="preserve"> </w:t>
      </w:r>
      <w:r w:rsidR="002505AD" w:rsidRPr="0028449F">
        <w:rPr>
          <w:rFonts w:ascii="Arial" w:hAnsi="Arial" w:cs="Arial"/>
          <w:i/>
          <w:color w:val="FF0000"/>
          <w:szCs w:val="24"/>
        </w:rPr>
        <w:t>“</w:t>
      </w:r>
      <w:r w:rsidR="00B23EA8" w:rsidRPr="00B23EA8">
        <w:rPr>
          <w:rFonts w:ascii="Arial" w:hAnsi="Arial" w:cs="Arial"/>
          <w:i/>
          <w:color w:val="FF0000"/>
          <w:szCs w:val="24"/>
        </w:rPr>
        <w:t xml:space="preserve">AULA 12_Controle </w:t>
      </w:r>
      <w:proofErr w:type="spellStart"/>
      <w:r w:rsidR="00B23EA8" w:rsidRPr="00B23EA8">
        <w:rPr>
          <w:rFonts w:ascii="Arial" w:hAnsi="Arial" w:cs="Arial"/>
          <w:i/>
          <w:color w:val="FF0000"/>
          <w:szCs w:val="24"/>
        </w:rPr>
        <w:t>Pre-mercado_rev</w:t>
      </w:r>
      <w:proofErr w:type="spellEnd"/>
      <w:r w:rsidR="00B23EA8" w:rsidRPr="00B23EA8">
        <w:rPr>
          <w:rFonts w:ascii="Arial" w:hAnsi="Arial" w:cs="Arial"/>
          <w:i/>
          <w:color w:val="FF0000"/>
          <w:szCs w:val="24"/>
        </w:rPr>
        <w:t xml:space="preserve"> </w:t>
      </w:r>
      <w:proofErr w:type="gramStart"/>
      <w:r w:rsidR="00B23EA8" w:rsidRPr="00B23EA8">
        <w:rPr>
          <w:rFonts w:ascii="Arial" w:hAnsi="Arial" w:cs="Arial"/>
          <w:i/>
          <w:color w:val="FF0000"/>
          <w:szCs w:val="24"/>
        </w:rPr>
        <w:t>2</w:t>
      </w:r>
      <w:proofErr w:type="gramEnd"/>
      <w:r w:rsidR="002505AD" w:rsidRPr="0028449F">
        <w:rPr>
          <w:rFonts w:ascii="Arial" w:hAnsi="Arial" w:cs="Arial"/>
          <w:i/>
          <w:color w:val="FF0000"/>
          <w:szCs w:val="24"/>
        </w:rPr>
        <w:t>”.</w:t>
      </w:r>
    </w:p>
    <w:p w:rsidR="00C6378C" w:rsidRPr="00280DBF" w:rsidRDefault="00C6378C" w:rsidP="00C6378C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  <w:highlight w:val="yellow"/>
        </w:rPr>
      </w:pPr>
      <w:r w:rsidRPr="000505B1">
        <w:rPr>
          <w:rFonts w:ascii="Arial" w:hAnsi="Arial" w:cs="Arial"/>
          <w:b/>
          <w:noProof/>
          <w:szCs w:val="24"/>
          <w:highlight w:val="yellow"/>
          <w:lang w:eastAsia="pt-BR"/>
        </w:rPr>
        <w:drawing>
          <wp:anchor distT="0" distB="0" distL="114300" distR="114300" simplePos="0" relativeHeight="251662336" behindDoc="1" locked="0" layoutInCell="1" allowOverlap="1" wp14:anchorId="121FF66C" wp14:editId="6F3D3BD6">
            <wp:simplePos x="0" y="0"/>
            <wp:positionH relativeFrom="column">
              <wp:posOffset>-1905</wp:posOffset>
            </wp:positionH>
            <wp:positionV relativeFrom="paragraph">
              <wp:posOffset>167640</wp:posOffset>
            </wp:positionV>
            <wp:extent cx="525780" cy="350520"/>
            <wp:effectExtent l="0" t="0" r="7620" b="0"/>
            <wp:wrapThrough wrapText="bothSides">
              <wp:wrapPolygon edited="0">
                <wp:start x="0" y="0"/>
                <wp:lineTo x="0" y="19957"/>
                <wp:lineTo x="21130" y="19957"/>
                <wp:lineTo x="21130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Compleme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78C" w:rsidRPr="00766747" w:rsidRDefault="00C6378C" w:rsidP="00995EAF">
      <w:pPr>
        <w:spacing w:after="0" w:line="360" w:lineRule="auto"/>
        <w:jc w:val="both"/>
        <w:rPr>
          <w:rFonts w:ascii="Arial" w:hAnsi="Arial" w:cs="Arial"/>
          <w:b/>
          <w:color w:val="1F497D" w:themeColor="text2"/>
          <w:szCs w:val="24"/>
        </w:rPr>
      </w:pPr>
      <w:r w:rsidRPr="00766747">
        <w:rPr>
          <w:rFonts w:ascii="Arial" w:hAnsi="Arial" w:cs="Arial"/>
          <w:b/>
          <w:color w:val="1F497D" w:themeColor="text2"/>
          <w:szCs w:val="24"/>
        </w:rPr>
        <w:t>Documentos Complementares</w:t>
      </w:r>
    </w:p>
    <w:p w:rsidR="00DC10FE" w:rsidRPr="00766747" w:rsidRDefault="00DC10FE" w:rsidP="00995EAF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766747">
        <w:rPr>
          <w:rFonts w:ascii="Arial" w:hAnsi="Arial" w:cs="Arial"/>
        </w:rPr>
        <w:t xml:space="preserve">- </w:t>
      </w:r>
      <w:r w:rsidR="00B23EA8">
        <w:rPr>
          <w:rFonts w:ascii="Arial" w:hAnsi="Arial" w:cs="Arial"/>
          <w:b/>
        </w:rPr>
        <w:t xml:space="preserve">Resolução </w:t>
      </w:r>
      <w:proofErr w:type="spellStart"/>
      <w:r w:rsidR="00B23EA8">
        <w:rPr>
          <w:rFonts w:ascii="Arial" w:hAnsi="Arial" w:cs="Arial"/>
          <w:b/>
        </w:rPr>
        <w:t>Conmetro</w:t>
      </w:r>
      <w:proofErr w:type="spellEnd"/>
      <w:r w:rsidR="00766747" w:rsidRPr="00766747">
        <w:rPr>
          <w:rFonts w:ascii="Arial" w:hAnsi="Arial" w:cs="Arial"/>
          <w:b/>
        </w:rPr>
        <w:t xml:space="preserve"> nº </w:t>
      </w:r>
      <w:r w:rsidR="00B23EA8">
        <w:rPr>
          <w:rFonts w:ascii="Arial" w:hAnsi="Arial" w:cs="Arial"/>
          <w:b/>
        </w:rPr>
        <w:t>5</w:t>
      </w:r>
      <w:r w:rsidR="00766747" w:rsidRPr="00766747">
        <w:rPr>
          <w:rFonts w:ascii="Arial" w:hAnsi="Arial" w:cs="Arial"/>
          <w:b/>
        </w:rPr>
        <w:t>/20</w:t>
      </w:r>
      <w:r w:rsidR="00B23EA8">
        <w:rPr>
          <w:rFonts w:ascii="Arial" w:hAnsi="Arial" w:cs="Arial"/>
          <w:b/>
        </w:rPr>
        <w:t>08</w:t>
      </w:r>
      <w:r w:rsidRPr="00766747">
        <w:rPr>
          <w:rFonts w:ascii="Arial" w:hAnsi="Arial" w:cs="Arial"/>
        </w:rPr>
        <w:t>.</w:t>
      </w:r>
      <w:r w:rsidR="00766747" w:rsidRPr="00766747">
        <w:rPr>
          <w:rFonts w:ascii="Arial" w:hAnsi="Arial" w:cs="Arial"/>
        </w:rPr>
        <w:t xml:space="preserve"> </w:t>
      </w:r>
      <w:r w:rsidR="00B23EA8">
        <w:rPr>
          <w:rFonts w:ascii="Arial" w:hAnsi="Arial" w:cs="Arial"/>
        </w:rPr>
        <w:t>Regulamento para o Registro de Objeto.</w:t>
      </w:r>
    </w:p>
    <w:p w:rsidR="00C6378C" w:rsidRDefault="00C6378C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Cs w:val="21"/>
        </w:rPr>
      </w:pPr>
      <w:r w:rsidRPr="008C0299">
        <w:rPr>
          <w:rFonts w:ascii="Arial" w:hAnsi="Arial" w:cs="Arial"/>
        </w:rPr>
        <w:t xml:space="preserve">- </w:t>
      </w:r>
      <w:r w:rsidR="008C0299" w:rsidRPr="008C0299">
        <w:rPr>
          <w:rFonts w:ascii="Arial" w:hAnsi="Arial" w:cs="Arial"/>
          <w:b/>
        </w:rPr>
        <w:t xml:space="preserve">Portaria Inmetro nº </w:t>
      </w:r>
      <w:r w:rsidR="00B23EA8">
        <w:rPr>
          <w:rFonts w:ascii="Arial" w:hAnsi="Arial" w:cs="Arial"/>
          <w:b/>
        </w:rPr>
        <w:t>491</w:t>
      </w:r>
      <w:r w:rsidR="008C0299" w:rsidRPr="008C0299">
        <w:rPr>
          <w:rFonts w:ascii="Arial" w:hAnsi="Arial" w:cs="Arial"/>
          <w:b/>
        </w:rPr>
        <w:t>/20</w:t>
      </w:r>
      <w:r w:rsidR="00B23EA8">
        <w:rPr>
          <w:rFonts w:ascii="Arial" w:hAnsi="Arial" w:cs="Arial"/>
          <w:b/>
        </w:rPr>
        <w:t>10</w:t>
      </w:r>
      <w:r w:rsidRPr="008C0299">
        <w:rPr>
          <w:rFonts w:ascii="Arial" w:hAnsi="Arial" w:cs="Arial"/>
        </w:rPr>
        <w:t xml:space="preserve">. </w:t>
      </w:r>
      <w:r w:rsidR="00B23EA8">
        <w:rPr>
          <w:rFonts w:ascii="Arial" w:hAnsi="Arial" w:cs="Arial"/>
          <w:szCs w:val="21"/>
        </w:rPr>
        <w:t>Procedimento para Concessão, Manutenção e Renovação do Registro de Objeto</w:t>
      </w:r>
      <w:r w:rsidR="008C0299" w:rsidRPr="001B080A">
        <w:rPr>
          <w:rFonts w:ascii="Arial" w:hAnsi="Arial" w:cs="Arial"/>
          <w:szCs w:val="21"/>
        </w:rPr>
        <w:t>.</w:t>
      </w:r>
    </w:p>
    <w:p w:rsidR="00B23EA8" w:rsidRDefault="00B23EA8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Arial" w:cs="Arial"/>
          <w:b/>
          <w:szCs w:val="21"/>
        </w:rPr>
        <w:t>Portaria Inmetro nº 512/2016</w:t>
      </w:r>
      <w:r>
        <w:rPr>
          <w:rFonts w:ascii="Arial" w:hAnsi="Arial" w:cs="Arial"/>
          <w:szCs w:val="21"/>
        </w:rPr>
        <w:t>. Aperfeiçoamento do Regulamento para o Registro de Objeto.</w:t>
      </w:r>
    </w:p>
    <w:p w:rsidR="004430A7" w:rsidRDefault="004430A7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Arial" w:cs="Arial"/>
          <w:b/>
          <w:szCs w:val="21"/>
        </w:rPr>
        <w:t>Portaria Secex nº 23/2011</w:t>
      </w:r>
      <w:r>
        <w:rPr>
          <w:rFonts w:ascii="Arial" w:hAnsi="Arial" w:cs="Arial"/>
          <w:szCs w:val="21"/>
        </w:rPr>
        <w:t>. Dispõe sobre operações de comércio exterior.</w:t>
      </w:r>
    </w:p>
    <w:p w:rsidR="004430A7" w:rsidRPr="004430A7" w:rsidRDefault="004430A7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Arial" w:cs="Arial"/>
          <w:b/>
          <w:szCs w:val="21"/>
        </w:rPr>
        <w:t>Portaria Inmetro nº 18/2016</w:t>
      </w:r>
      <w:r>
        <w:rPr>
          <w:rFonts w:ascii="Arial" w:hAnsi="Arial" w:cs="Arial"/>
          <w:szCs w:val="21"/>
        </w:rPr>
        <w:t>. Anuência.</w:t>
      </w:r>
    </w:p>
    <w:p w:rsidR="00C6378C" w:rsidRPr="004430A7" w:rsidRDefault="00C6378C" w:rsidP="00C6378C">
      <w:pPr>
        <w:pStyle w:val="Default"/>
        <w:ind w:left="993"/>
        <w:jc w:val="both"/>
        <w:rPr>
          <w:rFonts w:ascii="Arial" w:hAnsi="Arial" w:cs="Arial"/>
          <w:color w:val="auto"/>
          <w:sz w:val="22"/>
        </w:rPr>
      </w:pPr>
      <w:bookmarkStart w:id="0" w:name="_GoBack"/>
      <w:bookmarkEnd w:id="0"/>
    </w:p>
    <w:p w:rsidR="00C6378C" w:rsidRPr="004430A7" w:rsidRDefault="00C6378C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8756B" w:rsidRPr="004430A7" w:rsidRDefault="007A578E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4430A7">
        <w:rPr>
          <w:rFonts w:ascii="Arial" w:hAnsi="Arial" w:cs="Arial"/>
          <w:i/>
          <w:color w:val="FF0000"/>
          <w:szCs w:val="24"/>
        </w:rPr>
        <w:tab/>
      </w:r>
    </w:p>
    <w:sectPr w:rsidR="0018756B" w:rsidRPr="00443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F1"/>
    <w:multiLevelType w:val="hybridMultilevel"/>
    <w:tmpl w:val="1FF8F328"/>
    <w:lvl w:ilvl="0" w:tplc="62F0141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B09"/>
    <w:multiLevelType w:val="hybridMultilevel"/>
    <w:tmpl w:val="BB5C61FA"/>
    <w:lvl w:ilvl="0" w:tplc="6A500B38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B"/>
    <w:rsid w:val="000505B1"/>
    <w:rsid w:val="00091E04"/>
    <w:rsid w:val="0018756B"/>
    <w:rsid w:val="001B080A"/>
    <w:rsid w:val="002505AD"/>
    <w:rsid w:val="002546E3"/>
    <w:rsid w:val="002665DE"/>
    <w:rsid w:val="00280DBF"/>
    <w:rsid w:val="0028449F"/>
    <w:rsid w:val="00296DAC"/>
    <w:rsid w:val="003300F0"/>
    <w:rsid w:val="0035669B"/>
    <w:rsid w:val="00364CC1"/>
    <w:rsid w:val="003912A1"/>
    <w:rsid w:val="00394FF5"/>
    <w:rsid w:val="003D6C08"/>
    <w:rsid w:val="004430A7"/>
    <w:rsid w:val="006B14B8"/>
    <w:rsid w:val="00766747"/>
    <w:rsid w:val="007A3D64"/>
    <w:rsid w:val="007A578E"/>
    <w:rsid w:val="00803CA8"/>
    <w:rsid w:val="008C0299"/>
    <w:rsid w:val="009636F0"/>
    <w:rsid w:val="00990D0F"/>
    <w:rsid w:val="00995EAF"/>
    <w:rsid w:val="009E34F7"/>
    <w:rsid w:val="00A00A43"/>
    <w:rsid w:val="00A0435B"/>
    <w:rsid w:val="00B23EA8"/>
    <w:rsid w:val="00B35296"/>
    <w:rsid w:val="00C30877"/>
    <w:rsid w:val="00C6378C"/>
    <w:rsid w:val="00CF26BC"/>
    <w:rsid w:val="00D45177"/>
    <w:rsid w:val="00DC03A4"/>
    <w:rsid w:val="00DC10FE"/>
    <w:rsid w:val="00DD3651"/>
    <w:rsid w:val="00E36DF1"/>
    <w:rsid w:val="00F0564E"/>
    <w:rsid w:val="00FA165A"/>
    <w:rsid w:val="00F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 Chamusca</dc:creator>
  <cp:keywords/>
  <dc:description/>
  <cp:lastModifiedBy>Roberta F Chamusca</cp:lastModifiedBy>
  <cp:revision>10</cp:revision>
  <dcterms:created xsi:type="dcterms:W3CDTF">2016-11-08T10:35:00Z</dcterms:created>
  <dcterms:modified xsi:type="dcterms:W3CDTF">2016-11-14T11:18:00Z</dcterms:modified>
</cp:coreProperties>
</file>