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51" w:rsidRDefault="0018756B" w:rsidP="0018756B">
      <w:pPr>
        <w:spacing w:after="0" w:line="360" w:lineRule="auto"/>
        <w:jc w:val="center"/>
        <w:rPr>
          <w:rFonts w:ascii="Arial" w:hAnsi="Arial" w:cs="Arial"/>
          <w:b/>
          <w:sz w:val="24"/>
          <w:szCs w:val="24"/>
        </w:rPr>
      </w:pPr>
      <w:r w:rsidRPr="0018756B">
        <w:rPr>
          <w:rFonts w:ascii="Arial" w:hAnsi="Arial" w:cs="Arial"/>
          <w:b/>
          <w:sz w:val="24"/>
          <w:szCs w:val="24"/>
        </w:rPr>
        <w:t xml:space="preserve">MÓDULO </w:t>
      </w:r>
      <w:r w:rsidR="003300F0">
        <w:rPr>
          <w:rFonts w:ascii="Arial" w:hAnsi="Arial" w:cs="Arial"/>
          <w:b/>
          <w:sz w:val="24"/>
          <w:szCs w:val="24"/>
        </w:rPr>
        <w:t>I</w:t>
      </w:r>
      <w:r w:rsidR="000505B1">
        <w:rPr>
          <w:rFonts w:ascii="Arial" w:hAnsi="Arial" w:cs="Arial"/>
          <w:b/>
          <w:sz w:val="24"/>
          <w:szCs w:val="24"/>
        </w:rPr>
        <w:t>I</w:t>
      </w:r>
      <w:r w:rsidR="00FC5736">
        <w:rPr>
          <w:rFonts w:ascii="Arial" w:hAnsi="Arial" w:cs="Arial"/>
          <w:b/>
          <w:sz w:val="24"/>
          <w:szCs w:val="24"/>
        </w:rPr>
        <w:t>I</w:t>
      </w:r>
      <w:r>
        <w:rPr>
          <w:rFonts w:ascii="Arial" w:hAnsi="Arial" w:cs="Arial"/>
          <w:b/>
          <w:sz w:val="24"/>
          <w:szCs w:val="24"/>
        </w:rPr>
        <w:t xml:space="preserve"> – </w:t>
      </w:r>
      <w:r w:rsidR="00FC5736">
        <w:rPr>
          <w:rFonts w:ascii="Arial" w:hAnsi="Arial" w:cs="Arial"/>
          <w:b/>
          <w:sz w:val="24"/>
          <w:szCs w:val="24"/>
        </w:rPr>
        <w:t>AVALIAÇÃO DA CONFORMIDADE</w:t>
      </w:r>
    </w:p>
    <w:p w:rsidR="0018756B" w:rsidRDefault="0018756B" w:rsidP="0018756B">
      <w:pPr>
        <w:spacing w:after="0" w:line="360" w:lineRule="auto"/>
        <w:jc w:val="center"/>
        <w:rPr>
          <w:rFonts w:ascii="Arial" w:hAnsi="Arial" w:cs="Arial"/>
          <w:b/>
          <w:sz w:val="24"/>
          <w:szCs w:val="24"/>
        </w:rPr>
      </w:pPr>
    </w:p>
    <w:p w:rsidR="003300F0" w:rsidRPr="003300F0" w:rsidRDefault="00FC5736" w:rsidP="003300F0">
      <w:pPr>
        <w:spacing w:after="0" w:line="360" w:lineRule="auto"/>
        <w:jc w:val="both"/>
        <w:rPr>
          <w:rFonts w:ascii="Arial" w:hAnsi="Arial" w:cs="Arial"/>
          <w:sz w:val="24"/>
          <w:szCs w:val="20"/>
          <w:lang w:eastAsia="ar-SA"/>
        </w:rPr>
      </w:pPr>
      <w:r>
        <w:rPr>
          <w:rFonts w:ascii="Arial" w:hAnsi="Arial" w:cs="Arial"/>
          <w:color w:val="686868"/>
          <w:sz w:val="21"/>
          <w:szCs w:val="21"/>
          <w:shd w:val="clear" w:color="auto" w:fill="FFFFFF"/>
        </w:rPr>
        <w:t>O Módulo III aborda as atividades de avaliação da conformidade que podem ser associadas às medidas regulamentadoras, bem como às medidas alternativas à regulamentação. Serão apresentados todos os mecanismos de avaliação da conformidade adotados no âmbito do Sistema Brasileiro de Avaliação da Conformidade, mas será dada ênfase aos mecanismos de Declaração da Conformidade do Fornecedor e de Certificação. O Módulo III é dividido em seis aulas, sendo quatro presenciais e duas online.</w:t>
      </w:r>
    </w:p>
    <w:p w:rsidR="003300F0" w:rsidRDefault="003300F0" w:rsidP="003300F0">
      <w:pPr>
        <w:spacing w:after="0" w:line="360" w:lineRule="auto"/>
        <w:jc w:val="both"/>
        <w:rPr>
          <w:rFonts w:ascii="Arial" w:hAnsi="Arial" w:cs="Arial"/>
          <w:b/>
          <w:sz w:val="24"/>
          <w:szCs w:val="24"/>
        </w:rPr>
      </w:pPr>
    </w:p>
    <w:p w:rsidR="0018756B" w:rsidRPr="0028449F" w:rsidRDefault="0018756B" w:rsidP="0018756B">
      <w:pPr>
        <w:spacing w:after="0" w:line="360" w:lineRule="auto"/>
        <w:jc w:val="both"/>
        <w:rPr>
          <w:rFonts w:ascii="Arial" w:hAnsi="Arial" w:cs="Arial"/>
          <w:b/>
          <w:sz w:val="24"/>
          <w:szCs w:val="24"/>
        </w:rPr>
      </w:pPr>
      <w:r w:rsidRPr="0028449F">
        <w:rPr>
          <w:rFonts w:ascii="Arial" w:hAnsi="Arial" w:cs="Arial"/>
          <w:b/>
          <w:sz w:val="24"/>
          <w:szCs w:val="24"/>
        </w:rPr>
        <w:t xml:space="preserve">Aula </w:t>
      </w:r>
      <w:proofErr w:type="gramStart"/>
      <w:r w:rsidR="00FC5736">
        <w:rPr>
          <w:rFonts w:ascii="Arial" w:hAnsi="Arial" w:cs="Arial"/>
          <w:b/>
          <w:sz w:val="24"/>
          <w:szCs w:val="24"/>
        </w:rPr>
        <w:t>6</w:t>
      </w:r>
      <w:proofErr w:type="gramEnd"/>
      <w:r w:rsidRPr="0028449F">
        <w:rPr>
          <w:rFonts w:ascii="Arial" w:hAnsi="Arial" w:cs="Arial"/>
          <w:b/>
          <w:sz w:val="24"/>
          <w:szCs w:val="24"/>
        </w:rPr>
        <w:t xml:space="preserve">: </w:t>
      </w:r>
      <w:r w:rsidR="00FC5736">
        <w:rPr>
          <w:rFonts w:ascii="Arial" w:hAnsi="Arial" w:cs="Arial"/>
          <w:b/>
          <w:sz w:val="24"/>
          <w:szCs w:val="24"/>
        </w:rPr>
        <w:t>Avaliação da conformidade na atividade regulatória</w:t>
      </w:r>
    </w:p>
    <w:p w:rsidR="0018756B" w:rsidRPr="0028449F" w:rsidRDefault="00FC5736" w:rsidP="0018756B">
      <w:pPr>
        <w:spacing w:after="0" w:line="360" w:lineRule="auto"/>
        <w:jc w:val="both"/>
        <w:rPr>
          <w:rFonts w:ascii="Arial" w:hAnsi="Arial" w:cs="Arial"/>
          <w:color w:val="686868"/>
          <w:sz w:val="21"/>
          <w:szCs w:val="21"/>
          <w:shd w:val="clear" w:color="auto" w:fill="FFFFFF"/>
        </w:rPr>
      </w:pPr>
      <w:r>
        <w:rPr>
          <w:rFonts w:ascii="Arial" w:hAnsi="Arial" w:cs="Arial"/>
          <w:color w:val="999999"/>
          <w:sz w:val="21"/>
          <w:szCs w:val="21"/>
          <w:shd w:val="clear" w:color="auto" w:fill="FFFFFF"/>
        </w:rPr>
        <w:t>1. Mecanismos de avaliação da conformidade do SBAC. 2. Esquemas de avaliação da conformidade: desenho e propriedade. 3. Conjunto de mecanismos para solução de um problema. 4. Aspectos-chave para uso da avaliação da conformidade na atividade regulatória.</w:t>
      </w:r>
    </w:p>
    <w:p w:rsidR="003300F0" w:rsidRPr="0028449F" w:rsidRDefault="003300F0" w:rsidP="0018756B">
      <w:pPr>
        <w:spacing w:after="0" w:line="360" w:lineRule="auto"/>
        <w:jc w:val="both"/>
        <w:rPr>
          <w:rFonts w:ascii="Arial" w:hAnsi="Arial" w:cs="Arial"/>
          <w:b/>
          <w:sz w:val="24"/>
          <w:szCs w:val="24"/>
        </w:rPr>
      </w:pPr>
    </w:p>
    <w:p w:rsidR="0018756B" w:rsidRPr="0028449F" w:rsidRDefault="00CF26BC" w:rsidP="0018756B">
      <w:pPr>
        <w:spacing w:after="0" w:line="360" w:lineRule="auto"/>
        <w:jc w:val="both"/>
        <w:rPr>
          <w:rFonts w:ascii="Arial" w:hAnsi="Arial" w:cs="Arial"/>
          <w:szCs w:val="24"/>
        </w:rPr>
      </w:pPr>
      <w:r w:rsidRPr="0028449F">
        <w:rPr>
          <w:rFonts w:ascii="Arial" w:hAnsi="Arial" w:cs="Arial"/>
          <w:b/>
          <w:noProof/>
          <w:szCs w:val="24"/>
          <w:lang w:eastAsia="pt-BR"/>
        </w:rPr>
        <w:drawing>
          <wp:anchor distT="0" distB="0" distL="114300" distR="114300" simplePos="0" relativeHeight="251659264" behindDoc="1" locked="0" layoutInCell="1" allowOverlap="1" wp14:anchorId="11A9C4ED" wp14:editId="38F47ED5">
            <wp:simplePos x="0" y="0"/>
            <wp:positionH relativeFrom="column">
              <wp:posOffset>-1905</wp:posOffset>
            </wp:positionH>
            <wp:positionV relativeFrom="paragraph">
              <wp:posOffset>-3810</wp:posOffset>
            </wp:positionV>
            <wp:extent cx="378000" cy="378000"/>
            <wp:effectExtent l="0" t="0" r="3175" b="3175"/>
            <wp:wrapThrough wrapText="bothSides">
              <wp:wrapPolygon edited="0">
                <wp:start x="0" y="0"/>
                <wp:lineTo x="0" y="20692"/>
                <wp:lineTo x="20692" y="20692"/>
                <wp:lineTo x="20692"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to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8000" cy="378000"/>
                    </a:xfrm>
                    <a:prstGeom prst="rect">
                      <a:avLst/>
                    </a:prstGeom>
                  </pic:spPr>
                </pic:pic>
              </a:graphicData>
            </a:graphic>
            <wp14:sizeRelH relativeFrom="margin">
              <wp14:pctWidth>0</wp14:pctWidth>
            </wp14:sizeRelH>
            <wp14:sizeRelV relativeFrom="margin">
              <wp14:pctHeight>0</wp14:pctHeight>
            </wp14:sizeRelV>
          </wp:anchor>
        </w:drawing>
      </w:r>
      <w:r w:rsidR="007A578E" w:rsidRPr="0028449F">
        <w:rPr>
          <w:rFonts w:ascii="Arial" w:hAnsi="Arial" w:cs="Arial"/>
          <w:szCs w:val="24"/>
        </w:rPr>
        <w:t>Acesse a a</w:t>
      </w:r>
      <w:r w:rsidRPr="0028449F">
        <w:rPr>
          <w:rFonts w:ascii="Arial" w:hAnsi="Arial" w:cs="Arial"/>
          <w:szCs w:val="24"/>
        </w:rPr>
        <w:t>presentação d</w:t>
      </w:r>
      <w:r w:rsidR="003300F0" w:rsidRPr="0028449F">
        <w:rPr>
          <w:rFonts w:ascii="Arial" w:hAnsi="Arial" w:cs="Arial"/>
          <w:szCs w:val="24"/>
        </w:rPr>
        <w:t>a aula presencial</w:t>
      </w:r>
      <w:r w:rsidR="003912A1" w:rsidRPr="0028449F">
        <w:rPr>
          <w:rFonts w:ascii="Arial" w:hAnsi="Arial" w:cs="Arial"/>
          <w:szCs w:val="24"/>
        </w:rPr>
        <w:t>.</w:t>
      </w:r>
    </w:p>
    <w:p w:rsidR="0018756B" w:rsidRPr="0028449F" w:rsidRDefault="0018756B" w:rsidP="0018756B">
      <w:pPr>
        <w:spacing w:after="0" w:line="360" w:lineRule="auto"/>
        <w:jc w:val="both"/>
        <w:rPr>
          <w:rFonts w:ascii="Arial" w:hAnsi="Arial" w:cs="Arial"/>
          <w:i/>
          <w:color w:val="FF0000"/>
          <w:szCs w:val="24"/>
        </w:rPr>
      </w:pPr>
      <w:r w:rsidRPr="0028449F">
        <w:rPr>
          <w:rFonts w:ascii="Arial" w:hAnsi="Arial" w:cs="Arial"/>
          <w:i/>
          <w:color w:val="FF0000"/>
          <w:szCs w:val="24"/>
        </w:rPr>
        <w:t xml:space="preserve">* Anexar o </w:t>
      </w:r>
      <w:r w:rsidR="003300F0" w:rsidRPr="0028449F">
        <w:rPr>
          <w:rFonts w:ascii="Arial" w:hAnsi="Arial" w:cs="Arial"/>
          <w:i/>
          <w:color w:val="FF0000"/>
          <w:szCs w:val="24"/>
        </w:rPr>
        <w:t>arquivo</w:t>
      </w:r>
      <w:r w:rsidR="003912A1" w:rsidRPr="0028449F">
        <w:rPr>
          <w:rFonts w:ascii="Arial" w:hAnsi="Arial" w:cs="Arial"/>
          <w:i/>
          <w:color w:val="FF0000"/>
          <w:szCs w:val="24"/>
        </w:rPr>
        <w:t xml:space="preserve"> </w:t>
      </w:r>
      <w:proofErr w:type="spellStart"/>
      <w:r w:rsidR="003912A1" w:rsidRPr="0028449F">
        <w:rPr>
          <w:rFonts w:ascii="Arial" w:hAnsi="Arial" w:cs="Arial"/>
          <w:i/>
          <w:color w:val="FF0000"/>
          <w:szCs w:val="24"/>
        </w:rPr>
        <w:t>pdf</w:t>
      </w:r>
      <w:proofErr w:type="spellEnd"/>
      <w:r w:rsidR="003300F0" w:rsidRPr="0028449F">
        <w:rPr>
          <w:rFonts w:ascii="Arial" w:hAnsi="Arial" w:cs="Arial"/>
          <w:i/>
          <w:color w:val="FF0000"/>
          <w:szCs w:val="24"/>
        </w:rPr>
        <w:t xml:space="preserve"> </w:t>
      </w:r>
      <w:r w:rsidR="002505AD" w:rsidRPr="0028449F">
        <w:rPr>
          <w:rFonts w:ascii="Arial" w:hAnsi="Arial" w:cs="Arial"/>
          <w:i/>
          <w:color w:val="FF0000"/>
          <w:szCs w:val="24"/>
        </w:rPr>
        <w:t>“</w:t>
      </w:r>
      <w:r w:rsidR="00FC5736" w:rsidRPr="00FC5736">
        <w:rPr>
          <w:rFonts w:ascii="Arial" w:hAnsi="Arial" w:cs="Arial"/>
          <w:i/>
          <w:color w:val="FF0000"/>
          <w:szCs w:val="24"/>
        </w:rPr>
        <w:t xml:space="preserve">Aula 6_Avaliacao da Conformidade na Atividade </w:t>
      </w:r>
      <w:proofErr w:type="gramStart"/>
      <w:r w:rsidR="00FC5736" w:rsidRPr="00FC5736">
        <w:rPr>
          <w:rFonts w:ascii="Arial" w:hAnsi="Arial" w:cs="Arial"/>
          <w:i/>
          <w:color w:val="FF0000"/>
          <w:szCs w:val="24"/>
        </w:rPr>
        <w:t>Regulatoria_rev.</w:t>
      </w:r>
      <w:proofErr w:type="gramEnd"/>
      <w:r w:rsidR="00FC5736" w:rsidRPr="00FC5736">
        <w:rPr>
          <w:rFonts w:ascii="Arial" w:hAnsi="Arial" w:cs="Arial"/>
          <w:i/>
          <w:color w:val="FF0000"/>
          <w:szCs w:val="24"/>
        </w:rPr>
        <w:t>1</w:t>
      </w:r>
      <w:r w:rsidR="002505AD" w:rsidRPr="0028449F">
        <w:rPr>
          <w:rFonts w:ascii="Arial" w:hAnsi="Arial" w:cs="Arial"/>
          <w:i/>
          <w:color w:val="FF0000"/>
          <w:szCs w:val="24"/>
        </w:rPr>
        <w:t>”.</w:t>
      </w:r>
    </w:p>
    <w:p w:rsidR="00C6378C" w:rsidRPr="00280DBF" w:rsidRDefault="00C6378C" w:rsidP="00C6378C">
      <w:pPr>
        <w:spacing w:after="0" w:line="360" w:lineRule="auto"/>
        <w:jc w:val="both"/>
        <w:rPr>
          <w:rFonts w:ascii="Arial" w:hAnsi="Arial" w:cs="Arial"/>
          <w:i/>
          <w:color w:val="FF0000"/>
          <w:szCs w:val="24"/>
          <w:highlight w:val="yellow"/>
        </w:rPr>
      </w:pPr>
      <w:r w:rsidRPr="000505B1">
        <w:rPr>
          <w:rFonts w:ascii="Arial" w:hAnsi="Arial" w:cs="Arial"/>
          <w:b/>
          <w:noProof/>
          <w:szCs w:val="24"/>
          <w:highlight w:val="yellow"/>
          <w:lang w:eastAsia="pt-BR"/>
        </w:rPr>
        <w:drawing>
          <wp:anchor distT="0" distB="0" distL="114300" distR="114300" simplePos="0" relativeHeight="251662336" behindDoc="1" locked="0" layoutInCell="1" allowOverlap="1" wp14:anchorId="121FF66C" wp14:editId="6F3D3BD6">
            <wp:simplePos x="0" y="0"/>
            <wp:positionH relativeFrom="column">
              <wp:posOffset>-1905</wp:posOffset>
            </wp:positionH>
            <wp:positionV relativeFrom="paragraph">
              <wp:posOffset>167640</wp:posOffset>
            </wp:positionV>
            <wp:extent cx="525780" cy="350520"/>
            <wp:effectExtent l="0" t="0" r="7620" b="0"/>
            <wp:wrapThrough wrapText="bothSides">
              <wp:wrapPolygon edited="0">
                <wp:start x="0" y="0"/>
                <wp:lineTo x="0" y="19957"/>
                <wp:lineTo x="21130" y="19957"/>
                <wp:lineTo x="21130" y="0"/>
                <wp:lineTo x="0" y="0"/>
              </wp:wrapPolygon>
            </wp:wrapThrough>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ial Complemen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5780" cy="350520"/>
                    </a:xfrm>
                    <a:prstGeom prst="rect">
                      <a:avLst/>
                    </a:prstGeom>
                  </pic:spPr>
                </pic:pic>
              </a:graphicData>
            </a:graphic>
            <wp14:sizeRelH relativeFrom="page">
              <wp14:pctWidth>0</wp14:pctWidth>
            </wp14:sizeRelH>
            <wp14:sizeRelV relativeFrom="page">
              <wp14:pctHeight>0</wp14:pctHeight>
            </wp14:sizeRelV>
          </wp:anchor>
        </w:drawing>
      </w:r>
    </w:p>
    <w:p w:rsidR="00C6378C" w:rsidRPr="00766747" w:rsidRDefault="00C6378C" w:rsidP="00995EAF">
      <w:pPr>
        <w:spacing w:after="0" w:line="360" w:lineRule="auto"/>
        <w:jc w:val="both"/>
        <w:rPr>
          <w:rFonts w:ascii="Arial" w:hAnsi="Arial" w:cs="Arial"/>
          <w:b/>
          <w:color w:val="1F497D" w:themeColor="text2"/>
          <w:szCs w:val="24"/>
        </w:rPr>
      </w:pPr>
      <w:r w:rsidRPr="00766747">
        <w:rPr>
          <w:rFonts w:ascii="Arial" w:hAnsi="Arial" w:cs="Arial"/>
          <w:b/>
          <w:color w:val="1F497D" w:themeColor="text2"/>
          <w:szCs w:val="24"/>
        </w:rPr>
        <w:t>Documentos Complementares</w:t>
      </w:r>
    </w:p>
    <w:p w:rsidR="00DC10FE" w:rsidRPr="00766747" w:rsidRDefault="00DC10FE" w:rsidP="00995EAF">
      <w:pPr>
        <w:autoSpaceDE w:val="0"/>
        <w:autoSpaceDN w:val="0"/>
        <w:adjustRightInd w:val="0"/>
        <w:spacing w:after="0" w:line="360" w:lineRule="auto"/>
        <w:ind w:left="993"/>
        <w:rPr>
          <w:rFonts w:ascii="Arial" w:hAnsi="Arial" w:cs="Arial"/>
        </w:rPr>
      </w:pPr>
      <w:r w:rsidRPr="00766747">
        <w:rPr>
          <w:rFonts w:ascii="Arial" w:hAnsi="Arial" w:cs="Arial"/>
        </w:rPr>
        <w:t xml:space="preserve">- </w:t>
      </w:r>
      <w:r w:rsidR="00766747" w:rsidRPr="00766747">
        <w:rPr>
          <w:rFonts w:ascii="Arial" w:hAnsi="Arial" w:cs="Arial"/>
          <w:b/>
        </w:rPr>
        <w:t>Portaria Inmetro nº 248/2015</w:t>
      </w:r>
      <w:r w:rsidRPr="00766747">
        <w:rPr>
          <w:rFonts w:ascii="Arial" w:hAnsi="Arial" w:cs="Arial"/>
        </w:rPr>
        <w:t>.</w:t>
      </w:r>
      <w:r w:rsidR="00766747" w:rsidRPr="00766747">
        <w:rPr>
          <w:rFonts w:ascii="Arial" w:hAnsi="Arial" w:cs="Arial"/>
        </w:rPr>
        <w:t xml:space="preserve"> Vocabulário Inmetro de Avaliação da Conformidade. </w:t>
      </w:r>
      <w:r w:rsidR="00766747" w:rsidRPr="00766747">
        <w:rPr>
          <w:rFonts w:ascii="Arial" w:hAnsi="Arial" w:cs="Arial"/>
          <w:b/>
          <w:color w:val="FF0000"/>
        </w:rPr>
        <w:t xml:space="preserve">(Este documento figura como documento complementar da aula </w:t>
      </w:r>
      <w:proofErr w:type="gramStart"/>
      <w:r w:rsidR="00766747" w:rsidRPr="00766747">
        <w:rPr>
          <w:rFonts w:ascii="Arial" w:hAnsi="Arial" w:cs="Arial"/>
          <w:b/>
          <w:color w:val="FF0000"/>
        </w:rPr>
        <w:t>7</w:t>
      </w:r>
      <w:proofErr w:type="gramEnd"/>
      <w:r w:rsidR="00766747" w:rsidRPr="00766747">
        <w:rPr>
          <w:rFonts w:ascii="Arial" w:hAnsi="Arial" w:cs="Arial"/>
          <w:b/>
          <w:color w:val="FF0000"/>
        </w:rPr>
        <w:t>. Você pode trocar de lugar</w:t>
      </w:r>
      <w:r w:rsidR="00766747">
        <w:rPr>
          <w:rFonts w:ascii="Arial" w:hAnsi="Arial" w:cs="Arial"/>
          <w:b/>
          <w:color w:val="FF0000"/>
        </w:rPr>
        <w:t xml:space="preserve"> e deixar somente nessa aula</w:t>
      </w:r>
      <w:r w:rsidR="00766747" w:rsidRPr="00766747">
        <w:rPr>
          <w:rFonts w:ascii="Arial" w:hAnsi="Arial" w:cs="Arial"/>
          <w:b/>
          <w:color w:val="FF0000"/>
        </w:rPr>
        <w:t>?)</w:t>
      </w:r>
    </w:p>
    <w:p w:rsidR="00C6378C" w:rsidRPr="00D45177" w:rsidRDefault="00C6378C" w:rsidP="0028449F">
      <w:pPr>
        <w:autoSpaceDE w:val="0"/>
        <w:autoSpaceDN w:val="0"/>
        <w:adjustRightInd w:val="0"/>
        <w:spacing w:after="0" w:line="360" w:lineRule="auto"/>
        <w:ind w:left="993"/>
        <w:jc w:val="both"/>
        <w:rPr>
          <w:rFonts w:ascii="Arial" w:hAnsi="Arial" w:cs="Arial"/>
          <w:lang w:val="en-US"/>
        </w:rPr>
      </w:pPr>
      <w:r w:rsidRPr="008C0299">
        <w:rPr>
          <w:rFonts w:ascii="Arial" w:hAnsi="Arial" w:cs="Arial"/>
        </w:rPr>
        <w:t xml:space="preserve">- </w:t>
      </w:r>
      <w:r w:rsidR="008C0299" w:rsidRPr="008C0299">
        <w:rPr>
          <w:rFonts w:ascii="Arial" w:hAnsi="Arial" w:cs="Arial"/>
          <w:b/>
        </w:rPr>
        <w:t>Portaria Inmetro nº 19/2016</w:t>
      </w:r>
      <w:r w:rsidRPr="008C0299">
        <w:rPr>
          <w:rFonts w:ascii="Arial" w:hAnsi="Arial" w:cs="Arial"/>
        </w:rPr>
        <w:t xml:space="preserve">. </w:t>
      </w:r>
      <w:proofErr w:type="spellStart"/>
      <w:r w:rsidR="008C0299" w:rsidRPr="00D45177">
        <w:rPr>
          <w:rFonts w:ascii="Arial" w:hAnsi="Arial" w:cs="Arial"/>
          <w:szCs w:val="21"/>
          <w:lang w:val="en-US"/>
        </w:rPr>
        <w:t>Requisitos</w:t>
      </w:r>
      <w:proofErr w:type="spellEnd"/>
      <w:r w:rsidR="008C0299" w:rsidRPr="00D45177">
        <w:rPr>
          <w:rFonts w:ascii="Arial" w:hAnsi="Arial" w:cs="Arial"/>
          <w:szCs w:val="21"/>
          <w:lang w:val="en-US"/>
        </w:rPr>
        <w:t xml:space="preserve"> Gerais de </w:t>
      </w:r>
      <w:proofErr w:type="spellStart"/>
      <w:r w:rsidR="008C0299" w:rsidRPr="00D45177">
        <w:rPr>
          <w:rFonts w:ascii="Arial" w:hAnsi="Arial" w:cs="Arial"/>
          <w:szCs w:val="21"/>
          <w:lang w:val="en-US"/>
        </w:rPr>
        <w:t>Inspeção</w:t>
      </w:r>
      <w:proofErr w:type="spellEnd"/>
      <w:r w:rsidR="008C0299" w:rsidRPr="00D45177">
        <w:rPr>
          <w:rFonts w:ascii="Arial" w:hAnsi="Arial" w:cs="Arial"/>
          <w:szCs w:val="21"/>
          <w:lang w:val="en-US"/>
        </w:rPr>
        <w:t>.</w:t>
      </w:r>
    </w:p>
    <w:p w:rsidR="00C6378C" w:rsidRPr="00D45177" w:rsidRDefault="00C6378C" w:rsidP="00091E04">
      <w:pPr>
        <w:autoSpaceDE w:val="0"/>
        <w:autoSpaceDN w:val="0"/>
        <w:adjustRightInd w:val="0"/>
        <w:spacing w:after="0" w:line="360" w:lineRule="auto"/>
        <w:ind w:left="993"/>
        <w:rPr>
          <w:rFonts w:ascii="Arial" w:hAnsi="Arial" w:cs="Arial"/>
          <w:lang w:val="en-US"/>
        </w:rPr>
      </w:pPr>
      <w:r w:rsidRPr="00D45177">
        <w:rPr>
          <w:rFonts w:ascii="Arial" w:hAnsi="Arial" w:cs="Arial"/>
          <w:lang w:val="en-US"/>
        </w:rPr>
        <w:t xml:space="preserve">- </w:t>
      </w:r>
      <w:r w:rsidR="00D45177" w:rsidRPr="00D45177">
        <w:rPr>
          <w:rFonts w:ascii="Arial" w:hAnsi="Arial" w:cs="Arial"/>
          <w:b/>
          <w:i/>
          <w:lang w:val="en-GB"/>
        </w:rPr>
        <w:t>Conformity assessment tools to support public policy</w:t>
      </w:r>
      <w:r w:rsidRPr="00D45177">
        <w:rPr>
          <w:rFonts w:ascii="Arial" w:hAnsi="Arial" w:cs="Arial"/>
          <w:i/>
          <w:lang w:val="en-GB"/>
        </w:rPr>
        <w:t>.</w:t>
      </w:r>
      <w:r w:rsidR="00D45177" w:rsidRPr="00D45177">
        <w:rPr>
          <w:rFonts w:ascii="Arial" w:hAnsi="Arial" w:cs="Arial"/>
          <w:i/>
          <w:lang w:val="en-GB"/>
        </w:rPr>
        <w:t xml:space="preserve"> </w:t>
      </w:r>
      <w:proofErr w:type="gramStart"/>
      <w:r w:rsidR="00D45177" w:rsidRPr="00D45177">
        <w:rPr>
          <w:rFonts w:ascii="Arial" w:hAnsi="Arial" w:cs="Arial"/>
          <w:i/>
          <w:lang w:val="en-US"/>
        </w:rPr>
        <w:t xml:space="preserve">Using </w:t>
      </w:r>
      <w:r w:rsidR="00D45177">
        <w:rPr>
          <w:rFonts w:ascii="Arial" w:hAnsi="Arial" w:cs="Arial"/>
          <w:i/>
          <w:lang w:val="en-US"/>
        </w:rPr>
        <w:t>I</w:t>
      </w:r>
      <w:r w:rsidR="00D45177" w:rsidRPr="00D45177">
        <w:rPr>
          <w:rFonts w:ascii="Arial" w:hAnsi="Arial" w:cs="Arial"/>
          <w:i/>
          <w:lang w:val="en-US"/>
        </w:rPr>
        <w:t>SO/CASCO standards in regulations</w:t>
      </w:r>
      <w:r w:rsidR="00D45177">
        <w:rPr>
          <w:rFonts w:ascii="Arial" w:hAnsi="Arial" w:cs="Arial"/>
          <w:lang w:val="en-US"/>
        </w:rPr>
        <w:t>.</w:t>
      </w:r>
      <w:bookmarkStart w:id="0" w:name="_GoBack"/>
      <w:bookmarkEnd w:id="0"/>
      <w:proofErr w:type="gramEnd"/>
    </w:p>
    <w:p w:rsidR="00C6378C" w:rsidRPr="00D45177" w:rsidRDefault="00C6378C" w:rsidP="00C6378C">
      <w:pPr>
        <w:pStyle w:val="Default"/>
        <w:ind w:left="993"/>
        <w:jc w:val="both"/>
        <w:rPr>
          <w:rFonts w:ascii="Arial" w:hAnsi="Arial" w:cs="Arial"/>
          <w:color w:val="auto"/>
          <w:sz w:val="22"/>
          <w:lang w:val="en-US"/>
        </w:rPr>
      </w:pPr>
    </w:p>
    <w:p w:rsidR="00C6378C" w:rsidRPr="00D45177" w:rsidRDefault="00C6378C" w:rsidP="007A578E">
      <w:pPr>
        <w:spacing w:after="0" w:line="360" w:lineRule="auto"/>
        <w:jc w:val="both"/>
        <w:rPr>
          <w:rFonts w:ascii="Arial" w:hAnsi="Arial" w:cs="Arial"/>
          <w:i/>
          <w:color w:val="FF0000"/>
          <w:szCs w:val="24"/>
          <w:lang w:val="en-US"/>
        </w:rPr>
      </w:pPr>
    </w:p>
    <w:p w:rsidR="0018756B" w:rsidRPr="00D45177" w:rsidRDefault="007A578E" w:rsidP="007A578E">
      <w:pPr>
        <w:spacing w:after="0" w:line="360" w:lineRule="auto"/>
        <w:jc w:val="both"/>
        <w:rPr>
          <w:rFonts w:ascii="Arial" w:hAnsi="Arial" w:cs="Arial"/>
          <w:i/>
          <w:color w:val="FF0000"/>
          <w:szCs w:val="24"/>
          <w:lang w:val="en-US"/>
        </w:rPr>
      </w:pPr>
      <w:r w:rsidRPr="00D45177">
        <w:rPr>
          <w:rFonts w:ascii="Arial" w:hAnsi="Arial" w:cs="Arial"/>
          <w:i/>
          <w:color w:val="FF0000"/>
          <w:szCs w:val="24"/>
          <w:lang w:val="en-US"/>
        </w:rPr>
        <w:tab/>
      </w:r>
    </w:p>
    <w:sectPr w:rsidR="0018756B" w:rsidRPr="00D451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CF1"/>
    <w:multiLevelType w:val="hybridMultilevel"/>
    <w:tmpl w:val="1FF8F328"/>
    <w:lvl w:ilvl="0" w:tplc="62F0141E">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05B1B09"/>
    <w:multiLevelType w:val="hybridMultilevel"/>
    <w:tmpl w:val="BB5C61FA"/>
    <w:lvl w:ilvl="0" w:tplc="6A500B38">
      <w:start w:val="1"/>
      <w:numFmt w:val="decimal"/>
      <w:pStyle w:val="Ttulo2"/>
      <w:lvlText w:val="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6B"/>
    <w:rsid w:val="000505B1"/>
    <w:rsid w:val="00091E04"/>
    <w:rsid w:val="0018756B"/>
    <w:rsid w:val="002505AD"/>
    <w:rsid w:val="002546E3"/>
    <w:rsid w:val="002665DE"/>
    <w:rsid w:val="00280DBF"/>
    <w:rsid w:val="0028449F"/>
    <w:rsid w:val="00296DAC"/>
    <w:rsid w:val="003300F0"/>
    <w:rsid w:val="0035669B"/>
    <w:rsid w:val="00364CC1"/>
    <w:rsid w:val="003912A1"/>
    <w:rsid w:val="00394FF5"/>
    <w:rsid w:val="003D6C08"/>
    <w:rsid w:val="006B14B8"/>
    <w:rsid w:val="00766747"/>
    <w:rsid w:val="007A3D64"/>
    <w:rsid w:val="007A578E"/>
    <w:rsid w:val="00803CA8"/>
    <w:rsid w:val="008C0299"/>
    <w:rsid w:val="009636F0"/>
    <w:rsid w:val="00990D0F"/>
    <w:rsid w:val="00995EAF"/>
    <w:rsid w:val="009E34F7"/>
    <w:rsid w:val="00A00A43"/>
    <w:rsid w:val="00A0435B"/>
    <w:rsid w:val="00B35296"/>
    <w:rsid w:val="00C30877"/>
    <w:rsid w:val="00C6378C"/>
    <w:rsid w:val="00CF26BC"/>
    <w:rsid w:val="00D45177"/>
    <w:rsid w:val="00DC03A4"/>
    <w:rsid w:val="00DC10FE"/>
    <w:rsid w:val="00DD3651"/>
    <w:rsid w:val="00E36DF1"/>
    <w:rsid w:val="00F0564E"/>
    <w:rsid w:val="00FA165A"/>
    <w:rsid w:val="00FC57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03CA8"/>
    <w:pPr>
      <w:keepNext/>
      <w:numPr>
        <w:numId w:val="1"/>
      </w:numPr>
      <w:spacing w:after="0" w:line="240" w:lineRule="auto"/>
      <w:outlineLvl w:val="0"/>
    </w:pPr>
    <w:rPr>
      <w:rFonts w:ascii="Times New Roman" w:eastAsia="Times New Roman" w:hAnsi="Times New Roman" w:cs="Times New Roman"/>
      <w:b/>
      <w:bCs/>
      <w:sz w:val="24"/>
      <w:szCs w:val="20"/>
      <w:lang w:eastAsia="pt-BR"/>
    </w:rPr>
  </w:style>
  <w:style w:type="paragraph" w:styleId="Ttulo2">
    <w:name w:val="heading 2"/>
    <w:basedOn w:val="Normal"/>
    <w:next w:val="Normal"/>
    <w:link w:val="Ttulo2Char"/>
    <w:qFormat/>
    <w:rsid w:val="00803CA8"/>
    <w:pPr>
      <w:keepNext/>
      <w:numPr>
        <w:numId w:val="2"/>
      </w:numPr>
      <w:spacing w:after="0" w:line="240" w:lineRule="auto"/>
      <w:jc w:val="both"/>
      <w:outlineLvl w:val="1"/>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03CA8"/>
    <w:rPr>
      <w:rFonts w:ascii="Times New Roman" w:eastAsia="Times New Roman" w:hAnsi="Times New Roman" w:cs="Times New Roman"/>
      <w:b/>
      <w:bCs/>
      <w:sz w:val="24"/>
      <w:szCs w:val="20"/>
      <w:lang w:eastAsia="pt-BR"/>
    </w:rPr>
  </w:style>
  <w:style w:type="character" w:customStyle="1" w:styleId="Ttulo2Char">
    <w:name w:val="Título 2 Char"/>
    <w:basedOn w:val="Fontepargpadro"/>
    <w:link w:val="Ttulo2"/>
    <w:rsid w:val="00803CA8"/>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756B"/>
    <w:pPr>
      <w:ind w:left="720"/>
      <w:contextualSpacing/>
    </w:pPr>
  </w:style>
  <w:style w:type="paragraph" w:styleId="Textodebalo">
    <w:name w:val="Balloon Text"/>
    <w:basedOn w:val="Normal"/>
    <w:link w:val="TextodebaloChar"/>
    <w:uiPriority w:val="99"/>
    <w:semiHidden/>
    <w:unhideWhenUsed/>
    <w:rsid w:val="001875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756B"/>
    <w:rPr>
      <w:rFonts w:ascii="Tahoma" w:hAnsi="Tahoma" w:cs="Tahoma"/>
      <w:sz w:val="16"/>
      <w:szCs w:val="16"/>
    </w:rPr>
  </w:style>
  <w:style w:type="paragraph" w:customStyle="1" w:styleId="Default">
    <w:name w:val="Default"/>
    <w:rsid w:val="00C6378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03CA8"/>
    <w:pPr>
      <w:keepNext/>
      <w:numPr>
        <w:numId w:val="1"/>
      </w:numPr>
      <w:spacing w:after="0" w:line="240" w:lineRule="auto"/>
      <w:outlineLvl w:val="0"/>
    </w:pPr>
    <w:rPr>
      <w:rFonts w:ascii="Times New Roman" w:eastAsia="Times New Roman" w:hAnsi="Times New Roman" w:cs="Times New Roman"/>
      <w:b/>
      <w:bCs/>
      <w:sz w:val="24"/>
      <w:szCs w:val="20"/>
      <w:lang w:eastAsia="pt-BR"/>
    </w:rPr>
  </w:style>
  <w:style w:type="paragraph" w:styleId="Ttulo2">
    <w:name w:val="heading 2"/>
    <w:basedOn w:val="Normal"/>
    <w:next w:val="Normal"/>
    <w:link w:val="Ttulo2Char"/>
    <w:qFormat/>
    <w:rsid w:val="00803CA8"/>
    <w:pPr>
      <w:keepNext/>
      <w:numPr>
        <w:numId w:val="2"/>
      </w:numPr>
      <w:spacing w:after="0" w:line="240" w:lineRule="auto"/>
      <w:jc w:val="both"/>
      <w:outlineLvl w:val="1"/>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03CA8"/>
    <w:rPr>
      <w:rFonts w:ascii="Times New Roman" w:eastAsia="Times New Roman" w:hAnsi="Times New Roman" w:cs="Times New Roman"/>
      <w:b/>
      <w:bCs/>
      <w:sz w:val="24"/>
      <w:szCs w:val="20"/>
      <w:lang w:eastAsia="pt-BR"/>
    </w:rPr>
  </w:style>
  <w:style w:type="character" w:customStyle="1" w:styleId="Ttulo2Char">
    <w:name w:val="Título 2 Char"/>
    <w:basedOn w:val="Fontepargpadro"/>
    <w:link w:val="Ttulo2"/>
    <w:rsid w:val="00803CA8"/>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756B"/>
    <w:pPr>
      <w:ind w:left="720"/>
      <w:contextualSpacing/>
    </w:pPr>
  </w:style>
  <w:style w:type="paragraph" w:styleId="Textodebalo">
    <w:name w:val="Balloon Text"/>
    <w:basedOn w:val="Normal"/>
    <w:link w:val="TextodebaloChar"/>
    <w:uiPriority w:val="99"/>
    <w:semiHidden/>
    <w:unhideWhenUsed/>
    <w:rsid w:val="001875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756B"/>
    <w:rPr>
      <w:rFonts w:ascii="Tahoma" w:hAnsi="Tahoma" w:cs="Tahoma"/>
      <w:sz w:val="16"/>
      <w:szCs w:val="16"/>
    </w:rPr>
  </w:style>
  <w:style w:type="paragraph" w:customStyle="1" w:styleId="Default">
    <w:name w:val="Default"/>
    <w:rsid w:val="00C637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213</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INMETRO</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F Chamusca</dc:creator>
  <cp:keywords/>
  <dc:description/>
  <cp:lastModifiedBy>Roberta F Chamusca</cp:lastModifiedBy>
  <cp:revision>7</cp:revision>
  <dcterms:created xsi:type="dcterms:W3CDTF">2016-11-08T10:35:00Z</dcterms:created>
  <dcterms:modified xsi:type="dcterms:W3CDTF">2016-11-08T16:17:00Z</dcterms:modified>
</cp:coreProperties>
</file>