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4172E" w14:textId="2E300998" w:rsidR="001F09A6" w:rsidRPr="00822B67" w:rsidRDefault="00320AAA" w:rsidP="00822B67">
      <w:pPr>
        <w:tabs>
          <w:tab w:val="left" w:pos="426"/>
        </w:tabs>
        <w:ind w:left="142"/>
        <w:rPr>
          <w:rFonts w:ascii="Calibri Light" w:hAnsi="Calibri Light"/>
          <w:color w:val="333366"/>
          <w:spacing w:val="-6"/>
          <w:sz w:val="24"/>
          <w:szCs w:val="24"/>
          <w:lang w:val="pt-BR"/>
        </w:rPr>
      </w:pPr>
      <w:r w:rsidRPr="00320AAA">
        <w:rPr>
          <w:rFonts w:ascii="Calibri Light" w:hAnsi="Calibri Light"/>
          <w:noProof/>
          <w:color w:val="333366"/>
          <w:spacing w:val="-6"/>
          <w:sz w:val="24"/>
          <w:szCs w:val="24"/>
          <w:lang w:val="pt-BR" w:eastAsia="pt-BR"/>
        </w:rPr>
        <w:drawing>
          <wp:anchor distT="0" distB="0" distL="114300" distR="114300" simplePos="0" relativeHeight="251694080" behindDoc="0" locked="0" layoutInCell="1" allowOverlap="1" wp14:anchorId="0C832F68" wp14:editId="1A1D4E70">
            <wp:simplePos x="0" y="0"/>
            <wp:positionH relativeFrom="page">
              <wp:align>left</wp:align>
            </wp:positionH>
            <wp:positionV relativeFrom="paragraph">
              <wp:posOffset>-899795</wp:posOffset>
            </wp:positionV>
            <wp:extent cx="7533640" cy="10652013"/>
            <wp:effectExtent l="0" t="0" r="0" b="0"/>
            <wp:wrapNone/>
            <wp:docPr id="6" name="Imagem 6" descr="Z:\CURSOS\Cursos EAD\Imagens Marco\apostilas SBM\Avaliação da Conformidade\CAPA_apostilaSBM_A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Imagens Marco\apostilas SBM\Avaliação da Conformidade\CAPA_apostilaSBM_AC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377" cy="10670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A0F22"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713379DE"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5ED736C7"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015D5753"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74EBB542"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1195A855"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35676D91"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5BE31F5A"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3336AB12"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534D902E" w14:textId="77777777" w:rsidR="00302342" w:rsidRPr="00822B67" w:rsidRDefault="00302342" w:rsidP="00822B67">
      <w:pPr>
        <w:spacing w:before="33" w:line="249" w:lineRule="auto"/>
        <w:ind w:left="142" w:hanging="648"/>
        <w:jc w:val="right"/>
        <w:rPr>
          <w:rFonts w:ascii="Calibri Light" w:hAnsi="Calibri Light"/>
          <w:color w:val="333366"/>
          <w:spacing w:val="-6"/>
          <w:sz w:val="24"/>
          <w:szCs w:val="24"/>
          <w:lang w:val="pt-BR"/>
        </w:rPr>
      </w:pPr>
    </w:p>
    <w:p w14:paraId="61A108DB" w14:textId="77777777" w:rsidR="001F09A6" w:rsidRPr="00822B67" w:rsidRDefault="001F09A6" w:rsidP="00822B67">
      <w:pPr>
        <w:spacing w:before="33" w:line="249" w:lineRule="auto"/>
        <w:ind w:left="142" w:hanging="648"/>
        <w:jc w:val="center"/>
        <w:rPr>
          <w:rFonts w:ascii="Calibri Light" w:hAnsi="Calibri Light"/>
          <w:color w:val="333366"/>
          <w:spacing w:val="-6"/>
          <w:sz w:val="24"/>
          <w:szCs w:val="24"/>
          <w:lang w:val="pt-BR"/>
        </w:rPr>
      </w:pPr>
    </w:p>
    <w:p w14:paraId="79DD92B8"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4452A2E4"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313FDD05"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7A0EDAA3"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26E6868B"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74C4488D"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2920430F"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55B95769"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425B437E"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42390547"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208C39BB"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3E8F729B"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202C7C94"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65B3EC31"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4278F702" w14:textId="77777777" w:rsidR="000867F3" w:rsidRPr="00822B67" w:rsidRDefault="000867F3" w:rsidP="00822B67">
      <w:pPr>
        <w:spacing w:before="33" w:line="249" w:lineRule="auto"/>
        <w:ind w:left="142" w:hanging="648"/>
        <w:jc w:val="right"/>
        <w:rPr>
          <w:rFonts w:ascii="Calibri Light" w:hAnsi="Calibri Light"/>
          <w:color w:val="333366"/>
          <w:spacing w:val="-6"/>
          <w:sz w:val="24"/>
          <w:szCs w:val="24"/>
          <w:lang w:val="pt-BR"/>
        </w:rPr>
      </w:pPr>
    </w:p>
    <w:p w14:paraId="35A8CE16"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27F6EAF9"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393B1123" w14:textId="77777777" w:rsidR="001F09A6" w:rsidRDefault="001F09A6" w:rsidP="00822B67">
      <w:pPr>
        <w:spacing w:before="33" w:line="249" w:lineRule="auto"/>
        <w:ind w:left="142" w:hanging="648"/>
        <w:jc w:val="center"/>
        <w:rPr>
          <w:rFonts w:ascii="Calibri Light" w:hAnsi="Calibri Light"/>
          <w:b/>
          <w:color w:val="333366"/>
          <w:spacing w:val="-6"/>
          <w:sz w:val="24"/>
          <w:szCs w:val="24"/>
          <w:lang w:val="pt-BR"/>
        </w:rPr>
      </w:pPr>
    </w:p>
    <w:p w14:paraId="70BAFE71" w14:textId="77777777" w:rsidR="00751938" w:rsidRDefault="00751938" w:rsidP="00822B67">
      <w:pPr>
        <w:spacing w:before="33" w:line="249" w:lineRule="auto"/>
        <w:ind w:left="142" w:hanging="648"/>
        <w:jc w:val="center"/>
        <w:rPr>
          <w:rFonts w:ascii="Calibri Light" w:hAnsi="Calibri Light"/>
          <w:b/>
          <w:color w:val="333366"/>
          <w:spacing w:val="-6"/>
          <w:sz w:val="24"/>
          <w:szCs w:val="24"/>
          <w:lang w:val="pt-BR"/>
        </w:rPr>
      </w:pPr>
    </w:p>
    <w:p w14:paraId="50C01A34" w14:textId="77777777" w:rsidR="00751938" w:rsidRDefault="00751938" w:rsidP="00822B67">
      <w:pPr>
        <w:spacing w:before="33" w:line="249" w:lineRule="auto"/>
        <w:ind w:left="142" w:hanging="648"/>
        <w:jc w:val="center"/>
        <w:rPr>
          <w:rFonts w:ascii="Calibri Light" w:hAnsi="Calibri Light"/>
          <w:b/>
          <w:color w:val="333366"/>
          <w:spacing w:val="-6"/>
          <w:sz w:val="24"/>
          <w:szCs w:val="24"/>
          <w:lang w:val="pt-BR"/>
        </w:rPr>
      </w:pPr>
    </w:p>
    <w:p w14:paraId="74BA1F1E" w14:textId="77777777" w:rsidR="00751938" w:rsidRPr="00822B67" w:rsidRDefault="00751938" w:rsidP="00822B67">
      <w:pPr>
        <w:spacing w:before="33" w:line="249" w:lineRule="auto"/>
        <w:ind w:left="142" w:hanging="648"/>
        <w:jc w:val="center"/>
        <w:rPr>
          <w:rFonts w:ascii="Calibri Light" w:hAnsi="Calibri Light"/>
          <w:color w:val="333366"/>
          <w:spacing w:val="-6"/>
          <w:sz w:val="24"/>
          <w:szCs w:val="24"/>
          <w:lang w:val="pt-BR"/>
        </w:rPr>
      </w:pPr>
    </w:p>
    <w:p w14:paraId="2A0D5092"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5BD8B73F"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23FACD4C" w14:textId="77777777" w:rsidR="001F09A6" w:rsidRPr="00822B67" w:rsidRDefault="001F09A6" w:rsidP="00822B67">
      <w:pPr>
        <w:spacing w:before="33" w:line="249" w:lineRule="auto"/>
        <w:ind w:left="142" w:hanging="648"/>
        <w:jc w:val="right"/>
        <w:rPr>
          <w:rFonts w:ascii="Calibri Light" w:hAnsi="Calibri Light"/>
          <w:color w:val="333366"/>
          <w:spacing w:val="-6"/>
          <w:sz w:val="24"/>
          <w:szCs w:val="24"/>
          <w:lang w:val="pt-BR"/>
        </w:rPr>
      </w:pPr>
    </w:p>
    <w:p w14:paraId="67A2952E" w14:textId="77777777" w:rsidR="00FE3D23" w:rsidRPr="00822B67" w:rsidRDefault="00FE3D23" w:rsidP="00822B67">
      <w:pPr>
        <w:spacing w:before="33" w:line="249" w:lineRule="auto"/>
        <w:ind w:left="142" w:hanging="648"/>
        <w:jc w:val="right"/>
        <w:rPr>
          <w:rFonts w:ascii="Calibri Light" w:hAnsi="Calibri Light"/>
          <w:color w:val="333366"/>
          <w:spacing w:val="-6"/>
          <w:sz w:val="24"/>
          <w:szCs w:val="24"/>
          <w:lang w:val="pt-BR"/>
        </w:rPr>
      </w:pPr>
    </w:p>
    <w:p w14:paraId="6341E4DE" w14:textId="77777777" w:rsidR="00FE3D23" w:rsidRPr="00822B67" w:rsidRDefault="00FE3D23" w:rsidP="00822B67">
      <w:pPr>
        <w:spacing w:before="33" w:line="249" w:lineRule="auto"/>
        <w:ind w:left="142" w:hanging="648"/>
        <w:jc w:val="right"/>
        <w:rPr>
          <w:rFonts w:ascii="Calibri Light" w:hAnsi="Calibri Light"/>
          <w:color w:val="333366"/>
          <w:spacing w:val="-6"/>
          <w:sz w:val="24"/>
          <w:szCs w:val="24"/>
          <w:lang w:val="pt-BR"/>
        </w:rPr>
      </w:pPr>
    </w:p>
    <w:p w14:paraId="71F60CB6" w14:textId="77777777" w:rsidR="00FE3D23" w:rsidRPr="00822B67" w:rsidRDefault="00FE3D23" w:rsidP="00822B67">
      <w:pPr>
        <w:spacing w:before="33" w:line="249" w:lineRule="auto"/>
        <w:ind w:left="142" w:hanging="648"/>
        <w:jc w:val="right"/>
        <w:rPr>
          <w:rFonts w:ascii="Calibri Light" w:hAnsi="Calibri Light"/>
          <w:color w:val="333366"/>
          <w:spacing w:val="-6"/>
          <w:sz w:val="24"/>
          <w:szCs w:val="24"/>
          <w:lang w:val="pt-BR"/>
        </w:rPr>
      </w:pPr>
    </w:p>
    <w:p w14:paraId="075289D2" w14:textId="77777777" w:rsidR="00FE3D23" w:rsidRPr="00822B67" w:rsidRDefault="00FE3D23" w:rsidP="00822B67">
      <w:pPr>
        <w:spacing w:before="33" w:line="249" w:lineRule="auto"/>
        <w:ind w:left="142" w:hanging="648"/>
        <w:jc w:val="right"/>
        <w:rPr>
          <w:rFonts w:ascii="Calibri Light" w:hAnsi="Calibri Light"/>
          <w:color w:val="333366"/>
          <w:spacing w:val="-6"/>
          <w:sz w:val="24"/>
          <w:szCs w:val="24"/>
          <w:lang w:val="pt-BR"/>
        </w:rPr>
      </w:pPr>
    </w:p>
    <w:p w14:paraId="047DFFC1" w14:textId="77777777" w:rsidR="00302342" w:rsidRPr="00822B67" w:rsidRDefault="00302342" w:rsidP="00822B67">
      <w:pPr>
        <w:spacing w:before="33" w:line="249" w:lineRule="auto"/>
        <w:ind w:left="142" w:hanging="648"/>
        <w:jc w:val="right"/>
        <w:rPr>
          <w:rFonts w:ascii="Calibri Light" w:hAnsi="Calibri Light"/>
          <w:color w:val="333366"/>
          <w:spacing w:val="-6"/>
          <w:sz w:val="24"/>
          <w:szCs w:val="24"/>
          <w:lang w:val="pt-BR"/>
        </w:rPr>
      </w:pPr>
    </w:p>
    <w:p w14:paraId="70C94702" w14:textId="77777777" w:rsidR="00302342" w:rsidRPr="00822B67" w:rsidRDefault="00302342" w:rsidP="00822B67">
      <w:pPr>
        <w:spacing w:before="33" w:line="249" w:lineRule="auto"/>
        <w:ind w:left="142" w:hanging="648"/>
        <w:jc w:val="right"/>
        <w:rPr>
          <w:rFonts w:ascii="Calibri Light" w:hAnsi="Calibri Light"/>
          <w:color w:val="333366"/>
          <w:spacing w:val="-6"/>
          <w:sz w:val="24"/>
          <w:szCs w:val="24"/>
          <w:lang w:val="pt-BR"/>
        </w:rPr>
      </w:pPr>
    </w:p>
    <w:p w14:paraId="74B604E5" w14:textId="77777777" w:rsidR="00302342" w:rsidRPr="00822B67" w:rsidRDefault="00302342" w:rsidP="00822B67">
      <w:pPr>
        <w:spacing w:before="33" w:line="249" w:lineRule="auto"/>
        <w:ind w:left="142" w:hanging="648"/>
        <w:jc w:val="right"/>
        <w:rPr>
          <w:rFonts w:ascii="Calibri Light" w:hAnsi="Calibri Light"/>
          <w:color w:val="333366"/>
          <w:spacing w:val="-6"/>
          <w:sz w:val="24"/>
          <w:szCs w:val="24"/>
          <w:lang w:val="pt-BR"/>
        </w:rPr>
      </w:pPr>
    </w:p>
    <w:p w14:paraId="05E6B80F" w14:textId="77777777" w:rsidR="00302342" w:rsidRDefault="00302342" w:rsidP="00822B67">
      <w:pPr>
        <w:spacing w:before="33" w:line="249" w:lineRule="auto"/>
        <w:ind w:left="142" w:hanging="648"/>
        <w:jc w:val="right"/>
        <w:rPr>
          <w:rFonts w:ascii="Calibri Light" w:hAnsi="Calibri Light"/>
          <w:color w:val="333366"/>
          <w:spacing w:val="-6"/>
          <w:sz w:val="24"/>
          <w:szCs w:val="24"/>
          <w:lang w:val="pt-BR"/>
        </w:rPr>
      </w:pPr>
    </w:p>
    <w:p w14:paraId="2563C123" w14:textId="77777777" w:rsidR="005F068C" w:rsidRDefault="005F068C" w:rsidP="00822B67">
      <w:pPr>
        <w:spacing w:before="33" w:line="249" w:lineRule="auto"/>
        <w:ind w:left="142" w:hanging="648"/>
        <w:jc w:val="right"/>
        <w:rPr>
          <w:rFonts w:ascii="Calibri Light" w:hAnsi="Calibri Light"/>
          <w:color w:val="333366"/>
          <w:spacing w:val="-6"/>
          <w:sz w:val="24"/>
          <w:szCs w:val="24"/>
          <w:lang w:val="pt-BR"/>
        </w:rPr>
      </w:pPr>
    </w:p>
    <w:p w14:paraId="076071C4" w14:textId="77777777" w:rsidR="005F068C" w:rsidRDefault="005F068C" w:rsidP="00822B67">
      <w:pPr>
        <w:spacing w:before="33" w:line="249" w:lineRule="auto"/>
        <w:ind w:left="142" w:hanging="648"/>
        <w:jc w:val="right"/>
        <w:rPr>
          <w:rFonts w:ascii="Calibri Light" w:hAnsi="Calibri Light"/>
          <w:color w:val="333366"/>
          <w:spacing w:val="-6"/>
          <w:sz w:val="24"/>
          <w:szCs w:val="24"/>
          <w:lang w:val="pt-BR"/>
        </w:rPr>
      </w:pPr>
    </w:p>
    <w:p w14:paraId="19F91F02" w14:textId="77777777" w:rsidR="005F068C" w:rsidRPr="00822B67" w:rsidRDefault="005F068C" w:rsidP="00822B67">
      <w:pPr>
        <w:spacing w:before="33" w:line="249" w:lineRule="auto"/>
        <w:ind w:left="142" w:hanging="648"/>
        <w:jc w:val="right"/>
        <w:rPr>
          <w:rFonts w:ascii="Calibri Light" w:hAnsi="Calibri Light"/>
          <w:color w:val="333366"/>
          <w:spacing w:val="-6"/>
          <w:sz w:val="24"/>
          <w:szCs w:val="24"/>
          <w:lang w:val="pt-BR"/>
        </w:rPr>
      </w:pPr>
    </w:p>
    <w:p w14:paraId="7F2FDC74" w14:textId="77777777" w:rsidR="00FE3D23" w:rsidRPr="00822B67" w:rsidRDefault="00FE3D23" w:rsidP="00822B67">
      <w:pPr>
        <w:spacing w:before="33" w:line="249" w:lineRule="auto"/>
        <w:ind w:left="142" w:hanging="648"/>
        <w:jc w:val="right"/>
        <w:rPr>
          <w:rFonts w:ascii="Calibri Light" w:hAnsi="Calibri Light"/>
          <w:color w:val="333366"/>
          <w:spacing w:val="-6"/>
          <w:sz w:val="24"/>
          <w:szCs w:val="24"/>
          <w:lang w:val="pt-BR"/>
        </w:rPr>
      </w:pPr>
    </w:p>
    <w:p w14:paraId="6A295981" w14:textId="77777777" w:rsidR="001F09A6" w:rsidRPr="00822B67" w:rsidRDefault="001F09A6" w:rsidP="00822B67">
      <w:pPr>
        <w:spacing w:before="33" w:line="249" w:lineRule="auto"/>
        <w:ind w:left="142"/>
        <w:jc w:val="right"/>
        <w:rPr>
          <w:rFonts w:ascii="Calibri Light" w:hAnsi="Calibri Light"/>
          <w:color w:val="333366"/>
          <w:spacing w:val="-6"/>
          <w:sz w:val="24"/>
          <w:szCs w:val="24"/>
          <w:lang w:val="pt-BR"/>
        </w:rPr>
      </w:pPr>
    </w:p>
    <w:p w14:paraId="4F5BA45F" w14:textId="77777777" w:rsidR="007914E5" w:rsidRPr="00822B67" w:rsidRDefault="007914E5" w:rsidP="00822B67">
      <w:pPr>
        <w:pStyle w:val="CabealhodoSumrio"/>
        <w:ind w:left="142"/>
        <w:jc w:val="center"/>
        <w:rPr>
          <w:b/>
          <w:color w:val="000000"/>
          <w:sz w:val="24"/>
          <w:szCs w:val="24"/>
        </w:rPr>
      </w:pPr>
      <w:r w:rsidRPr="005F068C">
        <w:rPr>
          <w:b/>
          <w:color w:val="0066B2" w:themeColor="accent1"/>
        </w:rPr>
        <w:t>Sumário</w:t>
      </w:r>
    </w:p>
    <w:p w14:paraId="09BDA9AE" w14:textId="77777777" w:rsidR="003A27CC" w:rsidRPr="00822B67" w:rsidRDefault="003A27CC" w:rsidP="00822B67">
      <w:pPr>
        <w:ind w:left="142"/>
        <w:rPr>
          <w:rFonts w:ascii="Calibri Light" w:hAnsi="Calibri Light"/>
          <w:sz w:val="24"/>
          <w:szCs w:val="24"/>
          <w:lang w:val="pt-BR" w:eastAsia="pt-BR"/>
        </w:rPr>
      </w:pPr>
    </w:p>
    <w:p w14:paraId="53D9DED1" w14:textId="00C631DF" w:rsidR="00593F9A" w:rsidRDefault="00593F9A">
      <w:pPr>
        <w:pStyle w:val="Sumrio2"/>
        <w:tabs>
          <w:tab w:val="right" w:leader="dot" w:pos="9629"/>
        </w:tabs>
        <w:rPr>
          <w:rFonts w:eastAsiaTheme="minorEastAsia" w:cstheme="minorBidi"/>
          <w:b w:val="0"/>
          <w:bCs w:val="0"/>
          <w:smallCaps w:val="0"/>
          <w:noProof/>
          <w:lang w:val="pt-BR" w:eastAsia="pt-BR"/>
        </w:rPr>
      </w:pPr>
      <w:r>
        <w:rPr>
          <w:rFonts w:ascii="Calibri Light" w:eastAsia="Franklin Gothic Medium" w:hAnsi="Calibri Light"/>
          <w:smallCaps w:val="0"/>
          <w:sz w:val="24"/>
          <w:szCs w:val="24"/>
        </w:rPr>
        <w:fldChar w:fldCharType="begin"/>
      </w:r>
      <w:r>
        <w:rPr>
          <w:rFonts w:ascii="Calibri Light" w:eastAsia="Franklin Gothic Medium" w:hAnsi="Calibri Light"/>
          <w:smallCaps w:val="0"/>
          <w:sz w:val="24"/>
          <w:szCs w:val="24"/>
        </w:rPr>
        <w:instrText xml:space="preserve"> TOC \o "1-3" \h \z \u </w:instrText>
      </w:r>
      <w:r>
        <w:rPr>
          <w:rFonts w:ascii="Calibri Light" w:eastAsia="Franklin Gothic Medium" w:hAnsi="Calibri Light"/>
          <w:smallCaps w:val="0"/>
          <w:sz w:val="24"/>
          <w:szCs w:val="24"/>
        </w:rPr>
        <w:fldChar w:fldCharType="separate"/>
      </w:r>
      <w:hyperlink w:anchor="_Toc58269149" w:history="1">
        <w:r w:rsidRPr="00E50145">
          <w:rPr>
            <w:rStyle w:val="Hyperlink"/>
            <w:noProof/>
            <w:lang w:val="pt-BR"/>
          </w:rPr>
          <w:t>Apresentação</w:t>
        </w:r>
        <w:r>
          <w:rPr>
            <w:noProof/>
            <w:webHidden/>
          </w:rPr>
          <w:tab/>
        </w:r>
        <w:r>
          <w:rPr>
            <w:noProof/>
            <w:webHidden/>
          </w:rPr>
          <w:fldChar w:fldCharType="begin"/>
        </w:r>
        <w:r>
          <w:rPr>
            <w:noProof/>
            <w:webHidden/>
          </w:rPr>
          <w:instrText xml:space="preserve"> PAGEREF _Toc58269149 \h </w:instrText>
        </w:r>
        <w:r>
          <w:rPr>
            <w:noProof/>
            <w:webHidden/>
          </w:rPr>
        </w:r>
        <w:r>
          <w:rPr>
            <w:noProof/>
            <w:webHidden/>
          </w:rPr>
          <w:fldChar w:fldCharType="separate"/>
        </w:r>
        <w:r w:rsidR="005F5572">
          <w:rPr>
            <w:noProof/>
            <w:webHidden/>
          </w:rPr>
          <w:t>3</w:t>
        </w:r>
        <w:r>
          <w:rPr>
            <w:noProof/>
            <w:webHidden/>
          </w:rPr>
          <w:fldChar w:fldCharType="end"/>
        </w:r>
      </w:hyperlink>
    </w:p>
    <w:p w14:paraId="6845CC38" w14:textId="0024C98D"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0" w:history="1">
        <w:r w:rsidR="00593F9A" w:rsidRPr="00E50145">
          <w:rPr>
            <w:rStyle w:val="Hyperlink"/>
            <w:noProof/>
            <w:lang w:val="pt-BR"/>
          </w:rPr>
          <w:t>Barreiras Técnicas</w:t>
        </w:r>
        <w:r w:rsidR="00593F9A">
          <w:rPr>
            <w:noProof/>
            <w:webHidden/>
          </w:rPr>
          <w:tab/>
        </w:r>
        <w:r w:rsidR="00593F9A">
          <w:rPr>
            <w:noProof/>
            <w:webHidden/>
          </w:rPr>
          <w:fldChar w:fldCharType="begin"/>
        </w:r>
        <w:r w:rsidR="00593F9A">
          <w:rPr>
            <w:noProof/>
            <w:webHidden/>
          </w:rPr>
          <w:instrText xml:space="preserve"> PAGEREF _Toc58269150 \h </w:instrText>
        </w:r>
        <w:r w:rsidR="00593F9A">
          <w:rPr>
            <w:noProof/>
            <w:webHidden/>
          </w:rPr>
        </w:r>
        <w:r w:rsidR="00593F9A">
          <w:rPr>
            <w:noProof/>
            <w:webHidden/>
          </w:rPr>
          <w:fldChar w:fldCharType="separate"/>
        </w:r>
        <w:r>
          <w:rPr>
            <w:noProof/>
            <w:webHidden/>
          </w:rPr>
          <w:t>4</w:t>
        </w:r>
        <w:r w:rsidR="00593F9A">
          <w:rPr>
            <w:noProof/>
            <w:webHidden/>
          </w:rPr>
          <w:fldChar w:fldCharType="end"/>
        </w:r>
      </w:hyperlink>
    </w:p>
    <w:p w14:paraId="58B86772" w14:textId="3741E470"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1" w:history="1">
        <w:r w:rsidR="00593F9A" w:rsidRPr="00E50145">
          <w:rPr>
            <w:rStyle w:val="Hyperlink"/>
            <w:noProof/>
            <w:lang w:val="pt-BR"/>
          </w:rPr>
          <w:t>Mas o que é o Acordo sobre Barreias Técnicas?</w:t>
        </w:r>
        <w:r w:rsidR="00593F9A">
          <w:rPr>
            <w:noProof/>
            <w:webHidden/>
          </w:rPr>
          <w:tab/>
        </w:r>
        <w:r w:rsidR="00593F9A">
          <w:rPr>
            <w:noProof/>
            <w:webHidden/>
          </w:rPr>
          <w:fldChar w:fldCharType="begin"/>
        </w:r>
        <w:r w:rsidR="00593F9A">
          <w:rPr>
            <w:noProof/>
            <w:webHidden/>
          </w:rPr>
          <w:instrText xml:space="preserve"> PAGEREF _Toc58269151 \h </w:instrText>
        </w:r>
        <w:r w:rsidR="00593F9A">
          <w:rPr>
            <w:noProof/>
            <w:webHidden/>
          </w:rPr>
        </w:r>
        <w:r w:rsidR="00593F9A">
          <w:rPr>
            <w:noProof/>
            <w:webHidden/>
          </w:rPr>
          <w:fldChar w:fldCharType="separate"/>
        </w:r>
        <w:r>
          <w:rPr>
            <w:noProof/>
            <w:webHidden/>
          </w:rPr>
          <w:t>7</w:t>
        </w:r>
        <w:r w:rsidR="00593F9A">
          <w:rPr>
            <w:noProof/>
            <w:webHidden/>
          </w:rPr>
          <w:fldChar w:fldCharType="end"/>
        </w:r>
      </w:hyperlink>
    </w:p>
    <w:p w14:paraId="356557DB" w14:textId="7ADC3A6F"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2" w:history="1">
        <w:r w:rsidR="00593F9A" w:rsidRPr="00E50145">
          <w:rPr>
            <w:rStyle w:val="Hyperlink"/>
            <w:noProof/>
            <w:lang w:val="pt-BR"/>
          </w:rPr>
          <w:t>Acordos de Reconhecimento Mútuo</w:t>
        </w:r>
        <w:r w:rsidR="00593F9A">
          <w:rPr>
            <w:noProof/>
            <w:webHidden/>
          </w:rPr>
          <w:tab/>
        </w:r>
        <w:r w:rsidR="00593F9A">
          <w:rPr>
            <w:noProof/>
            <w:webHidden/>
          </w:rPr>
          <w:fldChar w:fldCharType="begin"/>
        </w:r>
        <w:r w:rsidR="00593F9A">
          <w:rPr>
            <w:noProof/>
            <w:webHidden/>
          </w:rPr>
          <w:instrText xml:space="preserve"> PAGEREF _Toc58269152 \h </w:instrText>
        </w:r>
        <w:r w:rsidR="00593F9A">
          <w:rPr>
            <w:noProof/>
            <w:webHidden/>
          </w:rPr>
        </w:r>
        <w:r w:rsidR="00593F9A">
          <w:rPr>
            <w:noProof/>
            <w:webHidden/>
          </w:rPr>
          <w:fldChar w:fldCharType="separate"/>
        </w:r>
        <w:r>
          <w:rPr>
            <w:noProof/>
            <w:webHidden/>
          </w:rPr>
          <w:t>9</w:t>
        </w:r>
        <w:r w:rsidR="00593F9A">
          <w:rPr>
            <w:noProof/>
            <w:webHidden/>
          </w:rPr>
          <w:fldChar w:fldCharType="end"/>
        </w:r>
      </w:hyperlink>
    </w:p>
    <w:p w14:paraId="0BE8456D" w14:textId="2C8A495D"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3" w:history="1">
        <w:r w:rsidR="00593F9A" w:rsidRPr="00E50145">
          <w:rPr>
            <w:rStyle w:val="Hyperlink"/>
            <w:noProof/>
            <w:lang w:val="pt-BR"/>
          </w:rPr>
          <w:t>Barreiras estabelecidas pelo mercado</w:t>
        </w:r>
        <w:r w:rsidR="00593F9A">
          <w:rPr>
            <w:noProof/>
            <w:webHidden/>
          </w:rPr>
          <w:tab/>
        </w:r>
        <w:r w:rsidR="00593F9A">
          <w:rPr>
            <w:noProof/>
            <w:webHidden/>
          </w:rPr>
          <w:fldChar w:fldCharType="begin"/>
        </w:r>
        <w:r w:rsidR="00593F9A">
          <w:rPr>
            <w:noProof/>
            <w:webHidden/>
          </w:rPr>
          <w:instrText xml:space="preserve"> PAGEREF _Toc58269153 \h </w:instrText>
        </w:r>
        <w:r w:rsidR="00593F9A">
          <w:rPr>
            <w:noProof/>
            <w:webHidden/>
          </w:rPr>
        </w:r>
        <w:r w:rsidR="00593F9A">
          <w:rPr>
            <w:noProof/>
            <w:webHidden/>
          </w:rPr>
          <w:fldChar w:fldCharType="separate"/>
        </w:r>
        <w:r>
          <w:rPr>
            <w:noProof/>
            <w:webHidden/>
          </w:rPr>
          <w:t>14</w:t>
        </w:r>
        <w:r w:rsidR="00593F9A">
          <w:rPr>
            <w:noProof/>
            <w:webHidden/>
          </w:rPr>
          <w:fldChar w:fldCharType="end"/>
        </w:r>
      </w:hyperlink>
    </w:p>
    <w:p w14:paraId="68BC2A68" w14:textId="72C6FD78"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4" w:history="1">
        <w:r w:rsidR="00593F9A" w:rsidRPr="00E50145">
          <w:rPr>
            <w:rStyle w:val="Hyperlink"/>
            <w:noProof/>
            <w:lang w:val="pt-BR"/>
          </w:rPr>
          <w:t>Especificações exigidas pelo cliente</w:t>
        </w:r>
        <w:r w:rsidR="00593F9A">
          <w:rPr>
            <w:noProof/>
            <w:webHidden/>
          </w:rPr>
          <w:tab/>
        </w:r>
        <w:r w:rsidR="00593F9A">
          <w:rPr>
            <w:noProof/>
            <w:webHidden/>
          </w:rPr>
          <w:fldChar w:fldCharType="begin"/>
        </w:r>
        <w:r w:rsidR="00593F9A">
          <w:rPr>
            <w:noProof/>
            <w:webHidden/>
          </w:rPr>
          <w:instrText xml:space="preserve"> PAGEREF _Toc58269154 \h </w:instrText>
        </w:r>
        <w:r w:rsidR="00593F9A">
          <w:rPr>
            <w:noProof/>
            <w:webHidden/>
          </w:rPr>
        </w:r>
        <w:r w:rsidR="00593F9A">
          <w:rPr>
            <w:noProof/>
            <w:webHidden/>
          </w:rPr>
          <w:fldChar w:fldCharType="separate"/>
        </w:r>
        <w:r>
          <w:rPr>
            <w:noProof/>
            <w:webHidden/>
          </w:rPr>
          <w:t>16</w:t>
        </w:r>
        <w:r w:rsidR="00593F9A">
          <w:rPr>
            <w:noProof/>
            <w:webHidden/>
          </w:rPr>
          <w:fldChar w:fldCharType="end"/>
        </w:r>
      </w:hyperlink>
    </w:p>
    <w:p w14:paraId="15B3C062" w14:textId="5891B968"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5" w:history="1">
        <w:r w:rsidR="00593F9A" w:rsidRPr="00E50145">
          <w:rPr>
            <w:rStyle w:val="Hyperlink"/>
            <w:noProof/>
            <w:lang w:val="pt-BR"/>
          </w:rPr>
          <w:t>Avaliação da Conformidade e o Comércio Internacional</w:t>
        </w:r>
        <w:r w:rsidR="00593F9A">
          <w:rPr>
            <w:noProof/>
            <w:webHidden/>
          </w:rPr>
          <w:tab/>
        </w:r>
        <w:r w:rsidR="00593F9A">
          <w:rPr>
            <w:noProof/>
            <w:webHidden/>
          </w:rPr>
          <w:fldChar w:fldCharType="begin"/>
        </w:r>
        <w:r w:rsidR="00593F9A">
          <w:rPr>
            <w:noProof/>
            <w:webHidden/>
          </w:rPr>
          <w:instrText xml:space="preserve"> PAGEREF _Toc58269155 \h </w:instrText>
        </w:r>
        <w:r w:rsidR="00593F9A">
          <w:rPr>
            <w:noProof/>
            <w:webHidden/>
          </w:rPr>
        </w:r>
        <w:r w:rsidR="00593F9A">
          <w:rPr>
            <w:noProof/>
            <w:webHidden/>
          </w:rPr>
          <w:fldChar w:fldCharType="separate"/>
        </w:r>
        <w:r>
          <w:rPr>
            <w:noProof/>
            <w:webHidden/>
          </w:rPr>
          <w:t>17</w:t>
        </w:r>
        <w:r w:rsidR="00593F9A">
          <w:rPr>
            <w:noProof/>
            <w:webHidden/>
          </w:rPr>
          <w:fldChar w:fldCharType="end"/>
        </w:r>
      </w:hyperlink>
    </w:p>
    <w:p w14:paraId="2BE838F5" w14:textId="5695BB0A" w:rsidR="00593F9A" w:rsidRDefault="005F5572">
      <w:pPr>
        <w:pStyle w:val="Sumrio2"/>
        <w:tabs>
          <w:tab w:val="right" w:leader="dot" w:pos="9629"/>
        </w:tabs>
        <w:rPr>
          <w:rFonts w:eastAsiaTheme="minorEastAsia" w:cstheme="minorBidi"/>
          <w:b w:val="0"/>
          <w:bCs w:val="0"/>
          <w:smallCaps w:val="0"/>
          <w:noProof/>
          <w:lang w:val="pt-BR" w:eastAsia="pt-BR"/>
        </w:rPr>
      </w:pPr>
      <w:hyperlink w:anchor="_Toc58269156" w:history="1">
        <w:r w:rsidR="00593F9A" w:rsidRPr="00E50145">
          <w:rPr>
            <w:rStyle w:val="Hyperlink"/>
            <w:noProof/>
            <w:lang w:val="pt-BR"/>
          </w:rPr>
          <w:t>Referências</w:t>
        </w:r>
        <w:r w:rsidR="00593F9A">
          <w:rPr>
            <w:noProof/>
            <w:webHidden/>
          </w:rPr>
          <w:tab/>
        </w:r>
        <w:r w:rsidR="00593F9A">
          <w:rPr>
            <w:noProof/>
            <w:webHidden/>
          </w:rPr>
          <w:fldChar w:fldCharType="begin"/>
        </w:r>
        <w:r w:rsidR="00593F9A">
          <w:rPr>
            <w:noProof/>
            <w:webHidden/>
          </w:rPr>
          <w:instrText xml:space="preserve"> PAGEREF _Toc58269156 \h </w:instrText>
        </w:r>
        <w:r w:rsidR="00593F9A">
          <w:rPr>
            <w:noProof/>
            <w:webHidden/>
          </w:rPr>
        </w:r>
        <w:r w:rsidR="00593F9A">
          <w:rPr>
            <w:noProof/>
            <w:webHidden/>
          </w:rPr>
          <w:fldChar w:fldCharType="separate"/>
        </w:r>
        <w:r>
          <w:rPr>
            <w:noProof/>
            <w:webHidden/>
          </w:rPr>
          <w:t>20</w:t>
        </w:r>
        <w:r w:rsidR="00593F9A">
          <w:rPr>
            <w:noProof/>
            <w:webHidden/>
          </w:rPr>
          <w:fldChar w:fldCharType="end"/>
        </w:r>
      </w:hyperlink>
    </w:p>
    <w:p w14:paraId="31EA0540" w14:textId="19567869" w:rsidR="007914E5" w:rsidRPr="00822B67" w:rsidRDefault="00593F9A" w:rsidP="00822B67">
      <w:pPr>
        <w:ind w:left="142"/>
        <w:rPr>
          <w:rFonts w:ascii="Calibri Light" w:hAnsi="Calibri Light"/>
          <w:sz w:val="24"/>
          <w:szCs w:val="24"/>
        </w:rPr>
      </w:pPr>
      <w:r>
        <w:rPr>
          <w:rFonts w:ascii="Calibri Light" w:eastAsia="Franklin Gothic Medium" w:hAnsi="Calibri Light" w:cstheme="minorHAnsi"/>
          <w:smallCaps/>
          <w:sz w:val="24"/>
          <w:szCs w:val="24"/>
        </w:rPr>
        <w:fldChar w:fldCharType="end"/>
      </w:r>
    </w:p>
    <w:p w14:paraId="79D836D9" w14:textId="77777777" w:rsidR="001F09A6" w:rsidRPr="005F068C" w:rsidRDefault="001F09A6" w:rsidP="005F068C">
      <w:pPr>
        <w:pStyle w:val="Corpodetexto"/>
        <w:spacing w:before="226" w:line="360" w:lineRule="auto"/>
        <w:ind w:left="567"/>
        <w:jc w:val="both"/>
        <w:rPr>
          <w:rFonts w:ascii="Calibri Light" w:hAnsi="Calibri Light"/>
          <w:lang w:val="pt-BR"/>
        </w:rPr>
      </w:pPr>
    </w:p>
    <w:p w14:paraId="76BD116C"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4E526055"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49467FB6"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309E32FF"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40173E39"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56BAE586"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5B043732"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4BC65A1F"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137C32C1"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1EB3C146" w14:textId="77777777" w:rsidR="00E73C0D" w:rsidRPr="00822B67" w:rsidRDefault="00E73C0D" w:rsidP="00822B67">
      <w:pPr>
        <w:pStyle w:val="Ttulo2"/>
        <w:ind w:left="142"/>
        <w:rPr>
          <w:sz w:val="24"/>
          <w:szCs w:val="24"/>
        </w:rPr>
        <w:sectPr w:rsidR="00E73C0D" w:rsidRPr="00822B67" w:rsidSect="008D5340">
          <w:headerReference w:type="default" r:id="rId9"/>
          <w:pgSz w:w="11906" w:h="16838"/>
          <w:pgMar w:top="1417" w:right="1133" w:bottom="1276" w:left="1134" w:header="708" w:footer="422" w:gutter="0"/>
          <w:cols w:space="708"/>
          <w:docGrid w:linePitch="360"/>
        </w:sectPr>
      </w:pPr>
    </w:p>
    <w:p w14:paraId="710A65E1" w14:textId="77777777" w:rsidR="00E73C0D" w:rsidRPr="005F068C" w:rsidRDefault="00E73C0D" w:rsidP="005F068C">
      <w:pPr>
        <w:pStyle w:val="Corpodetexto"/>
        <w:spacing w:before="226" w:line="360" w:lineRule="auto"/>
        <w:ind w:left="567"/>
        <w:jc w:val="both"/>
        <w:rPr>
          <w:rFonts w:ascii="Calibri Light" w:hAnsi="Calibri Light"/>
          <w:lang w:val="pt-BR"/>
        </w:rPr>
      </w:pPr>
    </w:p>
    <w:p w14:paraId="0527490D" w14:textId="77777777" w:rsidR="005F068C" w:rsidRPr="005F068C" w:rsidRDefault="005F068C" w:rsidP="005F068C">
      <w:pPr>
        <w:pStyle w:val="Corpodetexto"/>
        <w:spacing w:before="226" w:line="360" w:lineRule="auto"/>
        <w:ind w:left="567"/>
        <w:jc w:val="both"/>
        <w:rPr>
          <w:rFonts w:ascii="Calibri Light" w:hAnsi="Calibri Light"/>
          <w:lang w:val="pt-BR"/>
        </w:rPr>
      </w:pPr>
    </w:p>
    <w:p w14:paraId="4F2A2979" w14:textId="77777777" w:rsidR="005F068C" w:rsidRPr="00822B67" w:rsidRDefault="005F068C" w:rsidP="005F068C">
      <w:pPr>
        <w:pStyle w:val="Corpodetexto"/>
        <w:spacing w:before="226" w:line="360" w:lineRule="auto"/>
        <w:ind w:left="567"/>
        <w:jc w:val="both"/>
      </w:pPr>
    </w:p>
    <w:p w14:paraId="36F36592" w14:textId="77777777" w:rsidR="001F09A6" w:rsidRPr="002F6D40" w:rsidRDefault="00253B7F" w:rsidP="00F47C83">
      <w:pPr>
        <w:pStyle w:val="Ttulo2"/>
        <w:jc w:val="center"/>
        <w:rPr>
          <w:lang w:val="pt-BR"/>
        </w:rPr>
      </w:pPr>
      <w:bookmarkStart w:id="0" w:name="_Toc427916371"/>
      <w:bookmarkStart w:id="1" w:name="_Toc427917749"/>
      <w:bookmarkStart w:id="2" w:name="_Toc428889949"/>
      <w:bookmarkStart w:id="3" w:name="_Toc58269149"/>
      <w:r w:rsidRPr="005F068C">
        <w:rPr>
          <w:lang w:val="pt-BR"/>
        </w:rPr>
        <w:t>Apresentação</w:t>
      </w:r>
      <w:bookmarkEnd w:id="0"/>
      <w:bookmarkEnd w:id="1"/>
      <w:bookmarkEnd w:id="2"/>
      <w:bookmarkEnd w:id="3"/>
    </w:p>
    <w:p w14:paraId="328C5D31" w14:textId="77777777" w:rsidR="001F09A6" w:rsidRPr="00822B67" w:rsidRDefault="001F09A6" w:rsidP="00822B67">
      <w:pPr>
        <w:spacing w:before="33" w:line="360" w:lineRule="auto"/>
        <w:ind w:left="142"/>
        <w:jc w:val="center"/>
        <w:rPr>
          <w:rFonts w:ascii="Calibri Light" w:hAnsi="Calibri Light"/>
          <w:spacing w:val="-6"/>
          <w:sz w:val="24"/>
          <w:szCs w:val="24"/>
          <w:lang w:val="pt-BR"/>
        </w:rPr>
      </w:pPr>
    </w:p>
    <w:p w14:paraId="4DE001C2" w14:textId="77777777" w:rsidR="001F09A6" w:rsidRPr="00822B67" w:rsidRDefault="00253B7F" w:rsidP="00822B67">
      <w:pPr>
        <w:pStyle w:val="Corpodetexto"/>
        <w:spacing w:before="226" w:line="360" w:lineRule="auto"/>
        <w:ind w:left="567"/>
        <w:jc w:val="both"/>
        <w:rPr>
          <w:rFonts w:ascii="Calibri Light" w:hAnsi="Calibri Light"/>
          <w:lang w:val="pt-BR"/>
        </w:rPr>
      </w:pPr>
      <w:r w:rsidRPr="00822B67">
        <w:rPr>
          <w:rFonts w:ascii="Calibri Light" w:hAnsi="Calibri Light"/>
          <w:lang w:val="pt-BR"/>
        </w:rPr>
        <w:t>Olá! S</w:t>
      </w:r>
      <w:r w:rsidR="001F09A6" w:rsidRPr="00822B67">
        <w:rPr>
          <w:rFonts w:ascii="Calibri Light" w:hAnsi="Calibri Light"/>
          <w:lang w:val="pt-BR"/>
        </w:rPr>
        <w:t>eja muito bem</w:t>
      </w:r>
      <w:r w:rsidR="00EC30E1" w:rsidRPr="00822B67">
        <w:rPr>
          <w:rFonts w:ascii="Calibri Light" w:hAnsi="Calibri Light"/>
          <w:lang w:val="pt-BR"/>
        </w:rPr>
        <w:t>-</w:t>
      </w:r>
      <w:r w:rsidR="001F09A6" w:rsidRPr="00822B67">
        <w:rPr>
          <w:rFonts w:ascii="Calibri Light" w:hAnsi="Calibri Light"/>
          <w:lang w:val="pt-BR"/>
        </w:rPr>
        <w:t xml:space="preserve">vindo </w:t>
      </w:r>
      <w:r w:rsidR="00EC30E1" w:rsidRPr="00822B67">
        <w:rPr>
          <w:rFonts w:ascii="Calibri Light" w:hAnsi="Calibri Light"/>
          <w:lang w:val="pt-BR"/>
        </w:rPr>
        <w:t xml:space="preserve">à </w:t>
      </w:r>
      <w:r w:rsidR="00822B67">
        <w:rPr>
          <w:rFonts w:ascii="Calibri Light" w:hAnsi="Calibri Light"/>
          <w:lang w:val="pt-BR"/>
        </w:rPr>
        <w:t>quarta e última</w:t>
      </w:r>
      <w:r w:rsidR="00F12E08" w:rsidRPr="00822B67">
        <w:rPr>
          <w:rFonts w:ascii="Calibri Light" w:hAnsi="Calibri Light"/>
          <w:lang w:val="pt-BR"/>
        </w:rPr>
        <w:t xml:space="preserve"> </w:t>
      </w:r>
      <w:r w:rsidR="001F09A6" w:rsidRPr="00822B67">
        <w:rPr>
          <w:rFonts w:ascii="Calibri Light" w:hAnsi="Calibri Light"/>
          <w:lang w:val="pt-BR"/>
        </w:rPr>
        <w:t xml:space="preserve">aula </w:t>
      </w:r>
      <w:r w:rsidRPr="00822B67">
        <w:rPr>
          <w:rFonts w:ascii="Calibri Light" w:hAnsi="Calibri Light"/>
          <w:lang w:val="pt-BR"/>
        </w:rPr>
        <w:t>do curso</w:t>
      </w:r>
      <w:r w:rsidR="00822B67">
        <w:rPr>
          <w:rFonts w:ascii="Calibri Light" w:hAnsi="Calibri Light"/>
          <w:lang w:val="pt-BR"/>
        </w:rPr>
        <w:t xml:space="preserve"> de Avaliação da Conformidade</w:t>
      </w:r>
      <w:r w:rsidR="00DC33BF" w:rsidRPr="00822B67">
        <w:rPr>
          <w:rFonts w:ascii="Calibri Light" w:hAnsi="Calibri Light"/>
          <w:lang w:val="pt-BR"/>
        </w:rPr>
        <w:t>.</w:t>
      </w:r>
    </w:p>
    <w:p w14:paraId="25B04AF7" w14:textId="77777777" w:rsidR="00E31127" w:rsidRPr="00822B67" w:rsidRDefault="009C0E82" w:rsidP="00822B67">
      <w:pPr>
        <w:pStyle w:val="Corpodetexto"/>
        <w:spacing w:before="226" w:line="360" w:lineRule="auto"/>
        <w:ind w:left="567"/>
        <w:jc w:val="both"/>
        <w:rPr>
          <w:rFonts w:ascii="Calibri Light" w:hAnsi="Calibri Light"/>
          <w:lang w:val="pt-BR"/>
        </w:rPr>
      </w:pPr>
      <w:r w:rsidRPr="00822B67">
        <w:rPr>
          <w:rFonts w:ascii="Calibri Light" w:hAnsi="Calibri Light"/>
          <w:lang w:val="pt-BR"/>
        </w:rPr>
        <w:t>Na aula de ho</w:t>
      </w:r>
      <w:r w:rsidR="006155B4" w:rsidRPr="00822B67">
        <w:rPr>
          <w:rFonts w:ascii="Calibri Light" w:hAnsi="Calibri Light"/>
          <w:lang w:val="pt-BR"/>
        </w:rPr>
        <w:t xml:space="preserve">je </w:t>
      </w:r>
      <w:r w:rsidR="005D1036" w:rsidRPr="00822B67">
        <w:rPr>
          <w:rFonts w:ascii="Calibri Light" w:hAnsi="Calibri Light"/>
          <w:lang w:val="pt-BR"/>
        </w:rPr>
        <w:t xml:space="preserve">vamos </w:t>
      </w:r>
      <w:r w:rsidR="00300771">
        <w:rPr>
          <w:rFonts w:ascii="Calibri Light" w:hAnsi="Calibri Light"/>
          <w:lang w:val="pt-BR"/>
        </w:rPr>
        <w:t xml:space="preserve">falar sobre Barreiras técnicas ao comércio, sobre como funciona o processo de Avaliação </w:t>
      </w:r>
      <w:r w:rsidR="00EF1487">
        <w:rPr>
          <w:rFonts w:ascii="Calibri Light" w:hAnsi="Calibri Light"/>
          <w:lang w:val="pt-BR"/>
        </w:rPr>
        <w:t>da</w:t>
      </w:r>
      <w:r w:rsidR="00300771">
        <w:rPr>
          <w:rFonts w:ascii="Calibri Light" w:hAnsi="Calibri Light"/>
          <w:lang w:val="pt-BR"/>
        </w:rPr>
        <w:t xml:space="preserve"> Conformidade no âmbito Internacional ainda sobre o Acordo de Reconhecimento Mútuo assinado entre as Nações.</w:t>
      </w:r>
    </w:p>
    <w:p w14:paraId="7738B740" w14:textId="77777777" w:rsidR="000B3DFE" w:rsidRPr="00822B67" w:rsidRDefault="00302342" w:rsidP="00822B67">
      <w:pPr>
        <w:pStyle w:val="Corpodetexto"/>
        <w:spacing w:before="226" w:line="360" w:lineRule="auto"/>
        <w:ind w:left="567"/>
        <w:jc w:val="both"/>
        <w:rPr>
          <w:rFonts w:ascii="Calibri Light" w:hAnsi="Calibri Light"/>
          <w:lang w:val="pt-BR"/>
        </w:rPr>
      </w:pPr>
      <w:r w:rsidRPr="00822B67">
        <w:rPr>
          <w:rFonts w:ascii="Calibri Light" w:hAnsi="Calibri Light"/>
          <w:lang w:val="pt-BR"/>
        </w:rPr>
        <w:t>Ao</w:t>
      </w:r>
      <w:r w:rsidR="004A43A0" w:rsidRPr="00822B67">
        <w:rPr>
          <w:rFonts w:ascii="Calibri Light" w:hAnsi="Calibri Light"/>
          <w:lang w:val="pt-BR"/>
        </w:rPr>
        <w:t xml:space="preserve"> </w:t>
      </w:r>
      <w:r w:rsidR="000B3DFE" w:rsidRPr="00822B67">
        <w:rPr>
          <w:rFonts w:ascii="Calibri Light" w:hAnsi="Calibri Light"/>
          <w:lang w:val="pt-BR"/>
        </w:rPr>
        <w:t>final d</w:t>
      </w:r>
      <w:r w:rsidR="004A43A0" w:rsidRPr="00822B67">
        <w:rPr>
          <w:rFonts w:ascii="Calibri Light" w:hAnsi="Calibri Light"/>
          <w:lang w:val="pt-BR"/>
        </w:rPr>
        <w:t>essa</w:t>
      </w:r>
      <w:r w:rsidR="000B3DFE" w:rsidRPr="00822B67">
        <w:rPr>
          <w:rFonts w:ascii="Calibri Light" w:hAnsi="Calibri Light"/>
          <w:lang w:val="pt-BR"/>
        </w:rPr>
        <w:t xml:space="preserve"> aula, serão disponibilizados exercícios para fixação</w:t>
      </w:r>
      <w:r w:rsidR="00F32245" w:rsidRPr="00822B67">
        <w:rPr>
          <w:rFonts w:ascii="Calibri Light" w:hAnsi="Calibri Light"/>
          <w:lang w:val="pt-BR"/>
        </w:rPr>
        <w:t>, lembre-se de fazê-los</w:t>
      </w:r>
      <w:r w:rsidR="009C04F1" w:rsidRPr="00822B67">
        <w:rPr>
          <w:rFonts w:ascii="Calibri Light" w:hAnsi="Calibri Light"/>
          <w:lang w:val="pt-BR"/>
        </w:rPr>
        <w:t>,</w:t>
      </w:r>
      <w:r w:rsidR="00F32245" w:rsidRPr="00822B67">
        <w:rPr>
          <w:rFonts w:ascii="Calibri Light" w:hAnsi="Calibri Light"/>
          <w:lang w:val="pt-BR"/>
        </w:rPr>
        <w:t xml:space="preserve"> pois </w:t>
      </w:r>
      <w:r w:rsidR="009C04F1" w:rsidRPr="00822B67">
        <w:rPr>
          <w:rFonts w:ascii="Calibri Light" w:hAnsi="Calibri Light"/>
          <w:lang w:val="pt-BR"/>
        </w:rPr>
        <w:t>assim</w:t>
      </w:r>
      <w:r w:rsidR="00F32245" w:rsidRPr="00822B67">
        <w:rPr>
          <w:rFonts w:ascii="Calibri Light" w:hAnsi="Calibri Light"/>
          <w:lang w:val="pt-BR"/>
        </w:rPr>
        <w:t xml:space="preserve"> você poderá verificar se realmente compr</w:t>
      </w:r>
      <w:r w:rsidR="009C04F1" w:rsidRPr="00822B67">
        <w:rPr>
          <w:rFonts w:ascii="Calibri Light" w:hAnsi="Calibri Light"/>
          <w:lang w:val="pt-BR"/>
        </w:rPr>
        <w:t>eendeu o assunto trabalhado ness</w:t>
      </w:r>
      <w:r w:rsidR="00F32245" w:rsidRPr="00822B67">
        <w:rPr>
          <w:rFonts w:ascii="Calibri Light" w:hAnsi="Calibri Light"/>
          <w:lang w:val="pt-BR"/>
        </w:rPr>
        <w:t>a aula.</w:t>
      </w:r>
    </w:p>
    <w:p w14:paraId="55DB0411" w14:textId="77777777" w:rsidR="001F09A6" w:rsidRPr="00822B67" w:rsidRDefault="001F09A6" w:rsidP="00822B67">
      <w:pPr>
        <w:pStyle w:val="Corpodetexto"/>
        <w:spacing w:before="226" w:line="360" w:lineRule="auto"/>
        <w:ind w:left="567" w:right="172"/>
        <w:jc w:val="both"/>
        <w:rPr>
          <w:rFonts w:ascii="Calibri Light" w:hAnsi="Calibri Light"/>
          <w:lang w:val="pt-BR"/>
        </w:rPr>
      </w:pPr>
    </w:p>
    <w:p w14:paraId="4E37D6B8" w14:textId="77777777" w:rsidR="001F09A6" w:rsidRPr="00822B67" w:rsidRDefault="000B3DFE" w:rsidP="00822B67">
      <w:pPr>
        <w:spacing w:before="33" w:line="360" w:lineRule="auto"/>
        <w:ind w:left="567"/>
        <w:jc w:val="right"/>
        <w:rPr>
          <w:rFonts w:ascii="Calibri Light" w:eastAsia="Verdana" w:hAnsi="Calibri Light"/>
          <w:sz w:val="24"/>
          <w:szCs w:val="24"/>
          <w:lang w:val="pt-BR"/>
        </w:rPr>
      </w:pPr>
      <w:r w:rsidRPr="00822B67">
        <w:rPr>
          <w:rFonts w:ascii="Calibri Light" w:eastAsia="Verdana" w:hAnsi="Calibri Light"/>
          <w:sz w:val="24"/>
          <w:szCs w:val="24"/>
          <w:lang w:val="pt-BR"/>
        </w:rPr>
        <w:t>Bons estudos!</w:t>
      </w:r>
    </w:p>
    <w:p w14:paraId="4F3522D1" w14:textId="77777777" w:rsidR="001F09A6" w:rsidRPr="00822B67" w:rsidRDefault="001F09A6" w:rsidP="00822B67">
      <w:pPr>
        <w:spacing w:before="33" w:line="360" w:lineRule="auto"/>
        <w:ind w:left="142"/>
        <w:jc w:val="right"/>
        <w:rPr>
          <w:rFonts w:ascii="Calibri Light" w:hAnsi="Calibri Light"/>
          <w:spacing w:val="-6"/>
          <w:sz w:val="24"/>
          <w:szCs w:val="24"/>
          <w:lang w:val="pt-BR"/>
        </w:rPr>
      </w:pPr>
    </w:p>
    <w:p w14:paraId="331795C5" w14:textId="77777777" w:rsidR="0007783F" w:rsidRDefault="0007783F" w:rsidP="00822B67">
      <w:pPr>
        <w:spacing w:before="33" w:line="360" w:lineRule="auto"/>
        <w:ind w:left="142"/>
        <w:jc w:val="right"/>
        <w:rPr>
          <w:rFonts w:ascii="Calibri Light" w:hAnsi="Calibri Light"/>
          <w:spacing w:val="-6"/>
          <w:sz w:val="24"/>
          <w:szCs w:val="24"/>
          <w:lang w:val="pt-BR"/>
        </w:rPr>
      </w:pPr>
    </w:p>
    <w:p w14:paraId="79BA0270" w14:textId="77777777" w:rsidR="005F068C" w:rsidRPr="00822B67" w:rsidRDefault="005F068C" w:rsidP="00822B67">
      <w:pPr>
        <w:spacing w:before="33" w:line="360" w:lineRule="auto"/>
        <w:ind w:left="142"/>
        <w:jc w:val="right"/>
        <w:rPr>
          <w:rFonts w:ascii="Calibri Light" w:hAnsi="Calibri Light"/>
          <w:spacing w:val="-6"/>
          <w:sz w:val="24"/>
          <w:szCs w:val="24"/>
          <w:lang w:val="pt-BR"/>
        </w:rPr>
      </w:pPr>
    </w:p>
    <w:p w14:paraId="2AD963DC" w14:textId="77777777" w:rsidR="0007783F" w:rsidRPr="00822B67" w:rsidRDefault="0007783F" w:rsidP="00822B67">
      <w:pPr>
        <w:spacing w:before="33" w:line="360" w:lineRule="auto"/>
        <w:ind w:left="142"/>
        <w:jc w:val="right"/>
        <w:rPr>
          <w:rFonts w:ascii="Calibri Light" w:hAnsi="Calibri Light"/>
          <w:spacing w:val="-6"/>
          <w:sz w:val="24"/>
          <w:szCs w:val="24"/>
          <w:lang w:val="pt-BR"/>
        </w:rPr>
      </w:pPr>
    </w:p>
    <w:p w14:paraId="70D8B8B9" w14:textId="77777777" w:rsidR="0007783F" w:rsidRPr="00822B67" w:rsidRDefault="0007783F" w:rsidP="00822B67">
      <w:pPr>
        <w:spacing w:before="33" w:line="360" w:lineRule="auto"/>
        <w:ind w:left="142"/>
        <w:jc w:val="right"/>
        <w:rPr>
          <w:rFonts w:ascii="Calibri Light" w:hAnsi="Calibri Light"/>
          <w:spacing w:val="-6"/>
          <w:sz w:val="24"/>
          <w:szCs w:val="24"/>
          <w:lang w:val="pt-BR"/>
        </w:rPr>
      </w:pPr>
    </w:p>
    <w:p w14:paraId="45338E30" w14:textId="77777777" w:rsidR="0007783F" w:rsidRPr="00822B67" w:rsidRDefault="0007783F" w:rsidP="00822B67">
      <w:pPr>
        <w:spacing w:before="33" w:line="360" w:lineRule="auto"/>
        <w:ind w:left="142"/>
        <w:jc w:val="right"/>
        <w:rPr>
          <w:rFonts w:ascii="Calibri Light" w:hAnsi="Calibri Light"/>
          <w:spacing w:val="-6"/>
          <w:sz w:val="24"/>
          <w:szCs w:val="24"/>
          <w:lang w:val="pt-BR"/>
        </w:rPr>
      </w:pPr>
    </w:p>
    <w:p w14:paraId="65E2A060" w14:textId="77777777" w:rsidR="00296262" w:rsidRPr="00822B67" w:rsidRDefault="00296262" w:rsidP="00822B67">
      <w:pPr>
        <w:spacing w:before="33" w:line="360" w:lineRule="auto"/>
        <w:ind w:left="142"/>
        <w:jc w:val="right"/>
        <w:rPr>
          <w:rFonts w:ascii="Calibri Light" w:hAnsi="Calibri Light"/>
          <w:spacing w:val="-6"/>
          <w:sz w:val="24"/>
          <w:szCs w:val="24"/>
          <w:lang w:val="pt-BR"/>
        </w:rPr>
      </w:pPr>
    </w:p>
    <w:p w14:paraId="422F7404" w14:textId="77777777" w:rsidR="0007783F" w:rsidRDefault="0007783F" w:rsidP="00822B67">
      <w:pPr>
        <w:spacing w:before="33" w:line="360" w:lineRule="auto"/>
        <w:ind w:left="142"/>
        <w:jc w:val="right"/>
        <w:rPr>
          <w:rFonts w:ascii="Calibri Light" w:hAnsi="Calibri Light"/>
          <w:spacing w:val="-6"/>
          <w:sz w:val="24"/>
          <w:szCs w:val="24"/>
          <w:lang w:val="pt-BR"/>
        </w:rPr>
      </w:pPr>
    </w:p>
    <w:p w14:paraId="3182A1EF" w14:textId="77777777" w:rsidR="00822B67" w:rsidRDefault="00822B67" w:rsidP="00822B67">
      <w:pPr>
        <w:spacing w:before="33" w:line="360" w:lineRule="auto"/>
        <w:ind w:left="142"/>
        <w:jc w:val="right"/>
        <w:rPr>
          <w:rFonts w:ascii="Calibri Light" w:hAnsi="Calibri Light"/>
          <w:spacing w:val="-6"/>
          <w:sz w:val="24"/>
          <w:szCs w:val="24"/>
          <w:lang w:val="pt-BR"/>
        </w:rPr>
      </w:pPr>
    </w:p>
    <w:p w14:paraId="7B8B178D" w14:textId="77777777" w:rsidR="00822B67" w:rsidRDefault="00822B67" w:rsidP="00822B67">
      <w:pPr>
        <w:spacing w:before="33" w:line="360" w:lineRule="auto"/>
        <w:ind w:left="142"/>
        <w:jc w:val="right"/>
        <w:rPr>
          <w:rFonts w:ascii="Calibri Light" w:hAnsi="Calibri Light"/>
          <w:spacing w:val="-6"/>
          <w:sz w:val="24"/>
          <w:szCs w:val="24"/>
          <w:lang w:val="pt-BR"/>
        </w:rPr>
      </w:pPr>
    </w:p>
    <w:p w14:paraId="2213723D" w14:textId="77777777" w:rsidR="00822B67" w:rsidRDefault="00822B67" w:rsidP="00822B67">
      <w:pPr>
        <w:spacing w:before="33" w:line="360" w:lineRule="auto"/>
        <w:ind w:left="142"/>
        <w:jc w:val="right"/>
        <w:rPr>
          <w:rFonts w:ascii="Calibri Light" w:hAnsi="Calibri Light"/>
          <w:spacing w:val="-6"/>
          <w:sz w:val="24"/>
          <w:szCs w:val="24"/>
          <w:lang w:val="pt-BR"/>
        </w:rPr>
      </w:pPr>
    </w:p>
    <w:p w14:paraId="448C4407" w14:textId="77777777" w:rsidR="005F068C" w:rsidRDefault="005F068C" w:rsidP="00822B67">
      <w:pPr>
        <w:spacing w:before="33" w:line="360" w:lineRule="auto"/>
        <w:ind w:left="142"/>
        <w:jc w:val="right"/>
        <w:rPr>
          <w:rFonts w:ascii="Calibri Light" w:hAnsi="Calibri Light"/>
          <w:spacing w:val="-6"/>
          <w:sz w:val="24"/>
          <w:szCs w:val="24"/>
          <w:lang w:val="pt-BR"/>
        </w:rPr>
      </w:pPr>
    </w:p>
    <w:p w14:paraId="5F1244EE" w14:textId="77777777" w:rsidR="00822B67" w:rsidRDefault="00822B67" w:rsidP="00822B67">
      <w:pPr>
        <w:spacing w:before="33" w:line="360" w:lineRule="auto"/>
        <w:ind w:left="142"/>
        <w:jc w:val="right"/>
        <w:rPr>
          <w:rFonts w:ascii="Calibri Light" w:hAnsi="Calibri Light"/>
          <w:spacing w:val="-6"/>
          <w:sz w:val="24"/>
          <w:szCs w:val="24"/>
          <w:lang w:val="pt-BR"/>
        </w:rPr>
      </w:pPr>
    </w:p>
    <w:p w14:paraId="6C5414FF" w14:textId="77777777" w:rsidR="005F068C" w:rsidRDefault="005F068C" w:rsidP="00822B67">
      <w:pPr>
        <w:spacing w:before="33" w:line="360" w:lineRule="auto"/>
        <w:ind w:left="142"/>
        <w:jc w:val="right"/>
        <w:rPr>
          <w:rFonts w:ascii="Calibri Light" w:hAnsi="Calibri Light"/>
          <w:spacing w:val="-6"/>
          <w:sz w:val="24"/>
          <w:szCs w:val="24"/>
          <w:lang w:val="pt-BR"/>
        </w:rPr>
      </w:pPr>
    </w:p>
    <w:p w14:paraId="5AEB5632" w14:textId="77777777" w:rsidR="003A3D88" w:rsidRDefault="00F76184" w:rsidP="00C67743">
      <w:pPr>
        <w:pStyle w:val="Ttulo2"/>
        <w:ind w:left="0" w:firstLine="0"/>
        <w:rPr>
          <w:lang w:val="pt-BR"/>
        </w:rPr>
      </w:pPr>
      <w:bookmarkStart w:id="4" w:name="2"/>
      <w:bookmarkStart w:id="5" w:name="_Toc58269150"/>
      <w:bookmarkEnd w:id="4"/>
      <w:r w:rsidRPr="003A3D88">
        <w:rPr>
          <w:lang w:val="pt-BR"/>
        </w:rPr>
        <w:lastRenderedPageBreak/>
        <w:t>Barreiras Técnicas</w:t>
      </w:r>
      <w:bookmarkEnd w:id="5"/>
    </w:p>
    <w:p w14:paraId="7FA50F43" w14:textId="77777777" w:rsidR="001F176F" w:rsidRPr="001F176F" w:rsidRDefault="001F176F" w:rsidP="001F176F">
      <w:pPr>
        <w:pStyle w:val="Corpodetexto"/>
        <w:spacing w:before="226" w:line="360" w:lineRule="auto"/>
        <w:ind w:left="0"/>
        <w:jc w:val="both"/>
        <w:rPr>
          <w:rFonts w:ascii="Calibri Light" w:hAnsi="Calibri Light"/>
          <w:b/>
          <w:lang w:val="pt-BR"/>
        </w:rPr>
      </w:pPr>
      <w:r w:rsidRPr="001F176F">
        <w:rPr>
          <w:rFonts w:ascii="Calibri Light" w:hAnsi="Calibri Light"/>
          <w:b/>
          <w:lang w:val="pt-BR"/>
        </w:rPr>
        <w:t>Você sabe o que são barreiras técnicas e por que elas foram criadas?</w:t>
      </w:r>
    </w:p>
    <w:p w14:paraId="22BC59DA" w14:textId="012A57E4"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Vamos começar do início...</w:t>
      </w:r>
    </w:p>
    <w:p w14:paraId="0A62FC03" w14:textId="3B43D9F6" w:rsidR="001F176F" w:rsidRPr="001F176F" w:rsidRDefault="001F176F" w:rsidP="001F176F">
      <w:pPr>
        <w:pStyle w:val="Corpodetexto"/>
        <w:spacing w:before="226" w:line="360" w:lineRule="auto"/>
        <w:ind w:left="0"/>
        <w:jc w:val="both"/>
        <w:rPr>
          <w:rFonts w:ascii="Calibri Light" w:hAnsi="Calibri Light"/>
          <w:lang w:val="pt-BR"/>
        </w:rPr>
      </w:pPr>
      <w:r>
        <w:rPr>
          <w:noProof/>
          <w:lang w:val="pt-BR" w:eastAsia="pt-BR"/>
        </w:rPr>
        <w:drawing>
          <wp:anchor distT="0" distB="0" distL="114300" distR="114300" simplePos="0" relativeHeight="251677696" behindDoc="0" locked="0" layoutInCell="1" allowOverlap="1" wp14:anchorId="485E2E8B" wp14:editId="22EC7F16">
            <wp:simplePos x="0" y="0"/>
            <wp:positionH relativeFrom="column">
              <wp:posOffset>2924</wp:posOffset>
            </wp:positionH>
            <wp:positionV relativeFrom="paragraph">
              <wp:posOffset>142949</wp:posOffset>
            </wp:positionV>
            <wp:extent cx="2076450" cy="1371600"/>
            <wp:effectExtent l="0" t="0" r="0"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76450" cy="1371600"/>
                    </a:xfrm>
                    <a:prstGeom prst="rect">
                      <a:avLst/>
                    </a:prstGeom>
                  </pic:spPr>
                </pic:pic>
              </a:graphicData>
            </a:graphic>
            <wp14:sizeRelH relativeFrom="page">
              <wp14:pctWidth>0</wp14:pctWidth>
            </wp14:sizeRelH>
            <wp14:sizeRelV relativeFrom="page">
              <wp14:pctHeight>0</wp14:pctHeight>
            </wp14:sizeRelV>
          </wp:anchor>
        </w:drawing>
      </w:r>
      <w:r w:rsidRPr="001F176F">
        <w:rPr>
          <w:rFonts w:ascii="Calibri Light" w:hAnsi="Calibri Light"/>
          <w:lang w:val="pt-BR"/>
        </w:rPr>
        <w:t xml:space="preserve">Para proteger o mercado interno, muitos países utilizam mecanismos que dificultem o acesso de mercadorias importadas </w:t>
      </w:r>
      <w:proofErr w:type="gramStart"/>
      <w:r w:rsidRPr="001F176F">
        <w:rPr>
          <w:rFonts w:ascii="Calibri Light" w:hAnsi="Calibri Light"/>
          <w:lang w:val="pt-BR"/>
        </w:rPr>
        <w:t>à</w:t>
      </w:r>
      <w:proofErr w:type="gramEnd"/>
      <w:r w:rsidRPr="001F176F">
        <w:rPr>
          <w:rFonts w:ascii="Calibri Light" w:hAnsi="Calibri Light"/>
          <w:lang w:val="pt-BR"/>
        </w:rPr>
        <w:t xml:space="preserve"> seu país. Esses mecanismos são chamados de Barreiras Comerciais. O mais usual, nesses casos, é a utilização de tarifas, mas com as negociações internacionais sobre comércio, que geralmente resultam em reduções nas tarifas que os países podem utilizar, foram sendo desenvolvidos novos artifícios para dificultar as importações. Esses artifícios foram chamados de barreiras não-tarifárias, e entre eles estão as barreiras técnicas.</w:t>
      </w:r>
    </w:p>
    <w:p w14:paraId="20C76811" w14:textId="7FFCA74A"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 xml:space="preserve">Segundo a Organização Mundial do Comércio, a OMC, “Barreiras Técnicas às Exportações são barreiras comerciais derivadas da utilização de normas ou regulamentos técnicos não transparentes ou que não se baseiem em normas internacionalmente aceitas ou, ainda, decorrentes da adoção de procedimentos de </w:t>
      </w:r>
      <w:r w:rsidR="00825FC4">
        <w:rPr>
          <w:rFonts w:ascii="Calibri Light" w:hAnsi="Calibri Light"/>
          <w:lang w:val="pt-BR"/>
        </w:rPr>
        <w:t>Avaliação da Conformidade</w:t>
      </w:r>
      <w:r w:rsidRPr="001F176F">
        <w:rPr>
          <w:rFonts w:ascii="Calibri Light" w:hAnsi="Calibri Light"/>
          <w:lang w:val="pt-BR"/>
        </w:rPr>
        <w:t xml:space="preserve"> não transparentes ou demasiadamente dispendiosos, bem como de ins</w:t>
      </w:r>
      <w:r w:rsidR="007E2E56">
        <w:rPr>
          <w:rFonts w:ascii="Calibri Light" w:hAnsi="Calibri Light"/>
          <w:lang w:val="pt-BR"/>
        </w:rPr>
        <w:t>peções excessivamente rigorosas</w:t>
      </w:r>
      <w:r w:rsidRPr="001F176F">
        <w:rPr>
          <w:rFonts w:ascii="Calibri Light" w:hAnsi="Calibri Light"/>
          <w:lang w:val="pt-BR"/>
        </w:rPr>
        <w:t>’</w:t>
      </w:r>
      <w:r w:rsidR="007E2E56">
        <w:rPr>
          <w:rFonts w:ascii="Calibri Light" w:hAnsi="Calibri Light"/>
          <w:lang w:val="pt-BR"/>
        </w:rPr>
        <w:t>.</w:t>
      </w:r>
      <w:r w:rsidRPr="001F176F">
        <w:rPr>
          <w:rFonts w:ascii="Calibri Light" w:hAnsi="Calibri Light"/>
          <w:lang w:val="pt-BR"/>
        </w:rPr>
        <w:t>’</w:t>
      </w:r>
    </w:p>
    <w:p w14:paraId="3DD52C86" w14:textId="77777777" w:rsidR="001F176F" w:rsidRPr="001F176F" w:rsidRDefault="001F176F" w:rsidP="001F176F">
      <w:pPr>
        <w:pStyle w:val="Corpodetexto"/>
        <w:spacing w:before="226" w:line="360" w:lineRule="auto"/>
        <w:ind w:left="0"/>
        <w:jc w:val="both"/>
        <w:rPr>
          <w:rFonts w:ascii="Calibri Light" w:hAnsi="Calibri Light"/>
          <w:b/>
          <w:lang w:val="pt-BR"/>
        </w:rPr>
      </w:pPr>
      <w:r w:rsidRPr="001F176F">
        <w:rPr>
          <w:rFonts w:ascii="Calibri Light" w:hAnsi="Calibri Light"/>
          <w:b/>
          <w:lang w:val="pt-BR"/>
        </w:rPr>
        <w:t>Para ficar mais claro, vamos a um exemplo:</w:t>
      </w:r>
    </w:p>
    <w:p w14:paraId="1C8E733F"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Na Portaria 43/2016 do Inmetro foi definido um percentual de chumbo e cádmio aceitos nas bijuterias comercializadas no Brasil.</w:t>
      </w:r>
    </w:p>
    <w:p w14:paraId="23816F51"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Esse tipo de entrave não pode ser considerado uma barreira técnica porque está baseado em normas e regulamentos técnicos transparentes, que informam claramente que o Cádmio e o Chumbo, dentre outras coisas, são sabidamente tóxicos, além de possuírem elevada persistência ambiental.</w:t>
      </w:r>
    </w:p>
    <w:p w14:paraId="64838977"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Então, nesse caso, se um fabricante quiser exportar seu produto para nosso país, ele precisará obrigatoriamente, atender essa portaria. Certo?</w:t>
      </w:r>
    </w:p>
    <w:p w14:paraId="45EA768D"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Certo!</w:t>
      </w:r>
    </w:p>
    <w:p w14:paraId="085CDDD1"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Agora imagine a seguinte situação, lembrando que ela é completamente hipotética, ok?</w:t>
      </w:r>
    </w:p>
    <w:p w14:paraId="081DFDBF"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lastRenderedPageBreak/>
        <w:t>Vamos lá!</w:t>
      </w:r>
    </w:p>
    <w:p w14:paraId="61556318"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Se ao invés de definir um percentual, a Portaria tivesse definido que NÃO seriam mais aceito chumbo e cádmio nas bijuterias comercializadas aqui, ou seja, que o percentual admitido deveria ser igual a zero...</w:t>
      </w:r>
    </w:p>
    <w:p w14:paraId="369C13E5" w14:textId="77777777" w:rsidR="001F176F" w:rsidRPr="001F176F" w:rsidRDefault="001F176F" w:rsidP="001F176F">
      <w:pPr>
        <w:pStyle w:val="Corpodetexto"/>
        <w:spacing w:before="226" w:line="360" w:lineRule="auto"/>
        <w:ind w:left="0"/>
        <w:jc w:val="both"/>
        <w:rPr>
          <w:rFonts w:ascii="Calibri Light" w:hAnsi="Calibri Light"/>
          <w:b/>
          <w:lang w:val="pt-BR"/>
        </w:rPr>
      </w:pPr>
      <w:r w:rsidRPr="001F176F">
        <w:rPr>
          <w:rFonts w:ascii="Calibri Light" w:hAnsi="Calibri Light"/>
          <w:b/>
          <w:lang w:val="pt-BR"/>
        </w:rPr>
        <w:t>O que aconteceria?</w:t>
      </w:r>
    </w:p>
    <w:p w14:paraId="3F7898DE" w14:textId="4D73F280"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Nesse caso o país de origem do produto poderia interpretar que a intenção real da criação</w:t>
      </w:r>
      <w:r w:rsidR="007E2E56">
        <w:rPr>
          <w:rFonts w:ascii="Calibri Light" w:hAnsi="Calibri Light"/>
          <w:lang w:val="pt-BR"/>
        </w:rPr>
        <w:t xml:space="preserve"> dessa Portaria seria ilegítima.</w:t>
      </w:r>
    </w:p>
    <w:p w14:paraId="19E56374" w14:textId="77777777" w:rsidR="001F176F" w:rsidRPr="001F176F" w:rsidRDefault="001F176F" w:rsidP="001F176F">
      <w:pPr>
        <w:pStyle w:val="Corpodetexto"/>
        <w:spacing w:before="226" w:line="360" w:lineRule="auto"/>
        <w:ind w:left="0"/>
        <w:jc w:val="both"/>
        <w:rPr>
          <w:rFonts w:ascii="Calibri Light" w:hAnsi="Calibri Light"/>
          <w:b/>
          <w:lang w:val="pt-BR"/>
        </w:rPr>
      </w:pPr>
      <w:r w:rsidRPr="001F176F">
        <w:rPr>
          <w:rFonts w:ascii="Calibri Light" w:hAnsi="Calibri Light"/>
          <w:b/>
          <w:lang w:val="pt-BR"/>
        </w:rPr>
        <w:t>Como assim?</w:t>
      </w:r>
    </w:p>
    <w:p w14:paraId="7C1F1000"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Imagine que quem quisesse exportar para o Brasil, fosse um país asiático que, sabidamente, comercializa seus produtos por um custo excessivamente baixo... Esse país poderia interpretar que o motivo real da criação dessa Portaria, seria evitar que bijuterias fabricadas na Ásia, fossem exportadas para o Brasil devido a seu baixo custo, pois isso dificultaria a concorrência entre os demais fabricantes.</w:t>
      </w:r>
    </w:p>
    <w:p w14:paraId="31403E5C"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Isso seria uma barreira técnica, pois teria sido baseada em normas e regulamentos técnicos não transparentes.</w:t>
      </w:r>
    </w:p>
    <w:p w14:paraId="3FE286E8"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Certo, e o que fazer nesse caso??</w:t>
      </w:r>
    </w:p>
    <w:p w14:paraId="6984967F" w14:textId="77777777" w:rsidR="001F176F" w:rsidRPr="001F176F"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Nesse caso, o fabricante poderia entrar em contato com o Ministério que apoiou essa decisão (lembrando que sempre tem alguma autoridade regulamentadora envolvida, no caso dessa portaria é o MDIC - Ministério do Desenvolvimento, Indústria e Comércio Exterior) e justificar que é impossível fabricar uma bijuteria com 0% desses materiais, informando que eles são necessários por esse ou aquele motivo e que o regulamento estaria sendo excessivamente rigoroso. Isso caracterizaria uma barreira técnica.</w:t>
      </w:r>
    </w:p>
    <w:p w14:paraId="1E8E745C" w14:textId="3D1DB8C9" w:rsidR="001F176F" w:rsidRPr="001F176F" w:rsidRDefault="001F176F" w:rsidP="001F176F">
      <w:pPr>
        <w:pStyle w:val="Corpodetexto"/>
        <w:spacing w:before="226" w:line="360" w:lineRule="auto"/>
        <w:ind w:left="567"/>
        <w:jc w:val="both"/>
        <w:rPr>
          <w:rFonts w:ascii="Calibri Light" w:hAnsi="Calibri Light"/>
          <w:lang w:val="pt-BR"/>
        </w:rPr>
      </w:pPr>
    </w:p>
    <w:p w14:paraId="1B216CB5" w14:textId="70B67225" w:rsidR="005F068C" w:rsidRDefault="001F176F" w:rsidP="001F176F">
      <w:pPr>
        <w:pStyle w:val="Corpodetexto"/>
        <w:spacing w:before="226" w:line="360" w:lineRule="auto"/>
        <w:ind w:left="0"/>
        <w:jc w:val="both"/>
        <w:rPr>
          <w:rFonts w:ascii="Calibri Light" w:hAnsi="Calibri Light"/>
          <w:lang w:val="pt-BR"/>
        </w:rPr>
      </w:pPr>
      <w:r w:rsidRPr="001F176F">
        <w:rPr>
          <w:rFonts w:ascii="Calibri Light" w:hAnsi="Calibri Light"/>
          <w:lang w:val="pt-BR"/>
        </w:rPr>
        <w:t>Cabe salientar que somente o próprio país pode anular uma norma ou regulamento técnico emitidos por ele, mas a discussão sobre a barreira criada, pode ser levada ao conhecimento da Organização Mundial do Comércio, para que sejam ponderados os prós e os contras e uma decisão final seja tomada.</w:t>
      </w:r>
    </w:p>
    <w:p w14:paraId="6A093BF6" w14:textId="6946993B" w:rsidR="00021EA0" w:rsidRPr="00F10687" w:rsidRDefault="00451AE8" w:rsidP="003A40DC">
      <w:pPr>
        <w:pStyle w:val="Corpodetexto"/>
        <w:spacing w:before="226" w:line="360" w:lineRule="auto"/>
        <w:ind w:left="426"/>
        <w:jc w:val="both"/>
        <w:rPr>
          <w:rFonts w:asciiTheme="majorHAnsi" w:eastAsiaTheme="minorHAnsi" w:hAnsiTheme="majorHAnsi" w:cstheme="minorBidi"/>
          <w:b/>
          <w:color w:val="003359" w:themeColor="accent1" w:themeShade="80"/>
          <w:lang w:val="pt-BR"/>
        </w:rPr>
      </w:pPr>
      <w:r>
        <w:rPr>
          <w:noProof/>
          <w:lang w:val="pt-BR" w:eastAsia="pt-BR"/>
        </w:rPr>
        <w:lastRenderedPageBreak/>
        <mc:AlternateContent>
          <mc:Choice Requires="wps">
            <w:drawing>
              <wp:anchor distT="0" distB="0" distL="114300" distR="114300" simplePos="0" relativeHeight="251679744" behindDoc="1" locked="0" layoutInCell="1" allowOverlap="1" wp14:anchorId="5D696506" wp14:editId="1C970CC9">
                <wp:simplePos x="0" y="0"/>
                <wp:positionH relativeFrom="margin">
                  <wp:posOffset>-194310</wp:posOffset>
                </wp:positionH>
                <wp:positionV relativeFrom="paragraph">
                  <wp:posOffset>-176530</wp:posOffset>
                </wp:positionV>
                <wp:extent cx="6499860" cy="3147060"/>
                <wp:effectExtent l="38100" t="38100" r="110490" b="110490"/>
                <wp:wrapNone/>
                <wp:docPr id="35" name="Arredondar Retângulo em um Canto Diagonal 35"/>
                <wp:cNvGraphicFramePr/>
                <a:graphic xmlns:a="http://schemas.openxmlformats.org/drawingml/2006/main">
                  <a:graphicData uri="http://schemas.microsoft.com/office/word/2010/wordprocessingShape">
                    <wps:wsp>
                      <wps:cNvSpPr/>
                      <wps:spPr>
                        <a:xfrm>
                          <a:off x="0" y="0"/>
                          <a:ext cx="6499860" cy="3147060"/>
                        </a:xfrm>
                        <a:prstGeom prst="round2DiagRect">
                          <a:avLst/>
                        </a:prstGeom>
                        <a:effectLst>
                          <a:outerShdw blurRad="50800" dist="38100" dir="2700000" algn="tl" rotWithShape="0">
                            <a:prstClr val="black">
                              <a:alpha val="40000"/>
                            </a:prst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3410" id="Arredondar Retângulo em um Canto Diagonal 35" o:spid="_x0000_s1026" style="position:absolute;margin-left:-15.3pt;margin-top:-13.9pt;width:511.8pt;height:247.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99860,314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" path="m524520,l6499860,r,l6499860,2622540v,289684,-234836,524520,-524520,524520l,3147060r,l,524520c,234836,234836,,524520,xe" fillcolor="white [2993]" strokecolor="#003258 [1604]" strokeweight="1pt">
                <v:fill color2="#a0a0a0 [2017]" rotate="t" colors="0 white;.5 #fbfbfb;1 #d0d0d0" focus="100%" type="gradient">
                  <o:fill v:ext="view" type="gradientUnscaled"/>
                </v:fill>
                <v:stroke joinstyle="miter"/>
                <v:shadow on="t" color="black" opacity="26214f" origin="-.5,-.5" offset=".74836mm,.74836mm"/>
                <v:path arrowok="t" o:connecttype="custom" o:connectlocs="524520,0;6499860,0;6499860,0;6499860,2622540;5975340,3147060;0,3147060;0,3147060;0,524520;524520,0" o:connectangles="0,0,0,0,0,0,0,0,0"/>
                <w10:wrap anchorx="margin"/>
              </v:shape>
            </w:pict>
          </mc:Fallback>
        </mc:AlternateContent>
      </w:r>
      <w:r w:rsidR="00F10687" w:rsidRPr="00F10687">
        <w:rPr>
          <w:rFonts w:asciiTheme="majorHAnsi" w:eastAsiaTheme="minorHAnsi" w:hAnsiTheme="majorHAnsi" w:cstheme="minorBidi"/>
          <w:b/>
          <w:color w:val="003359" w:themeColor="accent1" w:themeShade="80"/>
          <w:lang w:val="pt-BR"/>
        </w:rPr>
        <w:t>Saiba</w:t>
      </w:r>
      <w:r w:rsidR="00021EA0" w:rsidRPr="00F10687">
        <w:rPr>
          <w:rFonts w:asciiTheme="majorHAnsi" w:eastAsiaTheme="minorHAnsi" w:hAnsiTheme="majorHAnsi" w:cstheme="minorBidi"/>
          <w:b/>
          <w:color w:val="003359" w:themeColor="accent1" w:themeShade="80"/>
          <w:lang w:val="pt-BR"/>
        </w:rPr>
        <w:t xml:space="preserve"> mais sobre a Organização </w:t>
      </w:r>
      <w:r w:rsidR="002F6D40" w:rsidRPr="00F10687">
        <w:rPr>
          <w:rFonts w:asciiTheme="majorHAnsi" w:eastAsiaTheme="minorHAnsi" w:hAnsiTheme="majorHAnsi" w:cstheme="minorBidi"/>
          <w:b/>
          <w:color w:val="003359" w:themeColor="accent1" w:themeShade="80"/>
          <w:lang w:val="pt-BR"/>
        </w:rPr>
        <w:t>M</w:t>
      </w:r>
      <w:r w:rsidR="00021EA0" w:rsidRPr="00F10687">
        <w:rPr>
          <w:rFonts w:asciiTheme="majorHAnsi" w:eastAsiaTheme="minorHAnsi" w:hAnsiTheme="majorHAnsi" w:cstheme="minorBidi"/>
          <w:b/>
          <w:color w:val="003359" w:themeColor="accent1" w:themeShade="80"/>
          <w:lang w:val="pt-BR"/>
        </w:rPr>
        <w:t>undial do Comércio</w:t>
      </w:r>
    </w:p>
    <w:p w14:paraId="7F4E32F1" w14:textId="079F9214" w:rsidR="00FC7847" w:rsidRDefault="00FC7847" w:rsidP="00451AE8">
      <w:pPr>
        <w:ind w:left="426"/>
        <w:jc w:val="both"/>
        <w:rPr>
          <w:lang w:val="pt-BR"/>
        </w:rPr>
      </w:pPr>
    </w:p>
    <w:p w14:paraId="52A30B6E" w14:textId="6BE74A13" w:rsidR="001F176F" w:rsidRPr="001F176F" w:rsidRDefault="001F176F" w:rsidP="00451AE8">
      <w:pPr>
        <w:ind w:left="426"/>
        <w:jc w:val="both"/>
        <w:rPr>
          <w:rFonts w:asciiTheme="majorHAnsi" w:eastAsiaTheme="minorHAnsi" w:hAnsiTheme="majorHAnsi" w:cstheme="minorBidi"/>
          <w:color w:val="003359" w:themeColor="accent1" w:themeShade="80"/>
          <w:sz w:val="20"/>
          <w:szCs w:val="20"/>
          <w:lang w:val="pt-BR"/>
        </w:rPr>
      </w:pPr>
      <w:r w:rsidRPr="001F176F">
        <w:rPr>
          <w:rFonts w:asciiTheme="majorHAnsi" w:eastAsiaTheme="minorHAnsi" w:hAnsiTheme="majorHAnsi" w:cstheme="minorBidi"/>
          <w:color w:val="003359" w:themeColor="accent1" w:themeShade="80"/>
          <w:sz w:val="20"/>
          <w:szCs w:val="20"/>
          <w:lang w:val="pt-BR"/>
        </w:rPr>
        <w:t>A OMC surgiu no ano de 1995, em substituição ao Acordo Geral de Tarifas e Comércio, o GATT, que esteve em vigor desde 1948. A OMC trata da regulamentação do comércio entre os seus países-membros, fornece uma estrutura para negociação e formalização de acordos comerciais, além de buscar a resoluções para disputas comerciais.</w:t>
      </w:r>
    </w:p>
    <w:p w14:paraId="4E727794" w14:textId="6C25B12C" w:rsidR="00042AE9" w:rsidRDefault="00042AE9" w:rsidP="00451AE8">
      <w:pPr>
        <w:ind w:left="426"/>
        <w:jc w:val="both"/>
        <w:rPr>
          <w:rFonts w:asciiTheme="majorHAnsi" w:eastAsiaTheme="minorHAnsi" w:hAnsiTheme="majorHAnsi" w:cstheme="minorBidi"/>
          <w:color w:val="003359" w:themeColor="accent1" w:themeShade="80"/>
          <w:sz w:val="20"/>
          <w:szCs w:val="20"/>
          <w:lang w:val="pt-BR"/>
        </w:rPr>
      </w:pPr>
    </w:p>
    <w:p w14:paraId="53FA6C2D" w14:textId="74066477" w:rsidR="001F176F" w:rsidRPr="001F176F" w:rsidRDefault="001F176F" w:rsidP="00451AE8">
      <w:pPr>
        <w:ind w:left="426"/>
        <w:jc w:val="both"/>
        <w:rPr>
          <w:rFonts w:asciiTheme="majorHAnsi" w:eastAsiaTheme="minorHAnsi" w:hAnsiTheme="majorHAnsi" w:cstheme="minorBidi"/>
          <w:color w:val="003359" w:themeColor="accent1" w:themeShade="80"/>
          <w:sz w:val="20"/>
          <w:szCs w:val="20"/>
          <w:lang w:val="pt-BR"/>
        </w:rPr>
      </w:pPr>
      <w:r w:rsidRPr="001F176F">
        <w:rPr>
          <w:rFonts w:asciiTheme="majorHAnsi" w:eastAsiaTheme="minorHAnsi" w:hAnsiTheme="majorHAnsi" w:cstheme="minorBidi"/>
          <w:color w:val="003359" w:themeColor="accent1" w:themeShade="80"/>
          <w:sz w:val="20"/>
          <w:szCs w:val="20"/>
          <w:lang w:val="pt-BR"/>
        </w:rPr>
        <w:t>Um dos princípios básicos da OMC e do GATT é o princípio da não-discriminação. Esse princípio é especialmente importante para a compreensão da relevância do Acordo sobre Barreiras Técnicas.</w:t>
      </w:r>
    </w:p>
    <w:p w14:paraId="18624A7A" w14:textId="77777777" w:rsidR="00042AE9" w:rsidRDefault="00042AE9" w:rsidP="00451AE8">
      <w:pPr>
        <w:ind w:left="426"/>
        <w:jc w:val="both"/>
        <w:rPr>
          <w:rFonts w:asciiTheme="majorHAnsi" w:eastAsiaTheme="minorHAnsi" w:hAnsiTheme="majorHAnsi" w:cstheme="minorBidi"/>
          <w:color w:val="003359" w:themeColor="accent1" w:themeShade="80"/>
          <w:sz w:val="20"/>
          <w:szCs w:val="20"/>
          <w:lang w:val="pt-BR"/>
        </w:rPr>
      </w:pPr>
    </w:p>
    <w:p w14:paraId="4914E5CB" w14:textId="16EAB828" w:rsidR="001F176F" w:rsidRPr="001F176F" w:rsidRDefault="001F176F" w:rsidP="00451AE8">
      <w:pPr>
        <w:ind w:left="426"/>
        <w:jc w:val="both"/>
        <w:rPr>
          <w:rFonts w:asciiTheme="majorHAnsi" w:eastAsiaTheme="minorHAnsi" w:hAnsiTheme="majorHAnsi" w:cstheme="minorBidi"/>
          <w:b/>
          <w:color w:val="003359" w:themeColor="accent1" w:themeShade="80"/>
          <w:sz w:val="20"/>
          <w:szCs w:val="20"/>
          <w:lang w:val="pt-BR"/>
        </w:rPr>
      </w:pPr>
      <w:r w:rsidRPr="001F176F">
        <w:rPr>
          <w:rFonts w:asciiTheme="majorHAnsi" w:eastAsiaTheme="minorHAnsi" w:hAnsiTheme="majorHAnsi" w:cstheme="minorBidi"/>
          <w:b/>
          <w:color w:val="003359" w:themeColor="accent1" w:themeShade="80"/>
          <w:sz w:val="20"/>
          <w:szCs w:val="20"/>
          <w:lang w:val="pt-BR"/>
        </w:rPr>
        <w:t>O princípio da não-discrimin</w:t>
      </w:r>
      <w:r w:rsidRPr="00F10687">
        <w:rPr>
          <w:rFonts w:asciiTheme="majorHAnsi" w:eastAsiaTheme="minorHAnsi" w:hAnsiTheme="majorHAnsi" w:cstheme="minorBidi"/>
          <w:b/>
          <w:color w:val="003359" w:themeColor="accent1" w:themeShade="80"/>
          <w:sz w:val="20"/>
          <w:szCs w:val="20"/>
          <w:lang w:val="pt-BR"/>
        </w:rPr>
        <w:t>ação envolve duas considerações:</w:t>
      </w:r>
    </w:p>
    <w:p w14:paraId="41C088B8" w14:textId="0863DDAA" w:rsidR="001F176F" w:rsidRPr="001F176F" w:rsidRDefault="001F176F" w:rsidP="00451AE8">
      <w:pPr>
        <w:pStyle w:val="PargrafodaLista"/>
        <w:numPr>
          <w:ilvl w:val="0"/>
          <w:numId w:val="5"/>
        </w:numPr>
        <w:ind w:left="426" w:firstLine="0"/>
        <w:jc w:val="both"/>
        <w:rPr>
          <w:rFonts w:asciiTheme="majorHAnsi" w:eastAsiaTheme="minorHAnsi" w:hAnsiTheme="majorHAnsi" w:cstheme="minorBidi"/>
          <w:color w:val="003359" w:themeColor="accent1" w:themeShade="80"/>
          <w:sz w:val="20"/>
          <w:szCs w:val="20"/>
          <w:lang w:val="pt-BR"/>
        </w:rPr>
      </w:pPr>
      <w:r w:rsidRPr="001F176F">
        <w:rPr>
          <w:rFonts w:asciiTheme="majorHAnsi" w:eastAsiaTheme="minorHAnsi" w:hAnsiTheme="majorHAnsi" w:cstheme="minorBidi"/>
          <w:color w:val="003359" w:themeColor="accent1" w:themeShade="80"/>
          <w:sz w:val="20"/>
          <w:szCs w:val="20"/>
          <w:lang w:val="pt-BR"/>
        </w:rPr>
        <w:t>O artigo I do GATT 1994, na parte referente a bens, estabelece o princípio da nação mais favorecida. Isto significa que se um país conceder a outro país um benefício terá obrigatoriamente que estender aos demais membros da OMC a mesma vantagem ou privilégio.</w:t>
      </w:r>
    </w:p>
    <w:p w14:paraId="1249CADF" w14:textId="7A62EC74" w:rsidR="001F176F" w:rsidRPr="001F176F" w:rsidRDefault="001F176F" w:rsidP="00451AE8">
      <w:pPr>
        <w:pStyle w:val="PargrafodaLista"/>
        <w:numPr>
          <w:ilvl w:val="0"/>
          <w:numId w:val="5"/>
        </w:numPr>
        <w:ind w:left="426" w:firstLine="0"/>
        <w:jc w:val="both"/>
        <w:rPr>
          <w:rFonts w:asciiTheme="majorHAnsi" w:eastAsiaTheme="minorHAnsi" w:hAnsiTheme="majorHAnsi" w:cstheme="minorBidi"/>
          <w:color w:val="003359" w:themeColor="accent1" w:themeShade="80"/>
          <w:sz w:val="20"/>
          <w:szCs w:val="20"/>
          <w:lang w:val="pt-BR"/>
        </w:rPr>
      </w:pPr>
      <w:r w:rsidRPr="001F176F">
        <w:rPr>
          <w:rFonts w:asciiTheme="majorHAnsi" w:eastAsiaTheme="minorHAnsi" w:hAnsiTheme="majorHAnsi" w:cstheme="minorBidi"/>
          <w:color w:val="003359" w:themeColor="accent1" w:themeShade="80"/>
          <w:sz w:val="20"/>
          <w:szCs w:val="20"/>
          <w:lang w:val="pt-BR"/>
        </w:rPr>
        <w:t>O artigo III do GATT 1994, na parte referente a bens, estabelece o princípio do tratamento nacional. Este impede o tratamento diferenciado aos produtos internacionais para evitar desfavorecê-los na competição com os produtos nacionais.</w:t>
      </w:r>
    </w:p>
    <w:p w14:paraId="3E70C2F4" w14:textId="77777777" w:rsidR="001F176F" w:rsidRDefault="001F176F" w:rsidP="00D83C7D">
      <w:pPr>
        <w:jc w:val="both"/>
        <w:rPr>
          <w:lang w:val="pt-BR"/>
        </w:rPr>
      </w:pPr>
    </w:p>
    <w:p w14:paraId="06F3DD84" w14:textId="5AF6D5B5" w:rsidR="001F176F" w:rsidRDefault="001F176F" w:rsidP="00D83C7D">
      <w:pPr>
        <w:jc w:val="both"/>
        <w:rPr>
          <w:lang w:val="pt-BR"/>
        </w:rPr>
      </w:pPr>
    </w:p>
    <w:p w14:paraId="41C6F35B" w14:textId="77777777" w:rsidR="003A40DC" w:rsidRDefault="003A40DC" w:rsidP="00D83C7D">
      <w:pPr>
        <w:jc w:val="both"/>
        <w:rPr>
          <w:b/>
          <w:lang w:val="pt-BR"/>
        </w:rPr>
      </w:pPr>
    </w:p>
    <w:p w14:paraId="76053AF0" w14:textId="69D23EFA" w:rsidR="00FC7847" w:rsidRPr="00F10687" w:rsidRDefault="00FC7847" w:rsidP="00D83C7D">
      <w:pPr>
        <w:jc w:val="both"/>
        <w:rPr>
          <w:b/>
          <w:lang w:val="pt-BR"/>
        </w:rPr>
      </w:pPr>
      <w:r w:rsidRPr="00F10687">
        <w:rPr>
          <w:b/>
          <w:lang w:val="pt-BR"/>
        </w:rPr>
        <w:t>Achou complicado?</w:t>
      </w:r>
    </w:p>
    <w:p w14:paraId="41B2FEE6" w14:textId="4ECA96F0" w:rsidR="00FC7847" w:rsidRDefault="00451AE8" w:rsidP="00FC7847">
      <w:pPr>
        <w:rPr>
          <w:lang w:val="pt-BR"/>
        </w:rPr>
      </w:pPr>
      <w:r>
        <w:rPr>
          <w:noProof/>
          <w:lang w:val="pt-BR" w:eastAsia="pt-BR"/>
        </w:rPr>
        <w:drawing>
          <wp:anchor distT="0" distB="0" distL="114300" distR="114300" simplePos="0" relativeHeight="251680768" behindDoc="1" locked="0" layoutInCell="1" allowOverlap="1" wp14:anchorId="2B521356" wp14:editId="4927AA26">
            <wp:simplePos x="0" y="0"/>
            <wp:positionH relativeFrom="margin">
              <wp:align>left</wp:align>
            </wp:positionH>
            <wp:positionV relativeFrom="paragraph">
              <wp:posOffset>280035</wp:posOffset>
            </wp:positionV>
            <wp:extent cx="6007100" cy="316230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07100" cy="3162300"/>
                    </a:xfrm>
                    <a:prstGeom prst="rect">
                      <a:avLst/>
                    </a:prstGeom>
                  </pic:spPr>
                </pic:pic>
              </a:graphicData>
            </a:graphic>
            <wp14:sizeRelH relativeFrom="page">
              <wp14:pctWidth>0</wp14:pctWidth>
            </wp14:sizeRelH>
            <wp14:sizeRelV relativeFrom="page">
              <wp14:pctHeight>0</wp14:pctHeight>
            </wp14:sizeRelV>
          </wp:anchor>
        </w:drawing>
      </w:r>
      <w:r w:rsidR="00FC7847">
        <w:rPr>
          <w:lang w:val="pt-BR"/>
        </w:rPr>
        <w:t>Então observe a ilustração abaixo para entender melhor o conceito</w:t>
      </w:r>
      <w:r w:rsidR="00FC7847" w:rsidRPr="003A3D88">
        <w:rPr>
          <w:lang w:val="pt-BR"/>
        </w:rPr>
        <w:t>:</w:t>
      </w:r>
      <w:r w:rsidR="00FC7847" w:rsidRPr="00C67743">
        <w:rPr>
          <w:noProof/>
          <w:lang w:val="pt-BR" w:eastAsia="pt-BR"/>
        </w:rPr>
        <w:t xml:space="preserve"> </w:t>
      </w:r>
    </w:p>
    <w:p w14:paraId="0AE9A52F" w14:textId="2C3C201B" w:rsidR="00FC7847" w:rsidRPr="00822B67" w:rsidRDefault="00FC7847" w:rsidP="00FC7847">
      <w:pPr>
        <w:autoSpaceDE w:val="0"/>
        <w:autoSpaceDN w:val="0"/>
        <w:adjustRightInd w:val="0"/>
        <w:spacing w:before="6" w:line="200" w:lineRule="exact"/>
        <w:rPr>
          <w:rFonts w:ascii="Calibri Light" w:hAnsi="Calibri Light" w:cs="Verdana"/>
          <w:color w:val="000000"/>
          <w:sz w:val="24"/>
          <w:szCs w:val="24"/>
          <w:lang w:val="pt-BR"/>
        </w:rPr>
      </w:pPr>
    </w:p>
    <w:p w14:paraId="57B9D40A" w14:textId="77777777"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Como você pode perceber, no exemplo acima, o país para onde a empresa estava exportando seus produtos, fez exigências excessivas, exigindo o cumprimento de uma norma que não se baseia em normas internacionalmente aceitas. Esse tipo de exigência, que dificulta a livre circulação do comércio é o que caracteriza uma barreira técnica.</w:t>
      </w:r>
    </w:p>
    <w:p w14:paraId="4F97B563" w14:textId="336BC2C5"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 xml:space="preserve">Com essa constatação podemos ver mais claramente que normas e regulamentos técnicos não constituem as barreiras técnicas, a não ser quando as exigências neles contidas vão além do </w:t>
      </w:r>
      <w:r w:rsidRPr="00451AE8">
        <w:rPr>
          <w:rFonts w:ascii="Calibri Light" w:hAnsi="Calibri Light"/>
          <w:lang w:val="pt-BR"/>
        </w:rPr>
        <w:lastRenderedPageBreak/>
        <w:t>aceitável.</w:t>
      </w:r>
    </w:p>
    <w:p w14:paraId="0A166FC2" w14:textId="77777777"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E como resolver isso?</w:t>
      </w:r>
    </w:p>
    <w:p w14:paraId="19CA2252" w14:textId="77777777"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É aí que entra o Acordo sobre Barreias Técnicas!</w:t>
      </w:r>
    </w:p>
    <w:p w14:paraId="4F1B7EE6" w14:textId="77777777" w:rsidR="00A01D2B" w:rsidRDefault="00A01D2B" w:rsidP="00D83C7D">
      <w:pPr>
        <w:jc w:val="both"/>
        <w:rPr>
          <w:lang w:val="pt-BR"/>
        </w:rPr>
      </w:pPr>
    </w:p>
    <w:p w14:paraId="6CE01A3D" w14:textId="77777777" w:rsidR="00A01D2B" w:rsidRDefault="00A01D2B" w:rsidP="00A01D2B">
      <w:pPr>
        <w:pStyle w:val="Ttulo2"/>
        <w:rPr>
          <w:lang w:val="pt-BR"/>
        </w:rPr>
      </w:pPr>
      <w:bookmarkStart w:id="6" w:name="_Toc58269151"/>
      <w:r>
        <w:rPr>
          <w:lang w:val="pt-BR"/>
        </w:rPr>
        <w:t>Mas o que é o Acordo sobre Barreias Técnicas?</w:t>
      </w:r>
      <w:bookmarkEnd w:id="6"/>
    </w:p>
    <w:p w14:paraId="0CD95AEA" w14:textId="2600FF6D" w:rsidR="00451AE8" w:rsidRPr="00451AE8" w:rsidRDefault="00451AE8" w:rsidP="00451AE8">
      <w:pPr>
        <w:pStyle w:val="Corpodetexto"/>
        <w:spacing w:before="226" w:line="360" w:lineRule="auto"/>
        <w:ind w:left="0"/>
        <w:jc w:val="both"/>
        <w:rPr>
          <w:rFonts w:ascii="Calibri Light" w:hAnsi="Calibri Light"/>
          <w:lang w:val="pt-BR"/>
        </w:rPr>
      </w:pPr>
      <w:bookmarkStart w:id="7" w:name="_msoanchor_2"/>
      <w:r w:rsidRPr="00451AE8">
        <w:rPr>
          <w:rFonts w:ascii="Calibri Light" w:hAnsi="Calibri Light"/>
          <w:noProof/>
          <w:lang w:val="pt-BR" w:eastAsia="pt-BR"/>
        </w:rPr>
        <w:drawing>
          <wp:anchor distT="0" distB="0" distL="114300" distR="114300" simplePos="0" relativeHeight="251681792" behindDoc="0" locked="0" layoutInCell="1" allowOverlap="1" wp14:anchorId="68F88A68" wp14:editId="10D8DA4F">
            <wp:simplePos x="0" y="0"/>
            <wp:positionH relativeFrom="column">
              <wp:posOffset>3810</wp:posOffset>
            </wp:positionH>
            <wp:positionV relativeFrom="paragraph">
              <wp:posOffset>1270</wp:posOffset>
            </wp:positionV>
            <wp:extent cx="2286000" cy="1524000"/>
            <wp:effectExtent l="0" t="0" r="0" b="0"/>
            <wp:wrapSquare wrapText="bothSides"/>
            <wp:docPr id="38" name="Imagem 38" descr="http://entib.org.br/entib/imagens/AC_A04_porto_acord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AC_A04_porto_acordo.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r w:rsidRPr="00451AE8">
        <w:rPr>
          <w:rFonts w:ascii="Calibri Light" w:hAnsi="Calibri Light"/>
          <w:lang w:val="pt-BR"/>
        </w:rPr>
        <w:t xml:space="preserve">O Acordo sobre Barreiras Técnicas ao Comércio, usualmente chamado de </w:t>
      </w:r>
      <w:r w:rsidRPr="00451AE8">
        <w:rPr>
          <w:rFonts w:ascii="Calibri Light" w:hAnsi="Calibri Light"/>
          <w:i/>
          <w:lang w:val="pt-BR"/>
        </w:rPr>
        <w:t xml:space="preserve">TBT </w:t>
      </w:r>
      <w:proofErr w:type="spellStart"/>
      <w:r w:rsidRPr="00451AE8">
        <w:rPr>
          <w:rFonts w:ascii="Calibri Light" w:hAnsi="Calibri Light"/>
          <w:i/>
          <w:lang w:val="pt-BR"/>
        </w:rPr>
        <w:t>Agreement</w:t>
      </w:r>
      <w:proofErr w:type="spellEnd"/>
      <w:r w:rsidRPr="00451AE8">
        <w:rPr>
          <w:rFonts w:ascii="Calibri Light" w:hAnsi="Calibri Light"/>
          <w:lang w:val="pt-BR"/>
        </w:rPr>
        <w:t xml:space="preserve">, tem como objetivo garantir que as normas, regulamentos técnicos e procedimentos de </w:t>
      </w:r>
      <w:r w:rsidR="00825FC4">
        <w:rPr>
          <w:rFonts w:ascii="Calibri Light" w:hAnsi="Calibri Light"/>
          <w:lang w:val="pt-BR"/>
        </w:rPr>
        <w:t>Avaliação da Conformidade</w:t>
      </w:r>
      <w:r w:rsidRPr="00451AE8">
        <w:rPr>
          <w:rFonts w:ascii="Calibri Light" w:hAnsi="Calibri Light"/>
          <w:lang w:val="pt-BR"/>
        </w:rPr>
        <w:t xml:space="preserve"> elaborados por países-membros da OMC não se transformem em obstáculos desnecessários ao comércio. </w:t>
      </w:r>
    </w:p>
    <w:p w14:paraId="09816ED8" w14:textId="33FC9B22"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As regras desse acordo ficam restritas à elaboração de normas e regulamentos técnicos que definem as características de produtos industriais e agrícolas, ou os processos e métodos de produção relacionados a eles. Estes regulamentos também podem tratar de terminologia, símbolos, embalagem, marcação e etiquetagem, além de sua forma de aplicação nos produtos, processos ou métodos de produção.</w:t>
      </w:r>
    </w:p>
    <w:p w14:paraId="458611E9" w14:textId="1D97860B"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 xml:space="preserve">O acordo determina, também, que cada país se responsabilize pela manutenção de um Ponto Focal, ou seja, um centro de informações para disseminação das notificações dos seus regulamentos e normas técnicas, assim como de seus procedimentos de </w:t>
      </w:r>
      <w:r w:rsidR="00825FC4">
        <w:rPr>
          <w:rFonts w:ascii="Calibri Light" w:hAnsi="Calibri Light"/>
          <w:lang w:val="pt-BR"/>
        </w:rPr>
        <w:t>Avaliação da Conformidade</w:t>
      </w:r>
      <w:r w:rsidRPr="00451AE8">
        <w:rPr>
          <w:rFonts w:ascii="Calibri Light" w:hAnsi="Calibri Light"/>
          <w:lang w:val="pt-BR"/>
        </w:rPr>
        <w:t>. Essa fonte de informações imprescindível para os empresários que desejam conhecer os requisitos técnicos necessários para a exportação.</w:t>
      </w:r>
    </w:p>
    <w:p w14:paraId="4369EF63" w14:textId="77777777"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No Brasil, quem exerce o papel de ponto focal de barreiras técnicas às exportações é o Inmetro.</w:t>
      </w:r>
    </w:p>
    <w:p w14:paraId="3E04122B" w14:textId="77777777" w:rsidR="00CD5AF5" w:rsidRPr="00E71E9D" w:rsidRDefault="00CD5AF5" w:rsidP="00A01D2B">
      <w:pPr>
        <w:jc w:val="both"/>
        <w:rPr>
          <w:lang w:val="pt-BR"/>
        </w:rPr>
      </w:pPr>
    </w:p>
    <w:p w14:paraId="3D39D35D" w14:textId="77777777" w:rsidR="00F76184" w:rsidRPr="00123ACE" w:rsidRDefault="000C6AB1" w:rsidP="000C6AB1">
      <w:pPr>
        <w:jc w:val="both"/>
        <w:rPr>
          <w:b/>
          <w:lang w:val="pt-BR"/>
        </w:rPr>
      </w:pPr>
      <w:r w:rsidRPr="00123ACE">
        <w:rPr>
          <w:b/>
          <w:lang w:val="pt-BR"/>
        </w:rPr>
        <w:t xml:space="preserve">Você já ouviu falar </w:t>
      </w:r>
      <w:r w:rsidR="00123ACE" w:rsidRPr="00123ACE">
        <w:rPr>
          <w:b/>
          <w:lang w:val="pt-BR"/>
        </w:rPr>
        <w:t xml:space="preserve">de </w:t>
      </w:r>
      <w:r w:rsidRPr="00123ACE">
        <w:rPr>
          <w:b/>
          <w:lang w:val="pt-BR"/>
        </w:rPr>
        <w:t>Cooperação técnica?</w:t>
      </w:r>
    </w:p>
    <w:p w14:paraId="6E6E6528" w14:textId="77777777" w:rsidR="000C6AB1" w:rsidRDefault="000C6AB1" w:rsidP="000C6AB1">
      <w:pPr>
        <w:jc w:val="both"/>
        <w:rPr>
          <w:lang w:val="pt-BR"/>
        </w:rPr>
      </w:pPr>
    </w:p>
    <w:p w14:paraId="03BEFF32" w14:textId="77777777"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Veja que interessante: </w:t>
      </w:r>
    </w:p>
    <w:p w14:paraId="5150D77D" w14:textId="42EDB48A" w:rsidR="00451AE8" w:rsidRPr="00451AE8" w:rsidRDefault="00451AE8" w:rsidP="00451AE8">
      <w:pPr>
        <w:pStyle w:val="Corpodetexto"/>
        <w:spacing w:before="226" w:line="360" w:lineRule="auto"/>
        <w:ind w:left="0"/>
        <w:jc w:val="both"/>
        <w:rPr>
          <w:rFonts w:ascii="Calibri Light" w:hAnsi="Calibri Light"/>
          <w:lang w:val="pt-BR"/>
        </w:rPr>
      </w:pPr>
      <w:r>
        <w:rPr>
          <w:noProof/>
          <w:lang w:val="pt-BR" w:eastAsia="pt-BR"/>
        </w:rPr>
        <w:lastRenderedPageBreak/>
        <w:drawing>
          <wp:anchor distT="0" distB="0" distL="114300" distR="114300" simplePos="0" relativeHeight="251682816" behindDoc="0" locked="0" layoutInCell="1" allowOverlap="1" wp14:anchorId="66EC7C94" wp14:editId="16548525">
            <wp:simplePos x="0" y="0"/>
            <wp:positionH relativeFrom="column">
              <wp:posOffset>3810</wp:posOffset>
            </wp:positionH>
            <wp:positionV relativeFrom="paragraph">
              <wp:posOffset>142240</wp:posOffset>
            </wp:positionV>
            <wp:extent cx="2362200" cy="1914525"/>
            <wp:effectExtent l="0" t="0" r="0" b="952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62200" cy="1914525"/>
                    </a:xfrm>
                    <a:prstGeom prst="rect">
                      <a:avLst/>
                    </a:prstGeom>
                  </pic:spPr>
                </pic:pic>
              </a:graphicData>
            </a:graphic>
            <wp14:sizeRelH relativeFrom="page">
              <wp14:pctWidth>0</wp14:pctWidth>
            </wp14:sizeRelH>
            <wp14:sizeRelV relativeFrom="page">
              <wp14:pctHeight>0</wp14:pctHeight>
            </wp14:sizeRelV>
          </wp:anchor>
        </w:drawing>
      </w:r>
      <w:r w:rsidRPr="00451AE8">
        <w:rPr>
          <w:rFonts w:ascii="Calibri Light" w:hAnsi="Calibri Light"/>
          <w:lang w:val="pt-BR"/>
        </w:rPr>
        <w:t>Considerando, literalmente, o conceito estabelecido pela OMC, muitas das dificuldades técnicas encontradas pelas empresas que tentam exportar, não podem ser consideradas barreiras técnicas, especialmente nos países menos desenvolvidos.</w:t>
      </w:r>
    </w:p>
    <w:p w14:paraId="2567A456" w14:textId="77777777" w:rsidR="00451AE8" w:rsidRPr="00451AE8" w:rsidRDefault="00451AE8" w:rsidP="00451AE8">
      <w:pPr>
        <w:pStyle w:val="Corpodetexto"/>
        <w:spacing w:before="226" w:line="360" w:lineRule="auto"/>
        <w:ind w:left="0"/>
        <w:jc w:val="both"/>
        <w:rPr>
          <w:rFonts w:ascii="Calibri Light" w:hAnsi="Calibri Light"/>
          <w:lang w:val="pt-BR"/>
        </w:rPr>
      </w:pPr>
      <w:r w:rsidRPr="00451AE8">
        <w:rPr>
          <w:rFonts w:ascii="Calibri Light" w:hAnsi="Calibri Light"/>
          <w:lang w:val="pt-BR"/>
        </w:rPr>
        <w:t>Como se sabe, os empresários destes países encontram vários obstáculos na tentativa de superar estas dificuldades técnicas. Pensando nisso, os países mais desenvolvidos, ao assinar o Acordo sobre Barreiras Técnicas, se comprometeram a promover programas de cooperação técnica com os países menos desenvolvidos.</w:t>
      </w:r>
    </w:p>
    <w:p w14:paraId="2A78079C" w14:textId="77777777" w:rsidR="00824F8D" w:rsidRDefault="00824F8D" w:rsidP="00824F8D">
      <w:pPr>
        <w:jc w:val="both"/>
        <w:rPr>
          <w:lang w:val="pt-BR"/>
        </w:rPr>
      </w:pPr>
    </w:p>
    <w:p w14:paraId="59C8B434" w14:textId="77777777" w:rsidR="00824F8D" w:rsidRPr="00FE1988" w:rsidRDefault="009E0FC9" w:rsidP="00FE1988">
      <w:pPr>
        <w:pStyle w:val="Corpodetexto"/>
        <w:spacing w:before="226" w:line="360" w:lineRule="auto"/>
        <w:ind w:left="0"/>
        <w:jc w:val="both"/>
        <w:rPr>
          <w:rFonts w:ascii="Calibri Light" w:hAnsi="Calibri Light"/>
          <w:lang w:val="pt-BR"/>
        </w:rPr>
      </w:pPr>
      <w:r w:rsidRPr="00FE1988">
        <w:rPr>
          <w:rFonts w:ascii="Calibri Light" w:hAnsi="Calibri Light"/>
          <w:lang w:val="pt-BR"/>
        </w:rPr>
        <w:t>Veja, resumidamente alguns d</w:t>
      </w:r>
      <w:r w:rsidR="00824F8D" w:rsidRPr="00FE1988">
        <w:rPr>
          <w:rFonts w:ascii="Calibri Light" w:hAnsi="Calibri Light"/>
          <w:lang w:val="pt-BR"/>
        </w:rPr>
        <w:t xml:space="preserve">os principais </w:t>
      </w:r>
      <w:r w:rsidRPr="00FE1988">
        <w:rPr>
          <w:rFonts w:ascii="Calibri Light" w:hAnsi="Calibri Light"/>
          <w:lang w:val="pt-BR"/>
        </w:rPr>
        <w:t>Cooperação técnica</w:t>
      </w:r>
      <w:r w:rsidR="00824F8D" w:rsidRPr="00FE1988">
        <w:rPr>
          <w:rFonts w:ascii="Calibri Light" w:hAnsi="Calibri Light"/>
          <w:lang w:val="pt-BR"/>
        </w:rPr>
        <w:t>:</w:t>
      </w:r>
    </w:p>
    <w:p w14:paraId="03B60224" w14:textId="501DAEF3" w:rsidR="00824F8D" w:rsidRPr="005F068C" w:rsidRDefault="00824F8D" w:rsidP="00FE1988">
      <w:pPr>
        <w:pStyle w:val="Corpodetexto"/>
        <w:numPr>
          <w:ilvl w:val="0"/>
          <w:numId w:val="7"/>
        </w:numPr>
        <w:spacing w:before="120" w:after="120"/>
        <w:ind w:left="714" w:hanging="357"/>
        <w:jc w:val="both"/>
        <w:rPr>
          <w:rFonts w:asciiTheme="majorHAnsi" w:hAnsiTheme="majorHAnsi" w:cstheme="majorHAnsi"/>
          <w:i/>
          <w:lang w:val="pt-BR"/>
        </w:rPr>
      </w:pPr>
      <w:r w:rsidRPr="005F068C">
        <w:rPr>
          <w:rFonts w:asciiTheme="majorHAnsi" w:hAnsiTheme="majorHAnsi" w:cstheme="majorHAnsi"/>
          <w:b/>
          <w:lang w:val="pt-BR"/>
        </w:rPr>
        <w:t>Inmetro e NMISA (África do Sul)</w:t>
      </w:r>
      <w:r w:rsidR="00FE1988" w:rsidRPr="005F068C">
        <w:rPr>
          <w:rFonts w:asciiTheme="majorHAnsi" w:hAnsiTheme="majorHAnsi" w:cstheme="majorHAnsi"/>
          <w:lang w:val="pt-BR"/>
        </w:rPr>
        <w:t xml:space="preserve"> - </w:t>
      </w:r>
      <w:r w:rsidR="00FE1988" w:rsidRPr="005F068C">
        <w:rPr>
          <w:rFonts w:asciiTheme="majorHAnsi" w:hAnsiTheme="majorHAnsi" w:cstheme="majorHAnsi"/>
          <w:i/>
          <w:sz w:val="18"/>
          <w:szCs w:val="18"/>
          <w:shd w:val="clear" w:color="auto" w:fill="FFFFFF"/>
          <w:lang w:val="pt-BR"/>
        </w:rPr>
        <w:t>Memorando de Entendimento celebrado entre o Inmetro e o Instituto Nacional de Metrologia da África do Sul – NMISA, com o objetivo principal de criar uma base científica e tecnológica nas áreas de Metrologia Científica e industrial, e em outras áreas avançadas da Metrologia</w:t>
      </w:r>
      <w:r w:rsidR="00FE1988" w:rsidRPr="005F068C">
        <w:rPr>
          <w:rFonts w:asciiTheme="majorHAnsi" w:hAnsiTheme="majorHAnsi" w:cstheme="majorHAnsi"/>
          <w:i/>
          <w:color w:val="339966"/>
          <w:sz w:val="18"/>
          <w:szCs w:val="18"/>
          <w:shd w:val="clear" w:color="auto" w:fill="FFFFFF"/>
          <w:lang w:val="pt-BR"/>
        </w:rPr>
        <w:t>.</w:t>
      </w:r>
    </w:p>
    <w:p w14:paraId="787CCAFC" w14:textId="37B5BB1C" w:rsidR="00824F8D" w:rsidRPr="005F068C" w:rsidRDefault="00824F8D" w:rsidP="00FE1988">
      <w:pPr>
        <w:pStyle w:val="Corpodetexto"/>
        <w:numPr>
          <w:ilvl w:val="0"/>
          <w:numId w:val="7"/>
        </w:numPr>
        <w:spacing w:before="120" w:after="120"/>
        <w:ind w:left="714" w:hanging="357"/>
        <w:jc w:val="both"/>
        <w:rPr>
          <w:rFonts w:asciiTheme="majorHAnsi" w:hAnsiTheme="majorHAnsi" w:cstheme="majorHAnsi"/>
          <w:i/>
          <w:lang w:val="pt-BR"/>
        </w:rPr>
      </w:pPr>
      <w:r w:rsidRPr="005F068C">
        <w:rPr>
          <w:rFonts w:asciiTheme="majorHAnsi" w:hAnsiTheme="majorHAnsi" w:cstheme="majorHAnsi"/>
          <w:b/>
          <w:lang w:val="pt-BR"/>
        </w:rPr>
        <w:t>Inmetro e ALADI (Associação Latino Americana de Integração)</w:t>
      </w:r>
      <w:r w:rsidR="00FE1988" w:rsidRPr="005F068C">
        <w:rPr>
          <w:rFonts w:asciiTheme="majorHAnsi" w:hAnsiTheme="majorHAnsi" w:cstheme="majorHAnsi"/>
          <w:lang w:val="pt-BR"/>
        </w:rPr>
        <w:t xml:space="preserve"> - </w:t>
      </w:r>
      <w:r w:rsidR="00FE1988" w:rsidRPr="005F068C">
        <w:rPr>
          <w:rFonts w:asciiTheme="majorHAnsi" w:hAnsiTheme="majorHAnsi" w:cstheme="majorHAnsi"/>
          <w:i/>
          <w:sz w:val="18"/>
          <w:szCs w:val="18"/>
          <w:shd w:val="clear" w:color="auto" w:fill="FFFFFF"/>
          <w:lang w:val="pt-BR"/>
        </w:rPr>
        <w:t>A referida associação tem como meta principal o desenvolvimento de ações estratégicas e políticas de Integração Latino-Americana, promovendo estudos para a eliminação de Barreiras Técnicas ao Comércio da região e a adoção de Regulamentos Técnicos já harmonizados no Mercosul.</w:t>
      </w:r>
    </w:p>
    <w:p w14:paraId="66841051" w14:textId="697DC069" w:rsidR="00824F8D" w:rsidRPr="005F068C" w:rsidRDefault="00824F8D" w:rsidP="00FE1988">
      <w:pPr>
        <w:pStyle w:val="Corpodetexto"/>
        <w:numPr>
          <w:ilvl w:val="0"/>
          <w:numId w:val="7"/>
        </w:numPr>
        <w:spacing w:before="120" w:after="120"/>
        <w:ind w:left="714" w:hanging="357"/>
        <w:jc w:val="both"/>
        <w:rPr>
          <w:rFonts w:asciiTheme="majorHAnsi" w:hAnsiTheme="majorHAnsi" w:cstheme="majorHAnsi"/>
          <w:lang w:val="pt-BR"/>
        </w:rPr>
      </w:pPr>
      <w:r w:rsidRPr="005F068C">
        <w:rPr>
          <w:rFonts w:asciiTheme="majorHAnsi" w:hAnsiTheme="majorHAnsi" w:cstheme="majorHAnsi"/>
          <w:b/>
          <w:lang w:val="pt-BR"/>
        </w:rPr>
        <w:t>Carta de Intenções Biocombustíveis entre o Inmetro, PTB e LNE (Alemanha)</w:t>
      </w:r>
      <w:r w:rsidR="00FE1988" w:rsidRPr="005F068C">
        <w:rPr>
          <w:rFonts w:asciiTheme="majorHAnsi" w:hAnsiTheme="majorHAnsi" w:cstheme="majorHAnsi"/>
          <w:lang w:val="pt-BR"/>
        </w:rPr>
        <w:t xml:space="preserve"> - </w:t>
      </w:r>
      <w:r w:rsidR="00FE1988" w:rsidRPr="005F068C">
        <w:rPr>
          <w:rFonts w:asciiTheme="majorHAnsi" w:hAnsiTheme="majorHAnsi" w:cstheme="majorHAnsi"/>
          <w:i/>
          <w:sz w:val="18"/>
          <w:szCs w:val="18"/>
          <w:shd w:val="clear" w:color="auto" w:fill="FFFFFF"/>
          <w:lang w:val="pt-BR"/>
        </w:rPr>
        <w:t>Carta de Intenções onde os partícipes se comprometem a prestar mútua Cooperação em futuros projetos no campo da Metrologia para Biocombustíveis.</w:t>
      </w:r>
    </w:p>
    <w:p w14:paraId="7372ED7B" w14:textId="26A7C527" w:rsidR="001B40BE" w:rsidRPr="005F068C" w:rsidRDefault="001B40BE" w:rsidP="00FE1988">
      <w:pPr>
        <w:pStyle w:val="Corpodetexto"/>
        <w:numPr>
          <w:ilvl w:val="0"/>
          <w:numId w:val="7"/>
        </w:numPr>
        <w:spacing w:before="120" w:after="120"/>
        <w:ind w:left="714" w:hanging="357"/>
        <w:jc w:val="both"/>
        <w:rPr>
          <w:rFonts w:asciiTheme="majorHAnsi" w:hAnsiTheme="majorHAnsi" w:cstheme="majorHAnsi"/>
          <w:lang w:val="pt-BR"/>
        </w:rPr>
      </w:pPr>
      <w:r w:rsidRPr="005F068C">
        <w:rPr>
          <w:rFonts w:asciiTheme="majorHAnsi" w:hAnsiTheme="majorHAnsi" w:cstheme="majorHAnsi"/>
          <w:b/>
          <w:lang w:val="pt-BR"/>
        </w:rPr>
        <w:t>Inmetro e OAA (Argentina)</w:t>
      </w:r>
      <w:r w:rsidR="00FE1988" w:rsidRPr="005F068C">
        <w:rPr>
          <w:rFonts w:asciiTheme="majorHAnsi" w:hAnsiTheme="majorHAnsi" w:cstheme="majorHAnsi"/>
          <w:i/>
          <w:lang w:val="pt-BR"/>
        </w:rPr>
        <w:t xml:space="preserve"> </w:t>
      </w:r>
      <w:r w:rsidR="00FE1988" w:rsidRPr="005F068C">
        <w:rPr>
          <w:rFonts w:asciiTheme="majorHAnsi" w:hAnsiTheme="majorHAnsi" w:cstheme="majorHAnsi"/>
          <w:lang w:val="pt-BR"/>
        </w:rPr>
        <w:t xml:space="preserve">- </w:t>
      </w:r>
      <w:r w:rsidR="00FE1988" w:rsidRPr="005F068C">
        <w:rPr>
          <w:rFonts w:asciiTheme="majorHAnsi" w:hAnsiTheme="majorHAnsi" w:cstheme="majorHAnsi"/>
          <w:i/>
          <w:sz w:val="18"/>
          <w:szCs w:val="18"/>
          <w:shd w:val="clear" w:color="auto" w:fill="FFFFFF"/>
          <w:lang w:val="pt-BR"/>
        </w:rPr>
        <w:t xml:space="preserve">Memorando de Entendimento entre o Inmetro e o Organismo Argentino de Acreditação (OAA) para reconhecimento mútuo de certificações obrigatórias de alguns produtos oficialmente regulamentados – em uma primeira fase, pneus, brinquedos e componentes eletrônicos. A iniciativa se insere no esforço para o crescimento do comércio entre os dois países, já que o reconhecimento mútuo de processos de </w:t>
      </w:r>
      <w:r w:rsidR="00825FC4" w:rsidRPr="005F068C">
        <w:rPr>
          <w:rFonts w:asciiTheme="majorHAnsi" w:hAnsiTheme="majorHAnsi" w:cstheme="majorHAnsi"/>
          <w:i/>
          <w:sz w:val="18"/>
          <w:szCs w:val="18"/>
          <w:shd w:val="clear" w:color="auto" w:fill="FFFFFF"/>
          <w:lang w:val="pt-BR"/>
        </w:rPr>
        <w:t>Avaliação da Conformidade</w:t>
      </w:r>
      <w:r w:rsidR="00FE1988" w:rsidRPr="005F068C">
        <w:rPr>
          <w:rFonts w:asciiTheme="majorHAnsi" w:hAnsiTheme="majorHAnsi" w:cstheme="majorHAnsi"/>
          <w:i/>
          <w:sz w:val="18"/>
          <w:szCs w:val="18"/>
          <w:shd w:val="clear" w:color="auto" w:fill="FFFFFF"/>
          <w:lang w:val="pt-BR"/>
        </w:rPr>
        <w:t xml:space="preserve"> (e certificação) reduz a burocracia, o tempo e o custo das operações de exportação e importação. O acordo tem validade de dois anos, mas deverá ser renovado até que sejam alcançados todos os produtos de certificação obrigatória dos dois países. O Brasil tem hoje 40 famílias de produtos nessa situação, e a Argentina 15.</w:t>
      </w:r>
    </w:p>
    <w:p w14:paraId="5535D0BA" w14:textId="77777777" w:rsidR="00FE1988" w:rsidRDefault="00FE1988" w:rsidP="00FE1988">
      <w:pPr>
        <w:pStyle w:val="Corpodetexto"/>
        <w:spacing w:before="226" w:line="360" w:lineRule="auto"/>
        <w:ind w:left="0"/>
        <w:jc w:val="both"/>
        <w:rPr>
          <w:rFonts w:ascii="Calibri Light" w:hAnsi="Calibri Light"/>
          <w:lang w:val="pt-BR"/>
        </w:rPr>
      </w:pPr>
    </w:p>
    <w:p w14:paraId="7084C83F" w14:textId="10CB93A1" w:rsidR="00022F67" w:rsidRDefault="00FE1988" w:rsidP="00FE1988">
      <w:pPr>
        <w:pStyle w:val="Corpodetexto"/>
        <w:spacing w:before="226" w:line="360" w:lineRule="auto"/>
        <w:ind w:left="0"/>
        <w:jc w:val="both"/>
        <w:rPr>
          <w:rFonts w:ascii="Calibri Light" w:hAnsi="Calibri Light"/>
          <w:lang w:val="pt-BR"/>
        </w:rPr>
      </w:pPr>
      <w:r w:rsidRPr="00FE1988">
        <w:rPr>
          <w:rFonts w:ascii="Calibri Light" w:hAnsi="Calibri Light"/>
          <w:lang w:val="pt-BR"/>
        </w:rPr>
        <w:t>Estes programas possibilitam a transferência de tecnologia e experiência nas áreas da metrologia legal e industrial e são de extrema importância no desenvolvimento de Tecnologia Industrial Básica. Somente a partir da promoção destes programas é possível conquistar um nível de confiança suficiente entre os </w:t>
      </w:r>
      <w:r>
        <w:rPr>
          <w:rFonts w:ascii="Calibri Light" w:hAnsi="Calibri Light"/>
          <w:lang w:val="pt-BR"/>
        </w:rPr>
        <w:t>países para a </w:t>
      </w:r>
      <w:r w:rsidRPr="00FE1988">
        <w:rPr>
          <w:rFonts w:ascii="Calibri Light" w:hAnsi="Calibri Light"/>
          <w:lang w:val="pt-BR"/>
        </w:rPr>
        <w:t>assinatura de Acordos de Reconhecimento Mútuos.</w:t>
      </w:r>
    </w:p>
    <w:p w14:paraId="76760D89" w14:textId="77777777" w:rsidR="005F068C" w:rsidRDefault="005F068C" w:rsidP="00FE1988">
      <w:pPr>
        <w:pStyle w:val="Corpodetexto"/>
        <w:spacing w:before="226" w:line="360" w:lineRule="auto"/>
        <w:ind w:left="0"/>
        <w:jc w:val="both"/>
        <w:rPr>
          <w:rFonts w:ascii="Calibri Light" w:hAnsi="Calibri Light"/>
          <w:lang w:val="pt-BR"/>
        </w:rPr>
      </w:pPr>
    </w:p>
    <w:p w14:paraId="60A01566" w14:textId="77777777" w:rsidR="00022F67" w:rsidRPr="00822B67" w:rsidRDefault="00022F67" w:rsidP="00022F67">
      <w:pPr>
        <w:autoSpaceDE w:val="0"/>
        <w:autoSpaceDN w:val="0"/>
        <w:adjustRightInd w:val="0"/>
        <w:spacing w:line="200" w:lineRule="exact"/>
        <w:rPr>
          <w:rFonts w:ascii="Calibri Light" w:hAnsi="Calibri Light" w:cs="Franklin Gothic Medium"/>
          <w:color w:val="000000"/>
          <w:sz w:val="24"/>
          <w:szCs w:val="24"/>
          <w:lang w:val="pt-BR"/>
        </w:rPr>
      </w:pPr>
    </w:p>
    <w:p w14:paraId="7861C7DD" w14:textId="77777777" w:rsidR="00022F67" w:rsidRDefault="00022F67" w:rsidP="00022F67">
      <w:pPr>
        <w:pStyle w:val="Ttulo2"/>
        <w:rPr>
          <w:lang w:val="pt-BR"/>
        </w:rPr>
      </w:pPr>
      <w:bookmarkStart w:id="8" w:name="_Toc58269152"/>
      <w:r w:rsidRPr="00022F67">
        <w:rPr>
          <w:lang w:val="pt-BR"/>
        </w:rPr>
        <w:lastRenderedPageBreak/>
        <w:t>Acord</w:t>
      </w:r>
      <w:r>
        <w:rPr>
          <w:lang w:val="pt-BR"/>
        </w:rPr>
        <w:t>os de Reconhecimento Mútuo</w:t>
      </w:r>
      <w:bookmarkEnd w:id="8"/>
    </w:p>
    <w:p w14:paraId="54C41832" w14:textId="77777777" w:rsidR="00FA2657" w:rsidRPr="00FE1988" w:rsidRDefault="00FA2657" w:rsidP="00FA2657">
      <w:pPr>
        <w:pStyle w:val="Corpodetexto"/>
        <w:spacing w:before="226" w:line="360" w:lineRule="auto"/>
        <w:ind w:left="0"/>
        <w:jc w:val="both"/>
        <w:rPr>
          <w:rFonts w:ascii="Calibri Light" w:hAnsi="Calibri Light"/>
          <w:lang w:val="pt-BR"/>
        </w:rPr>
      </w:pPr>
      <w:r w:rsidRPr="00FE1988">
        <w:rPr>
          <w:rFonts w:ascii="Calibri Light" w:hAnsi="Calibri Light"/>
          <w:lang w:val="pt-BR"/>
        </w:rPr>
        <w:t>Acordos de Reconhecimento Mútuo... O que é isso?</w:t>
      </w:r>
      <w:r>
        <w:rPr>
          <w:rFonts w:ascii="Calibri Light" w:hAnsi="Calibri Light"/>
          <w:lang w:val="pt-BR"/>
        </w:rPr>
        <w:t xml:space="preserve"> </w:t>
      </w:r>
      <w:r w:rsidRPr="00FE1988">
        <w:rPr>
          <w:rFonts w:ascii="Calibri Light" w:hAnsi="Calibri Light"/>
          <w:lang w:val="pt-BR"/>
        </w:rPr>
        <w:t>E como eles podem facilitar o Comércio Internacional?</w:t>
      </w:r>
    </w:p>
    <w:p w14:paraId="47F6A9BF" w14:textId="77777777" w:rsidR="003F5E7F" w:rsidRDefault="003F5E7F" w:rsidP="00FA2657">
      <w:pPr>
        <w:jc w:val="both"/>
        <w:rPr>
          <w:b/>
          <w:lang w:val="pt-BR"/>
        </w:rPr>
      </w:pPr>
    </w:p>
    <w:p w14:paraId="01E11CD2" w14:textId="77777777" w:rsidR="00FA2657" w:rsidRPr="00FA2657" w:rsidRDefault="00FA2657" w:rsidP="00FA2657">
      <w:pPr>
        <w:jc w:val="both"/>
        <w:rPr>
          <w:b/>
          <w:lang w:val="pt-BR"/>
        </w:rPr>
      </w:pPr>
      <w:r w:rsidRPr="00FA2657">
        <w:rPr>
          <w:b/>
          <w:lang w:val="pt-BR"/>
        </w:rPr>
        <w:t>Vejamos:</w:t>
      </w:r>
    </w:p>
    <w:p w14:paraId="5A3D5302" w14:textId="058D35DA" w:rsidR="00022F67" w:rsidRDefault="00022F67" w:rsidP="006D2EC6">
      <w:pPr>
        <w:jc w:val="both"/>
        <w:rPr>
          <w:lang w:val="pt-BR"/>
        </w:rPr>
      </w:pPr>
    </w:p>
    <w:p w14:paraId="7DA658F4" w14:textId="51F53898" w:rsidR="00922946" w:rsidRPr="003F5E7F" w:rsidRDefault="002E2EF7" w:rsidP="003F5E7F">
      <w:pPr>
        <w:pStyle w:val="Corpodetexto"/>
        <w:spacing w:before="226" w:line="360" w:lineRule="auto"/>
        <w:ind w:left="0"/>
        <w:jc w:val="both"/>
        <w:rPr>
          <w:rFonts w:ascii="Calibri Light" w:hAnsi="Calibri Light"/>
          <w:lang w:val="pt-BR"/>
        </w:rPr>
      </w:pPr>
      <w:r>
        <w:rPr>
          <w:noProof/>
          <w:lang w:val="pt-BR" w:eastAsia="pt-BR"/>
        </w:rPr>
        <w:drawing>
          <wp:anchor distT="0" distB="0" distL="114300" distR="114300" simplePos="0" relativeHeight="251683840" behindDoc="0" locked="0" layoutInCell="1" allowOverlap="1" wp14:anchorId="49637411" wp14:editId="11815607">
            <wp:simplePos x="0" y="0"/>
            <wp:positionH relativeFrom="margin">
              <wp:align>left</wp:align>
            </wp:positionH>
            <wp:positionV relativeFrom="paragraph">
              <wp:posOffset>48895</wp:posOffset>
            </wp:positionV>
            <wp:extent cx="2773680" cy="2038350"/>
            <wp:effectExtent l="0" t="0" r="7620" b="0"/>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73680" cy="2038350"/>
                    </a:xfrm>
                    <a:prstGeom prst="rect">
                      <a:avLst/>
                    </a:prstGeom>
                  </pic:spPr>
                </pic:pic>
              </a:graphicData>
            </a:graphic>
            <wp14:sizeRelH relativeFrom="page">
              <wp14:pctWidth>0</wp14:pctWidth>
            </wp14:sizeRelH>
            <wp14:sizeRelV relativeFrom="page">
              <wp14:pctHeight>0</wp14:pctHeight>
            </wp14:sizeRelV>
          </wp:anchor>
        </w:drawing>
      </w:r>
      <w:r w:rsidR="00FA2657" w:rsidRPr="00FA2657">
        <w:rPr>
          <w:rFonts w:ascii="Calibri Light" w:hAnsi="Calibri Light"/>
          <w:lang w:val="pt-BR"/>
        </w:rPr>
        <w:t>O Acordo de Reconhecimento Mútuo, ou MRA</w:t>
      </w:r>
      <w:r w:rsidR="00FA2657" w:rsidRPr="003F5E7F">
        <w:rPr>
          <w:rFonts w:ascii="Calibri Light" w:hAnsi="Calibri Light"/>
          <w:lang w:val="pt-BR"/>
        </w:rPr>
        <w:t xml:space="preserve"> (</w:t>
      </w:r>
      <w:r w:rsidR="00FA2657" w:rsidRPr="003F5E7F">
        <w:rPr>
          <w:rFonts w:ascii="Calibri Light" w:hAnsi="Calibri Light"/>
          <w:i/>
          <w:lang w:val="pt-BR"/>
        </w:rPr>
        <w:t xml:space="preserve">Mutual </w:t>
      </w:r>
      <w:proofErr w:type="spellStart"/>
      <w:r w:rsidR="00FA2657" w:rsidRPr="003F5E7F">
        <w:rPr>
          <w:rFonts w:ascii="Calibri Light" w:hAnsi="Calibri Light"/>
          <w:i/>
          <w:lang w:val="pt-BR"/>
        </w:rPr>
        <w:t>Recognition</w:t>
      </w:r>
      <w:proofErr w:type="spellEnd"/>
      <w:r w:rsidR="00FA2657" w:rsidRPr="003F5E7F">
        <w:rPr>
          <w:rFonts w:ascii="Calibri Light" w:hAnsi="Calibri Light"/>
          <w:i/>
          <w:lang w:val="pt-BR"/>
        </w:rPr>
        <w:t xml:space="preserve"> </w:t>
      </w:r>
      <w:proofErr w:type="spellStart"/>
      <w:r w:rsidR="00FA2657" w:rsidRPr="003F5E7F">
        <w:rPr>
          <w:rFonts w:ascii="Calibri Light" w:hAnsi="Calibri Light"/>
          <w:i/>
          <w:lang w:val="pt-BR"/>
        </w:rPr>
        <w:t>Agreement</w:t>
      </w:r>
      <w:proofErr w:type="spellEnd"/>
      <w:r w:rsidR="00FA2657" w:rsidRPr="003F5E7F">
        <w:rPr>
          <w:rFonts w:ascii="Calibri Light" w:hAnsi="Calibri Light"/>
          <w:lang w:val="pt-BR"/>
        </w:rPr>
        <w:t>)</w:t>
      </w:r>
      <w:r w:rsidR="00FA2657" w:rsidRPr="00FA2657">
        <w:rPr>
          <w:rFonts w:ascii="Calibri Light" w:hAnsi="Calibri Light"/>
          <w:lang w:val="pt-BR"/>
        </w:rPr>
        <w:t xml:space="preserve">, é um acordo multilateral formal, que estabelece compromissos entre os países participantes. Esse Acordo se refere ao reconhecimento e aceitação mútua dos resultados dos procedimentos de </w:t>
      </w:r>
      <w:r w:rsidR="00825FC4">
        <w:rPr>
          <w:rFonts w:ascii="Calibri Light" w:hAnsi="Calibri Light"/>
          <w:lang w:val="pt-BR"/>
        </w:rPr>
        <w:t>Avaliação da Conformidade</w:t>
      </w:r>
      <w:r w:rsidR="00FA2657" w:rsidRPr="00FA2657">
        <w:rPr>
          <w:rFonts w:ascii="Calibri Light" w:hAnsi="Calibri Light"/>
          <w:lang w:val="pt-BR"/>
        </w:rPr>
        <w:t xml:space="preserve">. Além disso, é uma das formas mais efetivas de facilitar a eliminação de um problema identificado pela OMC, como sendo umas das maiores barreiras técnicas ao comércio; a reavaliação dos resultados dos processos de </w:t>
      </w:r>
      <w:r w:rsidR="00825FC4">
        <w:rPr>
          <w:rFonts w:ascii="Calibri Light" w:hAnsi="Calibri Light"/>
          <w:lang w:val="pt-BR"/>
        </w:rPr>
        <w:t>Avaliação da Conformidade</w:t>
      </w:r>
      <w:r w:rsidR="00FA2657" w:rsidRPr="00FA2657">
        <w:rPr>
          <w:rFonts w:ascii="Calibri Light" w:hAnsi="Calibri Light"/>
          <w:lang w:val="pt-BR"/>
        </w:rPr>
        <w:t>, nos países importadores.</w:t>
      </w:r>
      <w:r w:rsidR="00922946" w:rsidRPr="003F5E7F">
        <w:rPr>
          <w:rFonts w:ascii="Calibri Light" w:hAnsi="Calibri Light"/>
          <w:lang w:val="pt-BR"/>
        </w:rPr>
        <w:t xml:space="preserve"> </w:t>
      </w:r>
    </w:p>
    <w:p w14:paraId="4078575E" w14:textId="2E101D8B" w:rsidR="003F5E7F" w:rsidRPr="003F5E7F" w:rsidRDefault="003F5E7F" w:rsidP="003F5E7F">
      <w:pPr>
        <w:pStyle w:val="Corpodetexto"/>
        <w:spacing w:before="226" w:line="360" w:lineRule="auto"/>
        <w:ind w:left="0"/>
        <w:jc w:val="both"/>
        <w:rPr>
          <w:rFonts w:ascii="Calibri Light" w:hAnsi="Calibri Light"/>
          <w:lang w:val="pt-BR"/>
        </w:rPr>
      </w:pPr>
      <w:r w:rsidRPr="003F5E7F">
        <w:rPr>
          <w:rFonts w:ascii="Calibri Light" w:hAnsi="Calibri Light"/>
          <w:lang w:val="pt-BR"/>
        </w:rPr>
        <w:t>Segundo a Organização para a Cooperação e Desenvolvimento Econômico - OCDE, a reavaliação, a adaptação de produtos, e a obtenção de certificados para os diferentes países, aumentam entre 2 e 10% os custos de produção das empresas exportadoras e os Acordos de Reconhecimento Mútuos foram criados para evitar estes custos adicionais.</w:t>
      </w:r>
    </w:p>
    <w:p w14:paraId="4C6FE430" w14:textId="77777777" w:rsidR="00F01102" w:rsidRDefault="00F01102" w:rsidP="00372609">
      <w:pPr>
        <w:jc w:val="both"/>
        <w:rPr>
          <w:lang w:val="pt-BR"/>
        </w:rPr>
      </w:pPr>
    </w:p>
    <w:p w14:paraId="3C1571CB" w14:textId="77777777" w:rsidR="00776246" w:rsidRPr="003F5E7F" w:rsidRDefault="00776246" w:rsidP="00776246">
      <w:pPr>
        <w:jc w:val="both"/>
        <w:rPr>
          <w:b/>
          <w:lang w:val="pt-BR"/>
        </w:rPr>
      </w:pPr>
      <w:r w:rsidRPr="003F5E7F">
        <w:rPr>
          <w:b/>
          <w:lang w:val="pt-BR"/>
        </w:rPr>
        <w:t>Exi</w:t>
      </w:r>
      <w:r w:rsidR="005868FD" w:rsidRPr="003F5E7F">
        <w:rPr>
          <w:b/>
          <w:lang w:val="pt-BR"/>
        </w:rPr>
        <w:t>s</w:t>
      </w:r>
      <w:r w:rsidRPr="003F5E7F">
        <w:rPr>
          <w:b/>
          <w:lang w:val="pt-BR"/>
        </w:rPr>
        <w:t>tem níveis para os acordos de reconhecimento mútuo</w:t>
      </w:r>
      <w:r w:rsidR="005868FD" w:rsidRPr="003F5E7F">
        <w:rPr>
          <w:b/>
          <w:lang w:val="pt-BR"/>
        </w:rPr>
        <w:t>:</w:t>
      </w:r>
    </w:p>
    <w:p w14:paraId="1DBB5270" w14:textId="67BC3A21" w:rsidR="00776246" w:rsidRDefault="00776246" w:rsidP="00776246">
      <w:pPr>
        <w:jc w:val="both"/>
        <w:rPr>
          <w:lang w:val="pt-BR"/>
        </w:rPr>
      </w:pPr>
    </w:p>
    <w:p w14:paraId="1F258E97" w14:textId="6BA5332E" w:rsidR="003F5E7F" w:rsidRPr="003F5E7F" w:rsidRDefault="007E2E56" w:rsidP="003F5E7F">
      <w:pPr>
        <w:pStyle w:val="Corpodetexto"/>
        <w:spacing w:before="226" w:line="360" w:lineRule="auto"/>
        <w:ind w:left="0"/>
        <w:jc w:val="both"/>
        <w:rPr>
          <w:rFonts w:ascii="Calibri Light" w:hAnsi="Calibri Light"/>
          <w:lang w:val="pt-BR"/>
        </w:rPr>
      </w:pPr>
      <w:r>
        <w:rPr>
          <w:noProof/>
          <w:lang w:val="pt-BR" w:eastAsia="pt-BR"/>
        </w:rPr>
        <w:drawing>
          <wp:anchor distT="0" distB="0" distL="114300" distR="114300" simplePos="0" relativeHeight="251684864" behindDoc="0" locked="0" layoutInCell="1" allowOverlap="1" wp14:anchorId="640C95DC" wp14:editId="30B0DA2F">
            <wp:simplePos x="0" y="0"/>
            <wp:positionH relativeFrom="margin">
              <wp:align>left</wp:align>
            </wp:positionH>
            <wp:positionV relativeFrom="paragraph">
              <wp:posOffset>-327499</wp:posOffset>
            </wp:positionV>
            <wp:extent cx="2416810" cy="1600200"/>
            <wp:effectExtent l="0" t="0" r="2540" b="0"/>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16810" cy="1600200"/>
                    </a:xfrm>
                    <a:prstGeom prst="rect">
                      <a:avLst/>
                    </a:prstGeom>
                  </pic:spPr>
                </pic:pic>
              </a:graphicData>
            </a:graphic>
            <wp14:sizeRelH relativeFrom="page">
              <wp14:pctWidth>0</wp14:pctWidth>
            </wp14:sizeRelH>
            <wp14:sizeRelV relativeFrom="page">
              <wp14:pctHeight>0</wp14:pctHeight>
            </wp14:sizeRelV>
          </wp:anchor>
        </w:drawing>
      </w:r>
      <w:r w:rsidR="003F5E7F" w:rsidRPr="003F5E7F">
        <w:rPr>
          <w:rFonts w:ascii="Calibri Light" w:hAnsi="Calibri Light"/>
          <w:lang w:val="pt-BR"/>
        </w:rPr>
        <w:t xml:space="preserve">Eles podem ser no nível governamental, quando se referem ao campo regulamentar, no qual um Governo aceita os procedimentos de </w:t>
      </w:r>
      <w:r w:rsidR="00825FC4">
        <w:rPr>
          <w:rFonts w:ascii="Calibri Light" w:hAnsi="Calibri Light"/>
          <w:lang w:val="pt-BR"/>
        </w:rPr>
        <w:t>Avaliação da Conformidade</w:t>
      </w:r>
      <w:r w:rsidR="003F5E7F" w:rsidRPr="003F5E7F">
        <w:rPr>
          <w:rFonts w:ascii="Calibri Light" w:hAnsi="Calibri Light"/>
          <w:lang w:val="pt-BR"/>
        </w:rPr>
        <w:t xml:space="preserve"> efetuados para cumprir com a regulamentação do outro país, como suficientes para atender à sua própria regulamentação.</w:t>
      </w:r>
    </w:p>
    <w:p w14:paraId="7EDBF2F2" w14:textId="6CAF2C69" w:rsidR="003F5E7F" w:rsidRPr="003F5E7F" w:rsidRDefault="003F5E7F" w:rsidP="003F5E7F">
      <w:pPr>
        <w:pStyle w:val="Corpodetexto"/>
        <w:spacing w:before="226" w:line="360" w:lineRule="auto"/>
        <w:ind w:left="0"/>
        <w:jc w:val="both"/>
        <w:rPr>
          <w:rFonts w:ascii="Calibri Light" w:hAnsi="Calibri Light"/>
          <w:lang w:val="pt-BR"/>
        </w:rPr>
      </w:pPr>
      <w:r w:rsidRPr="003F5E7F">
        <w:rPr>
          <w:rFonts w:ascii="Calibri Light" w:hAnsi="Calibri Light"/>
          <w:lang w:val="pt-BR"/>
        </w:rPr>
        <w:t xml:space="preserve">Podem ser, também, entre organismos acreditadores, estabelecendo que as organizações por eles acreditadas   podem   ser aceitas para efetuarem procedimentos de </w:t>
      </w:r>
      <w:r w:rsidR="00825FC4">
        <w:rPr>
          <w:rFonts w:ascii="Calibri Light" w:hAnsi="Calibri Light"/>
          <w:lang w:val="pt-BR"/>
        </w:rPr>
        <w:t>Avaliação da Conformidade</w:t>
      </w:r>
      <w:r w:rsidRPr="003F5E7F">
        <w:rPr>
          <w:rFonts w:ascii="Calibri Light" w:hAnsi="Calibri Light"/>
          <w:lang w:val="pt-BR"/>
        </w:rPr>
        <w:t xml:space="preserve">   nos   processos   conduzidos   no   âmbito   do sistema do organismo acreditador do </w:t>
      </w:r>
      <w:r w:rsidRPr="003F5E7F">
        <w:rPr>
          <w:rFonts w:ascii="Calibri Light" w:hAnsi="Calibri Light"/>
          <w:lang w:val="pt-BR"/>
        </w:rPr>
        <w:lastRenderedPageBreak/>
        <w:t>seu país.</w:t>
      </w:r>
    </w:p>
    <w:p w14:paraId="570421AD" w14:textId="34EB267E" w:rsidR="003F5E7F" w:rsidRPr="003F5E7F" w:rsidRDefault="003F5E7F" w:rsidP="003F5E7F">
      <w:pPr>
        <w:pStyle w:val="Corpodetexto"/>
        <w:spacing w:before="226" w:line="360" w:lineRule="auto"/>
        <w:ind w:left="0"/>
        <w:jc w:val="both"/>
        <w:rPr>
          <w:rFonts w:ascii="Calibri Light" w:hAnsi="Calibri Light"/>
          <w:lang w:val="pt-BR"/>
        </w:rPr>
      </w:pPr>
      <w:r w:rsidRPr="003F5E7F">
        <w:rPr>
          <w:rFonts w:ascii="Calibri Light" w:hAnsi="Calibri Light"/>
          <w:lang w:val="pt-BR"/>
        </w:rPr>
        <w:t xml:space="preserve">Acordos desse tipo podem ainda ser entre organismos de inspeção, entre laboratórios de ensaio, entre Organismos de Certificação de pessoas, enfim, entre organizações envolvidas nas atividades de </w:t>
      </w:r>
      <w:r w:rsidR="00825FC4">
        <w:rPr>
          <w:rFonts w:ascii="Calibri Light" w:hAnsi="Calibri Light"/>
          <w:lang w:val="pt-BR"/>
        </w:rPr>
        <w:t>Avaliação da Conformidade</w:t>
      </w:r>
      <w:r w:rsidRPr="003F5E7F">
        <w:rPr>
          <w:rFonts w:ascii="Calibri Light" w:hAnsi="Calibri Light"/>
          <w:lang w:val="pt-BR"/>
        </w:rPr>
        <w:t>. </w:t>
      </w:r>
    </w:p>
    <w:p w14:paraId="548CDC1D" w14:textId="77777777" w:rsidR="003F5E7F" w:rsidRPr="003F5E7F" w:rsidRDefault="003F5E7F" w:rsidP="003F5E7F">
      <w:pPr>
        <w:pStyle w:val="Corpodetexto"/>
        <w:spacing w:before="226" w:line="360" w:lineRule="auto"/>
        <w:ind w:left="0"/>
        <w:jc w:val="both"/>
        <w:rPr>
          <w:rFonts w:ascii="Calibri Light" w:hAnsi="Calibri Light"/>
          <w:lang w:val="pt-BR"/>
        </w:rPr>
      </w:pPr>
      <w:r w:rsidRPr="003F5E7F">
        <w:rPr>
          <w:rFonts w:ascii="Calibri Light" w:hAnsi="Calibri Light"/>
          <w:lang w:val="pt-BR"/>
        </w:rPr>
        <w:t>É   importante   ressaltar   que, além da necessária vontade política de ambas as partes, o reconhecimento mútuo depende de confiança mútua entre os signatários, pois ao assinar o Acordo e aceitar como seu o resultado de uma atividade realizada por outro organismo, significa também, aceitar como sua a responsabilidade por eventuais problemas que possam surgir.</w:t>
      </w:r>
    </w:p>
    <w:p w14:paraId="3AE51E73" w14:textId="6DD3F8D6" w:rsidR="003F5E7F" w:rsidRPr="003F5E7F" w:rsidRDefault="003F5E7F" w:rsidP="003F5E7F">
      <w:pPr>
        <w:pStyle w:val="Corpodetexto"/>
        <w:spacing w:before="226" w:line="360" w:lineRule="auto"/>
        <w:ind w:left="0"/>
        <w:jc w:val="both"/>
        <w:rPr>
          <w:rFonts w:ascii="Calibri Light" w:hAnsi="Calibri Light"/>
          <w:lang w:val="pt-BR"/>
        </w:rPr>
      </w:pPr>
      <w:r w:rsidRPr="003F5E7F">
        <w:rPr>
          <w:rFonts w:ascii="Calibri Light" w:hAnsi="Calibri Light"/>
          <w:lang w:val="pt-BR"/>
        </w:rPr>
        <w:t>Para que haja confiança entre os signatários, esses acordos trazem elementos e procedimentos práticos para o estabelecimento e a manutenção da cooperação técnica e, com isso, trazem credibilidade e aceitação para os resultados, de calibrações, ensaios e certificações, que tenham sido realizados por organismos acreditados pelos</w:t>
      </w:r>
      <w:r>
        <w:rPr>
          <w:rFonts w:ascii="Calibri Light" w:hAnsi="Calibri Light"/>
          <w:lang w:val="pt-BR"/>
        </w:rPr>
        <w:t xml:space="preserve"> </w:t>
      </w:r>
      <w:r>
        <w:rPr>
          <w:rFonts w:ascii="Calibri Light" w:hAnsi="Calibri Light"/>
          <w:b/>
          <w:bCs/>
          <w:lang w:val="pt-BR"/>
        </w:rPr>
        <w:t>signatários</w:t>
      </w:r>
      <w:r w:rsidRPr="003F5E7F">
        <w:rPr>
          <w:rFonts w:ascii="Calibri Light" w:hAnsi="Calibri Light"/>
          <w:lang w:val="pt-BR"/>
        </w:rPr>
        <w:t>.</w:t>
      </w:r>
    </w:p>
    <w:p w14:paraId="02CDFA6C" w14:textId="021D69DD" w:rsidR="003F5E7F" w:rsidRPr="003F5E7F" w:rsidRDefault="003F5E7F" w:rsidP="003F5E7F">
      <w:pPr>
        <w:pStyle w:val="Corpodetexto"/>
        <w:spacing w:before="226" w:line="360" w:lineRule="auto"/>
        <w:ind w:left="0"/>
        <w:jc w:val="both"/>
        <w:rPr>
          <w:rFonts w:ascii="Calibri Light" w:hAnsi="Calibri Light"/>
          <w:lang w:val="pt-BR"/>
        </w:rPr>
      </w:pPr>
      <w:r w:rsidRPr="003F5E7F">
        <w:rPr>
          <w:rFonts w:ascii="Calibri Light" w:hAnsi="Calibri Light"/>
          <w:lang w:val="pt-BR"/>
        </w:rPr>
        <w:t xml:space="preserve">Atualmente o Inmetro mantém acordos de reconhecimento mútuo com os membros plenos da </w:t>
      </w:r>
      <w:proofErr w:type="spellStart"/>
      <w:r w:rsidRPr="003F5E7F">
        <w:rPr>
          <w:rFonts w:ascii="Calibri Light" w:hAnsi="Calibri Light"/>
          <w:lang w:val="pt-BR"/>
        </w:rPr>
        <w:t>International</w:t>
      </w:r>
      <w:proofErr w:type="spellEnd"/>
      <w:r w:rsidRPr="003F5E7F">
        <w:rPr>
          <w:rFonts w:ascii="Calibri Light" w:hAnsi="Calibri Light"/>
          <w:lang w:val="pt-BR"/>
        </w:rPr>
        <w:t xml:space="preserve"> </w:t>
      </w:r>
      <w:proofErr w:type="spellStart"/>
      <w:r w:rsidRPr="003F5E7F">
        <w:rPr>
          <w:rFonts w:ascii="Calibri Light" w:hAnsi="Calibri Light"/>
          <w:lang w:val="pt-BR"/>
        </w:rPr>
        <w:t>Laboratory</w:t>
      </w:r>
      <w:proofErr w:type="spellEnd"/>
      <w:r w:rsidRPr="003F5E7F">
        <w:rPr>
          <w:rFonts w:ascii="Calibri Light" w:hAnsi="Calibri Light"/>
          <w:lang w:val="pt-BR"/>
        </w:rPr>
        <w:t xml:space="preserve"> </w:t>
      </w:r>
      <w:proofErr w:type="spellStart"/>
      <w:r w:rsidRPr="003F5E7F">
        <w:rPr>
          <w:rFonts w:ascii="Calibri Light" w:hAnsi="Calibri Light"/>
          <w:lang w:val="pt-BR"/>
        </w:rPr>
        <w:t>Accreditation</w:t>
      </w:r>
      <w:proofErr w:type="spellEnd"/>
      <w:r w:rsidRPr="003F5E7F">
        <w:rPr>
          <w:rFonts w:ascii="Calibri Light" w:hAnsi="Calibri Light"/>
          <w:lang w:val="pt-BR"/>
        </w:rPr>
        <w:t xml:space="preserve"> </w:t>
      </w:r>
      <w:proofErr w:type="spellStart"/>
      <w:r w:rsidRPr="003F5E7F">
        <w:rPr>
          <w:rFonts w:ascii="Calibri Light" w:hAnsi="Calibri Light"/>
          <w:lang w:val="pt-BR"/>
        </w:rPr>
        <w:t>Cooperation</w:t>
      </w:r>
      <w:proofErr w:type="spellEnd"/>
      <w:r w:rsidRPr="003F5E7F">
        <w:rPr>
          <w:rFonts w:ascii="Calibri Light" w:hAnsi="Calibri Light"/>
          <w:lang w:val="pt-BR"/>
        </w:rPr>
        <w:t xml:space="preserve"> - ILAC, </w:t>
      </w:r>
      <w:proofErr w:type="spellStart"/>
      <w:r w:rsidRPr="003F5E7F">
        <w:rPr>
          <w:rFonts w:ascii="Calibri Light" w:hAnsi="Calibri Light"/>
          <w:lang w:val="pt-BR"/>
        </w:rPr>
        <w:t>Interamerican</w:t>
      </w:r>
      <w:proofErr w:type="spellEnd"/>
      <w:r w:rsidRPr="003F5E7F">
        <w:rPr>
          <w:rFonts w:ascii="Calibri Light" w:hAnsi="Calibri Light"/>
          <w:lang w:val="pt-BR"/>
        </w:rPr>
        <w:t xml:space="preserve"> </w:t>
      </w:r>
      <w:proofErr w:type="spellStart"/>
      <w:r w:rsidRPr="003F5E7F">
        <w:rPr>
          <w:rFonts w:ascii="Calibri Light" w:hAnsi="Calibri Light"/>
          <w:lang w:val="pt-BR"/>
        </w:rPr>
        <w:t>Accreditation</w:t>
      </w:r>
      <w:proofErr w:type="spellEnd"/>
      <w:r w:rsidRPr="003F5E7F">
        <w:rPr>
          <w:rFonts w:ascii="Calibri Light" w:hAnsi="Calibri Light"/>
          <w:lang w:val="pt-BR"/>
        </w:rPr>
        <w:t xml:space="preserve"> </w:t>
      </w:r>
      <w:proofErr w:type="spellStart"/>
      <w:r w:rsidRPr="003F5E7F">
        <w:rPr>
          <w:rFonts w:ascii="Calibri Light" w:hAnsi="Calibri Light"/>
          <w:lang w:val="pt-BR"/>
        </w:rPr>
        <w:t>Cooperation</w:t>
      </w:r>
      <w:proofErr w:type="spellEnd"/>
      <w:r w:rsidRPr="003F5E7F">
        <w:rPr>
          <w:rFonts w:ascii="Calibri Light" w:hAnsi="Calibri Light"/>
          <w:lang w:val="pt-BR"/>
        </w:rPr>
        <w:t xml:space="preserve"> - IAAC e </w:t>
      </w:r>
      <w:proofErr w:type="spellStart"/>
      <w:r w:rsidRPr="003F5E7F">
        <w:rPr>
          <w:rFonts w:ascii="Calibri Light" w:hAnsi="Calibri Light"/>
          <w:lang w:val="pt-BR"/>
        </w:rPr>
        <w:t>European</w:t>
      </w:r>
      <w:proofErr w:type="spellEnd"/>
      <w:r w:rsidRPr="003F5E7F">
        <w:rPr>
          <w:rFonts w:ascii="Calibri Light" w:hAnsi="Calibri Light"/>
          <w:lang w:val="pt-BR"/>
        </w:rPr>
        <w:t xml:space="preserve"> </w:t>
      </w:r>
      <w:proofErr w:type="spellStart"/>
      <w:r w:rsidRPr="003F5E7F">
        <w:rPr>
          <w:rFonts w:ascii="Calibri Light" w:hAnsi="Calibri Light"/>
          <w:lang w:val="pt-BR"/>
        </w:rPr>
        <w:t>Cooperation</w:t>
      </w:r>
      <w:proofErr w:type="spellEnd"/>
      <w:r w:rsidRPr="003F5E7F">
        <w:rPr>
          <w:rFonts w:ascii="Calibri Light" w:hAnsi="Calibri Light"/>
          <w:lang w:val="pt-BR"/>
        </w:rPr>
        <w:t xml:space="preserve"> For </w:t>
      </w:r>
      <w:proofErr w:type="spellStart"/>
      <w:r w:rsidRPr="003F5E7F">
        <w:rPr>
          <w:rFonts w:ascii="Calibri Light" w:hAnsi="Calibri Light"/>
          <w:lang w:val="pt-BR"/>
        </w:rPr>
        <w:t>Accreditation</w:t>
      </w:r>
      <w:proofErr w:type="spellEnd"/>
      <w:r w:rsidRPr="003F5E7F">
        <w:rPr>
          <w:rFonts w:ascii="Calibri Light" w:hAnsi="Calibri Light"/>
          <w:lang w:val="pt-BR"/>
        </w:rPr>
        <w:t xml:space="preserve"> - EA. Com estes acordos os resultados dos ensaios e calibrações realizados pelos laboratórios acreditados pelo Inmetro passam a ser aceitos pelos demais organismos de acreditação signatários, que, assim como o Inmetro, devem ainda promover o acordo em seus próprios países, divulgando-o às autoridades reguladoras, à indústria e aos importadores.</w:t>
      </w:r>
    </w:p>
    <w:p w14:paraId="5C1E315D" w14:textId="7DC2C761" w:rsidR="003F5E7F" w:rsidRDefault="003F5E7F" w:rsidP="0064066B">
      <w:pPr>
        <w:jc w:val="both"/>
        <w:rPr>
          <w:lang w:val="pt-BR"/>
        </w:rPr>
      </w:pPr>
    </w:p>
    <w:p w14:paraId="6A03A130" w14:textId="01C7EFDF" w:rsidR="003F5E7F" w:rsidRPr="003F5E7F" w:rsidRDefault="003F5E7F" w:rsidP="003F5E7F">
      <w:pPr>
        <w:pStyle w:val="Corpodetexto"/>
        <w:spacing w:before="226" w:line="360" w:lineRule="auto"/>
        <w:ind w:left="0"/>
        <w:jc w:val="both"/>
        <w:rPr>
          <w:rFonts w:ascii="Calibri Light" w:hAnsi="Calibri Light"/>
          <w:b/>
          <w:lang w:val="pt-BR"/>
        </w:rPr>
      </w:pPr>
      <w:r w:rsidRPr="003F5E7F">
        <w:rPr>
          <w:rFonts w:ascii="Calibri Light" w:hAnsi="Calibri Light"/>
          <w:b/>
          <w:lang w:val="pt-BR"/>
        </w:rPr>
        <w:t>O Acordo de Reconhecimento Mútuo elaborado pelo Comitê Internacional de Pesos e Medidas (CIPM) tem como objetivos:</w:t>
      </w:r>
    </w:p>
    <w:p w14:paraId="284B9EAF" w14:textId="7493FEC3" w:rsidR="003F5E7F" w:rsidRPr="003F5E7F" w:rsidRDefault="003F5E7F" w:rsidP="003F5E7F">
      <w:pPr>
        <w:widowControl/>
        <w:shd w:val="clear" w:color="auto" w:fill="FFFFFF"/>
        <w:spacing w:after="150" w:line="240" w:lineRule="atLeast"/>
        <w:jc w:val="both"/>
        <w:rPr>
          <w:rFonts w:ascii="Helvetica" w:eastAsia="Times New Roman" w:hAnsi="Helvetica" w:cs="Helvetica"/>
          <w:color w:val="666666"/>
          <w:sz w:val="18"/>
          <w:szCs w:val="18"/>
          <w:lang w:val="pt-BR" w:eastAsia="pt-BR"/>
        </w:rPr>
      </w:pPr>
      <w:r w:rsidRPr="003F5E7F">
        <w:rPr>
          <w:rFonts w:ascii="Helvetica" w:eastAsia="Times New Roman" w:hAnsi="Helvetica" w:cs="Helvetica"/>
          <w:b/>
          <w:bCs/>
          <w:color w:val="FFFFFF"/>
          <w:sz w:val="18"/>
          <w:szCs w:val="18"/>
          <w:lang w:val="pt-BR" w:eastAsia="pt-BR"/>
        </w:rPr>
        <w:t>.</w:t>
      </w:r>
    </w:p>
    <w:p w14:paraId="781356CB" w14:textId="0FDE8457" w:rsidR="003F5E7F" w:rsidRPr="003F5E7F" w:rsidRDefault="003F5E7F" w:rsidP="00F537A2">
      <w:pPr>
        <w:pStyle w:val="Corpodetexto"/>
        <w:numPr>
          <w:ilvl w:val="0"/>
          <w:numId w:val="9"/>
        </w:numPr>
        <w:spacing w:before="100" w:beforeAutospacing="1" w:after="100" w:afterAutospacing="1" w:line="360" w:lineRule="auto"/>
        <w:jc w:val="both"/>
        <w:rPr>
          <w:rFonts w:ascii="Calibri Light" w:hAnsi="Calibri Light"/>
          <w:lang w:val="pt-BR"/>
        </w:rPr>
      </w:pPr>
      <w:r w:rsidRPr="003F5E7F">
        <w:rPr>
          <w:rFonts w:ascii="Calibri Light" w:hAnsi="Calibri Light"/>
          <w:lang w:val="pt-BR"/>
        </w:rPr>
        <w:t>Estabelecer o grau de equivalência entre os padrões nacionais mantidos pelos Institutos Nacionais de Metrologia (INM);</w:t>
      </w:r>
    </w:p>
    <w:p w14:paraId="18F5A4EE" w14:textId="0104078D" w:rsidR="003F5E7F" w:rsidRPr="003F5E7F" w:rsidRDefault="003F5E7F" w:rsidP="00F537A2">
      <w:pPr>
        <w:pStyle w:val="Corpodetexto"/>
        <w:numPr>
          <w:ilvl w:val="0"/>
          <w:numId w:val="9"/>
        </w:numPr>
        <w:spacing w:before="100" w:beforeAutospacing="1" w:after="100" w:afterAutospacing="1" w:line="360" w:lineRule="auto"/>
        <w:jc w:val="both"/>
        <w:rPr>
          <w:rFonts w:ascii="Calibri Light" w:hAnsi="Calibri Light"/>
          <w:lang w:val="pt-BR"/>
        </w:rPr>
      </w:pPr>
      <w:r w:rsidRPr="003F5E7F">
        <w:rPr>
          <w:rFonts w:ascii="Calibri Light" w:hAnsi="Calibri Light"/>
          <w:lang w:val="pt-BR"/>
        </w:rPr>
        <w:t>Possibilitar o reconhecimento mútuo dos certificados de calibração e medições emitidos pelos INM;</w:t>
      </w:r>
    </w:p>
    <w:p w14:paraId="13A718B2" w14:textId="1C4FFCE1" w:rsidR="00221672" w:rsidRPr="00F537A2" w:rsidRDefault="003F5E7F" w:rsidP="00EC14B6">
      <w:pPr>
        <w:pStyle w:val="Corpodetexto"/>
        <w:numPr>
          <w:ilvl w:val="0"/>
          <w:numId w:val="9"/>
        </w:numPr>
        <w:spacing w:before="100" w:beforeAutospacing="1" w:after="100" w:afterAutospacing="1" w:line="360" w:lineRule="auto"/>
        <w:jc w:val="both"/>
        <w:rPr>
          <w:rFonts w:ascii="Calibri Light" w:hAnsi="Calibri Light"/>
          <w:lang w:val="pt-BR"/>
        </w:rPr>
      </w:pPr>
      <w:r w:rsidRPr="003F5E7F">
        <w:rPr>
          <w:rFonts w:ascii="Calibri Light" w:hAnsi="Calibri Light"/>
          <w:lang w:val="pt-BR"/>
        </w:rPr>
        <w:t>Fornecer aos governos e outras partes uma fundamentação técnica segura visando acordos mais abrangentes relacionados ao comércio internacional</w:t>
      </w:r>
      <w:r w:rsidR="00F537A2">
        <w:rPr>
          <w:rFonts w:ascii="Calibri Light" w:hAnsi="Calibri Light"/>
          <w:lang w:val="pt-BR"/>
        </w:rPr>
        <w:t xml:space="preserve"> e atividades de regulamentação</w:t>
      </w:r>
    </w:p>
    <w:p w14:paraId="0C6B13A6" w14:textId="5D644D7F" w:rsidR="00221672" w:rsidRPr="005F068C" w:rsidRDefault="002F482C" w:rsidP="00F537A2">
      <w:pPr>
        <w:pStyle w:val="Corpodetexto"/>
        <w:spacing w:before="226" w:line="360" w:lineRule="auto"/>
        <w:ind w:left="0"/>
        <w:jc w:val="both"/>
        <w:rPr>
          <w:rFonts w:ascii="Calibri Light" w:hAnsi="Calibri Light"/>
          <w:b/>
          <w:color w:val="E1B937" w:themeColor="accent2"/>
          <w:lang w:val="pt-BR"/>
        </w:rPr>
      </w:pPr>
      <w:r w:rsidRPr="005F068C">
        <w:rPr>
          <w:rFonts w:ascii="Calibri Light" w:hAnsi="Calibri Light"/>
          <w:b/>
          <w:color w:val="E1B937" w:themeColor="accent2"/>
          <w:lang w:val="pt-BR"/>
        </w:rPr>
        <w:lastRenderedPageBreak/>
        <w:t>Vejamos alguns</w:t>
      </w:r>
      <w:r w:rsidR="00221672" w:rsidRPr="005F068C">
        <w:rPr>
          <w:rFonts w:ascii="Calibri Light" w:hAnsi="Calibri Light"/>
          <w:b/>
          <w:color w:val="E1B937" w:themeColor="accent2"/>
          <w:lang w:val="pt-BR"/>
        </w:rPr>
        <w:t xml:space="preserve"> exemplo</w:t>
      </w:r>
      <w:r w:rsidRPr="005F068C">
        <w:rPr>
          <w:rFonts w:ascii="Calibri Light" w:hAnsi="Calibri Light"/>
          <w:b/>
          <w:color w:val="E1B937" w:themeColor="accent2"/>
          <w:lang w:val="pt-BR"/>
        </w:rPr>
        <w:t>s</w:t>
      </w:r>
      <w:r w:rsidR="00221672" w:rsidRPr="005F068C">
        <w:rPr>
          <w:rFonts w:ascii="Calibri Light" w:hAnsi="Calibri Light"/>
          <w:b/>
          <w:color w:val="E1B937" w:themeColor="accent2"/>
          <w:lang w:val="pt-BR"/>
        </w:rPr>
        <w:t>:</w:t>
      </w:r>
    </w:p>
    <w:p w14:paraId="0F4B48D0" w14:textId="2052D285" w:rsidR="00F537A2" w:rsidRDefault="00F537A2" w:rsidP="00F537A2">
      <w:pPr>
        <w:jc w:val="both"/>
        <w:rPr>
          <w:rFonts w:ascii="Calibri Light" w:hAnsi="Calibri Light"/>
          <w:sz w:val="24"/>
          <w:szCs w:val="24"/>
          <w:lang w:val="pt-BR"/>
        </w:rPr>
      </w:pPr>
    </w:p>
    <w:p w14:paraId="128F5689" w14:textId="58533A29" w:rsidR="00F537A2" w:rsidRPr="00F537A2" w:rsidRDefault="00F537A2" w:rsidP="0092231D">
      <w:pPr>
        <w:pStyle w:val="Corpodetexto"/>
        <w:spacing w:before="226" w:line="360" w:lineRule="auto"/>
        <w:ind w:left="0"/>
        <w:jc w:val="both"/>
        <w:rPr>
          <w:rFonts w:ascii="Calibri Light" w:hAnsi="Calibri Light"/>
          <w:lang w:val="pt-BR"/>
        </w:rPr>
      </w:pPr>
      <w:r w:rsidRPr="0092231D">
        <w:rPr>
          <w:rFonts w:ascii="Calibri Light" w:hAnsi="Calibri Light"/>
          <w:noProof/>
          <w:lang w:val="pt-BR" w:eastAsia="pt-BR"/>
        </w:rPr>
        <w:drawing>
          <wp:anchor distT="0" distB="0" distL="114300" distR="114300" simplePos="0" relativeHeight="251685888" behindDoc="0" locked="0" layoutInCell="1" allowOverlap="1" wp14:anchorId="0B330B6D" wp14:editId="296B4453">
            <wp:simplePos x="0" y="0"/>
            <wp:positionH relativeFrom="margin">
              <wp:align>left</wp:align>
            </wp:positionH>
            <wp:positionV relativeFrom="paragraph">
              <wp:posOffset>150288</wp:posOffset>
            </wp:positionV>
            <wp:extent cx="3136900" cy="2286000"/>
            <wp:effectExtent l="0" t="0" r="635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37562" cy="2286438"/>
                    </a:xfrm>
                    <a:prstGeom prst="rect">
                      <a:avLst/>
                    </a:prstGeom>
                  </pic:spPr>
                </pic:pic>
              </a:graphicData>
            </a:graphic>
            <wp14:sizeRelH relativeFrom="page">
              <wp14:pctWidth>0</wp14:pctWidth>
            </wp14:sizeRelH>
            <wp14:sizeRelV relativeFrom="page">
              <wp14:pctHeight>0</wp14:pctHeight>
            </wp14:sizeRelV>
          </wp:anchor>
        </w:drawing>
      </w:r>
      <w:r w:rsidRPr="00F537A2">
        <w:rPr>
          <w:rFonts w:ascii="Calibri Light" w:hAnsi="Calibri Light"/>
          <w:lang w:val="pt-BR"/>
        </w:rPr>
        <w:t xml:space="preserve">Imagine um acordo de reconhecimento mútuo entre a Cgcre/ Inmetro, organismo acreditador brasileiro e o </w:t>
      </w:r>
      <w:proofErr w:type="spellStart"/>
      <w:r w:rsidRPr="00F537A2">
        <w:rPr>
          <w:rFonts w:ascii="Calibri Light" w:hAnsi="Calibri Light"/>
          <w:lang w:val="pt-BR"/>
        </w:rPr>
        <w:t>Enac</w:t>
      </w:r>
      <w:proofErr w:type="spellEnd"/>
      <w:r w:rsidRPr="00F537A2">
        <w:rPr>
          <w:rFonts w:ascii="Calibri Light" w:hAnsi="Calibri Light"/>
          <w:lang w:val="pt-BR"/>
        </w:rPr>
        <w:t>, organismo acreditador da Espanha.</w:t>
      </w:r>
    </w:p>
    <w:p w14:paraId="15A0E95B" w14:textId="29742207" w:rsidR="00F537A2" w:rsidRPr="00F537A2" w:rsidRDefault="00F537A2" w:rsidP="0092231D">
      <w:pPr>
        <w:pStyle w:val="Corpodetexto"/>
        <w:spacing w:before="226" w:line="360" w:lineRule="auto"/>
        <w:ind w:left="0"/>
        <w:jc w:val="both"/>
        <w:rPr>
          <w:rFonts w:ascii="Calibri Light" w:hAnsi="Calibri Light"/>
          <w:lang w:val="pt-BR"/>
        </w:rPr>
      </w:pPr>
      <w:r>
        <w:rPr>
          <w:rFonts w:ascii="Calibri Light" w:hAnsi="Calibri Light"/>
          <w:lang w:val="pt-BR"/>
        </w:rPr>
        <w:t xml:space="preserve">Feito esse acordo, </w:t>
      </w:r>
      <w:r w:rsidRPr="00F537A2">
        <w:rPr>
          <w:rFonts w:ascii="Calibri Light" w:hAnsi="Calibri Light"/>
          <w:lang w:val="pt-BR"/>
        </w:rPr>
        <w:t xml:space="preserve">um Organismos de </w:t>
      </w:r>
      <w:proofErr w:type="gramStart"/>
      <w:r w:rsidRPr="00F537A2">
        <w:rPr>
          <w:rFonts w:ascii="Calibri Light" w:hAnsi="Calibri Light"/>
          <w:lang w:val="pt-BR"/>
        </w:rPr>
        <w:t>Certificação  espanhóis</w:t>
      </w:r>
      <w:proofErr w:type="gramEnd"/>
      <w:r>
        <w:rPr>
          <w:rFonts w:ascii="Calibri Light" w:hAnsi="Calibri Light"/>
          <w:lang w:val="pt-BR"/>
        </w:rPr>
        <w:t xml:space="preserve"> poderão utilizar</w:t>
      </w:r>
      <w:r w:rsidRPr="00F537A2">
        <w:rPr>
          <w:rFonts w:ascii="Calibri Light" w:hAnsi="Calibri Light"/>
          <w:lang w:val="pt-BR"/>
        </w:rPr>
        <w:t xml:space="preserve"> laboratórios de ensaios brasileiros, acreditados pela Cgcre, no seu processo de Certificação e ainda assim estarão atuando de acordo com as regras de Acreditação espanholas.</w:t>
      </w:r>
    </w:p>
    <w:p w14:paraId="5E8CD855" w14:textId="33C25F99" w:rsidR="00463CE9" w:rsidRDefault="00463CE9" w:rsidP="00463CE9">
      <w:pPr>
        <w:autoSpaceDE w:val="0"/>
        <w:autoSpaceDN w:val="0"/>
        <w:adjustRightInd w:val="0"/>
        <w:spacing w:line="200" w:lineRule="exact"/>
        <w:rPr>
          <w:rFonts w:ascii="Calibri Light" w:hAnsi="Calibri Light" w:cs="Verdana"/>
          <w:color w:val="FF0000"/>
          <w:sz w:val="24"/>
          <w:szCs w:val="24"/>
          <w:lang w:val="pt-BR"/>
        </w:rPr>
      </w:pPr>
    </w:p>
    <w:p w14:paraId="5C541F33" w14:textId="42DA3CC9" w:rsidR="00463CE9" w:rsidRDefault="000E4525" w:rsidP="00463CE9">
      <w:pPr>
        <w:autoSpaceDE w:val="0"/>
        <w:autoSpaceDN w:val="0"/>
        <w:adjustRightInd w:val="0"/>
        <w:spacing w:line="200" w:lineRule="exact"/>
        <w:rPr>
          <w:rFonts w:ascii="Calibri Light" w:hAnsi="Calibri Light" w:cs="Verdana"/>
          <w:color w:val="FF0000"/>
          <w:sz w:val="24"/>
          <w:szCs w:val="24"/>
          <w:lang w:val="pt-BR"/>
        </w:rPr>
      </w:pPr>
      <w:r>
        <w:rPr>
          <w:noProof/>
          <w:lang w:val="pt-BR" w:eastAsia="pt-BR"/>
        </w:rPr>
        <w:drawing>
          <wp:anchor distT="0" distB="0" distL="114300" distR="114300" simplePos="0" relativeHeight="251686912" behindDoc="0" locked="0" layoutInCell="1" allowOverlap="1" wp14:anchorId="09E877AD" wp14:editId="5AD2D373">
            <wp:simplePos x="0" y="0"/>
            <wp:positionH relativeFrom="margin">
              <wp:align>left</wp:align>
            </wp:positionH>
            <wp:positionV relativeFrom="paragraph">
              <wp:posOffset>-635</wp:posOffset>
            </wp:positionV>
            <wp:extent cx="1457325" cy="1181092"/>
            <wp:effectExtent l="0" t="0" r="0" b="63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57325" cy="1181092"/>
                    </a:xfrm>
                    <a:prstGeom prst="rect">
                      <a:avLst/>
                    </a:prstGeom>
                  </pic:spPr>
                </pic:pic>
              </a:graphicData>
            </a:graphic>
            <wp14:sizeRelH relativeFrom="page">
              <wp14:pctWidth>0</wp14:pctWidth>
            </wp14:sizeRelH>
            <wp14:sizeRelV relativeFrom="page">
              <wp14:pctHeight>0</wp14:pctHeight>
            </wp14:sizeRelV>
          </wp:anchor>
        </w:drawing>
      </w:r>
    </w:p>
    <w:p w14:paraId="2ABD39D7" w14:textId="1618AC61" w:rsidR="00FB5157" w:rsidRPr="000E4525" w:rsidRDefault="00CA6DAD" w:rsidP="000E4525">
      <w:pPr>
        <w:jc w:val="both"/>
        <w:rPr>
          <w:rFonts w:ascii="Calibri Light" w:hAnsi="Calibri Light"/>
          <w:b/>
          <w:sz w:val="24"/>
          <w:szCs w:val="24"/>
          <w:lang w:val="pt-BR"/>
        </w:rPr>
      </w:pPr>
      <w:r w:rsidRPr="000E4525">
        <w:rPr>
          <w:rFonts w:ascii="Calibri Light" w:hAnsi="Calibri Light"/>
          <w:b/>
          <w:sz w:val="24"/>
          <w:szCs w:val="24"/>
          <w:lang w:val="pt-BR"/>
        </w:rPr>
        <w:t>Preste atenção na situação a seguir:</w:t>
      </w:r>
    </w:p>
    <w:p w14:paraId="3860B394" w14:textId="2E6F173D" w:rsidR="00CA6DAD" w:rsidRPr="000E4525" w:rsidRDefault="00CA6DAD" w:rsidP="000E4525">
      <w:pPr>
        <w:jc w:val="both"/>
        <w:rPr>
          <w:rFonts w:ascii="Calibri Light" w:hAnsi="Calibri Light"/>
          <w:sz w:val="24"/>
          <w:szCs w:val="24"/>
          <w:lang w:val="pt-BR"/>
        </w:rPr>
      </w:pPr>
    </w:p>
    <w:p w14:paraId="70D5F504" w14:textId="02388509" w:rsidR="00CA6DAD" w:rsidRPr="000E4525" w:rsidRDefault="00CA6DAD" w:rsidP="0092231D">
      <w:pPr>
        <w:pStyle w:val="Corpodetexto"/>
        <w:spacing w:before="226" w:line="360" w:lineRule="auto"/>
        <w:ind w:left="0"/>
        <w:jc w:val="both"/>
        <w:rPr>
          <w:rFonts w:ascii="Calibri Light" w:hAnsi="Calibri Light"/>
          <w:lang w:val="pt-BR"/>
        </w:rPr>
      </w:pPr>
      <w:r w:rsidRPr="000E4525">
        <w:rPr>
          <w:rFonts w:ascii="Calibri Light" w:hAnsi="Calibri Light"/>
          <w:lang w:val="pt-BR"/>
        </w:rPr>
        <w:t xml:space="preserve">Digamos que você tenha comprado um </w:t>
      </w:r>
      <w:proofErr w:type="spellStart"/>
      <w:proofErr w:type="gramStart"/>
      <w:r w:rsidRPr="0092231D">
        <w:rPr>
          <w:rFonts w:ascii="Calibri Light" w:hAnsi="Calibri Light"/>
          <w:b/>
          <w:lang w:val="pt-BR"/>
        </w:rPr>
        <w:t>durômetro</w:t>
      </w:r>
      <w:proofErr w:type="spellEnd"/>
      <w:r w:rsidRPr="000E4525">
        <w:rPr>
          <w:rFonts w:ascii="Calibri Light" w:hAnsi="Calibri Light"/>
          <w:lang w:val="pt-BR"/>
        </w:rPr>
        <w:t xml:space="preserve"> </w:t>
      </w:r>
      <w:r w:rsidR="000E4525">
        <w:rPr>
          <w:rFonts w:ascii="Calibri Light" w:hAnsi="Calibri Light"/>
          <w:lang w:val="pt-BR"/>
        </w:rPr>
        <w:t xml:space="preserve"> </w:t>
      </w:r>
      <w:r w:rsidRPr="000E4525">
        <w:rPr>
          <w:rFonts w:ascii="Calibri Light" w:hAnsi="Calibri Light"/>
          <w:lang w:val="pt-BR"/>
        </w:rPr>
        <w:t>importado</w:t>
      </w:r>
      <w:proofErr w:type="gramEnd"/>
      <w:r w:rsidRPr="000E4525">
        <w:rPr>
          <w:rFonts w:ascii="Calibri Light" w:hAnsi="Calibri Light"/>
          <w:lang w:val="pt-BR"/>
        </w:rPr>
        <w:t>, que já veio com a calibração. Esse certificado de calibração é válido? Depende de qual Laboratório calibrou e se o organismo que realizou a acreditação do Laboratório é signatário dos acordos de reconhecimento mútuo.</w:t>
      </w:r>
    </w:p>
    <w:p w14:paraId="4863C220" w14:textId="4D544A30" w:rsidR="00CA6DAD" w:rsidRDefault="00C150E2" w:rsidP="00463CE9">
      <w:pPr>
        <w:autoSpaceDE w:val="0"/>
        <w:autoSpaceDN w:val="0"/>
        <w:adjustRightInd w:val="0"/>
        <w:spacing w:line="283" w:lineRule="exact"/>
        <w:ind w:right="5362"/>
        <w:jc w:val="both"/>
        <w:rPr>
          <w:rFonts w:ascii="Calibri Light" w:hAnsi="Calibri Light" w:cs="Verdana"/>
          <w:color w:val="FF0000"/>
          <w:sz w:val="24"/>
          <w:szCs w:val="24"/>
          <w:lang w:val="pt-BR"/>
        </w:rPr>
      </w:pPr>
      <w:r>
        <w:rPr>
          <w:noProof/>
          <w:lang w:val="pt-BR" w:eastAsia="pt-BR"/>
        </w:rPr>
        <mc:AlternateContent>
          <mc:Choice Requires="wps">
            <w:drawing>
              <wp:anchor distT="0" distB="0" distL="114300" distR="114300" simplePos="0" relativeHeight="251693056" behindDoc="1" locked="0" layoutInCell="1" allowOverlap="1" wp14:anchorId="1EC3BF1D" wp14:editId="0583E63F">
                <wp:simplePos x="0" y="0"/>
                <wp:positionH relativeFrom="margin">
                  <wp:posOffset>-280143</wp:posOffset>
                </wp:positionH>
                <wp:positionV relativeFrom="paragraph">
                  <wp:posOffset>39347</wp:posOffset>
                </wp:positionV>
                <wp:extent cx="6478438" cy="750366"/>
                <wp:effectExtent l="38100" t="38100" r="113030" b="107315"/>
                <wp:wrapNone/>
                <wp:docPr id="5" name="Arredondar Retângulo em um Canto Diagonal 5"/>
                <wp:cNvGraphicFramePr/>
                <a:graphic xmlns:a="http://schemas.openxmlformats.org/drawingml/2006/main">
                  <a:graphicData uri="http://schemas.microsoft.com/office/word/2010/wordprocessingShape">
                    <wps:wsp>
                      <wps:cNvSpPr/>
                      <wps:spPr>
                        <a:xfrm>
                          <a:off x="0" y="0"/>
                          <a:ext cx="6478438" cy="750366"/>
                        </a:xfrm>
                        <a:prstGeom prst="round2DiagRect">
                          <a:avLst/>
                        </a:prstGeom>
                        <a:effectLst>
                          <a:outerShdw blurRad="50800" dist="38100" dir="2700000" algn="tl" rotWithShape="0">
                            <a:prstClr val="black">
                              <a:alpha val="40000"/>
                            </a:prstClr>
                          </a:outerShdw>
                        </a:effectLst>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0A79" id="Arredondar Retângulo em um Canto Diagonal 5" o:spid="_x0000_s1026" style="position:absolute;margin-left:-22.05pt;margin-top:3.1pt;width:510.1pt;height:59.1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78438,75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" path="m125064,l6478438,r,l6478438,625302v,69071,-55993,125064,-125064,125064l,750366r,l,125064c,55993,55993,,125064,xe" fillcolor="white [2993]" strokecolor="#003258 [1604]" strokeweight="1pt">
                <v:fill color2="#a0a0a0 [2017]" rotate="t" colors="0 white;.5 #fbfbfb;1 #d0d0d0" focus="100%" type="gradient">
                  <o:fill v:ext="view" type="gradientUnscaled"/>
                </v:fill>
                <v:stroke joinstyle="miter"/>
                <v:shadow on="t" color="black" opacity="26214f" origin="-.5,-.5" offset=".74836mm,.74836mm"/>
                <v:path arrowok="t" o:connecttype="custom" o:connectlocs="125064,0;6478438,0;6478438,0;6478438,625302;6353374,750366;0,750366;0,750366;0,125064;125064,0" o:connectangles="0,0,0,0,0,0,0,0,0"/>
                <w10:wrap anchorx="margin"/>
              </v:shape>
            </w:pict>
          </mc:Fallback>
        </mc:AlternateContent>
      </w:r>
    </w:p>
    <w:p w14:paraId="4B3BE4D9" w14:textId="77777777" w:rsidR="00C150E2" w:rsidRDefault="00C150E2" w:rsidP="00C150E2">
      <w:pPr>
        <w:ind w:left="426"/>
        <w:jc w:val="both"/>
        <w:rPr>
          <w:rFonts w:asciiTheme="majorHAnsi" w:eastAsiaTheme="minorHAnsi" w:hAnsiTheme="majorHAnsi" w:cstheme="minorBidi"/>
          <w:color w:val="003359" w:themeColor="accent1" w:themeShade="80"/>
          <w:sz w:val="20"/>
          <w:szCs w:val="20"/>
          <w:lang w:val="pt-BR"/>
        </w:rPr>
      </w:pPr>
    </w:p>
    <w:p w14:paraId="0BAF011D" w14:textId="1B23AB57" w:rsidR="007E2E56" w:rsidRPr="00C150E2" w:rsidRDefault="00C150E2" w:rsidP="00C150E2">
      <w:pPr>
        <w:ind w:left="426"/>
        <w:jc w:val="both"/>
        <w:rPr>
          <w:rFonts w:asciiTheme="majorHAnsi" w:eastAsiaTheme="minorHAnsi" w:hAnsiTheme="majorHAnsi" w:cstheme="minorBidi"/>
          <w:color w:val="003359" w:themeColor="accent1" w:themeShade="80"/>
          <w:sz w:val="20"/>
          <w:szCs w:val="20"/>
          <w:lang w:val="pt-BR"/>
        </w:rPr>
      </w:pPr>
      <w:proofErr w:type="spellStart"/>
      <w:r w:rsidRPr="00C150E2">
        <w:rPr>
          <w:rFonts w:asciiTheme="majorHAnsi" w:eastAsiaTheme="minorHAnsi" w:hAnsiTheme="majorHAnsi" w:cstheme="minorBidi"/>
          <w:b/>
          <w:color w:val="003359" w:themeColor="accent1" w:themeShade="80"/>
          <w:sz w:val="20"/>
          <w:szCs w:val="20"/>
          <w:lang w:val="pt-BR"/>
        </w:rPr>
        <w:t>Durômetro</w:t>
      </w:r>
      <w:proofErr w:type="spellEnd"/>
      <w:r w:rsidRPr="00C150E2">
        <w:rPr>
          <w:rFonts w:asciiTheme="majorHAnsi" w:eastAsiaTheme="minorHAnsi" w:hAnsiTheme="majorHAnsi" w:cstheme="minorBidi"/>
          <w:b/>
          <w:color w:val="003359" w:themeColor="accent1" w:themeShade="80"/>
          <w:sz w:val="20"/>
          <w:szCs w:val="20"/>
          <w:lang w:val="pt-BR"/>
        </w:rPr>
        <w:t xml:space="preserve"> </w:t>
      </w:r>
      <w:r w:rsidRPr="00C150E2">
        <w:rPr>
          <w:rFonts w:asciiTheme="majorHAnsi" w:eastAsiaTheme="minorHAnsi" w:hAnsiTheme="majorHAnsi" w:cstheme="minorBidi"/>
          <w:color w:val="003359" w:themeColor="accent1" w:themeShade="80"/>
          <w:sz w:val="20"/>
          <w:szCs w:val="20"/>
          <w:lang w:val="pt-BR"/>
        </w:rPr>
        <w:t xml:space="preserve">é um equipamento para medição de dureza, uma espécie de resistência a penetração de um </w:t>
      </w:r>
      <w:proofErr w:type="spellStart"/>
      <w:r w:rsidRPr="00C150E2">
        <w:rPr>
          <w:rFonts w:asciiTheme="majorHAnsi" w:eastAsiaTheme="minorHAnsi" w:hAnsiTheme="majorHAnsi" w:cstheme="minorBidi"/>
          <w:color w:val="003359" w:themeColor="accent1" w:themeShade="80"/>
          <w:sz w:val="20"/>
          <w:szCs w:val="20"/>
          <w:lang w:val="pt-BR"/>
        </w:rPr>
        <w:t>identador</w:t>
      </w:r>
      <w:proofErr w:type="spellEnd"/>
      <w:r>
        <w:rPr>
          <w:rFonts w:asciiTheme="majorHAnsi" w:eastAsiaTheme="minorHAnsi" w:hAnsiTheme="majorHAnsi" w:cstheme="minorBidi"/>
          <w:color w:val="003359" w:themeColor="accent1" w:themeShade="80"/>
          <w:sz w:val="20"/>
          <w:szCs w:val="20"/>
          <w:lang w:val="pt-BR"/>
        </w:rPr>
        <w:t>.</w:t>
      </w:r>
    </w:p>
    <w:p w14:paraId="53CA6650" w14:textId="77777777" w:rsidR="007E2E56" w:rsidRDefault="007E2E56" w:rsidP="00C150E2">
      <w:pPr>
        <w:autoSpaceDE w:val="0"/>
        <w:autoSpaceDN w:val="0"/>
        <w:adjustRightInd w:val="0"/>
        <w:spacing w:line="283" w:lineRule="exact"/>
        <w:ind w:right="6"/>
        <w:jc w:val="both"/>
        <w:rPr>
          <w:rFonts w:ascii="Calibri Light" w:hAnsi="Calibri Light" w:cs="Verdana"/>
          <w:sz w:val="24"/>
          <w:szCs w:val="24"/>
          <w:lang w:val="pt-BR"/>
        </w:rPr>
      </w:pPr>
    </w:p>
    <w:p w14:paraId="16C3EE6C" w14:textId="0CEFE06A" w:rsidR="007E2E56" w:rsidRDefault="007E2E56" w:rsidP="00022F67">
      <w:pPr>
        <w:autoSpaceDE w:val="0"/>
        <w:autoSpaceDN w:val="0"/>
        <w:adjustRightInd w:val="0"/>
        <w:spacing w:line="283" w:lineRule="exact"/>
        <w:ind w:right="5362"/>
        <w:jc w:val="both"/>
        <w:rPr>
          <w:rFonts w:ascii="Calibri Light" w:hAnsi="Calibri Light" w:cs="Verdana"/>
          <w:sz w:val="24"/>
          <w:szCs w:val="24"/>
          <w:lang w:val="pt-BR"/>
        </w:rPr>
      </w:pPr>
    </w:p>
    <w:p w14:paraId="759E532A" w14:textId="3E72262F" w:rsidR="007E2E56" w:rsidRDefault="007E2E56" w:rsidP="00022F67">
      <w:pPr>
        <w:autoSpaceDE w:val="0"/>
        <w:autoSpaceDN w:val="0"/>
        <w:adjustRightInd w:val="0"/>
        <w:spacing w:line="283" w:lineRule="exact"/>
        <w:ind w:right="5362"/>
        <w:jc w:val="both"/>
        <w:rPr>
          <w:rFonts w:ascii="Calibri Light" w:hAnsi="Calibri Light" w:cs="Verdana"/>
          <w:sz w:val="24"/>
          <w:szCs w:val="24"/>
          <w:lang w:val="pt-BR"/>
        </w:rPr>
      </w:pPr>
    </w:p>
    <w:p w14:paraId="55E9595C" w14:textId="77777777" w:rsidR="007E2E56" w:rsidRDefault="007E2E56" w:rsidP="00022F67">
      <w:pPr>
        <w:autoSpaceDE w:val="0"/>
        <w:autoSpaceDN w:val="0"/>
        <w:adjustRightInd w:val="0"/>
        <w:spacing w:line="283" w:lineRule="exact"/>
        <w:ind w:right="5362"/>
        <w:jc w:val="both"/>
        <w:rPr>
          <w:rFonts w:ascii="Calibri Light" w:hAnsi="Calibri Light" w:cs="Verdana"/>
          <w:sz w:val="24"/>
          <w:szCs w:val="24"/>
          <w:lang w:val="pt-BR"/>
        </w:rPr>
      </w:pPr>
    </w:p>
    <w:p w14:paraId="7415F5DC" w14:textId="59117203" w:rsidR="007E2E56" w:rsidRDefault="007E2E56" w:rsidP="00022F67">
      <w:pPr>
        <w:autoSpaceDE w:val="0"/>
        <w:autoSpaceDN w:val="0"/>
        <w:adjustRightInd w:val="0"/>
        <w:spacing w:line="283" w:lineRule="exact"/>
        <w:ind w:right="5362"/>
        <w:jc w:val="both"/>
        <w:rPr>
          <w:rFonts w:ascii="Calibri Light" w:hAnsi="Calibri Light" w:cs="Verdana"/>
          <w:sz w:val="24"/>
          <w:szCs w:val="24"/>
          <w:lang w:val="pt-BR"/>
        </w:rPr>
      </w:pPr>
    </w:p>
    <w:p w14:paraId="0985F827" w14:textId="6C376579" w:rsidR="007E2E56" w:rsidRDefault="007E2E56" w:rsidP="00022F67">
      <w:pPr>
        <w:autoSpaceDE w:val="0"/>
        <w:autoSpaceDN w:val="0"/>
        <w:adjustRightInd w:val="0"/>
        <w:spacing w:line="283" w:lineRule="exact"/>
        <w:ind w:right="5362"/>
        <w:jc w:val="both"/>
        <w:rPr>
          <w:rFonts w:ascii="Calibri Light" w:hAnsi="Calibri Light" w:cs="Verdana"/>
          <w:sz w:val="24"/>
          <w:szCs w:val="24"/>
          <w:lang w:val="pt-BR"/>
        </w:rPr>
      </w:pPr>
    </w:p>
    <w:p w14:paraId="193617CD" w14:textId="77777777" w:rsidR="00C150E2" w:rsidRDefault="00C150E2" w:rsidP="00022F67">
      <w:pPr>
        <w:autoSpaceDE w:val="0"/>
        <w:autoSpaceDN w:val="0"/>
        <w:adjustRightInd w:val="0"/>
        <w:spacing w:line="283" w:lineRule="exact"/>
        <w:ind w:right="5362"/>
        <w:jc w:val="both"/>
        <w:rPr>
          <w:rFonts w:ascii="Calibri Light" w:hAnsi="Calibri Light" w:cs="Verdana"/>
          <w:sz w:val="24"/>
          <w:szCs w:val="24"/>
          <w:lang w:val="pt-BR"/>
        </w:rPr>
      </w:pPr>
    </w:p>
    <w:p w14:paraId="738DB420" w14:textId="77777777" w:rsidR="007E2E56" w:rsidRDefault="007E2E56" w:rsidP="00022F67">
      <w:pPr>
        <w:autoSpaceDE w:val="0"/>
        <w:autoSpaceDN w:val="0"/>
        <w:adjustRightInd w:val="0"/>
        <w:spacing w:line="283" w:lineRule="exact"/>
        <w:ind w:right="5362"/>
        <w:jc w:val="both"/>
        <w:rPr>
          <w:rFonts w:ascii="Calibri Light" w:hAnsi="Calibri Light" w:cs="Verdana"/>
          <w:sz w:val="24"/>
          <w:szCs w:val="24"/>
          <w:lang w:val="pt-BR"/>
        </w:rPr>
      </w:pPr>
    </w:p>
    <w:p w14:paraId="361B2A2E" w14:textId="61A9B750" w:rsidR="00FB5157" w:rsidRPr="00C7249F" w:rsidRDefault="00CA6DAD" w:rsidP="00022F67">
      <w:pPr>
        <w:autoSpaceDE w:val="0"/>
        <w:autoSpaceDN w:val="0"/>
        <w:adjustRightInd w:val="0"/>
        <w:spacing w:line="283" w:lineRule="exact"/>
        <w:ind w:right="5362"/>
        <w:jc w:val="both"/>
        <w:rPr>
          <w:rFonts w:ascii="Calibri Light" w:hAnsi="Calibri Light" w:cs="Verdana"/>
          <w:sz w:val="24"/>
          <w:szCs w:val="24"/>
          <w:lang w:val="pt-BR"/>
        </w:rPr>
      </w:pPr>
      <w:r w:rsidRPr="00C7249F">
        <w:rPr>
          <w:rFonts w:ascii="Calibri Light" w:hAnsi="Calibri Light" w:cs="Verdana"/>
          <w:sz w:val="24"/>
          <w:szCs w:val="24"/>
          <w:lang w:val="pt-BR"/>
        </w:rPr>
        <w:t>Isso fica claro no certificado abaixo:</w:t>
      </w:r>
    </w:p>
    <w:p w14:paraId="4B2DF769" w14:textId="77777777" w:rsidR="00333D3D" w:rsidRDefault="00333D3D" w:rsidP="00022F67">
      <w:pPr>
        <w:autoSpaceDE w:val="0"/>
        <w:autoSpaceDN w:val="0"/>
        <w:adjustRightInd w:val="0"/>
        <w:spacing w:line="283" w:lineRule="exact"/>
        <w:ind w:right="5362"/>
        <w:jc w:val="both"/>
        <w:rPr>
          <w:rFonts w:ascii="Calibri Light" w:hAnsi="Calibri Light" w:cs="Verdana"/>
          <w:color w:val="FF0000"/>
          <w:sz w:val="24"/>
          <w:szCs w:val="24"/>
          <w:lang w:val="pt-BR"/>
        </w:rPr>
      </w:pPr>
    </w:p>
    <w:p w14:paraId="3D7942AC" w14:textId="34C69716" w:rsidR="00FB5157" w:rsidRDefault="002E2EF7" w:rsidP="00FB5157">
      <w:pPr>
        <w:autoSpaceDE w:val="0"/>
        <w:autoSpaceDN w:val="0"/>
        <w:adjustRightInd w:val="0"/>
        <w:jc w:val="both"/>
        <w:rPr>
          <w:lang w:val="pt-BR"/>
        </w:rPr>
      </w:pPr>
      <w:r>
        <w:rPr>
          <w:noProof/>
          <w:lang w:val="pt-BR" w:eastAsia="pt-BR"/>
        </w:rPr>
        <w:lastRenderedPageBreak/>
        <mc:AlternateContent>
          <mc:Choice Requires="wps">
            <w:drawing>
              <wp:anchor distT="0" distB="0" distL="114300" distR="114300" simplePos="0" relativeHeight="251670528" behindDoc="0" locked="0" layoutInCell="1" allowOverlap="1" wp14:anchorId="4B9DA8DF" wp14:editId="3530D7B6">
                <wp:simplePos x="0" y="0"/>
                <wp:positionH relativeFrom="column">
                  <wp:posOffset>4638719</wp:posOffset>
                </wp:positionH>
                <wp:positionV relativeFrom="paragraph">
                  <wp:posOffset>2035618</wp:posOffset>
                </wp:positionV>
                <wp:extent cx="1743607" cy="1501140"/>
                <wp:effectExtent l="0" t="0" r="28575" b="2286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607" cy="1501140"/>
                        </a:xfrm>
                        <a:prstGeom prst="rect">
                          <a:avLst/>
                        </a:prstGeom>
                        <a:solidFill>
                          <a:srgbClr val="FFFFFF"/>
                        </a:solidFill>
                        <a:ln w="9525">
                          <a:solidFill>
                            <a:srgbClr val="000000"/>
                          </a:solidFill>
                          <a:miter lim="800000"/>
                          <a:headEnd/>
                          <a:tailEnd/>
                        </a:ln>
                      </wps:spPr>
                      <wps:txbx>
                        <w:txbxContent>
                          <w:p w14:paraId="589398EF" w14:textId="77777777" w:rsidR="003122B1" w:rsidRPr="003122B1" w:rsidRDefault="003122B1" w:rsidP="003122B1">
                            <w:pPr>
                              <w:ind w:left="142"/>
                              <w:jc w:val="both"/>
                              <w:rPr>
                                <w:sz w:val="10"/>
                                <w:szCs w:val="10"/>
                                <w:lang w:val="pt-BR"/>
                              </w:rPr>
                            </w:pPr>
                          </w:p>
                          <w:p w14:paraId="315EFC4A" w14:textId="77777777" w:rsidR="00FB5157" w:rsidRPr="00463CE9" w:rsidRDefault="00FB5157" w:rsidP="003122B1">
                            <w:pPr>
                              <w:ind w:left="142"/>
                              <w:jc w:val="both"/>
                              <w:rPr>
                                <w:b/>
                                <w:sz w:val="20"/>
                                <w:szCs w:val="20"/>
                                <w:lang w:val="pt-BR"/>
                              </w:rPr>
                            </w:pPr>
                            <w:r w:rsidRPr="00463CE9">
                              <w:rPr>
                                <w:b/>
                                <w:sz w:val="20"/>
                                <w:szCs w:val="20"/>
                                <w:lang w:val="pt-BR"/>
                              </w:rPr>
                              <w:t>Informação sobre o acordo multilateral.</w:t>
                            </w:r>
                          </w:p>
                          <w:p w14:paraId="24017934" w14:textId="77777777" w:rsidR="003122B1" w:rsidRDefault="003122B1" w:rsidP="003122B1">
                            <w:pPr>
                              <w:ind w:left="142"/>
                              <w:jc w:val="both"/>
                              <w:rPr>
                                <w:sz w:val="20"/>
                                <w:szCs w:val="20"/>
                                <w:lang w:val="pt-BR"/>
                              </w:rPr>
                            </w:pPr>
                          </w:p>
                          <w:p w14:paraId="67937CF5" w14:textId="77777777" w:rsidR="00FB5157" w:rsidRPr="003122B1" w:rsidRDefault="003122B1" w:rsidP="003122B1">
                            <w:pPr>
                              <w:ind w:left="142"/>
                              <w:jc w:val="both"/>
                              <w:rPr>
                                <w:sz w:val="20"/>
                                <w:szCs w:val="20"/>
                                <w:lang w:val="pt-BR"/>
                              </w:rPr>
                            </w:pPr>
                            <w:r w:rsidRPr="003122B1">
                              <w:rPr>
                                <w:sz w:val="20"/>
                                <w:szCs w:val="20"/>
                                <w:lang w:val="pt-BR"/>
                              </w:rPr>
                              <w:t xml:space="preserve">Observe que além de estar escrito em </w:t>
                            </w:r>
                            <w:r w:rsidR="00CA6DAD" w:rsidRPr="00C7249F">
                              <w:rPr>
                                <w:sz w:val="20"/>
                                <w:szCs w:val="20"/>
                                <w:lang w:val="pt-BR"/>
                              </w:rPr>
                              <w:t>alemão</w:t>
                            </w:r>
                            <w:r w:rsidRPr="003122B1">
                              <w:rPr>
                                <w:sz w:val="20"/>
                                <w:szCs w:val="20"/>
                                <w:lang w:val="pt-BR"/>
                              </w:rPr>
                              <w:t>, o certificado traz as mesmas informações repetidas em inglês</w:t>
                            </w:r>
                            <w:r>
                              <w:rPr>
                                <w:sz w:val="20"/>
                                <w:szCs w:val="20"/>
                                <w:lang w:val="pt-B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9DA8DF" id="_x0000_t202" coordsize="21600,21600" o:spt="202" path="m,l,21600r21600,l21600,xe">
                <v:stroke joinstyle="miter"/>
                <v:path gradientshapeok="t" o:connecttype="rect"/>
              </v:shapetype>
              <v:shape id="Text Box 47" o:spid="_x0000_s1026" type="#_x0000_t202" style="position:absolute;left:0;text-align:left;margin-left:365.25pt;margin-top:160.3pt;width:137.3pt;height:1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">
                <v:textbox>
                  <w:txbxContent>
                    <w:p w14:paraId="589398EF" w14:textId="77777777" w:rsidR="003122B1" w:rsidRPr="003122B1" w:rsidRDefault="003122B1" w:rsidP="003122B1">
                      <w:pPr>
                        <w:ind w:left="142"/>
                        <w:jc w:val="both"/>
                        <w:rPr>
                          <w:sz w:val="10"/>
                          <w:szCs w:val="10"/>
                          <w:lang w:val="pt-BR"/>
                        </w:rPr>
                      </w:pPr>
                    </w:p>
                    <w:p w14:paraId="315EFC4A" w14:textId="77777777" w:rsidR="00FB5157" w:rsidRPr="00463CE9" w:rsidRDefault="00FB5157" w:rsidP="003122B1">
                      <w:pPr>
                        <w:ind w:left="142"/>
                        <w:jc w:val="both"/>
                        <w:rPr>
                          <w:b/>
                          <w:sz w:val="20"/>
                          <w:szCs w:val="20"/>
                          <w:lang w:val="pt-BR"/>
                        </w:rPr>
                      </w:pPr>
                      <w:r w:rsidRPr="00463CE9">
                        <w:rPr>
                          <w:b/>
                          <w:sz w:val="20"/>
                          <w:szCs w:val="20"/>
                          <w:lang w:val="pt-BR"/>
                        </w:rPr>
                        <w:t>Informação sobre o acordo multilateral.</w:t>
                      </w:r>
                    </w:p>
                    <w:p w14:paraId="24017934" w14:textId="77777777" w:rsidR="003122B1" w:rsidRDefault="003122B1" w:rsidP="003122B1">
                      <w:pPr>
                        <w:ind w:left="142"/>
                        <w:jc w:val="both"/>
                        <w:rPr>
                          <w:sz w:val="20"/>
                          <w:szCs w:val="20"/>
                          <w:lang w:val="pt-BR"/>
                        </w:rPr>
                      </w:pPr>
                    </w:p>
                    <w:p w14:paraId="67937CF5" w14:textId="77777777" w:rsidR="00FB5157" w:rsidRPr="003122B1" w:rsidRDefault="003122B1" w:rsidP="003122B1">
                      <w:pPr>
                        <w:ind w:left="142"/>
                        <w:jc w:val="both"/>
                        <w:rPr>
                          <w:sz w:val="20"/>
                          <w:szCs w:val="20"/>
                          <w:lang w:val="pt-BR"/>
                        </w:rPr>
                      </w:pPr>
                      <w:r w:rsidRPr="003122B1">
                        <w:rPr>
                          <w:sz w:val="20"/>
                          <w:szCs w:val="20"/>
                          <w:lang w:val="pt-BR"/>
                        </w:rPr>
                        <w:t xml:space="preserve">Observe que além de estar escrito em </w:t>
                      </w:r>
                      <w:r w:rsidR="00CA6DAD" w:rsidRPr="00C7249F">
                        <w:rPr>
                          <w:sz w:val="20"/>
                          <w:szCs w:val="20"/>
                          <w:lang w:val="pt-BR"/>
                        </w:rPr>
                        <w:t>alemão</w:t>
                      </w:r>
                      <w:r w:rsidRPr="003122B1">
                        <w:rPr>
                          <w:sz w:val="20"/>
                          <w:szCs w:val="20"/>
                          <w:lang w:val="pt-BR"/>
                        </w:rPr>
                        <w:t>, o certificado traz as mesmas informações repetidas em inglês</w:t>
                      </w:r>
                      <w:r>
                        <w:rPr>
                          <w:sz w:val="20"/>
                          <w:szCs w:val="20"/>
                          <w:lang w:val="pt-BR"/>
                        </w:rPr>
                        <w:t>.</w:t>
                      </w:r>
                    </w:p>
                  </w:txbxContent>
                </v:textbox>
              </v:shape>
            </w:pict>
          </mc:Fallback>
        </mc:AlternateContent>
      </w:r>
      <w:r w:rsidR="0092231D" w:rsidRPr="00C7249F">
        <w:rPr>
          <w:noProof/>
          <w:lang w:val="pt-BR" w:eastAsia="pt-BR"/>
        </w:rPr>
        <mc:AlternateContent>
          <mc:Choice Requires="wps">
            <w:drawing>
              <wp:anchor distT="0" distB="0" distL="114300" distR="114300" simplePos="0" relativeHeight="251637759" behindDoc="0" locked="0" layoutInCell="1" allowOverlap="1" wp14:anchorId="33569654" wp14:editId="79A2B8BB">
                <wp:simplePos x="0" y="0"/>
                <wp:positionH relativeFrom="page">
                  <wp:posOffset>5199322</wp:posOffset>
                </wp:positionH>
                <wp:positionV relativeFrom="paragraph">
                  <wp:posOffset>-346075</wp:posOffset>
                </wp:positionV>
                <wp:extent cx="1903228" cy="1561465"/>
                <wp:effectExtent l="0" t="0" r="20955" b="19685"/>
                <wp:wrapNone/>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1561465"/>
                        </a:xfrm>
                        <a:prstGeom prst="rect">
                          <a:avLst/>
                        </a:prstGeom>
                        <a:solidFill>
                          <a:srgbClr val="FFFFFF"/>
                        </a:solidFill>
                        <a:ln w="9525">
                          <a:solidFill>
                            <a:srgbClr val="000000"/>
                          </a:solidFill>
                          <a:miter lim="800000"/>
                          <a:headEnd/>
                          <a:tailEnd/>
                        </a:ln>
                      </wps:spPr>
                      <wps:txbx>
                        <w:txbxContent>
                          <w:p w14:paraId="46EA74E5" w14:textId="77777777" w:rsidR="0092231D" w:rsidRPr="00F9243F" w:rsidRDefault="0092231D" w:rsidP="0092231D">
                            <w:pPr>
                              <w:rPr>
                                <w:sz w:val="20"/>
                                <w:szCs w:val="20"/>
                                <w:lang w:val="pt-BR"/>
                              </w:rPr>
                            </w:pPr>
                          </w:p>
                          <w:p w14:paraId="2B934DD5" w14:textId="77777777" w:rsidR="0092231D" w:rsidRPr="00F9243F" w:rsidRDefault="0092231D" w:rsidP="0092231D">
                            <w:pPr>
                              <w:ind w:left="142"/>
                              <w:jc w:val="both"/>
                              <w:rPr>
                                <w:b/>
                                <w:sz w:val="20"/>
                                <w:szCs w:val="20"/>
                                <w:lang w:val="pt-BR"/>
                              </w:rPr>
                            </w:pPr>
                            <w:r w:rsidRPr="00F9243F">
                              <w:rPr>
                                <w:b/>
                                <w:sz w:val="20"/>
                                <w:szCs w:val="20"/>
                                <w:lang w:val="pt-BR"/>
                              </w:rPr>
                              <w:t xml:space="preserve">Organismo de Acreditação Austríaco </w:t>
                            </w:r>
                          </w:p>
                          <w:p w14:paraId="4D1DB9A6" w14:textId="77777777" w:rsidR="0092231D" w:rsidRPr="00F9243F" w:rsidRDefault="0092231D" w:rsidP="0092231D">
                            <w:pPr>
                              <w:ind w:left="142"/>
                              <w:jc w:val="both"/>
                              <w:rPr>
                                <w:sz w:val="18"/>
                                <w:szCs w:val="18"/>
                                <w:lang w:val="pt-BR"/>
                              </w:rPr>
                            </w:pPr>
                          </w:p>
                          <w:p w14:paraId="0867E3E8" w14:textId="77777777" w:rsidR="0092231D" w:rsidRPr="00F9243F" w:rsidRDefault="0092231D" w:rsidP="0092231D">
                            <w:pPr>
                              <w:ind w:left="142"/>
                              <w:jc w:val="both"/>
                              <w:rPr>
                                <w:sz w:val="20"/>
                                <w:szCs w:val="20"/>
                                <w:lang w:val="pt-BR"/>
                              </w:rPr>
                            </w:pPr>
                            <w:r w:rsidRPr="00F9243F">
                              <w:rPr>
                                <w:sz w:val="20"/>
                                <w:szCs w:val="20"/>
                                <w:lang w:val="pt-BR"/>
                              </w:rPr>
                              <w:t xml:space="preserve">Essa marca significa que o equipamento foi calibrado por um Laboratório acreditado por um organismo Austríaco, o </w:t>
                            </w:r>
                            <w:proofErr w:type="spellStart"/>
                            <w:r w:rsidRPr="00F9243F">
                              <w:rPr>
                                <w:sz w:val="20"/>
                                <w:szCs w:val="20"/>
                                <w:lang w:val="pt-BR"/>
                              </w:rPr>
                              <w:t>Akkreditierung</w:t>
                            </w:r>
                            <w:proofErr w:type="spellEnd"/>
                            <w:r w:rsidRPr="00F9243F">
                              <w:rPr>
                                <w:sz w:val="20"/>
                                <w:szCs w:val="20"/>
                                <w:lang w:val="pt-BR"/>
                              </w:rPr>
                              <w:t xml:space="preserve"> Áustria.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69654" id="Text Box 44" o:spid="_x0000_s1027" type="#_x0000_t202" style="position:absolute;left:0;text-align:left;margin-left:409.4pt;margin-top:-27.25pt;width:149.85pt;height:122.95pt;z-index:2516377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">
                <v:textbox>
                  <w:txbxContent>
                    <w:p w14:paraId="46EA74E5" w14:textId="77777777" w:rsidR="0092231D" w:rsidRPr="00F9243F" w:rsidRDefault="0092231D" w:rsidP="0092231D">
                      <w:pPr>
                        <w:rPr>
                          <w:sz w:val="20"/>
                          <w:szCs w:val="20"/>
                          <w:lang w:val="pt-BR"/>
                        </w:rPr>
                      </w:pPr>
                    </w:p>
                    <w:p w14:paraId="2B934DD5" w14:textId="77777777" w:rsidR="0092231D" w:rsidRPr="00F9243F" w:rsidRDefault="0092231D" w:rsidP="0092231D">
                      <w:pPr>
                        <w:ind w:left="142"/>
                        <w:jc w:val="both"/>
                        <w:rPr>
                          <w:b/>
                          <w:sz w:val="20"/>
                          <w:szCs w:val="20"/>
                          <w:lang w:val="pt-BR"/>
                        </w:rPr>
                      </w:pPr>
                      <w:r w:rsidRPr="00F9243F">
                        <w:rPr>
                          <w:b/>
                          <w:sz w:val="20"/>
                          <w:szCs w:val="20"/>
                          <w:lang w:val="pt-BR"/>
                        </w:rPr>
                        <w:t xml:space="preserve">Organismo de Acreditação Austríaco </w:t>
                      </w:r>
                    </w:p>
                    <w:p w14:paraId="4D1DB9A6" w14:textId="77777777" w:rsidR="0092231D" w:rsidRPr="00F9243F" w:rsidRDefault="0092231D" w:rsidP="0092231D">
                      <w:pPr>
                        <w:ind w:left="142"/>
                        <w:jc w:val="both"/>
                        <w:rPr>
                          <w:sz w:val="18"/>
                          <w:szCs w:val="18"/>
                          <w:lang w:val="pt-BR"/>
                        </w:rPr>
                      </w:pPr>
                    </w:p>
                    <w:p w14:paraId="0867E3E8" w14:textId="77777777" w:rsidR="0092231D" w:rsidRPr="00F9243F" w:rsidRDefault="0092231D" w:rsidP="0092231D">
                      <w:pPr>
                        <w:ind w:left="142"/>
                        <w:jc w:val="both"/>
                        <w:rPr>
                          <w:sz w:val="20"/>
                          <w:szCs w:val="20"/>
                          <w:lang w:val="pt-BR"/>
                        </w:rPr>
                      </w:pPr>
                      <w:r w:rsidRPr="00F9243F">
                        <w:rPr>
                          <w:sz w:val="20"/>
                          <w:szCs w:val="20"/>
                          <w:lang w:val="pt-BR"/>
                        </w:rPr>
                        <w:t xml:space="preserve">Essa marca significa que o equipamento foi calibrado por um Laboratório acreditado por um organismo Austríaco, o </w:t>
                      </w:r>
                      <w:proofErr w:type="spellStart"/>
                      <w:r w:rsidRPr="00F9243F">
                        <w:rPr>
                          <w:sz w:val="20"/>
                          <w:szCs w:val="20"/>
                          <w:lang w:val="pt-BR"/>
                        </w:rPr>
                        <w:t>Akkreditierung</w:t>
                      </w:r>
                      <w:proofErr w:type="spellEnd"/>
                      <w:r w:rsidRPr="00F9243F">
                        <w:rPr>
                          <w:sz w:val="20"/>
                          <w:szCs w:val="20"/>
                          <w:lang w:val="pt-BR"/>
                        </w:rPr>
                        <w:t xml:space="preserve"> Áustria.</w:t>
                      </w:r>
                    </w:p>
                  </w:txbxContent>
                </v:textbox>
                <w10:wrap anchorx="page"/>
              </v:shape>
            </w:pict>
          </mc:Fallback>
        </mc:AlternateContent>
      </w:r>
      <w:r w:rsidR="002C56ED">
        <w:rPr>
          <w:noProof/>
          <w:lang w:val="pt-BR" w:eastAsia="pt-BR"/>
        </w:rPr>
        <mc:AlternateContent>
          <mc:Choice Requires="wps">
            <w:drawing>
              <wp:anchor distT="0" distB="0" distL="114300" distR="114300" simplePos="0" relativeHeight="251673600" behindDoc="0" locked="0" layoutInCell="1" allowOverlap="1" wp14:anchorId="17A67658" wp14:editId="0489FF44">
                <wp:simplePos x="0" y="0"/>
                <wp:positionH relativeFrom="column">
                  <wp:posOffset>4277360</wp:posOffset>
                </wp:positionH>
                <wp:positionV relativeFrom="paragraph">
                  <wp:posOffset>2211070</wp:posOffset>
                </wp:positionV>
                <wp:extent cx="457200" cy="0"/>
                <wp:effectExtent l="6350" t="54610" r="22225" b="5969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7960FE" id="_x0000_t32" coordsize="21600,21600" o:spt="32" o:oned="t" path="m,l21600,21600e" filled="f">
                <v:path arrowok="t" fillok="f" o:connecttype="none"/>
                <o:lock v:ext="edit" shapetype="t"/>
              </v:shapetype>
              <v:shape id="AutoShape 52" o:spid="_x0000_s1026" type="#_x0000_t32" style="position:absolute;margin-left:336.8pt;margin-top:174.1pt;width:36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ER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YaR&#10;Ij3M6HHvdUyNppPQoMG4AuwqtbWhRHpUL+ZJ028OKV11RLU8Wr+eDDhnwSN55xIuzkCa3fBZM7Ah&#10;kCB269jYPoSEPqBjHMrpNhR+9IjCx3x6D4PGiF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">
                <v:stroke endarrow="block"/>
              </v:shape>
            </w:pict>
          </mc:Fallback>
        </mc:AlternateContent>
      </w:r>
      <w:r w:rsidR="002C56ED">
        <w:rPr>
          <w:noProof/>
          <w:lang w:val="pt-BR" w:eastAsia="pt-BR"/>
        </w:rPr>
        <mc:AlternateContent>
          <mc:Choice Requires="wps">
            <w:drawing>
              <wp:anchor distT="0" distB="0" distL="114300" distR="114300" simplePos="0" relativeHeight="251672576" behindDoc="0" locked="0" layoutInCell="1" allowOverlap="1" wp14:anchorId="6816BEAC" wp14:editId="419EF1C5">
                <wp:simplePos x="0" y="0"/>
                <wp:positionH relativeFrom="column">
                  <wp:posOffset>3915410</wp:posOffset>
                </wp:positionH>
                <wp:positionV relativeFrom="paragraph">
                  <wp:posOffset>243840</wp:posOffset>
                </wp:positionV>
                <wp:extent cx="702310" cy="330200"/>
                <wp:effectExtent l="6350" t="59055" r="34290" b="10795"/>
                <wp:wrapNone/>
                <wp:docPr id="3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231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3F0C1" id="AutoShape 51" o:spid="_x0000_s1026" type="#_x0000_t32" style="position:absolute;margin-left:308.3pt;margin-top:19.2pt;width:55.3pt;height:2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NcPQIAAG0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">
                <v:stroke endarrow="block"/>
              </v:shape>
            </w:pict>
          </mc:Fallback>
        </mc:AlternateContent>
      </w:r>
      <w:r w:rsidR="002C56ED">
        <w:rPr>
          <w:noProof/>
          <w:lang w:val="pt-BR" w:eastAsia="pt-BR"/>
        </w:rPr>
        <w:drawing>
          <wp:inline distT="0" distB="0" distL="0" distR="0" wp14:anchorId="7A644B6D" wp14:editId="08C54E7F">
            <wp:extent cx="6029325" cy="6381750"/>
            <wp:effectExtent l="0" t="0" r="9525" b="0"/>
            <wp:docPr id="2" name="Imagem 2" descr="certificado Ed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ificado Edita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325" cy="6381750"/>
                    </a:xfrm>
                    <a:prstGeom prst="rect">
                      <a:avLst/>
                    </a:prstGeom>
                    <a:noFill/>
                    <a:ln>
                      <a:noFill/>
                    </a:ln>
                  </pic:spPr>
                </pic:pic>
              </a:graphicData>
            </a:graphic>
          </wp:inline>
        </w:drawing>
      </w:r>
      <w:r w:rsidR="0092231D" w:rsidRPr="0092231D">
        <w:rPr>
          <w:noProof/>
          <w:lang w:val="pt-BR" w:eastAsia="pt-BR"/>
        </w:rPr>
        <w:t xml:space="preserve"> </w:t>
      </w:r>
    </w:p>
    <w:p w14:paraId="6FFF9DEB" w14:textId="77777777" w:rsidR="00FB5157" w:rsidRDefault="00FB5157" w:rsidP="00FB5157">
      <w:pPr>
        <w:autoSpaceDE w:val="0"/>
        <w:autoSpaceDN w:val="0"/>
        <w:adjustRightInd w:val="0"/>
        <w:jc w:val="center"/>
        <w:rPr>
          <w:i/>
          <w:sz w:val="18"/>
          <w:szCs w:val="18"/>
          <w:lang w:val="pt-BR"/>
        </w:rPr>
      </w:pPr>
      <w:r w:rsidRPr="00FB5157">
        <w:rPr>
          <w:i/>
          <w:sz w:val="18"/>
          <w:szCs w:val="18"/>
          <w:lang w:val="pt-BR"/>
        </w:rPr>
        <w:t>Certificado ilustrativo, sem validade legal</w:t>
      </w:r>
    </w:p>
    <w:p w14:paraId="3C5A2D9E" w14:textId="77777777" w:rsidR="00FB5157" w:rsidRPr="00FB5157" w:rsidRDefault="00FB5157" w:rsidP="00FB5157">
      <w:pPr>
        <w:autoSpaceDE w:val="0"/>
        <w:autoSpaceDN w:val="0"/>
        <w:adjustRightInd w:val="0"/>
        <w:jc w:val="center"/>
        <w:rPr>
          <w:i/>
          <w:sz w:val="18"/>
          <w:szCs w:val="18"/>
          <w:lang w:val="pt-BR"/>
        </w:rPr>
      </w:pPr>
    </w:p>
    <w:p w14:paraId="6A94D9F1" w14:textId="77777777" w:rsidR="00FB5157" w:rsidRDefault="00FB5157" w:rsidP="00FB5157">
      <w:pPr>
        <w:autoSpaceDE w:val="0"/>
        <w:autoSpaceDN w:val="0"/>
        <w:adjustRightInd w:val="0"/>
        <w:jc w:val="both"/>
        <w:rPr>
          <w:lang w:val="pt-BR"/>
        </w:rPr>
      </w:pPr>
    </w:p>
    <w:p w14:paraId="3DADE6F4" w14:textId="27818F34" w:rsidR="00FB5157" w:rsidRPr="000E4525" w:rsidRDefault="000E4525" w:rsidP="0092231D">
      <w:pPr>
        <w:pStyle w:val="Corpodetexto"/>
        <w:spacing w:before="226" w:line="360" w:lineRule="auto"/>
        <w:ind w:left="0"/>
        <w:jc w:val="both"/>
        <w:rPr>
          <w:rFonts w:ascii="Calibri Light" w:hAnsi="Calibri Light"/>
          <w:lang w:val="pt-BR"/>
        </w:rPr>
      </w:pPr>
      <w:r w:rsidRPr="000E4525">
        <w:rPr>
          <w:rFonts w:ascii="Calibri Light" w:hAnsi="Calibri Light"/>
          <w:lang w:val="pt-BR"/>
        </w:rPr>
        <w:t xml:space="preserve">Se você observar, bem à direita do certificado, circulado em azul, verá que consta a informação de que o </w:t>
      </w:r>
      <w:proofErr w:type="spellStart"/>
      <w:r w:rsidRPr="000E4525">
        <w:rPr>
          <w:rFonts w:ascii="Calibri Light" w:hAnsi="Calibri Light"/>
          <w:lang w:val="pt-BR"/>
        </w:rPr>
        <w:t>Akkreditierung</w:t>
      </w:r>
      <w:proofErr w:type="spellEnd"/>
      <w:r w:rsidRPr="000E4525">
        <w:rPr>
          <w:rFonts w:ascii="Calibri Light" w:hAnsi="Calibri Light"/>
          <w:lang w:val="pt-BR"/>
        </w:rPr>
        <w:t> Áustria é signatário dos acordos multilaterais do EA e do ILAC para o reconhecimento mútuo dos certificados de calibração. Portanto, esse certificado tem validade também aqui no Brasil.</w:t>
      </w:r>
    </w:p>
    <w:p w14:paraId="5381F3D5" w14:textId="77777777" w:rsidR="00FB5157" w:rsidRPr="0092231D" w:rsidRDefault="00FB5157" w:rsidP="0092231D">
      <w:pPr>
        <w:pStyle w:val="Corpodetexto"/>
        <w:spacing w:before="226" w:line="360" w:lineRule="auto"/>
        <w:ind w:left="0"/>
        <w:jc w:val="both"/>
        <w:rPr>
          <w:rFonts w:ascii="Calibri Light" w:hAnsi="Calibri Light"/>
          <w:b/>
          <w:lang w:val="pt-BR"/>
        </w:rPr>
      </w:pPr>
      <w:r w:rsidRPr="0092231D">
        <w:rPr>
          <w:rFonts w:ascii="Calibri Light" w:hAnsi="Calibri Light"/>
          <w:b/>
          <w:lang w:val="pt-BR"/>
        </w:rPr>
        <w:t>Mas e se essa informação não estivesse disponível no próprio certificado?</w:t>
      </w:r>
    </w:p>
    <w:p w14:paraId="4F457B64" w14:textId="77777777" w:rsidR="005F068C" w:rsidRDefault="005F068C" w:rsidP="0092231D">
      <w:pPr>
        <w:pStyle w:val="Corpodetexto"/>
        <w:spacing w:before="226" w:line="360" w:lineRule="auto"/>
        <w:ind w:left="0"/>
        <w:jc w:val="both"/>
        <w:rPr>
          <w:rFonts w:ascii="Calibri Light" w:hAnsi="Calibri Light"/>
          <w:lang w:val="pt-BR"/>
        </w:rPr>
      </w:pPr>
    </w:p>
    <w:p w14:paraId="3076090C" w14:textId="77777777" w:rsidR="000E4525" w:rsidRPr="000E4525" w:rsidRDefault="000E4525" w:rsidP="0092231D">
      <w:pPr>
        <w:pStyle w:val="Corpodetexto"/>
        <w:spacing w:before="226" w:line="360" w:lineRule="auto"/>
        <w:ind w:left="0"/>
        <w:jc w:val="both"/>
        <w:rPr>
          <w:rFonts w:ascii="Calibri Light" w:hAnsi="Calibri Light"/>
          <w:lang w:val="pt-BR"/>
        </w:rPr>
      </w:pPr>
      <w:r w:rsidRPr="000E4525">
        <w:rPr>
          <w:rFonts w:ascii="Calibri Light" w:hAnsi="Calibri Light"/>
          <w:lang w:val="pt-BR"/>
        </w:rPr>
        <w:lastRenderedPageBreak/>
        <w:t xml:space="preserve">Você pode acessar o site do Inmetro, ir em de Acreditação e procurar o link de Reconhecimentos Internacionais. Ali aparece com quais instituições a </w:t>
      </w:r>
      <w:proofErr w:type="spellStart"/>
      <w:r w:rsidRPr="000E4525">
        <w:rPr>
          <w:rFonts w:ascii="Calibri Light" w:hAnsi="Calibri Light"/>
          <w:lang w:val="pt-BR"/>
        </w:rPr>
        <w:t>Ccgre</w:t>
      </w:r>
      <w:proofErr w:type="spellEnd"/>
      <w:r w:rsidRPr="000E4525">
        <w:rPr>
          <w:rFonts w:ascii="Calibri Light" w:hAnsi="Calibri Light"/>
          <w:lang w:val="pt-BR"/>
        </w:rPr>
        <w:t xml:space="preserve"> possui acordos de reconhecimento mútuo.</w:t>
      </w:r>
    </w:p>
    <w:p w14:paraId="3B45CD61" w14:textId="77777777" w:rsidR="000E4525" w:rsidRPr="000E4525" w:rsidRDefault="000E4525" w:rsidP="0092231D">
      <w:pPr>
        <w:pStyle w:val="Corpodetexto"/>
        <w:spacing w:before="226" w:line="360" w:lineRule="auto"/>
        <w:ind w:left="0"/>
        <w:jc w:val="both"/>
        <w:rPr>
          <w:rFonts w:ascii="Calibri Light" w:hAnsi="Calibri Light"/>
          <w:lang w:val="pt-BR"/>
        </w:rPr>
      </w:pPr>
      <w:r w:rsidRPr="000E4525">
        <w:rPr>
          <w:rFonts w:ascii="Calibri Light" w:hAnsi="Calibri Light"/>
          <w:lang w:val="pt-BR"/>
        </w:rPr>
        <w:t>Caso o certificado não indique que o Organismos Acreditador é signatário de um Acordo de Reconhecimento Internacional, você poderá verificar nos próprios sites dos Acordos.</w:t>
      </w:r>
    </w:p>
    <w:p w14:paraId="7FE4C8AB" w14:textId="77777777" w:rsidR="000E4525" w:rsidRDefault="000E4525" w:rsidP="000E4525">
      <w:pPr>
        <w:pStyle w:val="NormalWeb"/>
        <w:shd w:val="clear" w:color="auto" w:fill="FFFFFF"/>
        <w:spacing w:before="0" w:beforeAutospacing="0" w:after="150" w:afterAutospacing="0" w:line="240" w:lineRule="atLeast"/>
        <w:jc w:val="both"/>
        <w:rPr>
          <w:rFonts w:ascii="Helvetica" w:hAnsi="Helvetica" w:cs="Helvetica"/>
          <w:color w:val="666666"/>
          <w:sz w:val="18"/>
          <w:szCs w:val="18"/>
        </w:rPr>
      </w:pPr>
      <w:r>
        <w:rPr>
          <w:rFonts w:ascii="Helvetica" w:hAnsi="Helvetica" w:cs="Helvetica"/>
          <w:color w:val="666666"/>
          <w:sz w:val="18"/>
          <w:szCs w:val="18"/>
        </w:rPr>
        <w:t> </w:t>
      </w:r>
    </w:p>
    <w:p w14:paraId="3504DE6B" w14:textId="77777777" w:rsidR="00FB5157" w:rsidRDefault="00FB5157" w:rsidP="00FB5157">
      <w:pPr>
        <w:autoSpaceDE w:val="0"/>
        <w:autoSpaceDN w:val="0"/>
        <w:adjustRightInd w:val="0"/>
        <w:jc w:val="both"/>
        <w:rPr>
          <w:lang w:val="pt-BR"/>
        </w:rPr>
      </w:pPr>
    </w:p>
    <w:p w14:paraId="16D58677" w14:textId="77777777" w:rsidR="00FB5157" w:rsidRPr="000E4525" w:rsidRDefault="00FB5157" w:rsidP="00FB5157">
      <w:pPr>
        <w:autoSpaceDE w:val="0"/>
        <w:autoSpaceDN w:val="0"/>
        <w:adjustRightInd w:val="0"/>
        <w:jc w:val="both"/>
        <w:rPr>
          <w:b/>
          <w:lang w:val="pt-BR"/>
        </w:rPr>
      </w:pPr>
      <w:r w:rsidRPr="000E4525">
        <w:rPr>
          <w:b/>
          <w:lang w:val="pt-BR"/>
        </w:rPr>
        <w:t>Alguns links que podem facilitar a busca:</w:t>
      </w:r>
    </w:p>
    <w:p w14:paraId="189443AC" w14:textId="77777777" w:rsidR="00FB5157" w:rsidRDefault="00FB5157" w:rsidP="00FB5157">
      <w:pPr>
        <w:autoSpaceDE w:val="0"/>
        <w:autoSpaceDN w:val="0"/>
        <w:adjustRightInd w:val="0"/>
        <w:jc w:val="both"/>
        <w:rPr>
          <w:lang w:val="pt-BR"/>
        </w:rPr>
      </w:pPr>
    </w:p>
    <w:p w14:paraId="0AF4D90E" w14:textId="77777777" w:rsidR="00FB5157" w:rsidRDefault="00FB5157" w:rsidP="00FB5157">
      <w:pPr>
        <w:autoSpaceDE w:val="0"/>
        <w:autoSpaceDN w:val="0"/>
        <w:adjustRightInd w:val="0"/>
        <w:jc w:val="both"/>
        <w:rPr>
          <w:lang w:val="pt-BR"/>
        </w:rPr>
      </w:pPr>
      <w:r>
        <w:rPr>
          <w:lang w:val="pt-BR"/>
        </w:rPr>
        <w:t>ILAC – permite a busca por organismo internacional de acreditação e informa para quais tipo de acreditação</w:t>
      </w:r>
    </w:p>
    <w:p w14:paraId="6E37B112" w14:textId="77777777" w:rsidR="00FB5157" w:rsidRDefault="005F5572" w:rsidP="00FB5157">
      <w:pPr>
        <w:autoSpaceDE w:val="0"/>
        <w:autoSpaceDN w:val="0"/>
        <w:adjustRightInd w:val="0"/>
        <w:jc w:val="both"/>
        <w:rPr>
          <w:lang w:val="pt-BR"/>
        </w:rPr>
      </w:pPr>
      <w:hyperlink r:id="rId20" w:history="1">
        <w:r w:rsidR="00FB5157" w:rsidRPr="00DE0764">
          <w:rPr>
            <w:rStyle w:val="Hyperlink"/>
            <w:lang w:val="pt-BR"/>
          </w:rPr>
          <w:t>http://ilac.org/signatory-search/</w:t>
        </w:r>
      </w:hyperlink>
    </w:p>
    <w:p w14:paraId="6990E836" w14:textId="77777777" w:rsidR="00FB5157" w:rsidRDefault="00FB5157" w:rsidP="00FB5157">
      <w:pPr>
        <w:autoSpaceDE w:val="0"/>
        <w:autoSpaceDN w:val="0"/>
        <w:adjustRightInd w:val="0"/>
        <w:jc w:val="both"/>
        <w:rPr>
          <w:lang w:val="pt-BR"/>
        </w:rPr>
      </w:pPr>
    </w:p>
    <w:p w14:paraId="77295660" w14:textId="77777777" w:rsidR="00FB5157" w:rsidRDefault="00FB5157" w:rsidP="00FB5157">
      <w:pPr>
        <w:autoSpaceDE w:val="0"/>
        <w:autoSpaceDN w:val="0"/>
        <w:adjustRightInd w:val="0"/>
        <w:jc w:val="both"/>
        <w:rPr>
          <w:lang w:val="pt-BR"/>
        </w:rPr>
      </w:pPr>
      <w:r>
        <w:rPr>
          <w:lang w:val="pt-BR"/>
        </w:rPr>
        <w:t>IAF – permite a busca por país</w:t>
      </w:r>
    </w:p>
    <w:p w14:paraId="07E39D42" w14:textId="77777777" w:rsidR="00FB5157" w:rsidRDefault="005F5572" w:rsidP="00FB5157">
      <w:pPr>
        <w:autoSpaceDE w:val="0"/>
        <w:autoSpaceDN w:val="0"/>
        <w:adjustRightInd w:val="0"/>
        <w:jc w:val="both"/>
        <w:rPr>
          <w:lang w:val="pt-BR"/>
        </w:rPr>
      </w:pPr>
      <w:hyperlink r:id="rId21" w:history="1">
        <w:r w:rsidR="00FB5157" w:rsidRPr="00DE0764">
          <w:rPr>
            <w:rStyle w:val="Hyperlink"/>
            <w:lang w:val="pt-BR"/>
          </w:rPr>
          <w:t>http://www.iaf.nu//articles/IAF_MEMBERS_SIGNATORIES/4</w:t>
        </w:r>
      </w:hyperlink>
    </w:p>
    <w:p w14:paraId="4214B489" w14:textId="77777777" w:rsidR="00FB5157" w:rsidRDefault="00FB5157" w:rsidP="00FB5157">
      <w:pPr>
        <w:autoSpaceDE w:val="0"/>
        <w:autoSpaceDN w:val="0"/>
        <w:adjustRightInd w:val="0"/>
        <w:jc w:val="both"/>
        <w:rPr>
          <w:lang w:val="pt-BR"/>
        </w:rPr>
      </w:pPr>
    </w:p>
    <w:p w14:paraId="2F5EB128" w14:textId="77777777" w:rsidR="00FB5157" w:rsidRDefault="00FB5157" w:rsidP="00FB5157">
      <w:pPr>
        <w:autoSpaceDE w:val="0"/>
        <w:autoSpaceDN w:val="0"/>
        <w:adjustRightInd w:val="0"/>
        <w:jc w:val="both"/>
        <w:rPr>
          <w:lang w:val="pt-BR"/>
        </w:rPr>
      </w:pPr>
      <w:r>
        <w:rPr>
          <w:lang w:val="pt-BR"/>
        </w:rPr>
        <w:t>IAAF – mostra a lista de países signatários do acordo e o escopo</w:t>
      </w:r>
    </w:p>
    <w:p w14:paraId="5EBF06A6" w14:textId="77777777" w:rsidR="00FB5157" w:rsidRDefault="00FB5157" w:rsidP="00FB5157">
      <w:pPr>
        <w:autoSpaceDE w:val="0"/>
        <w:autoSpaceDN w:val="0"/>
        <w:adjustRightInd w:val="0"/>
        <w:jc w:val="both"/>
        <w:rPr>
          <w:lang w:val="pt-BR"/>
        </w:rPr>
      </w:pPr>
      <w:r w:rsidRPr="00526A3E">
        <w:rPr>
          <w:lang w:val="pt-BR"/>
        </w:rPr>
        <w:t>http://www.iaac.org.mx/English/MembersListMLASignatories.php</w:t>
      </w:r>
    </w:p>
    <w:p w14:paraId="616EF435" w14:textId="77777777" w:rsidR="00FB5157" w:rsidRDefault="00FB5157" w:rsidP="00022F67">
      <w:pPr>
        <w:autoSpaceDE w:val="0"/>
        <w:autoSpaceDN w:val="0"/>
        <w:adjustRightInd w:val="0"/>
        <w:spacing w:line="283" w:lineRule="exact"/>
        <w:ind w:right="5362"/>
        <w:jc w:val="both"/>
        <w:rPr>
          <w:rFonts w:ascii="Calibri Light" w:hAnsi="Calibri Light" w:cs="Verdana"/>
          <w:color w:val="FF0000"/>
          <w:sz w:val="24"/>
          <w:szCs w:val="24"/>
          <w:lang w:val="pt-BR"/>
        </w:rPr>
      </w:pPr>
    </w:p>
    <w:p w14:paraId="789B704A" w14:textId="0C08115C" w:rsidR="00FB5157" w:rsidRPr="00EF6074" w:rsidRDefault="00FB5157" w:rsidP="00022F67">
      <w:pPr>
        <w:autoSpaceDE w:val="0"/>
        <w:autoSpaceDN w:val="0"/>
        <w:adjustRightInd w:val="0"/>
        <w:spacing w:line="283" w:lineRule="exact"/>
        <w:ind w:right="5362"/>
        <w:jc w:val="both"/>
        <w:rPr>
          <w:rFonts w:ascii="Calibri Light" w:hAnsi="Calibri Light" w:cs="Verdana"/>
          <w:color w:val="FF0000"/>
          <w:sz w:val="24"/>
          <w:szCs w:val="24"/>
          <w:lang w:val="pt-BR"/>
        </w:rPr>
      </w:pPr>
    </w:p>
    <w:p w14:paraId="7E2FBB51" w14:textId="2859F6EF" w:rsidR="00AB4CB6" w:rsidRPr="00FA2098" w:rsidRDefault="00463CE9" w:rsidP="00022F67">
      <w:pPr>
        <w:autoSpaceDE w:val="0"/>
        <w:autoSpaceDN w:val="0"/>
        <w:adjustRightInd w:val="0"/>
        <w:spacing w:line="200" w:lineRule="exact"/>
        <w:rPr>
          <w:rFonts w:ascii="Calibri Light" w:hAnsi="Calibri Light" w:cs="Verdana"/>
          <w:b/>
          <w:sz w:val="24"/>
          <w:szCs w:val="24"/>
          <w:lang w:val="pt-BR"/>
        </w:rPr>
      </w:pPr>
      <w:r w:rsidRPr="00FA2098">
        <w:rPr>
          <w:rFonts w:ascii="Calibri Light" w:hAnsi="Calibri Light" w:cs="Verdana"/>
          <w:b/>
          <w:sz w:val="24"/>
          <w:szCs w:val="24"/>
          <w:lang w:val="pt-BR"/>
        </w:rPr>
        <w:t>Veja outro exemplo</w:t>
      </w:r>
      <w:r w:rsidR="00AB4CB6" w:rsidRPr="00FA2098">
        <w:rPr>
          <w:rFonts w:ascii="Calibri Light" w:hAnsi="Calibri Light" w:cs="Verdana"/>
          <w:b/>
          <w:sz w:val="24"/>
          <w:szCs w:val="24"/>
          <w:lang w:val="pt-BR"/>
        </w:rPr>
        <w:t>:</w:t>
      </w:r>
    </w:p>
    <w:p w14:paraId="08321D1F" w14:textId="77777777" w:rsidR="00022F67" w:rsidRPr="00822B67" w:rsidRDefault="00022F67" w:rsidP="00022F67">
      <w:pPr>
        <w:autoSpaceDE w:val="0"/>
        <w:autoSpaceDN w:val="0"/>
        <w:adjustRightInd w:val="0"/>
        <w:spacing w:line="215" w:lineRule="exact"/>
        <w:ind w:right="-20"/>
        <w:rPr>
          <w:rFonts w:ascii="Calibri Light" w:hAnsi="Calibri Light" w:cs="Verdana"/>
          <w:color w:val="000000"/>
          <w:sz w:val="24"/>
          <w:szCs w:val="24"/>
          <w:lang w:val="pt-BR"/>
        </w:rPr>
      </w:pPr>
    </w:p>
    <w:p w14:paraId="1D1DE38C" w14:textId="7B276889" w:rsidR="00D5363F"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noProof/>
          <w:lang w:val="pt-BR" w:eastAsia="pt-BR"/>
        </w:rPr>
        <w:drawing>
          <wp:anchor distT="0" distB="0" distL="114300" distR="114300" simplePos="0" relativeHeight="251687936" behindDoc="0" locked="0" layoutInCell="1" allowOverlap="1" wp14:anchorId="548A8125" wp14:editId="1E711B86">
            <wp:simplePos x="0" y="0"/>
            <wp:positionH relativeFrom="margin">
              <wp:align>left</wp:align>
            </wp:positionH>
            <wp:positionV relativeFrom="paragraph">
              <wp:posOffset>74162</wp:posOffset>
            </wp:positionV>
            <wp:extent cx="2887980" cy="2115820"/>
            <wp:effectExtent l="0" t="0" r="7620" b="0"/>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99394" cy="2124209"/>
                    </a:xfrm>
                    <a:prstGeom prst="rect">
                      <a:avLst/>
                    </a:prstGeom>
                  </pic:spPr>
                </pic:pic>
              </a:graphicData>
            </a:graphic>
            <wp14:sizeRelH relativeFrom="page">
              <wp14:pctWidth>0</wp14:pctWidth>
            </wp14:sizeRelH>
            <wp14:sizeRelV relativeFrom="page">
              <wp14:pctHeight>0</wp14:pctHeight>
            </wp14:sizeRelV>
          </wp:anchor>
        </w:drawing>
      </w:r>
      <w:r w:rsidR="00D5363F" w:rsidRPr="0092231D">
        <w:rPr>
          <w:rFonts w:ascii="Calibri Light" w:hAnsi="Calibri Light"/>
          <w:lang w:val="pt-BR"/>
        </w:rPr>
        <w:t>Esses acordos podem t</w:t>
      </w:r>
      <w:r w:rsidR="002E0CAD" w:rsidRPr="0092231D">
        <w:rPr>
          <w:rFonts w:ascii="Calibri Light" w:hAnsi="Calibri Light"/>
          <w:lang w:val="pt-BR"/>
        </w:rPr>
        <w:t>ambém ser efetuados diretamente</w:t>
      </w:r>
      <w:r w:rsidRPr="0092231D">
        <w:rPr>
          <w:rFonts w:ascii="Calibri Light" w:hAnsi="Calibri Light"/>
          <w:lang w:val="pt-BR"/>
        </w:rPr>
        <w:t xml:space="preserve"> entre organismos certificadores como</w:t>
      </w:r>
      <w:r w:rsidR="002E0CAD" w:rsidRPr="0092231D">
        <w:rPr>
          <w:rFonts w:ascii="Calibri Light" w:hAnsi="Calibri Light"/>
          <w:lang w:val="pt-BR"/>
        </w:rPr>
        <w:t>, por exemplo</w:t>
      </w:r>
      <w:r w:rsidR="00D5363F" w:rsidRPr="0092231D">
        <w:rPr>
          <w:rFonts w:ascii="Calibri Light" w:hAnsi="Calibri Light"/>
          <w:lang w:val="pt-BR"/>
        </w:rPr>
        <w:t>, o acordo de reconhecimento mútuo para as certificações segundo as normas ISO 9000 entre a ABNT e o Instituto Argentino de Normalização e a Certificação </w:t>
      </w:r>
      <w:r w:rsidR="002E0CAD" w:rsidRPr="0092231D">
        <w:rPr>
          <w:rFonts w:ascii="Calibri Light" w:hAnsi="Calibri Light"/>
          <w:lang w:val="pt-BR"/>
        </w:rPr>
        <w:t>- </w:t>
      </w:r>
      <w:r w:rsidR="00D5363F" w:rsidRPr="0092231D">
        <w:rPr>
          <w:rFonts w:ascii="Calibri Light" w:hAnsi="Calibri Light"/>
          <w:lang w:val="pt-BR"/>
        </w:rPr>
        <w:t>Iram, pelo qual uma empresa certificada </w:t>
      </w:r>
      <w:r w:rsidR="002E0CAD" w:rsidRPr="0092231D">
        <w:rPr>
          <w:rFonts w:ascii="Calibri Light" w:hAnsi="Calibri Light"/>
          <w:lang w:val="pt-BR"/>
        </w:rPr>
        <w:t>pela ABNT pode obter </w:t>
      </w:r>
      <w:r w:rsidR="00D5363F" w:rsidRPr="0092231D">
        <w:rPr>
          <w:rFonts w:ascii="Calibri Light" w:hAnsi="Calibri Light"/>
          <w:lang w:val="pt-BR"/>
        </w:rPr>
        <w:t>o mesmo certificado emitido pelo IRAM sem necessidade de efetua</w:t>
      </w:r>
      <w:r w:rsidR="002E0CAD" w:rsidRPr="0092231D">
        <w:rPr>
          <w:rFonts w:ascii="Calibri Light" w:hAnsi="Calibri Light"/>
          <w:lang w:val="pt-BR"/>
        </w:rPr>
        <w:t>r auditorias adicionais e vice-</w:t>
      </w:r>
      <w:r w:rsidR="00D5363F" w:rsidRPr="0092231D">
        <w:rPr>
          <w:rFonts w:ascii="Calibri Light" w:hAnsi="Calibri Light"/>
          <w:lang w:val="pt-BR"/>
        </w:rPr>
        <w:t>versa.</w:t>
      </w:r>
    </w:p>
    <w:p w14:paraId="1EAF35E6" w14:textId="77777777" w:rsidR="00D5363F" w:rsidRPr="0092231D" w:rsidRDefault="00D5363F"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O objetivo geral dos acordos de reconhecimento mútuo é facilitar a vida das empresas, eliminando avaliações redundantes e custosas.</w:t>
      </w:r>
    </w:p>
    <w:p w14:paraId="1AF2B501" w14:textId="77777777" w:rsidR="002E16B5" w:rsidRPr="002E0CAD" w:rsidRDefault="002E16B5" w:rsidP="00D5363F">
      <w:pPr>
        <w:jc w:val="both"/>
        <w:rPr>
          <w:rFonts w:asciiTheme="majorHAnsi" w:hAnsiTheme="majorHAnsi"/>
          <w:sz w:val="24"/>
          <w:szCs w:val="24"/>
          <w:lang w:val="pt-BR"/>
        </w:rPr>
      </w:pPr>
    </w:p>
    <w:p w14:paraId="6C16AC4C" w14:textId="77777777" w:rsidR="002E16B5" w:rsidRPr="0092231D" w:rsidRDefault="002E16B5" w:rsidP="0092231D">
      <w:pPr>
        <w:pStyle w:val="Corpodetexto"/>
        <w:spacing w:before="226" w:line="360" w:lineRule="auto"/>
        <w:ind w:left="0"/>
        <w:jc w:val="both"/>
        <w:rPr>
          <w:rFonts w:ascii="Calibri Light" w:hAnsi="Calibri Light"/>
          <w:lang w:val="pt-BR"/>
        </w:rPr>
      </w:pPr>
      <w:r w:rsidRPr="00FA2098">
        <w:rPr>
          <w:rFonts w:asciiTheme="majorHAnsi" w:hAnsiTheme="majorHAnsi"/>
          <w:b/>
          <w:lang w:val="pt-BR"/>
        </w:rPr>
        <w:t>Imagine o seguinte:</w:t>
      </w:r>
      <w:r w:rsidRPr="002E0CAD">
        <w:rPr>
          <w:rFonts w:asciiTheme="majorHAnsi" w:hAnsiTheme="majorHAnsi"/>
          <w:lang w:val="pt-BR"/>
        </w:rPr>
        <w:t xml:space="preserve"> </w:t>
      </w:r>
      <w:r w:rsidRPr="0092231D">
        <w:rPr>
          <w:rFonts w:ascii="Calibri Light" w:hAnsi="Calibri Light"/>
          <w:lang w:val="pt-BR"/>
        </w:rPr>
        <w:t>Se você comprar um equipamento da Alemanha, ele vier calibrado por um laboratório acreditado, participante dos acordos mútuos do qual o Brasil faz parte, então a calibração e o certificado desse equipamento, são válidos também no Brasil.</w:t>
      </w:r>
    </w:p>
    <w:p w14:paraId="4EE87FDC" w14:textId="53002B2C"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lastRenderedPageBreak/>
        <w:t>Agora imagine um Acordo de Reconhecimento Mútuo envolvendo três países: Brasil, Alemanha e Itália.</w:t>
      </w:r>
      <w:r w:rsidR="002E2EF7">
        <w:rPr>
          <w:rFonts w:ascii="Calibri Light" w:hAnsi="Calibri Light"/>
          <w:lang w:val="pt-BR"/>
        </w:rPr>
        <w:t xml:space="preserve"> </w:t>
      </w:r>
      <w:r w:rsidRPr="0092231D">
        <w:rPr>
          <w:rFonts w:ascii="Calibri Light" w:hAnsi="Calibri Light"/>
          <w:lang w:val="pt-BR"/>
        </w:rPr>
        <w:t>Cada um desses países possui um determinado organismo de certificação acreditado nacionalmente.</w:t>
      </w:r>
    </w:p>
    <w:p w14:paraId="26A4862A" w14:textId="638D86FD"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Com o Acordo de Reconhecimento Mútuo, se um Organismo de Certificação de um desses países; o Brasil, por exemplo, certificar um produto e emitir um certificado, esse certificado não será reconhecido apenas no Brasil. Ele também será reconhecido pelos demais países que assinaram o acordo.</w:t>
      </w:r>
    </w:p>
    <w:p w14:paraId="0D961AAD" w14:textId="2AE5D730"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 xml:space="preserve">Dessa forma, o produto importado pode circular livremente nos países participantes do acordo, pois possui um certificado de </w:t>
      </w:r>
      <w:r w:rsidR="00825FC4">
        <w:rPr>
          <w:rFonts w:ascii="Calibri Light" w:hAnsi="Calibri Light"/>
          <w:lang w:val="pt-BR"/>
        </w:rPr>
        <w:t>Avaliação da Conformidade</w:t>
      </w:r>
      <w:r w:rsidRPr="0092231D">
        <w:rPr>
          <w:rFonts w:ascii="Calibri Light" w:hAnsi="Calibri Light"/>
          <w:lang w:val="pt-BR"/>
        </w:rPr>
        <w:t>, válido internacionalmente.</w:t>
      </w:r>
    </w:p>
    <w:p w14:paraId="469A6661" w14:textId="528A1206" w:rsidR="002F482C"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Entendido?</w:t>
      </w:r>
    </w:p>
    <w:p w14:paraId="2C568070" w14:textId="77777777" w:rsidR="00022F67" w:rsidRPr="00822B67" w:rsidRDefault="00022F67" w:rsidP="00022F67">
      <w:pPr>
        <w:autoSpaceDE w:val="0"/>
        <w:autoSpaceDN w:val="0"/>
        <w:adjustRightInd w:val="0"/>
        <w:ind w:right="5362"/>
        <w:jc w:val="both"/>
        <w:rPr>
          <w:rFonts w:ascii="Calibri Light" w:hAnsi="Calibri Light" w:cs="Verdana"/>
          <w:color w:val="000000"/>
          <w:sz w:val="24"/>
          <w:szCs w:val="24"/>
          <w:lang w:val="pt-BR"/>
        </w:rPr>
      </w:pPr>
    </w:p>
    <w:p w14:paraId="27EA20D1" w14:textId="77777777" w:rsidR="007C27E2" w:rsidRPr="00FA2098" w:rsidRDefault="007C27E2" w:rsidP="007C27E2">
      <w:pPr>
        <w:rPr>
          <w:b/>
          <w:lang w:val="pt-BR"/>
        </w:rPr>
      </w:pPr>
    </w:p>
    <w:p w14:paraId="5BF9AE3E" w14:textId="1E796C49" w:rsidR="00CB209E" w:rsidRPr="00FA2098" w:rsidRDefault="00A65348" w:rsidP="00A65348">
      <w:pPr>
        <w:jc w:val="both"/>
        <w:rPr>
          <w:rFonts w:asciiTheme="majorHAnsi" w:hAnsiTheme="majorHAnsi"/>
          <w:b/>
          <w:sz w:val="24"/>
          <w:szCs w:val="24"/>
          <w:lang w:val="pt-BR"/>
        </w:rPr>
      </w:pPr>
      <w:r w:rsidRPr="00FA2098">
        <w:rPr>
          <w:rFonts w:asciiTheme="majorHAnsi" w:hAnsiTheme="majorHAnsi"/>
          <w:b/>
          <w:sz w:val="24"/>
          <w:szCs w:val="24"/>
          <w:lang w:val="pt-BR"/>
        </w:rPr>
        <w:t xml:space="preserve">Bom, mas voltando </w:t>
      </w:r>
      <w:r w:rsidR="00FA2098" w:rsidRPr="00FA2098">
        <w:rPr>
          <w:rFonts w:asciiTheme="majorHAnsi" w:hAnsiTheme="majorHAnsi"/>
          <w:b/>
          <w:sz w:val="24"/>
          <w:szCs w:val="24"/>
          <w:lang w:val="pt-BR"/>
        </w:rPr>
        <w:t>ao assunto</w:t>
      </w:r>
      <w:r w:rsidRPr="00FA2098">
        <w:rPr>
          <w:rFonts w:asciiTheme="majorHAnsi" w:hAnsiTheme="majorHAnsi"/>
          <w:b/>
          <w:sz w:val="24"/>
          <w:szCs w:val="24"/>
          <w:lang w:val="pt-BR"/>
        </w:rPr>
        <w:t xml:space="preserve"> Barreiras técnicas...</w:t>
      </w:r>
    </w:p>
    <w:p w14:paraId="5C71ADEB" w14:textId="77777777" w:rsidR="00FA2098" w:rsidRPr="00FA2098" w:rsidRDefault="00FA2098" w:rsidP="00A65348">
      <w:pPr>
        <w:jc w:val="both"/>
        <w:rPr>
          <w:rFonts w:asciiTheme="majorHAnsi" w:hAnsiTheme="majorHAnsi"/>
          <w:sz w:val="24"/>
          <w:szCs w:val="24"/>
          <w:lang w:val="pt-BR"/>
        </w:rPr>
      </w:pPr>
    </w:p>
    <w:p w14:paraId="066B5526"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Você sabia que existem barreiras que não decorrem de medidas estabelecidas pelo Estado? Algumas barreiras que são estabelecidas pelo mercado, por exemplo.</w:t>
      </w:r>
    </w:p>
    <w:p w14:paraId="5EAE4A2D"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Quer ver?</w:t>
      </w:r>
    </w:p>
    <w:p w14:paraId="5857E68A" w14:textId="77777777" w:rsidR="00A65348" w:rsidRPr="00FA2098" w:rsidRDefault="00A65348" w:rsidP="00A65348">
      <w:pPr>
        <w:jc w:val="both"/>
        <w:rPr>
          <w:rFonts w:asciiTheme="majorHAnsi" w:hAnsiTheme="majorHAnsi"/>
          <w:sz w:val="24"/>
          <w:szCs w:val="24"/>
          <w:lang w:val="pt-BR"/>
        </w:rPr>
      </w:pPr>
    </w:p>
    <w:p w14:paraId="3F340E54" w14:textId="77777777" w:rsidR="00F76184" w:rsidRPr="00822B67" w:rsidRDefault="00671623" w:rsidP="00A65348">
      <w:pPr>
        <w:pStyle w:val="Ttulo2"/>
        <w:rPr>
          <w:color w:val="000000"/>
          <w:lang w:val="pt-BR"/>
        </w:rPr>
      </w:pPr>
      <w:bookmarkStart w:id="9" w:name="_Toc58269153"/>
      <w:r>
        <w:rPr>
          <w:lang w:val="pt-BR"/>
        </w:rPr>
        <w:t>Barreiras estabelecidas pelo mercado</w:t>
      </w:r>
      <w:bookmarkEnd w:id="9"/>
    </w:p>
    <w:p w14:paraId="4B169052" w14:textId="77777777" w:rsidR="00F76184" w:rsidRPr="00822B67" w:rsidRDefault="00F76184" w:rsidP="00822B67">
      <w:pPr>
        <w:autoSpaceDE w:val="0"/>
        <w:autoSpaceDN w:val="0"/>
        <w:adjustRightInd w:val="0"/>
        <w:spacing w:before="3" w:line="110" w:lineRule="exact"/>
        <w:rPr>
          <w:rFonts w:ascii="Calibri Light" w:hAnsi="Calibri Light" w:cs="Franklin Gothic Medium"/>
          <w:color w:val="000000"/>
          <w:sz w:val="24"/>
          <w:szCs w:val="24"/>
          <w:lang w:val="pt-BR"/>
        </w:rPr>
      </w:pPr>
    </w:p>
    <w:p w14:paraId="139C5591"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 xml:space="preserve">As barreiras estabelecidas pelo mercado podem surgir devido </w:t>
      </w:r>
      <w:proofErr w:type="gramStart"/>
      <w:r w:rsidRPr="0092231D">
        <w:rPr>
          <w:rFonts w:ascii="Calibri Light" w:hAnsi="Calibri Light"/>
          <w:lang w:val="pt-BR"/>
        </w:rPr>
        <w:t>à</w:t>
      </w:r>
      <w:proofErr w:type="gramEnd"/>
      <w:r w:rsidRPr="0092231D">
        <w:rPr>
          <w:rFonts w:ascii="Calibri Light" w:hAnsi="Calibri Light"/>
          <w:lang w:val="pt-BR"/>
        </w:rPr>
        <w:t xml:space="preserve"> práticas consagradas, a tradição, pelo que se poderia chamar de hábitos técnicos (requisitos técnicos específicos), ou mesmo por razões relacionadas com a qualidade do produto ou serviço. Mas apresar de existirem esses entraves, eles </w:t>
      </w:r>
      <w:r w:rsidRPr="0092231D">
        <w:rPr>
          <w:rFonts w:ascii="Calibri Light" w:hAnsi="Calibri Light"/>
          <w:b/>
          <w:lang w:val="pt-BR"/>
        </w:rPr>
        <w:t xml:space="preserve">não podem ser </w:t>
      </w:r>
      <w:proofErr w:type="gramStart"/>
      <w:r w:rsidRPr="0092231D">
        <w:rPr>
          <w:rFonts w:ascii="Calibri Light" w:hAnsi="Calibri Light"/>
          <w:b/>
          <w:lang w:val="pt-BR"/>
        </w:rPr>
        <w:t>consideradas</w:t>
      </w:r>
      <w:proofErr w:type="gramEnd"/>
      <w:r w:rsidRPr="0092231D">
        <w:rPr>
          <w:rFonts w:ascii="Calibri Light" w:hAnsi="Calibri Light"/>
          <w:b/>
          <w:lang w:val="pt-BR"/>
        </w:rPr>
        <w:t xml:space="preserve"> barreiras técnicas</w:t>
      </w:r>
      <w:r w:rsidRPr="0092231D">
        <w:rPr>
          <w:rFonts w:ascii="Calibri Light" w:hAnsi="Calibri Light"/>
          <w:lang w:val="pt-BR"/>
        </w:rPr>
        <w:t>, pois não são estabelecidas por uma autoridade competente.</w:t>
      </w:r>
    </w:p>
    <w:p w14:paraId="6F8B54FE" w14:textId="77777777" w:rsidR="00FA2098" w:rsidRPr="00FA2098" w:rsidRDefault="00FA2098" w:rsidP="00FA2098">
      <w:pPr>
        <w:jc w:val="both"/>
        <w:rPr>
          <w:rFonts w:asciiTheme="majorHAnsi" w:hAnsiTheme="majorHAnsi"/>
          <w:sz w:val="24"/>
          <w:szCs w:val="24"/>
          <w:lang w:val="pt-BR"/>
        </w:rPr>
      </w:pPr>
      <w:r w:rsidRPr="00FA2098">
        <w:rPr>
          <w:rFonts w:asciiTheme="majorHAnsi" w:hAnsiTheme="majorHAnsi"/>
          <w:sz w:val="24"/>
          <w:szCs w:val="24"/>
          <w:lang w:val="pt-BR"/>
        </w:rPr>
        <w:t> </w:t>
      </w:r>
    </w:p>
    <w:p w14:paraId="4F4892C0" w14:textId="2D4FDBB9" w:rsidR="00FA2098" w:rsidRPr="0092231D" w:rsidRDefault="00FA2098" w:rsidP="0092231D">
      <w:pPr>
        <w:pStyle w:val="Corpodetexto"/>
        <w:spacing w:before="226" w:line="360" w:lineRule="auto"/>
        <w:ind w:left="0"/>
        <w:jc w:val="both"/>
        <w:rPr>
          <w:rFonts w:ascii="Calibri Light" w:hAnsi="Calibri Light"/>
          <w:lang w:val="pt-BR"/>
        </w:rPr>
      </w:pPr>
      <w:bookmarkStart w:id="10" w:name="_msoanchor_1"/>
      <w:r w:rsidRPr="0092231D">
        <w:rPr>
          <w:rFonts w:ascii="Calibri Light" w:hAnsi="Calibri Light"/>
          <w:noProof/>
          <w:lang w:val="pt-BR" w:eastAsia="pt-BR"/>
        </w:rPr>
        <w:lastRenderedPageBreak/>
        <w:drawing>
          <wp:anchor distT="0" distB="0" distL="114300" distR="114300" simplePos="0" relativeHeight="251688960" behindDoc="0" locked="0" layoutInCell="1" allowOverlap="1" wp14:anchorId="5244183E" wp14:editId="68F525DB">
            <wp:simplePos x="0" y="0"/>
            <wp:positionH relativeFrom="margin">
              <wp:align>left</wp:align>
            </wp:positionH>
            <wp:positionV relativeFrom="paragraph">
              <wp:posOffset>635</wp:posOffset>
            </wp:positionV>
            <wp:extent cx="2647315" cy="1818005"/>
            <wp:effectExtent l="0" t="0" r="635" b="0"/>
            <wp:wrapSquare wrapText="bothSides"/>
            <wp:docPr id="54" name="Imagem 54" descr="http://entib.org.br/entib/imagens/AC_A04_id10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AC_A04_id105.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315" cy="18180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r w:rsidRPr="0092231D">
        <w:rPr>
          <w:rFonts w:ascii="Calibri Light" w:hAnsi="Calibri Light"/>
          <w:lang w:val="pt-BR"/>
        </w:rPr>
        <w:t xml:space="preserve">Tipicamente, as normas técnicas ou as exigências de procedimentos de </w:t>
      </w:r>
      <w:r w:rsidR="00825FC4">
        <w:rPr>
          <w:rFonts w:ascii="Calibri Light" w:hAnsi="Calibri Light"/>
          <w:lang w:val="pt-BR"/>
        </w:rPr>
        <w:t>Avaliação da Conformidade</w:t>
      </w:r>
      <w:r w:rsidRPr="0092231D">
        <w:rPr>
          <w:rFonts w:ascii="Calibri Light" w:hAnsi="Calibri Light"/>
          <w:lang w:val="pt-BR"/>
        </w:rPr>
        <w:t xml:space="preserve"> consagrados num determinado mercado, mesmo que não tornados obrigatórios pelo Governo, são geralmente exigidos pelos clientes, de modo que se convertem numa exigência de fato.</w:t>
      </w:r>
    </w:p>
    <w:p w14:paraId="2E32C0F8"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 </w:t>
      </w:r>
    </w:p>
    <w:p w14:paraId="6C21AF2D"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Dessa forma, o acesso de produtos e serviços a esse mercado, só ocorrerá se atender a esses requisitos consagrados.</w:t>
      </w:r>
    </w:p>
    <w:p w14:paraId="321F42E3" w14:textId="488505F5"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 Estes requisitos podem acabar por se constituir em um</w:t>
      </w:r>
      <w:r w:rsidR="0092231D" w:rsidRPr="0092231D">
        <w:rPr>
          <w:rFonts w:ascii="Calibri Light" w:hAnsi="Calibri Light"/>
          <w:lang w:val="pt-BR"/>
        </w:rPr>
        <w:t xml:space="preserve"> entrave técnico, isso acontece quando </w:t>
      </w:r>
      <w:proofErr w:type="gramStart"/>
      <w:r w:rsidR="0092231D" w:rsidRPr="0092231D">
        <w:rPr>
          <w:rFonts w:ascii="Calibri Light" w:hAnsi="Calibri Light"/>
          <w:lang w:val="pt-BR"/>
        </w:rPr>
        <w:t xml:space="preserve">os </w:t>
      </w:r>
      <w:r w:rsidRPr="0092231D">
        <w:rPr>
          <w:rFonts w:ascii="Calibri Light" w:hAnsi="Calibri Light"/>
          <w:lang w:val="pt-BR"/>
        </w:rPr>
        <w:t xml:space="preserve"> requisitos</w:t>
      </w:r>
      <w:proofErr w:type="gramEnd"/>
      <w:r w:rsidRPr="0092231D">
        <w:rPr>
          <w:rFonts w:ascii="Calibri Light" w:hAnsi="Calibri Light"/>
          <w:lang w:val="pt-BR"/>
        </w:rPr>
        <w:t xml:space="preserve"> são  diferentes  dos  consagrados no  país  de  origem  dos produtos ou serviços, contudo, esses entraves não são requisitos obrigatórios e por isso </w:t>
      </w:r>
      <w:r w:rsidRPr="0092231D">
        <w:rPr>
          <w:rFonts w:ascii="Calibri Light" w:hAnsi="Calibri Light"/>
          <w:b/>
          <w:lang w:val="pt-BR"/>
        </w:rPr>
        <w:t>não são considerados como barreira técnica</w:t>
      </w:r>
      <w:r w:rsidRPr="0092231D">
        <w:rPr>
          <w:rFonts w:ascii="Calibri Light" w:hAnsi="Calibri Light"/>
          <w:lang w:val="pt-BR"/>
        </w:rPr>
        <w:t>.</w:t>
      </w:r>
    </w:p>
    <w:p w14:paraId="5DA99DC2" w14:textId="77777777" w:rsidR="00FA2098" w:rsidRDefault="00FA2098" w:rsidP="00FA2098">
      <w:pPr>
        <w:jc w:val="both"/>
        <w:rPr>
          <w:rFonts w:asciiTheme="majorHAnsi" w:hAnsiTheme="majorHAnsi"/>
          <w:b/>
          <w:bCs/>
          <w:sz w:val="24"/>
          <w:szCs w:val="24"/>
          <w:lang w:val="pt-BR"/>
        </w:rPr>
      </w:pPr>
    </w:p>
    <w:p w14:paraId="7455DEF8" w14:textId="77777777" w:rsidR="00FA2098" w:rsidRPr="00FA2098" w:rsidRDefault="00FA2098" w:rsidP="00FA2098">
      <w:pPr>
        <w:jc w:val="both"/>
        <w:rPr>
          <w:rFonts w:asciiTheme="majorHAnsi" w:hAnsiTheme="majorHAnsi"/>
          <w:sz w:val="24"/>
          <w:szCs w:val="24"/>
          <w:lang w:val="pt-BR"/>
        </w:rPr>
      </w:pPr>
      <w:r w:rsidRPr="00FA2098">
        <w:rPr>
          <w:rFonts w:asciiTheme="majorHAnsi" w:hAnsiTheme="majorHAnsi"/>
          <w:b/>
          <w:bCs/>
          <w:sz w:val="24"/>
          <w:szCs w:val="24"/>
          <w:lang w:val="pt-BR"/>
        </w:rPr>
        <w:t>Veja um exemplo:</w:t>
      </w:r>
    </w:p>
    <w:p w14:paraId="4F1604E7" w14:textId="77777777" w:rsidR="00FA2098" w:rsidRDefault="00FA2098" w:rsidP="00FA2098">
      <w:pPr>
        <w:jc w:val="both"/>
        <w:rPr>
          <w:rFonts w:asciiTheme="majorHAnsi" w:hAnsiTheme="majorHAnsi"/>
          <w:sz w:val="24"/>
          <w:szCs w:val="24"/>
          <w:lang w:val="pt-BR"/>
        </w:rPr>
      </w:pPr>
    </w:p>
    <w:p w14:paraId="1D57CE80"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Existe uma marca de conformidade chamada CE, que é obrigatória para diversos produtos comercializados no espaço econômico europeu. Observe que ela é obrigatória para comercialização dentro da Europa...</w:t>
      </w:r>
    </w:p>
    <w:p w14:paraId="4C99C876"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Imagine então que uma empresa brasileira queira vender para os EUA... Lembrando que o fabricante brasileiro só precisaria, obrigatoriamente, colocar a marcação CE se fosse exportar para a Europa, certo? Ou seja, para exportar para os EUA essa certificação não é obrigatória...</w:t>
      </w:r>
    </w:p>
    <w:p w14:paraId="42AC270A"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Bom, mas por confiar nessa marcação já consagrada, é possível que várias empresas americanas, ou seja, o “mercado americano” exija essa certificação, mesmo que essa não seja obrigatória em seu país...</w:t>
      </w:r>
    </w:p>
    <w:p w14:paraId="6162921B"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Isso significa que mesmo que o governo permita a entrada do produto, ele não será aceito pelo mercado, por questões consagradas na região.</w:t>
      </w:r>
    </w:p>
    <w:p w14:paraId="1D8C1018"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Isso não pode ser considerado uma barreira técnica, pois não é uma exigência compulsória, contudo, se quiser vender seu produto, o fabricante precisará adequar-se as exigências do mercado.</w:t>
      </w:r>
    </w:p>
    <w:p w14:paraId="21522CFB"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lastRenderedPageBreak/>
        <w:t>Ficou mais claro?</w:t>
      </w:r>
    </w:p>
    <w:p w14:paraId="68945EDD"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Além desse tipo de entrave existe, também, as Especificações Exigidas pelos clientes...</w:t>
      </w:r>
    </w:p>
    <w:p w14:paraId="1F0841A4" w14:textId="77777777" w:rsidR="00FA2098" w:rsidRPr="0092231D" w:rsidRDefault="00FA2098"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Veja como funciona:</w:t>
      </w:r>
    </w:p>
    <w:p w14:paraId="3714F4B0" w14:textId="77777777" w:rsidR="00203912" w:rsidRPr="00203912" w:rsidRDefault="00203912" w:rsidP="00203912">
      <w:pPr>
        <w:pStyle w:val="Ttulo2"/>
        <w:rPr>
          <w:lang w:val="pt-BR"/>
        </w:rPr>
      </w:pPr>
      <w:bookmarkStart w:id="11" w:name="_Toc58269154"/>
      <w:r>
        <w:rPr>
          <w:lang w:val="pt-BR"/>
        </w:rPr>
        <w:t>Especificações exigidas pelo cliente</w:t>
      </w:r>
      <w:bookmarkEnd w:id="11"/>
    </w:p>
    <w:p w14:paraId="39FBE532" w14:textId="78DBA186" w:rsidR="00F76184" w:rsidRPr="00822B67" w:rsidRDefault="0092231D" w:rsidP="00822B67">
      <w:pPr>
        <w:autoSpaceDE w:val="0"/>
        <w:autoSpaceDN w:val="0"/>
        <w:adjustRightInd w:val="0"/>
        <w:spacing w:before="9" w:line="280" w:lineRule="exact"/>
        <w:rPr>
          <w:rFonts w:ascii="Calibri Light" w:hAnsi="Calibri Light" w:cs="Franklin Gothic Medium"/>
          <w:color w:val="000000"/>
          <w:sz w:val="24"/>
          <w:szCs w:val="24"/>
          <w:lang w:val="pt-BR"/>
        </w:rPr>
      </w:pPr>
      <w:r>
        <w:rPr>
          <w:noProof/>
          <w:lang w:val="pt-BR" w:eastAsia="pt-BR"/>
        </w:rPr>
        <w:drawing>
          <wp:anchor distT="0" distB="0" distL="114300" distR="114300" simplePos="0" relativeHeight="251689984" behindDoc="0" locked="0" layoutInCell="1" allowOverlap="1" wp14:anchorId="17967C11" wp14:editId="11D82492">
            <wp:simplePos x="0" y="0"/>
            <wp:positionH relativeFrom="margin">
              <wp:align>left</wp:align>
            </wp:positionH>
            <wp:positionV relativeFrom="paragraph">
              <wp:posOffset>182880</wp:posOffset>
            </wp:positionV>
            <wp:extent cx="2763520" cy="2033270"/>
            <wp:effectExtent l="0" t="0" r="0" b="508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65484" cy="2034731"/>
                    </a:xfrm>
                    <a:prstGeom prst="rect">
                      <a:avLst/>
                    </a:prstGeom>
                  </pic:spPr>
                </pic:pic>
              </a:graphicData>
            </a:graphic>
            <wp14:sizeRelH relativeFrom="page">
              <wp14:pctWidth>0</wp14:pctWidth>
            </wp14:sizeRelH>
            <wp14:sizeRelV relativeFrom="page">
              <wp14:pctHeight>0</wp14:pctHeight>
            </wp14:sizeRelV>
          </wp:anchor>
        </w:drawing>
      </w:r>
    </w:p>
    <w:p w14:paraId="2EC90DA7" w14:textId="6A5F2AC8" w:rsidR="0092231D" w:rsidRPr="0092231D" w:rsidRDefault="0092231D"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 xml:space="preserve">Em alguns casos, certos clientes de um determinado mercado, estabelecem uma especificação própria de um produto ou serviço que desejam adquirir, ou ainda, do mecanismo de </w:t>
      </w:r>
      <w:r w:rsidR="00825FC4">
        <w:rPr>
          <w:rFonts w:ascii="Calibri Light" w:hAnsi="Calibri Light"/>
          <w:lang w:val="pt-BR"/>
        </w:rPr>
        <w:t>Avaliação da Conformidade</w:t>
      </w:r>
      <w:r w:rsidRPr="0092231D">
        <w:rPr>
          <w:rFonts w:ascii="Calibri Light" w:hAnsi="Calibri Light"/>
          <w:lang w:val="pt-BR"/>
        </w:rPr>
        <w:t xml:space="preserve"> utilizado para demonstrar a conformidade desse produto ou serviço. Observe que, nesse caso, não é o mercado em geral que faz a exigência, mas sim, um cliente em particular.</w:t>
      </w:r>
    </w:p>
    <w:p w14:paraId="7D2F9076" w14:textId="379B92BB" w:rsidR="0092231D" w:rsidRPr="0092231D" w:rsidRDefault="0092231D"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Com a crescente complexidade das relações internacionais, aliada à evolução das sociedades, começa a ser frequente, o estabelecimento de exigências, por parte de alguns clientes de determinado mercado. Essas exigências costumam relacionar-se com questões que, tradicionalmente, não eram envolvidas nas relações de compra. Um exemplo disso são as questões relativas a aspectos ambientais ou sociais, como por exemplo a prevenção do uso de trabalho infantil na produção ou fornecimento do produto ou serviço.</w:t>
      </w:r>
    </w:p>
    <w:p w14:paraId="24C5E8E5" w14:textId="77777777" w:rsidR="0092231D" w:rsidRPr="0092231D" w:rsidRDefault="0092231D" w:rsidP="0092231D">
      <w:pPr>
        <w:pStyle w:val="Corpodetexto"/>
        <w:spacing w:before="226" w:line="360" w:lineRule="auto"/>
        <w:ind w:left="0"/>
        <w:jc w:val="both"/>
        <w:rPr>
          <w:rFonts w:ascii="Calibri Light" w:hAnsi="Calibri Light"/>
          <w:lang w:val="pt-BR"/>
        </w:rPr>
      </w:pPr>
      <w:r w:rsidRPr="0092231D">
        <w:rPr>
          <w:rFonts w:ascii="Calibri Light" w:hAnsi="Calibri Light"/>
          <w:lang w:val="pt-BR"/>
        </w:rPr>
        <w:t>Nestes casos, os entraves ao acesso a esses clientes também não podem ser considerados barreiras técnicas e por serem legítimos, precisam ser levados em consideração.</w:t>
      </w:r>
    </w:p>
    <w:p w14:paraId="09A08C3F" w14:textId="555A9E78" w:rsidR="0092231D" w:rsidRPr="002E2EF7" w:rsidRDefault="0092231D"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É simples! Se as especificações decorrem das expectativas e desejos dos clientes, elas precisam ser atendidas. Quem compra tem o direito de definir quais requisitos determinados produtos ou serviços devem atender para serem considerados satisfatório.</w:t>
      </w:r>
    </w:p>
    <w:p w14:paraId="1099CBBC" w14:textId="095B4675" w:rsidR="0092231D" w:rsidRPr="0092231D" w:rsidRDefault="0092231D" w:rsidP="0092231D">
      <w:pPr>
        <w:jc w:val="both"/>
        <w:rPr>
          <w:rFonts w:asciiTheme="majorHAnsi" w:hAnsiTheme="majorHAnsi"/>
          <w:sz w:val="24"/>
          <w:szCs w:val="24"/>
          <w:lang w:val="pt-BR"/>
        </w:rPr>
      </w:pPr>
    </w:p>
    <w:p w14:paraId="7729A630" w14:textId="77777777" w:rsidR="0092231D" w:rsidRPr="0092231D" w:rsidRDefault="0092231D" w:rsidP="0092231D">
      <w:pPr>
        <w:jc w:val="both"/>
        <w:rPr>
          <w:rFonts w:asciiTheme="majorHAnsi" w:hAnsiTheme="majorHAnsi"/>
          <w:sz w:val="24"/>
          <w:szCs w:val="24"/>
          <w:lang w:val="pt-BR"/>
        </w:rPr>
      </w:pPr>
      <w:r w:rsidRPr="0092231D">
        <w:rPr>
          <w:rFonts w:asciiTheme="majorHAnsi" w:hAnsiTheme="majorHAnsi"/>
          <w:sz w:val="24"/>
          <w:szCs w:val="24"/>
          <w:lang w:val="pt-BR"/>
        </w:rPr>
        <w:t>Interessante, não é?</w:t>
      </w:r>
    </w:p>
    <w:p w14:paraId="13D976CD" w14:textId="77777777" w:rsidR="0092231D" w:rsidRPr="0092231D" w:rsidRDefault="0092231D" w:rsidP="0092231D">
      <w:pPr>
        <w:jc w:val="both"/>
        <w:rPr>
          <w:rFonts w:asciiTheme="majorHAnsi" w:hAnsiTheme="majorHAnsi"/>
          <w:sz w:val="24"/>
          <w:szCs w:val="24"/>
          <w:lang w:val="pt-BR"/>
        </w:rPr>
      </w:pPr>
    </w:p>
    <w:p w14:paraId="18AF5797" w14:textId="77777777" w:rsidR="0092231D" w:rsidRPr="0092231D" w:rsidRDefault="0092231D" w:rsidP="0092231D">
      <w:pPr>
        <w:jc w:val="both"/>
        <w:rPr>
          <w:rFonts w:asciiTheme="majorHAnsi" w:hAnsiTheme="majorHAnsi"/>
          <w:sz w:val="24"/>
          <w:szCs w:val="24"/>
          <w:lang w:val="pt-BR"/>
        </w:rPr>
      </w:pPr>
      <w:r w:rsidRPr="0092231D">
        <w:rPr>
          <w:rFonts w:asciiTheme="majorHAnsi" w:hAnsiTheme="majorHAnsi"/>
          <w:sz w:val="24"/>
          <w:szCs w:val="24"/>
          <w:lang w:val="pt-BR"/>
        </w:rPr>
        <w:t>Mas isso não é tudo!</w:t>
      </w:r>
    </w:p>
    <w:p w14:paraId="581EA80E" w14:textId="726A4BC4" w:rsidR="00AE7783" w:rsidRPr="0092231D" w:rsidRDefault="0092231D" w:rsidP="0092231D">
      <w:pPr>
        <w:jc w:val="both"/>
        <w:rPr>
          <w:rFonts w:asciiTheme="majorHAnsi" w:hAnsiTheme="majorHAnsi"/>
          <w:sz w:val="24"/>
          <w:szCs w:val="24"/>
          <w:lang w:val="pt-BR"/>
        </w:rPr>
      </w:pPr>
      <w:r w:rsidRPr="0092231D">
        <w:rPr>
          <w:rFonts w:asciiTheme="majorHAnsi" w:hAnsiTheme="majorHAnsi"/>
          <w:sz w:val="24"/>
          <w:szCs w:val="24"/>
          <w:lang w:val="pt-BR"/>
        </w:rPr>
        <w:t>Veja:</w:t>
      </w:r>
    </w:p>
    <w:p w14:paraId="2B2216F3" w14:textId="74D5B84D" w:rsidR="00F27CAE" w:rsidRPr="00822B67" w:rsidRDefault="00825FC4" w:rsidP="00AE7783">
      <w:pPr>
        <w:pStyle w:val="Ttulo2"/>
        <w:ind w:left="0" w:firstLine="0"/>
        <w:jc w:val="both"/>
        <w:rPr>
          <w:lang w:val="pt-BR"/>
        </w:rPr>
      </w:pPr>
      <w:bookmarkStart w:id="12" w:name="_Toc58269155"/>
      <w:r>
        <w:rPr>
          <w:lang w:val="pt-BR"/>
        </w:rPr>
        <w:lastRenderedPageBreak/>
        <w:t>Avaliação da Conformidade</w:t>
      </w:r>
      <w:r w:rsidR="00AE7783">
        <w:rPr>
          <w:lang w:val="pt-BR"/>
        </w:rPr>
        <w:t xml:space="preserve"> </w:t>
      </w:r>
      <w:r w:rsidR="00F27CAE">
        <w:rPr>
          <w:lang w:val="pt-BR"/>
        </w:rPr>
        <w:t>e o Comércio Internacional</w:t>
      </w:r>
      <w:bookmarkEnd w:id="12"/>
    </w:p>
    <w:p w14:paraId="2FFCC06C" w14:textId="632DB4F5"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 xml:space="preserve">Como vimos no início do curso, nas trocas comerciais os procedimentos de </w:t>
      </w:r>
      <w:r w:rsidR="00825FC4">
        <w:rPr>
          <w:rFonts w:ascii="Calibri Light" w:hAnsi="Calibri Light"/>
          <w:lang w:val="pt-BR"/>
        </w:rPr>
        <w:t>Avaliação da Conformidade</w:t>
      </w:r>
      <w:r w:rsidRPr="002E2EF7">
        <w:rPr>
          <w:rFonts w:ascii="Calibri Light" w:hAnsi="Calibri Light"/>
          <w:lang w:val="pt-BR"/>
        </w:rPr>
        <w:t xml:space="preserve"> são utilizados tanto no âmbito compulsório quanto no âmbito voluntário e isso vale, também, para o comércio internacional.</w:t>
      </w:r>
    </w:p>
    <w:p w14:paraId="0E6EB11A" w14:textId="41716756"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No c</w:t>
      </w:r>
      <w:r>
        <w:rPr>
          <w:rFonts w:ascii="Calibri Light" w:hAnsi="Calibri Light"/>
          <w:lang w:val="pt-BR"/>
        </w:rPr>
        <w:t xml:space="preserve">ampo compulsório, os organismos regulatórios dos países utilizam essa ferramenta como </w:t>
      </w:r>
      <w:proofErr w:type="gramStart"/>
      <w:r>
        <w:rPr>
          <w:rFonts w:ascii="Calibri Light" w:hAnsi="Calibri Light"/>
          <w:lang w:val="pt-BR"/>
        </w:rPr>
        <w:t>forma  de</w:t>
      </w:r>
      <w:proofErr w:type="gramEnd"/>
      <w:r>
        <w:rPr>
          <w:rFonts w:ascii="Calibri Light" w:hAnsi="Calibri Light"/>
          <w:lang w:val="pt-BR"/>
        </w:rPr>
        <w:t xml:space="preserve"> </w:t>
      </w:r>
      <w:r w:rsidRPr="002E2EF7">
        <w:rPr>
          <w:rFonts w:ascii="Calibri Light" w:hAnsi="Calibri Light"/>
          <w:lang w:val="pt-BR"/>
        </w:rPr>
        <w:t xml:space="preserve">evidenciar o atendimento a requisitos legais.  Já no campo voluntário, em que as trocas comerciais são baseadas na necessidade explicitada pelo cliente, os procedimentos de </w:t>
      </w:r>
      <w:r w:rsidR="00825FC4">
        <w:rPr>
          <w:rFonts w:ascii="Calibri Light" w:hAnsi="Calibri Light"/>
          <w:lang w:val="pt-BR"/>
        </w:rPr>
        <w:t>Avaliação da Conformidade</w:t>
      </w:r>
      <w:r w:rsidRPr="002E2EF7">
        <w:rPr>
          <w:rFonts w:ascii="Calibri Light" w:hAnsi="Calibri Light"/>
          <w:lang w:val="pt-BR"/>
        </w:rPr>
        <w:t xml:space="preserve"> também são utilizados como forma de evidenciar o atendimento aos requisitos do próprio cliente. </w:t>
      </w:r>
    </w:p>
    <w:p w14:paraId="478CD8F5" w14:textId="3B97A7C4"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 xml:space="preserve">Dessa forma, a multiplicação das exigências de procedimentos de </w:t>
      </w:r>
      <w:r w:rsidR="00825FC4">
        <w:rPr>
          <w:rFonts w:ascii="Calibri Light" w:hAnsi="Calibri Light"/>
          <w:lang w:val="pt-BR"/>
        </w:rPr>
        <w:t>Avaliação da Conformidade</w:t>
      </w:r>
      <w:r w:rsidRPr="002E2EF7">
        <w:rPr>
          <w:rFonts w:ascii="Calibri Light" w:hAnsi="Calibri Light"/>
          <w:lang w:val="pt-BR"/>
        </w:rPr>
        <w:t xml:space="preserve"> é bastante comum nas trocas comerciais entre empresas de diversos países. Esse fato resulta em custos adicionais que prejudicam a competitividade das empresas.</w:t>
      </w:r>
    </w:p>
    <w:p w14:paraId="62D5F0FA" w14:textId="77777777" w:rsidR="00827DE0" w:rsidRDefault="00827DE0" w:rsidP="00822B67">
      <w:pPr>
        <w:autoSpaceDE w:val="0"/>
        <w:autoSpaceDN w:val="0"/>
        <w:adjustRightInd w:val="0"/>
        <w:spacing w:line="200" w:lineRule="exact"/>
        <w:rPr>
          <w:lang w:val="pt-BR"/>
        </w:rPr>
      </w:pPr>
    </w:p>
    <w:p w14:paraId="448A9411" w14:textId="77777777" w:rsidR="00F76184" w:rsidRDefault="00AE7783" w:rsidP="00822B67">
      <w:pPr>
        <w:autoSpaceDE w:val="0"/>
        <w:autoSpaceDN w:val="0"/>
        <w:adjustRightInd w:val="0"/>
        <w:spacing w:line="200" w:lineRule="exact"/>
        <w:rPr>
          <w:lang w:val="pt-BR"/>
        </w:rPr>
      </w:pPr>
      <w:r>
        <w:rPr>
          <w:lang w:val="pt-BR"/>
        </w:rPr>
        <w:t>Veja um exemplo:</w:t>
      </w:r>
    </w:p>
    <w:p w14:paraId="135F2393" w14:textId="77777777" w:rsidR="00B2674B" w:rsidRPr="00822B67" w:rsidRDefault="00B2674B" w:rsidP="00822B67">
      <w:pPr>
        <w:autoSpaceDE w:val="0"/>
        <w:autoSpaceDN w:val="0"/>
        <w:adjustRightInd w:val="0"/>
        <w:spacing w:line="200" w:lineRule="exact"/>
        <w:rPr>
          <w:rFonts w:ascii="Calibri Light" w:hAnsi="Calibri Light" w:cs="Franklin Gothic Medium"/>
          <w:color w:val="000000"/>
          <w:sz w:val="24"/>
          <w:szCs w:val="24"/>
          <w:lang w:val="pt-BR"/>
        </w:rPr>
      </w:pPr>
    </w:p>
    <w:p w14:paraId="43E4783F" w14:textId="3586FEFC" w:rsidR="004E1170" w:rsidRDefault="002E2EF7" w:rsidP="00B2674B">
      <w:pPr>
        <w:autoSpaceDE w:val="0"/>
        <w:autoSpaceDN w:val="0"/>
        <w:adjustRightInd w:val="0"/>
        <w:jc w:val="center"/>
        <w:rPr>
          <w:lang w:val="pt-BR"/>
        </w:rPr>
      </w:pPr>
      <w:r>
        <w:rPr>
          <w:noProof/>
          <w:lang w:val="pt-BR" w:eastAsia="pt-BR"/>
        </w:rPr>
        <w:drawing>
          <wp:inline distT="0" distB="0" distL="0" distR="0" wp14:anchorId="16F0E9FB" wp14:editId="73A4CFFE">
            <wp:extent cx="6035040" cy="3034030"/>
            <wp:effectExtent l="0" t="0" r="381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5040" cy="3034030"/>
                    </a:xfrm>
                    <a:prstGeom prst="rect">
                      <a:avLst/>
                    </a:prstGeom>
                  </pic:spPr>
                </pic:pic>
              </a:graphicData>
            </a:graphic>
          </wp:inline>
        </w:drawing>
      </w:r>
    </w:p>
    <w:p w14:paraId="2EE5EB6B" w14:textId="77777777" w:rsidR="004E1170" w:rsidRDefault="004E1170" w:rsidP="00E33FE5">
      <w:pPr>
        <w:autoSpaceDE w:val="0"/>
        <w:autoSpaceDN w:val="0"/>
        <w:adjustRightInd w:val="0"/>
        <w:jc w:val="both"/>
        <w:rPr>
          <w:lang w:val="pt-BR"/>
        </w:rPr>
      </w:pPr>
    </w:p>
    <w:p w14:paraId="71F043C6" w14:textId="37C80D6B"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 xml:space="preserve">Naturalmente, as empresas têm todo o interesse em que os procedimentos de </w:t>
      </w:r>
      <w:r w:rsidR="00825FC4">
        <w:rPr>
          <w:rFonts w:ascii="Calibri Light" w:hAnsi="Calibri Light"/>
          <w:lang w:val="pt-BR"/>
        </w:rPr>
        <w:t>Avaliação da Conformidade</w:t>
      </w:r>
      <w:r w:rsidRPr="002E2EF7">
        <w:rPr>
          <w:rFonts w:ascii="Calibri Light" w:hAnsi="Calibri Light"/>
          <w:lang w:val="pt-BR"/>
        </w:rPr>
        <w:t xml:space="preserve"> não sejam refeitos em cada mercado a que se destina seu produto, serviço ou o Sistema de Gestão a uma </w:t>
      </w:r>
      <w:r w:rsidR="00825FC4">
        <w:rPr>
          <w:rFonts w:ascii="Calibri Light" w:hAnsi="Calibri Light"/>
          <w:lang w:val="pt-BR"/>
        </w:rPr>
        <w:t>Avaliação da Conformidade</w:t>
      </w:r>
      <w:r w:rsidRPr="002E2EF7">
        <w:rPr>
          <w:rFonts w:ascii="Calibri Light" w:hAnsi="Calibri Light"/>
          <w:lang w:val="pt-BR"/>
        </w:rPr>
        <w:t>.</w:t>
      </w:r>
    </w:p>
    <w:p w14:paraId="2964FE7D" w14:textId="6F44E221"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 xml:space="preserve">O ideal seria que os mercados de destino aceitem sem lhe solicitar uma   nova   avaliação. Contudo, isso nem   sempre é possível, seja porque um cliente do mercado de destino não conhece e, </w:t>
      </w:r>
      <w:r w:rsidRPr="002E2EF7">
        <w:rPr>
          <w:rFonts w:ascii="Calibri Light" w:hAnsi="Calibri Light"/>
          <w:lang w:val="pt-BR"/>
        </w:rPr>
        <w:lastRenderedPageBreak/>
        <w:t xml:space="preserve">portanto, não tem bases para confiar no organismo que efetuou o processo de </w:t>
      </w:r>
      <w:r w:rsidR="00825FC4">
        <w:rPr>
          <w:rFonts w:ascii="Calibri Light" w:hAnsi="Calibri Light"/>
          <w:lang w:val="pt-BR"/>
        </w:rPr>
        <w:t>Avaliação da Conformidade</w:t>
      </w:r>
      <w:r w:rsidRPr="002E2EF7">
        <w:rPr>
          <w:rFonts w:ascii="Calibri Light" w:hAnsi="Calibri Light"/>
          <w:lang w:val="pt-BR"/>
        </w:rPr>
        <w:t>, seja porque legalmente, esse organismo não é aceito pela autoridade reguladora do país de destino, por não ser acreditado no sistema nacional deste país.</w:t>
      </w:r>
    </w:p>
    <w:p w14:paraId="2283C91E" w14:textId="77777777"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Então, se quiser vender, a solução é avaliar novamente.</w:t>
      </w:r>
    </w:p>
    <w:p w14:paraId="65F7880C" w14:textId="607E5FDC" w:rsidR="007E2E56"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 xml:space="preserve">Em casos semelhantes ao do exemplo citado anteriormente, é comum que a principal dificuldade encontrada pela empresa fornecedora na obtenção dessas </w:t>
      </w:r>
      <w:r w:rsidR="007E2E56" w:rsidRPr="002E2EF7">
        <w:rPr>
          <w:rFonts w:ascii="Calibri Light" w:hAnsi="Calibri Light"/>
          <w:lang w:val="pt-BR"/>
        </w:rPr>
        <w:t>certificações   seja o   custo   adicional.  </w:t>
      </w:r>
    </w:p>
    <w:p w14:paraId="34C75738" w14:textId="28EAA868"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A   empresa   pode, inclusive, considerar   vantajoso   obter   essa   Certificação, como uma maneira de demonstrar as qualidades do seu produto aos seus clientes. </w:t>
      </w:r>
    </w:p>
    <w:p w14:paraId="1DA6B2C8" w14:textId="25FC44A3"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noProof/>
          <w:lang w:val="pt-BR" w:eastAsia="pt-BR"/>
        </w:rPr>
        <w:drawing>
          <wp:anchor distT="0" distB="0" distL="114300" distR="114300" simplePos="0" relativeHeight="251691008" behindDoc="0" locked="0" layoutInCell="1" allowOverlap="1" wp14:anchorId="30C77329" wp14:editId="1B54F9B5">
            <wp:simplePos x="0" y="0"/>
            <wp:positionH relativeFrom="column">
              <wp:posOffset>3810</wp:posOffset>
            </wp:positionH>
            <wp:positionV relativeFrom="paragraph">
              <wp:posOffset>0</wp:posOffset>
            </wp:positionV>
            <wp:extent cx="3343275" cy="2438400"/>
            <wp:effectExtent l="0" t="0" r="9525" b="0"/>
            <wp:wrapSquare wrapText="bothSides"/>
            <wp:docPr id="57" name="Imagem 57" descr="http://entib.org.br/entib/imagens/AC_A04_id1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AC_A04_id108-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32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EF7">
        <w:rPr>
          <w:rFonts w:ascii="Calibri Light" w:hAnsi="Calibri Light"/>
          <w:lang w:val="pt-BR"/>
        </w:rPr>
        <w:t>De fato, as marcas de conformidade de determinados Organismos de Certificação possuem uma alta reputação no mercado, assim sendo, é uma vantagem competitiva ter os seus produtos certificados por esses organismos.</w:t>
      </w:r>
    </w:p>
    <w:p w14:paraId="1F2576A7" w14:textId="77777777"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O mesmo se dá em relação à Certificação dos Sistemas de Gestão da Qualidade ou de Gestão Ambiental. Em alguns casos, dada essa reputação do organismo de Certificação num determinado mercado, é praticamente condição necessária ser certificado por ele.</w:t>
      </w:r>
    </w:p>
    <w:p w14:paraId="7B45AFE5" w14:textId="77777777" w:rsidR="002E2EF7" w:rsidRPr="002E2EF7" w:rsidRDefault="002E2EF7" w:rsidP="002E2EF7">
      <w:pPr>
        <w:pStyle w:val="Corpodetexto"/>
        <w:spacing w:before="226" w:line="360" w:lineRule="auto"/>
        <w:ind w:left="0"/>
        <w:jc w:val="both"/>
        <w:rPr>
          <w:rFonts w:ascii="Calibri Light" w:hAnsi="Calibri Light"/>
          <w:lang w:val="pt-BR"/>
        </w:rPr>
      </w:pPr>
      <w:r w:rsidRPr="002E2EF7">
        <w:rPr>
          <w:rFonts w:ascii="Calibri Light" w:hAnsi="Calibri Light"/>
          <w:lang w:val="pt-BR"/>
        </w:rPr>
        <w:t>Esse tipo de situação pode ocorrer com bastante frequência no campo voluntário e, nesse caso, é o mercado, quem estabelece qual é a Certificação necessária. Isso só reforça o que todos nós já ouvimos alguma vez na vida: No final das contas, o cliente sempre tem razão...</w:t>
      </w:r>
    </w:p>
    <w:p w14:paraId="27676E03" w14:textId="77777777" w:rsidR="008F1EC8" w:rsidRPr="00E06506" w:rsidRDefault="00795838" w:rsidP="0036775A">
      <w:pPr>
        <w:autoSpaceDE w:val="0"/>
        <w:autoSpaceDN w:val="0"/>
        <w:adjustRightInd w:val="0"/>
        <w:ind w:right="107"/>
        <w:jc w:val="both"/>
        <w:rPr>
          <w:b/>
          <w:lang w:val="pt-BR"/>
        </w:rPr>
      </w:pPr>
      <w:r w:rsidRPr="00E06506">
        <w:rPr>
          <w:b/>
          <w:lang w:val="pt-BR"/>
        </w:rPr>
        <w:t>E o curso termina por aqui</w:t>
      </w:r>
      <w:r w:rsidR="0036775A" w:rsidRPr="00E06506">
        <w:rPr>
          <w:b/>
          <w:lang w:val="pt-BR"/>
        </w:rPr>
        <w:t>!</w:t>
      </w:r>
    </w:p>
    <w:p w14:paraId="45F434D8" w14:textId="77777777" w:rsidR="00E06506" w:rsidRDefault="00E06506" w:rsidP="0036775A">
      <w:pPr>
        <w:autoSpaceDE w:val="0"/>
        <w:autoSpaceDN w:val="0"/>
        <w:adjustRightInd w:val="0"/>
        <w:ind w:right="107"/>
        <w:jc w:val="both"/>
        <w:rPr>
          <w:lang w:val="pt-BR"/>
        </w:rPr>
      </w:pPr>
    </w:p>
    <w:p w14:paraId="449C0E72" w14:textId="77777777" w:rsidR="00300771" w:rsidRDefault="00300771" w:rsidP="0036775A">
      <w:pPr>
        <w:autoSpaceDE w:val="0"/>
        <w:autoSpaceDN w:val="0"/>
        <w:adjustRightInd w:val="0"/>
        <w:ind w:right="107"/>
        <w:jc w:val="both"/>
        <w:rPr>
          <w:lang w:val="pt-BR"/>
        </w:rPr>
      </w:pPr>
    </w:p>
    <w:p w14:paraId="31E30C4C" w14:textId="7126BD87" w:rsidR="00EA613C" w:rsidRPr="007E2E56" w:rsidRDefault="00EF1487"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 xml:space="preserve">Durante </w:t>
      </w:r>
      <w:r w:rsidR="00EA613C" w:rsidRPr="007E2E56">
        <w:rPr>
          <w:rFonts w:ascii="Calibri Light" w:hAnsi="Calibri Light"/>
          <w:lang w:val="pt-BR"/>
        </w:rPr>
        <w:t>as aulas</w:t>
      </w:r>
      <w:r w:rsidRPr="007E2E56">
        <w:rPr>
          <w:rFonts w:ascii="Calibri Light" w:hAnsi="Calibri Light"/>
          <w:lang w:val="pt-BR"/>
        </w:rPr>
        <w:t xml:space="preserve"> você teve a oportunidade de conhecer </w:t>
      </w:r>
      <w:r w:rsidR="001F30F0" w:rsidRPr="007E2E56">
        <w:rPr>
          <w:rFonts w:ascii="Calibri Light" w:hAnsi="Calibri Light"/>
          <w:lang w:val="pt-BR"/>
        </w:rPr>
        <w:t xml:space="preserve">a atividade de </w:t>
      </w:r>
      <w:r w:rsidR="00825FC4">
        <w:rPr>
          <w:rFonts w:ascii="Calibri Light" w:hAnsi="Calibri Light"/>
          <w:lang w:val="pt-BR"/>
        </w:rPr>
        <w:t>Avaliação da Conformidade</w:t>
      </w:r>
      <w:r w:rsidR="00EA613C" w:rsidRPr="007E2E56">
        <w:rPr>
          <w:rFonts w:ascii="Calibri Light" w:hAnsi="Calibri Light"/>
          <w:lang w:val="pt-BR"/>
        </w:rPr>
        <w:t xml:space="preserve"> e suas principais características. </w:t>
      </w:r>
    </w:p>
    <w:p w14:paraId="4A4E8BA2" w14:textId="77777777" w:rsidR="00300771" w:rsidRPr="007E2E56" w:rsidRDefault="00EA613C"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N</w:t>
      </w:r>
      <w:r w:rsidR="00EF1487" w:rsidRPr="007E2E56">
        <w:rPr>
          <w:rFonts w:ascii="Calibri Light" w:hAnsi="Calibri Light"/>
          <w:lang w:val="pt-BR"/>
        </w:rPr>
        <w:t>ós mostramos</w:t>
      </w:r>
      <w:r w:rsidRPr="007E2E56">
        <w:rPr>
          <w:rFonts w:ascii="Calibri Light" w:hAnsi="Calibri Light"/>
          <w:lang w:val="pt-BR"/>
        </w:rPr>
        <w:t xml:space="preserve"> aqui,</w:t>
      </w:r>
      <w:r w:rsidR="001F30F0" w:rsidRPr="007E2E56">
        <w:rPr>
          <w:rFonts w:ascii="Calibri Light" w:hAnsi="Calibri Light"/>
          <w:lang w:val="pt-BR"/>
        </w:rPr>
        <w:t xml:space="preserve"> como </w:t>
      </w:r>
      <w:r w:rsidRPr="007E2E56">
        <w:rPr>
          <w:rFonts w:ascii="Calibri Light" w:hAnsi="Calibri Light"/>
          <w:lang w:val="pt-BR"/>
        </w:rPr>
        <w:t>essa atividade</w:t>
      </w:r>
      <w:r w:rsidR="001F30F0" w:rsidRPr="007E2E56">
        <w:rPr>
          <w:rFonts w:ascii="Calibri Light" w:hAnsi="Calibri Light"/>
          <w:lang w:val="pt-BR"/>
        </w:rPr>
        <w:t xml:space="preserve"> é importante para a sociedade, suas vantagens e desvantagens, os mecanismos utilizados na atividade e como ela é classificada.</w:t>
      </w:r>
    </w:p>
    <w:p w14:paraId="017AB453" w14:textId="560C9705" w:rsidR="001F30F0" w:rsidRPr="007E2E56" w:rsidRDefault="00EF1487"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 xml:space="preserve">Apresentamos também, os tipos de certificação, </w:t>
      </w:r>
      <w:r w:rsidR="001F30F0" w:rsidRPr="007E2E56">
        <w:rPr>
          <w:rFonts w:ascii="Calibri Light" w:hAnsi="Calibri Light"/>
          <w:lang w:val="pt-BR"/>
        </w:rPr>
        <w:t xml:space="preserve">as áreas de aplicação da </w:t>
      </w:r>
      <w:r w:rsidR="00825FC4">
        <w:rPr>
          <w:rFonts w:ascii="Calibri Light" w:hAnsi="Calibri Light"/>
          <w:lang w:val="pt-BR"/>
        </w:rPr>
        <w:t xml:space="preserve">Avaliação da </w:t>
      </w:r>
      <w:r w:rsidR="00825FC4">
        <w:rPr>
          <w:rFonts w:ascii="Calibri Light" w:hAnsi="Calibri Light"/>
          <w:lang w:val="pt-BR"/>
        </w:rPr>
        <w:lastRenderedPageBreak/>
        <w:t>Conformidade</w:t>
      </w:r>
      <w:r w:rsidRPr="007E2E56">
        <w:rPr>
          <w:rFonts w:ascii="Calibri Light" w:hAnsi="Calibri Light"/>
          <w:lang w:val="pt-BR"/>
        </w:rPr>
        <w:t xml:space="preserve">, falamos </w:t>
      </w:r>
      <w:r w:rsidR="001F30F0" w:rsidRPr="007E2E56">
        <w:rPr>
          <w:rFonts w:ascii="Calibri Light" w:hAnsi="Calibri Light"/>
          <w:lang w:val="pt-BR"/>
        </w:rPr>
        <w:t>sobre Acreditação e</w:t>
      </w:r>
      <w:r w:rsidRPr="007E2E56">
        <w:rPr>
          <w:rFonts w:ascii="Calibri Light" w:hAnsi="Calibri Light"/>
          <w:lang w:val="pt-BR"/>
        </w:rPr>
        <w:t xml:space="preserve">, ainda, </w:t>
      </w:r>
      <w:r w:rsidR="001F30F0" w:rsidRPr="007E2E56">
        <w:rPr>
          <w:rFonts w:ascii="Calibri Light" w:hAnsi="Calibri Light"/>
          <w:lang w:val="pt-BR"/>
        </w:rPr>
        <w:t>sobre a importância de os organismos certificadores serem acredita</w:t>
      </w:r>
      <w:r w:rsidRPr="007E2E56">
        <w:rPr>
          <w:rFonts w:ascii="Calibri Light" w:hAnsi="Calibri Light"/>
          <w:lang w:val="pt-BR"/>
        </w:rPr>
        <w:t>dos pelo organismo responsável.</w:t>
      </w:r>
    </w:p>
    <w:p w14:paraId="3AF33A51" w14:textId="77E525CE" w:rsidR="00EF1487" w:rsidRPr="007E2E56" w:rsidRDefault="00EF1487"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 xml:space="preserve">Falamos também sobre Barreiras técnicas ao comércio, sobre como funciona o processo de </w:t>
      </w:r>
      <w:r w:rsidR="00825FC4">
        <w:rPr>
          <w:rFonts w:ascii="Calibri Light" w:hAnsi="Calibri Light"/>
          <w:lang w:val="pt-BR"/>
        </w:rPr>
        <w:t>Avaliação da Conformidade</w:t>
      </w:r>
      <w:r w:rsidRPr="007E2E56">
        <w:rPr>
          <w:rFonts w:ascii="Calibri Light" w:hAnsi="Calibri Light"/>
          <w:lang w:val="pt-BR"/>
        </w:rPr>
        <w:t xml:space="preserve"> no âmbito Internacional</w:t>
      </w:r>
      <w:r w:rsidR="001513FC" w:rsidRPr="007E2E56">
        <w:rPr>
          <w:rFonts w:ascii="Calibri Light" w:hAnsi="Calibri Light"/>
          <w:lang w:val="pt-BR"/>
        </w:rPr>
        <w:t xml:space="preserve"> e,</w:t>
      </w:r>
      <w:r w:rsidRPr="007E2E56">
        <w:rPr>
          <w:rFonts w:ascii="Calibri Light" w:hAnsi="Calibri Light"/>
          <w:lang w:val="pt-BR"/>
        </w:rPr>
        <w:t xml:space="preserve"> ainda</w:t>
      </w:r>
      <w:r w:rsidR="001513FC" w:rsidRPr="007E2E56">
        <w:rPr>
          <w:rFonts w:ascii="Calibri Light" w:hAnsi="Calibri Light"/>
          <w:lang w:val="pt-BR"/>
        </w:rPr>
        <w:t>,</w:t>
      </w:r>
      <w:r w:rsidRPr="007E2E56">
        <w:rPr>
          <w:rFonts w:ascii="Calibri Light" w:hAnsi="Calibri Light"/>
          <w:lang w:val="pt-BR"/>
        </w:rPr>
        <w:t xml:space="preserve"> sobre o Acordo de Reconhecimento Mútuo assinado entre as Nações.</w:t>
      </w:r>
    </w:p>
    <w:p w14:paraId="49135A6B" w14:textId="77777777" w:rsidR="00300771" w:rsidRPr="007E2E56" w:rsidRDefault="00300771"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 xml:space="preserve">Foi uma satisfação termos você conosco e esperamos que tenham gostado e aproveitado o conteúdo. </w:t>
      </w:r>
    </w:p>
    <w:p w14:paraId="0EDB7006" w14:textId="77777777" w:rsidR="00300771" w:rsidRPr="007E2E56" w:rsidRDefault="00300771"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Caso tenham queiram aprofundar-se no assunto a Escola Nacional e Tecnologia Industrial Básica - ENTIB tem o prazer de oferecer diversos outros cursos relacionados à área de Metrologia.</w:t>
      </w:r>
    </w:p>
    <w:p w14:paraId="3100D59C" w14:textId="728CCE79" w:rsidR="00300771" w:rsidRPr="007E2E56" w:rsidRDefault="00300771" w:rsidP="0072602B">
      <w:pPr>
        <w:pStyle w:val="Corpodetexto"/>
        <w:spacing w:before="226" w:line="360" w:lineRule="auto"/>
        <w:ind w:left="0"/>
        <w:jc w:val="both"/>
        <w:rPr>
          <w:rStyle w:val="Hyperlink"/>
          <w:lang w:val="pt-BR"/>
        </w:rPr>
      </w:pPr>
      <w:r w:rsidRPr="007E2E56">
        <w:rPr>
          <w:rFonts w:ascii="Calibri Light" w:hAnsi="Calibri Light"/>
          <w:lang w:val="pt-BR"/>
        </w:rPr>
        <w:t xml:space="preserve">Veja as opções no site: </w:t>
      </w:r>
      <w:r w:rsidR="007E2E56">
        <w:rPr>
          <w:rFonts w:ascii="Calibri Light" w:hAnsi="Calibri Light"/>
          <w:lang w:val="pt-BR"/>
        </w:rPr>
        <w:fldChar w:fldCharType="begin"/>
      </w:r>
      <w:r w:rsidR="007E2E56">
        <w:rPr>
          <w:rFonts w:ascii="Calibri Light" w:hAnsi="Calibri Light"/>
          <w:lang w:val="pt-BR"/>
        </w:rPr>
        <w:instrText xml:space="preserve"> HYPERLINK "http://entib.org.br/ead/course/index.php?categoryid=14" </w:instrText>
      </w:r>
      <w:r w:rsidR="007E2E56">
        <w:rPr>
          <w:rFonts w:ascii="Calibri Light" w:hAnsi="Calibri Light"/>
          <w:lang w:val="pt-BR"/>
        </w:rPr>
      </w:r>
      <w:r w:rsidR="007E2E56">
        <w:rPr>
          <w:rFonts w:ascii="Calibri Light" w:hAnsi="Calibri Light"/>
          <w:lang w:val="pt-BR"/>
        </w:rPr>
        <w:fldChar w:fldCharType="separate"/>
      </w:r>
      <w:r w:rsidRPr="007E2E56">
        <w:rPr>
          <w:rStyle w:val="Hyperlink"/>
          <w:rFonts w:ascii="Calibri Light" w:hAnsi="Calibri Light"/>
          <w:lang w:val="pt-BR"/>
        </w:rPr>
        <w:t>http://entib.org.br/ead/course</w:t>
      </w:r>
    </w:p>
    <w:p w14:paraId="080F7FDE" w14:textId="4C711EED" w:rsidR="00300771" w:rsidRPr="0028224A" w:rsidRDefault="007E2E56" w:rsidP="0072602B">
      <w:pPr>
        <w:autoSpaceDE w:val="0"/>
        <w:autoSpaceDN w:val="0"/>
        <w:adjustRightInd w:val="0"/>
        <w:ind w:right="107"/>
        <w:jc w:val="both"/>
        <w:rPr>
          <w:lang w:val="pt-BR"/>
        </w:rPr>
      </w:pPr>
      <w:r>
        <w:rPr>
          <w:rFonts w:ascii="Calibri Light" w:eastAsia="Verdana" w:hAnsi="Calibri Light"/>
          <w:sz w:val="24"/>
          <w:szCs w:val="24"/>
          <w:lang w:val="pt-BR"/>
        </w:rPr>
        <w:fldChar w:fldCharType="end"/>
      </w:r>
    </w:p>
    <w:p w14:paraId="55A911FB" w14:textId="77777777" w:rsidR="00300771" w:rsidRPr="007E2E56" w:rsidRDefault="00300771"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Agora convidamos você para participar do processo de melhoria contínua dos Cursos da ENTIB, respondendo o questionário de avaliação desde curso, localizado no box “Sua opinião”.</w:t>
      </w:r>
    </w:p>
    <w:p w14:paraId="3FF30257" w14:textId="77777777" w:rsidR="00300771" w:rsidRPr="007E2E56" w:rsidRDefault="00300771"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Lembrem de realizar os exercícios de fixação e se preparar para a avaliação final do curso.</w:t>
      </w:r>
    </w:p>
    <w:p w14:paraId="64A6B0CE" w14:textId="77777777" w:rsidR="00F76184" w:rsidRPr="007E2E56" w:rsidRDefault="00300771" w:rsidP="0072602B">
      <w:pPr>
        <w:pStyle w:val="Corpodetexto"/>
        <w:spacing w:before="226" w:line="360" w:lineRule="auto"/>
        <w:ind w:left="0"/>
        <w:jc w:val="both"/>
        <w:rPr>
          <w:rFonts w:ascii="Calibri Light" w:hAnsi="Calibri Light"/>
          <w:lang w:val="pt-BR"/>
        </w:rPr>
      </w:pPr>
      <w:r w:rsidRPr="007E2E56">
        <w:rPr>
          <w:rFonts w:ascii="Calibri Light" w:hAnsi="Calibri Light"/>
          <w:lang w:val="pt-BR"/>
        </w:rPr>
        <w:t>Até mais!</w:t>
      </w:r>
    </w:p>
    <w:p w14:paraId="69D9AF0B" w14:textId="77777777" w:rsidR="00F76184" w:rsidRDefault="00F76184" w:rsidP="007E2E56">
      <w:pPr>
        <w:pStyle w:val="Corpodetexto"/>
        <w:spacing w:before="226" w:line="360" w:lineRule="auto"/>
        <w:ind w:left="0"/>
        <w:jc w:val="both"/>
        <w:rPr>
          <w:rFonts w:ascii="Calibri Light" w:hAnsi="Calibri Light"/>
          <w:lang w:val="pt-BR"/>
        </w:rPr>
      </w:pPr>
    </w:p>
    <w:p w14:paraId="29F2289F" w14:textId="77777777" w:rsidR="005F068C" w:rsidRDefault="005F068C" w:rsidP="007E2E56">
      <w:pPr>
        <w:pStyle w:val="Corpodetexto"/>
        <w:spacing w:before="226" w:line="360" w:lineRule="auto"/>
        <w:ind w:left="0"/>
        <w:jc w:val="both"/>
        <w:rPr>
          <w:rFonts w:ascii="Calibri Light" w:hAnsi="Calibri Light"/>
          <w:lang w:val="pt-BR"/>
        </w:rPr>
      </w:pPr>
    </w:p>
    <w:p w14:paraId="4A0D2C4F" w14:textId="77777777" w:rsidR="005F068C" w:rsidRDefault="005F068C" w:rsidP="007E2E56">
      <w:pPr>
        <w:pStyle w:val="Corpodetexto"/>
        <w:spacing w:before="226" w:line="360" w:lineRule="auto"/>
        <w:ind w:left="0"/>
        <w:jc w:val="both"/>
        <w:rPr>
          <w:rFonts w:ascii="Calibri Light" w:hAnsi="Calibri Light"/>
          <w:lang w:val="pt-BR"/>
        </w:rPr>
      </w:pPr>
    </w:p>
    <w:p w14:paraId="7669B6A7" w14:textId="77777777" w:rsidR="005F068C" w:rsidRDefault="005F068C" w:rsidP="007E2E56">
      <w:pPr>
        <w:pStyle w:val="Corpodetexto"/>
        <w:spacing w:before="226" w:line="360" w:lineRule="auto"/>
        <w:ind w:left="0"/>
        <w:jc w:val="both"/>
        <w:rPr>
          <w:rFonts w:ascii="Calibri Light" w:hAnsi="Calibri Light"/>
          <w:lang w:val="pt-BR"/>
        </w:rPr>
      </w:pPr>
    </w:p>
    <w:p w14:paraId="6658DCE2" w14:textId="77777777" w:rsidR="005F068C" w:rsidRDefault="005F068C" w:rsidP="007E2E56">
      <w:pPr>
        <w:pStyle w:val="Corpodetexto"/>
        <w:spacing w:before="226" w:line="360" w:lineRule="auto"/>
        <w:ind w:left="0"/>
        <w:jc w:val="both"/>
        <w:rPr>
          <w:rFonts w:ascii="Calibri Light" w:hAnsi="Calibri Light"/>
          <w:lang w:val="pt-BR"/>
        </w:rPr>
      </w:pPr>
    </w:p>
    <w:p w14:paraId="7A1EB8D8" w14:textId="77777777" w:rsidR="005F068C" w:rsidRDefault="005F068C" w:rsidP="007E2E56">
      <w:pPr>
        <w:pStyle w:val="Corpodetexto"/>
        <w:spacing w:before="226" w:line="360" w:lineRule="auto"/>
        <w:ind w:left="0"/>
        <w:jc w:val="both"/>
        <w:rPr>
          <w:rFonts w:ascii="Calibri Light" w:hAnsi="Calibri Light"/>
          <w:lang w:val="pt-BR"/>
        </w:rPr>
      </w:pPr>
    </w:p>
    <w:p w14:paraId="50910A58" w14:textId="77777777" w:rsidR="005F068C" w:rsidRDefault="005F068C" w:rsidP="007E2E56">
      <w:pPr>
        <w:pStyle w:val="Corpodetexto"/>
        <w:spacing w:before="226" w:line="360" w:lineRule="auto"/>
        <w:ind w:left="0"/>
        <w:jc w:val="both"/>
        <w:rPr>
          <w:rFonts w:ascii="Calibri Light" w:hAnsi="Calibri Light"/>
          <w:lang w:val="pt-BR"/>
        </w:rPr>
      </w:pPr>
    </w:p>
    <w:p w14:paraId="6746BE8A" w14:textId="77777777" w:rsidR="005F068C" w:rsidRPr="007E2E56" w:rsidRDefault="005F068C" w:rsidP="007E2E56">
      <w:pPr>
        <w:pStyle w:val="Corpodetexto"/>
        <w:spacing w:before="226" w:line="360" w:lineRule="auto"/>
        <w:ind w:left="0"/>
        <w:jc w:val="both"/>
        <w:rPr>
          <w:rFonts w:ascii="Calibri Light" w:hAnsi="Calibri Light"/>
          <w:lang w:val="pt-BR"/>
        </w:rPr>
      </w:pPr>
    </w:p>
    <w:p w14:paraId="1254E1FF" w14:textId="77777777" w:rsidR="0072602B" w:rsidRDefault="0072602B" w:rsidP="0077482C">
      <w:pPr>
        <w:pStyle w:val="Ttulo2"/>
        <w:ind w:left="0" w:firstLine="0"/>
        <w:jc w:val="both"/>
        <w:rPr>
          <w:lang w:val="pt-BR"/>
        </w:rPr>
      </w:pPr>
    </w:p>
    <w:p w14:paraId="3461B707" w14:textId="77777777" w:rsidR="0077482C" w:rsidRDefault="0077482C" w:rsidP="0077482C">
      <w:pPr>
        <w:pStyle w:val="Ttulo2"/>
        <w:ind w:left="0" w:firstLine="0"/>
        <w:jc w:val="both"/>
        <w:rPr>
          <w:lang w:val="pt-BR"/>
        </w:rPr>
      </w:pPr>
      <w:bookmarkStart w:id="13" w:name="_Toc58269156"/>
      <w:r w:rsidRPr="0077482C">
        <w:rPr>
          <w:lang w:val="pt-BR"/>
        </w:rPr>
        <w:lastRenderedPageBreak/>
        <w:t>Referências</w:t>
      </w:r>
      <w:bookmarkEnd w:id="13"/>
    </w:p>
    <w:p w14:paraId="23B7498F" w14:textId="77777777" w:rsidR="0077482C" w:rsidRDefault="0077482C" w:rsidP="0077482C">
      <w:pPr>
        <w:autoSpaceDE w:val="0"/>
        <w:autoSpaceDN w:val="0"/>
        <w:adjustRightInd w:val="0"/>
        <w:ind w:right="107"/>
        <w:jc w:val="both"/>
        <w:rPr>
          <w:lang w:val="pt-BR"/>
        </w:rPr>
      </w:pPr>
    </w:p>
    <w:p w14:paraId="498DA766" w14:textId="77777777" w:rsidR="0077482C" w:rsidRDefault="0077482C" w:rsidP="0077482C">
      <w:pPr>
        <w:autoSpaceDE w:val="0"/>
        <w:autoSpaceDN w:val="0"/>
        <w:adjustRightInd w:val="0"/>
        <w:ind w:right="107"/>
        <w:jc w:val="both"/>
        <w:rPr>
          <w:lang w:val="pt-BR"/>
        </w:rPr>
      </w:pPr>
      <w:proofErr w:type="gramStart"/>
      <w:r w:rsidRPr="0077482C">
        <w:rPr>
          <w:lang w:val="pt-BR"/>
        </w:rPr>
        <w:t>ASSOCIAÇÃO  BRASILEIRA</w:t>
      </w:r>
      <w:proofErr w:type="gramEnd"/>
      <w:r w:rsidRPr="0077482C">
        <w:rPr>
          <w:lang w:val="pt-BR"/>
        </w:rPr>
        <w:t xml:space="preserve">  DE  NORMAS  TÉCNICAS. Disponível em: &lt;</w:t>
      </w:r>
      <w:r w:rsidRPr="006A2291">
        <w:rPr>
          <w:rStyle w:val="Hyperlink"/>
          <w:rFonts w:ascii="Calibri Light" w:hAnsi="Calibri Light"/>
          <w:spacing w:val="-6"/>
          <w:sz w:val="24"/>
          <w:szCs w:val="24"/>
          <w:lang w:val="pt-BR"/>
        </w:rPr>
        <w:t>http://www.abnt</w:t>
      </w:r>
      <w:r w:rsidRPr="002F6D40">
        <w:rPr>
          <w:rStyle w:val="Hyperlink"/>
          <w:rFonts w:ascii="Calibri Light" w:hAnsi="Calibri Light"/>
          <w:spacing w:val="-6"/>
          <w:sz w:val="24"/>
          <w:szCs w:val="24"/>
          <w:lang w:val="pt-BR"/>
        </w:rPr>
        <w:t>.org.br</w:t>
      </w:r>
      <w:r>
        <w:rPr>
          <w:lang w:val="pt-BR"/>
        </w:rPr>
        <w:t>&gt; Acesso em: 12/11/2015</w:t>
      </w:r>
      <w:r w:rsidRPr="0077482C">
        <w:rPr>
          <w:lang w:val="pt-BR"/>
        </w:rPr>
        <w:t>.</w:t>
      </w:r>
    </w:p>
    <w:p w14:paraId="5A5BD396" w14:textId="77777777" w:rsidR="0077482C" w:rsidRPr="0077482C" w:rsidRDefault="0077482C" w:rsidP="0077482C">
      <w:pPr>
        <w:autoSpaceDE w:val="0"/>
        <w:autoSpaceDN w:val="0"/>
        <w:adjustRightInd w:val="0"/>
        <w:ind w:right="107"/>
        <w:jc w:val="both"/>
        <w:rPr>
          <w:lang w:val="pt-BR"/>
        </w:rPr>
      </w:pPr>
    </w:p>
    <w:p w14:paraId="0FD1120A" w14:textId="77777777" w:rsidR="0077482C" w:rsidRDefault="0077482C" w:rsidP="0077482C">
      <w:pPr>
        <w:autoSpaceDE w:val="0"/>
        <w:autoSpaceDN w:val="0"/>
        <w:adjustRightInd w:val="0"/>
        <w:ind w:right="107"/>
        <w:jc w:val="both"/>
        <w:rPr>
          <w:lang w:val="pt-BR"/>
        </w:rPr>
      </w:pPr>
      <w:proofErr w:type="gramStart"/>
      <w:r w:rsidRPr="0077482C">
        <w:rPr>
          <w:lang w:val="pt-BR"/>
        </w:rPr>
        <w:t>ASSOCIAÇÃO  BRASILEIRA</w:t>
      </w:r>
      <w:proofErr w:type="gramEnd"/>
      <w:r w:rsidRPr="0077482C">
        <w:rPr>
          <w:lang w:val="pt-BR"/>
        </w:rPr>
        <w:t xml:space="preserve">  DE  NORMAS  TÉCNICAS.  NBR ISO 9000: sistemas de gestão da qualidade: fundamentos e vocabulário. Rio de Janeiro, 20</w:t>
      </w:r>
      <w:r w:rsidR="00C65DE3">
        <w:rPr>
          <w:lang w:val="pt-BR"/>
        </w:rPr>
        <w:t>15</w:t>
      </w:r>
      <w:r w:rsidRPr="0077482C">
        <w:rPr>
          <w:lang w:val="pt-BR"/>
        </w:rPr>
        <w:t>.</w:t>
      </w:r>
    </w:p>
    <w:p w14:paraId="62ADB65D" w14:textId="77777777" w:rsidR="0077482C" w:rsidRPr="0077482C" w:rsidRDefault="0077482C" w:rsidP="0077482C">
      <w:pPr>
        <w:autoSpaceDE w:val="0"/>
        <w:autoSpaceDN w:val="0"/>
        <w:adjustRightInd w:val="0"/>
        <w:ind w:right="107"/>
        <w:jc w:val="both"/>
        <w:rPr>
          <w:lang w:val="pt-BR"/>
        </w:rPr>
      </w:pPr>
    </w:p>
    <w:p w14:paraId="3D39F87C" w14:textId="77777777" w:rsidR="0077482C" w:rsidRDefault="0077482C" w:rsidP="0077482C">
      <w:pPr>
        <w:autoSpaceDE w:val="0"/>
        <w:autoSpaceDN w:val="0"/>
        <w:adjustRightInd w:val="0"/>
        <w:ind w:right="107"/>
        <w:jc w:val="both"/>
        <w:rPr>
          <w:lang w:val="pt-BR"/>
        </w:rPr>
      </w:pPr>
      <w:proofErr w:type="gramStart"/>
      <w:r w:rsidRPr="0077482C">
        <w:rPr>
          <w:lang w:val="pt-BR"/>
        </w:rPr>
        <w:t>ASSOCIAÇÃO  BRASILEIRA</w:t>
      </w:r>
      <w:proofErr w:type="gramEnd"/>
      <w:r w:rsidRPr="0077482C">
        <w:rPr>
          <w:lang w:val="pt-BR"/>
        </w:rPr>
        <w:t xml:space="preserve">  DE  NORMAS  TÉCNICAS.  NBR ISO IEC 17000: avaliação de conformidade: vocabulário e princípios gerais. Rio de Janeiro, 2005.</w:t>
      </w:r>
    </w:p>
    <w:p w14:paraId="73FE79B2" w14:textId="77777777" w:rsidR="0077482C" w:rsidRPr="0077482C" w:rsidRDefault="0077482C" w:rsidP="0077482C">
      <w:pPr>
        <w:autoSpaceDE w:val="0"/>
        <w:autoSpaceDN w:val="0"/>
        <w:adjustRightInd w:val="0"/>
        <w:ind w:right="107"/>
        <w:jc w:val="both"/>
        <w:rPr>
          <w:lang w:val="pt-BR"/>
        </w:rPr>
      </w:pPr>
    </w:p>
    <w:p w14:paraId="048F9AE7" w14:textId="77777777" w:rsidR="0077482C" w:rsidRDefault="0077482C" w:rsidP="0077482C">
      <w:pPr>
        <w:autoSpaceDE w:val="0"/>
        <w:autoSpaceDN w:val="0"/>
        <w:adjustRightInd w:val="0"/>
        <w:ind w:right="107"/>
        <w:jc w:val="both"/>
        <w:rPr>
          <w:lang w:val="pt-BR"/>
        </w:rPr>
      </w:pPr>
      <w:r w:rsidRPr="0077482C">
        <w:rPr>
          <w:lang w:val="pt-BR"/>
        </w:rPr>
        <w:t>BRITISH    STANDARDS    INSTITUTION.    Disponível    em:</w:t>
      </w:r>
      <w:r>
        <w:rPr>
          <w:lang w:val="pt-BR"/>
        </w:rPr>
        <w:t xml:space="preserve"> </w:t>
      </w:r>
      <w:r w:rsidRPr="0077482C">
        <w:rPr>
          <w:lang w:val="pt-BR"/>
        </w:rPr>
        <w:t>&lt;</w:t>
      </w:r>
      <w:r w:rsidRPr="006A2291">
        <w:rPr>
          <w:rStyle w:val="Hyperlink"/>
          <w:rFonts w:ascii="Calibri Light" w:hAnsi="Calibri Light"/>
          <w:spacing w:val="-6"/>
          <w:sz w:val="24"/>
          <w:szCs w:val="24"/>
          <w:lang w:val="pt-BR"/>
        </w:rPr>
        <w:t>http://ww w.bsi-global.com</w:t>
      </w:r>
      <w:r w:rsidRPr="0077482C">
        <w:rPr>
          <w:lang w:val="pt-BR"/>
        </w:rPr>
        <w:t xml:space="preserve">&gt; Acesso em: </w:t>
      </w:r>
      <w:r>
        <w:rPr>
          <w:lang w:val="pt-BR"/>
        </w:rPr>
        <w:t>12/11/2015</w:t>
      </w:r>
      <w:r w:rsidRPr="0077482C">
        <w:rPr>
          <w:lang w:val="pt-BR"/>
        </w:rPr>
        <w:t>.</w:t>
      </w:r>
    </w:p>
    <w:p w14:paraId="14363F80" w14:textId="77777777" w:rsidR="0077482C" w:rsidRPr="0077482C" w:rsidRDefault="0077482C" w:rsidP="0077482C">
      <w:pPr>
        <w:autoSpaceDE w:val="0"/>
        <w:autoSpaceDN w:val="0"/>
        <w:adjustRightInd w:val="0"/>
        <w:ind w:right="107"/>
        <w:jc w:val="both"/>
        <w:rPr>
          <w:lang w:val="pt-BR"/>
        </w:rPr>
      </w:pPr>
    </w:p>
    <w:p w14:paraId="002ED218" w14:textId="77777777" w:rsidR="0077482C" w:rsidRDefault="0077482C" w:rsidP="0077482C">
      <w:pPr>
        <w:autoSpaceDE w:val="0"/>
        <w:autoSpaceDN w:val="0"/>
        <w:adjustRightInd w:val="0"/>
        <w:ind w:right="107"/>
        <w:jc w:val="both"/>
        <w:rPr>
          <w:lang w:val="pt-BR"/>
        </w:rPr>
      </w:pPr>
      <w:r w:rsidRPr="0077482C">
        <w:rPr>
          <w:lang w:val="pt-BR"/>
        </w:rPr>
        <w:t>CONFEDERAÇÃO NACIONAL DA INDÚSTRIA. Normalização:</w:t>
      </w:r>
      <w:r>
        <w:rPr>
          <w:lang w:val="pt-BR"/>
        </w:rPr>
        <w:t xml:space="preserve"> </w:t>
      </w:r>
      <w:r w:rsidRPr="0077482C">
        <w:rPr>
          <w:lang w:val="pt-BR"/>
        </w:rPr>
        <w:t xml:space="preserve">conhecendo </w:t>
      </w:r>
      <w:proofErr w:type="gramStart"/>
      <w:r w:rsidRPr="0077482C">
        <w:rPr>
          <w:lang w:val="pt-BR"/>
        </w:rPr>
        <w:t>e  aplicando</w:t>
      </w:r>
      <w:proofErr w:type="gramEnd"/>
      <w:r w:rsidRPr="0077482C">
        <w:rPr>
          <w:lang w:val="pt-BR"/>
        </w:rPr>
        <w:t xml:space="preserve">  na </w:t>
      </w:r>
      <w:r>
        <w:rPr>
          <w:lang w:val="pt-BR"/>
        </w:rPr>
        <w:t xml:space="preserve"> sua  empresa.  Brasília:  CNI, </w:t>
      </w:r>
      <w:r w:rsidRPr="0077482C">
        <w:rPr>
          <w:lang w:val="pt-BR"/>
        </w:rPr>
        <w:t>2002.</w:t>
      </w:r>
    </w:p>
    <w:p w14:paraId="1F3E85DD" w14:textId="77777777" w:rsidR="0077482C" w:rsidRPr="0077482C" w:rsidRDefault="0077482C" w:rsidP="0077482C">
      <w:pPr>
        <w:autoSpaceDE w:val="0"/>
        <w:autoSpaceDN w:val="0"/>
        <w:adjustRightInd w:val="0"/>
        <w:ind w:right="107"/>
        <w:jc w:val="both"/>
        <w:rPr>
          <w:lang w:val="pt-BR"/>
        </w:rPr>
      </w:pPr>
    </w:p>
    <w:p w14:paraId="3CA22A08" w14:textId="77777777" w:rsidR="0077482C" w:rsidRDefault="0077482C" w:rsidP="0077482C">
      <w:pPr>
        <w:autoSpaceDE w:val="0"/>
        <w:autoSpaceDN w:val="0"/>
        <w:adjustRightInd w:val="0"/>
        <w:ind w:right="107"/>
        <w:jc w:val="both"/>
        <w:rPr>
          <w:lang w:val="pt-BR"/>
        </w:rPr>
      </w:pPr>
      <w:r w:rsidRPr="0077482C">
        <w:rPr>
          <w:lang w:val="pt-BR"/>
        </w:rPr>
        <w:t xml:space="preserve">CONSELHO NACIONAL DE </w:t>
      </w:r>
      <w:proofErr w:type="gramStart"/>
      <w:r w:rsidRPr="0077482C">
        <w:rPr>
          <w:lang w:val="pt-BR"/>
        </w:rPr>
        <w:t>METROLOGIA,  NORMALIZAÇÃO</w:t>
      </w:r>
      <w:proofErr w:type="gramEnd"/>
      <w:r w:rsidRPr="0077482C">
        <w:rPr>
          <w:lang w:val="pt-BR"/>
        </w:rPr>
        <w:t xml:space="preserve">  E QUALIDADE  INDUSTRIAL. Guia   de   boas   práticas   de regulamentação. Rio de Janeiro, 2007.</w:t>
      </w:r>
    </w:p>
    <w:p w14:paraId="3433465B" w14:textId="77777777" w:rsidR="0077482C" w:rsidRPr="0077482C" w:rsidRDefault="0077482C" w:rsidP="0077482C">
      <w:pPr>
        <w:autoSpaceDE w:val="0"/>
        <w:autoSpaceDN w:val="0"/>
        <w:adjustRightInd w:val="0"/>
        <w:ind w:right="107"/>
        <w:jc w:val="both"/>
        <w:rPr>
          <w:lang w:val="pt-BR"/>
        </w:rPr>
      </w:pPr>
    </w:p>
    <w:p w14:paraId="2E1ED58B" w14:textId="77777777" w:rsidR="0077482C" w:rsidRDefault="0077482C" w:rsidP="0077482C">
      <w:pPr>
        <w:autoSpaceDE w:val="0"/>
        <w:autoSpaceDN w:val="0"/>
        <w:adjustRightInd w:val="0"/>
        <w:ind w:right="107"/>
        <w:jc w:val="both"/>
        <w:rPr>
          <w:lang w:val="pt-BR"/>
        </w:rPr>
      </w:pPr>
      <w:r w:rsidRPr="0077482C">
        <w:rPr>
          <w:lang w:val="pt-BR"/>
        </w:rPr>
        <w:t>GARRIDO, Alexandre. Técnicas de auditoria. 2002.</w:t>
      </w:r>
    </w:p>
    <w:p w14:paraId="6FF31015" w14:textId="77777777" w:rsidR="0077482C" w:rsidRPr="0077482C" w:rsidRDefault="0077482C" w:rsidP="0077482C">
      <w:pPr>
        <w:autoSpaceDE w:val="0"/>
        <w:autoSpaceDN w:val="0"/>
        <w:adjustRightInd w:val="0"/>
        <w:ind w:right="107"/>
        <w:jc w:val="both"/>
        <w:rPr>
          <w:lang w:val="pt-BR"/>
        </w:rPr>
      </w:pPr>
    </w:p>
    <w:p w14:paraId="5ABCE69F" w14:textId="77777777" w:rsidR="0077482C" w:rsidRDefault="0077482C" w:rsidP="0077482C">
      <w:pPr>
        <w:autoSpaceDE w:val="0"/>
        <w:autoSpaceDN w:val="0"/>
        <w:adjustRightInd w:val="0"/>
        <w:ind w:right="107"/>
        <w:jc w:val="both"/>
        <w:rPr>
          <w:lang w:val="pt-BR"/>
        </w:rPr>
      </w:pPr>
      <w:r w:rsidRPr="0077482C">
        <w:rPr>
          <w:lang w:val="pt-BR"/>
        </w:rPr>
        <w:t xml:space="preserve">INSTITUTO DE PESQUISA E DESENVOLVIMENTO TECNOLÓGICO DA INDÚSTRIA DE MÁQUINAS E EQUIPAMENTOS.  </w:t>
      </w:r>
      <w:proofErr w:type="gramStart"/>
      <w:r w:rsidRPr="0077482C">
        <w:rPr>
          <w:lang w:val="pt-BR"/>
        </w:rPr>
        <w:t>Tecnologia  industrial</w:t>
      </w:r>
      <w:proofErr w:type="gramEnd"/>
      <w:r w:rsidRPr="0077482C">
        <w:rPr>
          <w:lang w:val="pt-BR"/>
        </w:rPr>
        <w:t xml:space="preserve">  básica:  diretrizes para o setor de máquinas e equipamentos. São Paulo: IPDMAQ, 2008.</w:t>
      </w:r>
    </w:p>
    <w:p w14:paraId="1BE8384E" w14:textId="77777777" w:rsidR="0077482C" w:rsidRPr="0077482C" w:rsidRDefault="0077482C" w:rsidP="0077482C">
      <w:pPr>
        <w:autoSpaceDE w:val="0"/>
        <w:autoSpaceDN w:val="0"/>
        <w:adjustRightInd w:val="0"/>
        <w:ind w:right="107"/>
        <w:jc w:val="both"/>
        <w:rPr>
          <w:lang w:val="pt-BR"/>
        </w:rPr>
      </w:pPr>
    </w:p>
    <w:p w14:paraId="36C4DA4F" w14:textId="77777777" w:rsidR="00055972" w:rsidRDefault="00055972" w:rsidP="00055972">
      <w:pPr>
        <w:widowControl/>
        <w:autoSpaceDE w:val="0"/>
        <w:autoSpaceDN w:val="0"/>
        <w:adjustRightInd w:val="0"/>
        <w:rPr>
          <w:rFonts w:ascii="Calibri Light" w:hAnsi="Calibri Light"/>
          <w:spacing w:val="-6"/>
          <w:sz w:val="24"/>
          <w:szCs w:val="24"/>
          <w:lang w:val="pt-BR"/>
        </w:rPr>
      </w:pPr>
      <w:r w:rsidRPr="001261AE">
        <w:rPr>
          <w:rFonts w:ascii="Arial" w:hAnsi="Arial" w:cs="Arial"/>
          <w:sz w:val="20"/>
          <w:szCs w:val="20"/>
          <w:lang w:val="pt-BR"/>
        </w:rPr>
        <w:t xml:space="preserve">INSTITUTO NACIONAL DE METROLOGIA, QUALIDADE E TECNOLOGIA – INMETRO. </w:t>
      </w:r>
      <w:r>
        <w:rPr>
          <w:rFonts w:ascii="Arial" w:hAnsi="Arial" w:cs="Arial"/>
          <w:sz w:val="20"/>
          <w:szCs w:val="20"/>
          <w:lang w:val="pt-BR"/>
        </w:rPr>
        <w:t>Barreiras Técnicas às Exportações – O que são e como superá-las. 3</w:t>
      </w:r>
      <w:r w:rsidRPr="001261AE">
        <w:rPr>
          <w:rFonts w:ascii="Arial" w:hAnsi="Arial" w:cs="Arial"/>
          <w:sz w:val="20"/>
          <w:szCs w:val="20"/>
          <w:lang w:val="pt-BR"/>
        </w:rPr>
        <w:t xml:space="preserve">° ed. </w:t>
      </w:r>
      <w:r>
        <w:rPr>
          <w:rFonts w:ascii="Calibri Light" w:hAnsi="Calibri Light"/>
          <w:spacing w:val="-6"/>
          <w:sz w:val="24"/>
          <w:szCs w:val="24"/>
          <w:lang w:val="pt-BR"/>
        </w:rPr>
        <w:t>Rio de Janeiro: 2009</w:t>
      </w:r>
      <w:r w:rsidRPr="001261AE">
        <w:rPr>
          <w:rFonts w:ascii="Calibri Light" w:hAnsi="Calibri Light"/>
          <w:spacing w:val="-6"/>
          <w:sz w:val="24"/>
          <w:szCs w:val="24"/>
          <w:lang w:val="pt-BR"/>
        </w:rPr>
        <w:t>.</w:t>
      </w:r>
    </w:p>
    <w:p w14:paraId="38F7D799" w14:textId="77777777" w:rsidR="00055972" w:rsidRDefault="00055972" w:rsidP="00055972">
      <w:pPr>
        <w:widowControl/>
        <w:autoSpaceDE w:val="0"/>
        <w:autoSpaceDN w:val="0"/>
        <w:adjustRightInd w:val="0"/>
        <w:rPr>
          <w:rFonts w:ascii="Calibri Light" w:hAnsi="Calibri Light"/>
          <w:spacing w:val="-6"/>
          <w:sz w:val="24"/>
          <w:szCs w:val="24"/>
          <w:lang w:val="pt-BR"/>
        </w:rPr>
      </w:pPr>
    </w:p>
    <w:p w14:paraId="1716ECB0" w14:textId="77777777" w:rsidR="00055972" w:rsidRDefault="00055972" w:rsidP="00055972">
      <w:pPr>
        <w:widowControl/>
        <w:autoSpaceDE w:val="0"/>
        <w:autoSpaceDN w:val="0"/>
        <w:adjustRightInd w:val="0"/>
        <w:rPr>
          <w:rFonts w:ascii="Calibri Light" w:hAnsi="Calibri Light"/>
          <w:spacing w:val="-6"/>
          <w:sz w:val="24"/>
          <w:szCs w:val="24"/>
          <w:lang w:val="pt-BR"/>
        </w:rPr>
      </w:pPr>
      <w:r w:rsidRPr="001261AE">
        <w:rPr>
          <w:rFonts w:ascii="Arial" w:hAnsi="Arial" w:cs="Arial"/>
          <w:sz w:val="20"/>
          <w:szCs w:val="20"/>
          <w:lang w:val="pt-BR"/>
        </w:rPr>
        <w:t xml:space="preserve">INSTITUTO NACIONAL DE METROLOGIA, QUALIDADE E TECNOLOGIA – INMETRO. </w:t>
      </w:r>
      <w:r>
        <w:rPr>
          <w:rFonts w:ascii="Arial" w:hAnsi="Arial" w:cs="Arial"/>
          <w:sz w:val="20"/>
          <w:szCs w:val="20"/>
          <w:lang w:val="pt-BR"/>
        </w:rPr>
        <w:t>Avaliação da Conformidade. 6</w:t>
      </w:r>
      <w:r w:rsidRPr="001261AE">
        <w:rPr>
          <w:rFonts w:ascii="Arial" w:hAnsi="Arial" w:cs="Arial"/>
          <w:sz w:val="20"/>
          <w:szCs w:val="20"/>
          <w:lang w:val="pt-BR"/>
        </w:rPr>
        <w:t xml:space="preserve">° ed. </w:t>
      </w:r>
      <w:r>
        <w:rPr>
          <w:rFonts w:ascii="Calibri Light" w:hAnsi="Calibri Light"/>
          <w:spacing w:val="-6"/>
          <w:sz w:val="24"/>
          <w:szCs w:val="24"/>
          <w:lang w:val="pt-BR"/>
        </w:rPr>
        <w:t>Rio de Janeiro: 2015</w:t>
      </w:r>
      <w:r w:rsidRPr="001261AE">
        <w:rPr>
          <w:rFonts w:ascii="Calibri Light" w:hAnsi="Calibri Light"/>
          <w:spacing w:val="-6"/>
          <w:sz w:val="24"/>
          <w:szCs w:val="24"/>
          <w:lang w:val="pt-BR"/>
        </w:rPr>
        <w:t>.</w:t>
      </w:r>
    </w:p>
    <w:p w14:paraId="6582E930" w14:textId="77777777" w:rsidR="00EC576D" w:rsidRDefault="00EC576D" w:rsidP="00055972">
      <w:pPr>
        <w:widowControl/>
        <w:autoSpaceDE w:val="0"/>
        <w:autoSpaceDN w:val="0"/>
        <w:adjustRightInd w:val="0"/>
        <w:rPr>
          <w:rFonts w:ascii="Calibri Light" w:hAnsi="Calibri Light"/>
          <w:spacing w:val="-6"/>
          <w:sz w:val="24"/>
          <w:szCs w:val="24"/>
          <w:lang w:val="pt-BR"/>
        </w:rPr>
      </w:pPr>
    </w:p>
    <w:p w14:paraId="6A38BAB0" w14:textId="77777777" w:rsidR="00055972" w:rsidRDefault="00055972" w:rsidP="00055972">
      <w:pPr>
        <w:spacing w:before="33" w:line="249" w:lineRule="auto"/>
        <w:jc w:val="both"/>
        <w:rPr>
          <w:rFonts w:ascii="Calibri Light" w:hAnsi="Calibri Light"/>
          <w:spacing w:val="-6"/>
          <w:sz w:val="24"/>
          <w:szCs w:val="24"/>
          <w:lang w:val="pt-BR"/>
        </w:rPr>
      </w:pPr>
      <w:r w:rsidRPr="001261AE">
        <w:rPr>
          <w:rFonts w:ascii="Calibri Light" w:hAnsi="Calibri Light"/>
          <w:spacing w:val="-6"/>
          <w:sz w:val="24"/>
          <w:szCs w:val="24"/>
          <w:lang w:val="pt-BR"/>
        </w:rPr>
        <w:t>INSTITUTO NACIONAL DE METROLOGIA, QUALIDADE E TECNOLOGIA – INMETRO. Disponível em: &lt;</w:t>
      </w:r>
      <w:hyperlink r:id="rId28" w:history="1">
        <w:r w:rsidRPr="00E25515">
          <w:rPr>
            <w:rStyle w:val="Hyperlink"/>
            <w:rFonts w:ascii="Calibri Light" w:hAnsi="Calibri Light"/>
            <w:spacing w:val="-6"/>
            <w:sz w:val="24"/>
            <w:szCs w:val="24"/>
            <w:lang w:val="pt-BR"/>
          </w:rPr>
          <w:t>http://www.inmetro.gov.br</w:t>
        </w:r>
      </w:hyperlink>
      <w:r>
        <w:rPr>
          <w:rFonts w:ascii="Calibri Light" w:hAnsi="Calibri Light"/>
          <w:spacing w:val="-6"/>
          <w:sz w:val="24"/>
          <w:szCs w:val="24"/>
          <w:lang w:val="pt-BR"/>
        </w:rPr>
        <w:t>&gt; Acesso em 12/11</w:t>
      </w:r>
      <w:r w:rsidRPr="001261AE">
        <w:rPr>
          <w:rFonts w:ascii="Calibri Light" w:hAnsi="Calibri Light"/>
          <w:spacing w:val="-6"/>
          <w:sz w:val="24"/>
          <w:szCs w:val="24"/>
          <w:lang w:val="pt-BR"/>
        </w:rPr>
        <w:t>/2015.</w:t>
      </w:r>
    </w:p>
    <w:p w14:paraId="1D5EF37E" w14:textId="77777777" w:rsidR="00EC576D" w:rsidRDefault="00EC576D" w:rsidP="00055972">
      <w:pPr>
        <w:spacing w:before="33" w:line="249" w:lineRule="auto"/>
        <w:jc w:val="both"/>
        <w:rPr>
          <w:rFonts w:ascii="Calibri Light" w:hAnsi="Calibri Light"/>
          <w:spacing w:val="-6"/>
          <w:sz w:val="24"/>
          <w:szCs w:val="24"/>
          <w:lang w:val="pt-BR"/>
        </w:rPr>
      </w:pPr>
    </w:p>
    <w:p w14:paraId="5EAFDE6C" w14:textId="77777777" w:rsidR="006A2291" w:rsidRDefault="00E25515" w:rsidP="00055972">
      <w:pPr>
        <w:spacing w:before="33" w:line="249" w:lineRule="auto"/>
        <w:jc w:val="both"/>
        <w:rPr>
          <w:rFonts w:ascii="Calibri Light" w:hAnsi="Calibri Light"/>
          <w:spacing w:val="-6"/>
          <w:sz w:val="24"/>
          <w:szCs w:val="24"/>
          <w:lang w:val="pt-BR"/>
        </w:rPr>
      </w:pPr>
      <w:r w:rsidRPr="00E25515">
        <w:rPr>
          <w:rFonts w:ascii="Calibri Light" w:hAnsi="Calibri Light"/>
          <w:spacing w:val="-6"/>
          <w:sz w:val="24"/>
          <w:szCs w:val="24"/>
          <w:lang w:val="pt-BR"/>
        </w:rPr>
        <w:t xml:space="preserve">INTERNATIONAL ACCREDITATION FORUM </w:t>
      </w:r>
      <w:r>
        <w:rPr>
          <w:rFonts w:ascii="Calibri Light" w:hAnsi="Calibri Light"/>
          <w:spacing w:val="-6"/>
          <w:sz w:val="24"/>
          <w:szCs w:val="24"/>
          <w:lang w:val="pt-BR"/>
        </w:rPr>
        <w:t>–</w:t>
      </w:r>
      <w:r w:rsidRPr="00E25515">
        <w:rPr>
          <w:rFonts w:ascii="Calibri Light" w:hAnsi="Calibri Light"/>
          <w:spacing w:val="-6"/>
          <w:sz w:val="24"/>
          <w:szCs w:val="24"/>
          <w:lang w:val="pt-BR"/>
        </w:rPr>
        <w:t xml:space="preserve"> IAF</w:t>
      </w:r>
      <w:r>
        <w:rPr>
          <w:rFonts w:ascii="Calibri Light" w:hAnsi="Calibri Light"/>
          <w:spacing w:val="-6"/>
          <w:sz w:val="24"/>
          <w:szCs w:val="24"/>
          <w:lang w:val="pt-BR"/>
        </w:rPr>
        <w:t xml:space="preserve">. Disponível em: </w:t>
      </w:r>
    </w:p>
    <w:p w14:paraId="1BF4B12D" w14:textId="77777777" w:rsidR="00EC576D" w:rsidRDefault="00E25515" w:rsidP="00055972">
      <w:pPr>
        <w:spacing w:before="33" w:line="249" w:lineRule="auto"/>
        <w:jc w:val="both"/>
        <w:rPr>
          <w:rFonts w:ascii="Calibri Light" w:hAnsi="Calibri Light"/>
          <w:spacing w:val="-6"/>
          <w:sz w:val="24"/>
          <w:szCs w:val="24"/>
          <w:lang w:val="pt-BR"/>
        </w:rPr>
      </w:pPr>
      <w:r>
        <w:rPr>
          <w:rFonts w:ascii="Calibri Light" w:hAnsi="Calibri Light"/>
          <w:spacing w:val="-6"/>
          <w:sz w:val="24"/>
          <w:szCs w:val="24"/>
          <w:lang w:val="pt-BR"/>
        </w:rPr>
        <w:t>&lt;</w:t>
      </w:r>
      <w:hyperlink r:id="rId29" w:history="1">
        <w:r w:rsidRPr="00844103">
          <w:rPr>
            <w:rStyle w:val="Hyperlink"/>
            <w:rFonts w:ascii="Calibri Light" w:hAnsi="Calibri Light"/>
            <w:spacing w:val="-6"/>
            <w:sz w:val="24"/>
            <w:szCs w:val="24"/>
            <w:lang w:val="pt-BR"/>
          </w:rPr>
          <w:t>http://www.iaf.nu/upFiles/IAF_B2_12012_portuguese.pdf</w:t>
        </w:r>
      </w:hyperlink>
      <w:r>
        <w:rPr>
          <w:rFonts w:ascii="Calibri Light" w:hAnsi="Calibri Light"/>
          <w:spacing w:val="-6"/>
          <w:sz w:val="24"/>
          <w:szCs w:val="24"/>
          <w:lang w:val="pt-BR"/>
        </w:rPr>
        <w:t>&gt; Acesso em 12/11</w:t>
      </w:r>
      <w:r w:rsidRPr="001261AE">
        <w:rPr>
          <w:rFonts w:ascii="Calibri Light" w:hAnsi="Calibri Light"/>
          <w:spacing w:val="-6"/>
          <w:sz w:val="24"/>
          <w:szCs w:val="24"/>
          <w:lang w:val="pt-BR"/>
        </w:rPr>
        <w:t>/2015.</w:t>
      </w:r>
    </w:p>
    <w:p w14:paraId="153DB9F5" w14:textId="77777777" w:rsidR="00055972" w:rsidRPr="0077482C" w:rsidRDefault="00055972" w:rsidP="0077482C">
      <w:pPr>
        <w:autoSpaceDE w:val="0"/>
        <w:autoSpaceDN w:val="0"/>
        <w:adjustRightInd w:val="0"/>
        <w:ind w:right="107"/>
        <w:jc w:val="both"/>
        <w:rPr>
          <w:lang w:val="pt-BR"/>
        </w:rPr>
      </w:pPr>
    </w:p>
    <w:p w14:paraId="7C139EBA" w14:textId="77777777" w:rsidR="00FF28E9" w:rsidRPr="00822B67" w:rsidRDefault="00FF28E9" w:rsidP="00055972">
      <w:pPr>
        <w:pStyle w:val="Corpodetexto"/>
        <w:ind w:left="0"/>
        <w:rPr>
          <w:rFonts w:ascii="Calibri Light" w:hAnsi="Calibri Light" w:cs="Arial"/>
          <w:b/>
          <w:lang w:val="pt-BR"/>
        </w:rPr>
      </w:pPr>
    </w:p>
    <w:sectPr w:rsidR="00FF28E9" w:rsidRPr="00822B67" w:rsidSect="005F068C">
      <w:headerReference w:type="even" r:id="rId30"/>
      <w:headerReference w:type="default" r:id="rId31"/>
      <w:footerReference w:type="default" r:id="rId32"/>
      <w:pgSz w:w="11906" w:h="16838"/>
      <w:pgMar w:top="1418" w:right="1268" w:bottom="1276" w:left="1134" w:header="284" w:footer="1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0CFAD" w14:textId="77777777" w:rsidR="0099109A" w:rsidRDefault="0099109A">
      <w:r>
        <w:separator/>
      </w:r>
    </w:p>
  </w:endnote>
  <w:endnote w:type="continuationSeparator" w:id="0">
    <w:p w14:paraId="3A935083" w14:textId="77777777" w:rsidR="0099109A" w:rsidRDefault="0099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64CC1" w14:textId="77777777" w:rsidR="00B003AA" w:rsidRDefault="00E73D30">
    <w:pPr>
      <w:pStyle w:val="Rodap"/>
      <w:jc w:val="right"/>
    </w:pPr>
    <w:r>
      <w:fldChar w:fldCharType="begin"/>
    </w:r>
    <w:r w:rsidR="00B003AA">
      <w:instrText>PAGE   \* MERGEFORMAT</w:instrText>
    </w:r>
    <w:r>
      <w:fldChar w:fldCharType="separate"/>
    </w:r>
    <w:r w:rsidR="007C3473" w:rsidRPr="007C3473">
      <w:rPr>
        <w:noProof/>
        <w:lang w:val="pt-BR"/>
      </w:rPr>
      <w:t>20</w:t>
    </w:r>
    <w:r>
      <w:rPr>
        <w:noProof/>
        <w:lang w:val="pt-BR"/>
      </w:rPr>
      <w:fldChar w:fldCharType="end"/>
    </w:r>
  </w:p>
  <w:p w14:paraId="723B5CC8" w14:textId="77777777" w:rsidR="00B003AA" w:rsidRDefault="00B003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B6350" w14:textId="77777777" w:rsidR="0099109A" w:rsidRDefault="0099109A">
      <w:r>
        <w:separator/>
      </w:r>
    </w:p>
  </w:footnote>
  <w:footnote w:type="continuationSeparator" w:id="0">
    <w:p w14:paraId="46BA2BD7" w14:textId="77777777" w:rsidR="0099109A" w:rsidRDefault="00991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4755E" w14:textId="5017D2A5" w:rsidR="00B003AA" w:rsidRPr="000B3DFE" w:rsidRDefault="00593F9A" w:rsidP="00143ADC">
    <w:pPr>
      <w:pStyle w:val="Cabealho"/>
      <w:jc w:val="center"/>
      <w:rPr>
        <w:color w:val="A6A6A6"/>
        <w:lang w:val="pt-BR"/>
      </w:rPr>
    </w:pPr>
    <w:r>
      <w:rPr>
        <w:noProof/>
        <w:lang w:val="pt-BR" w:eastAsia="pt-BR"/>
      </w:rPr>
      <w:drawing>
        <wp:anchor distT="0" distB="0" distL="114300" distR="114300" simplePos="0" relativeHeight="251666432" behindDoc="0" locked="0" layoutInCell="1" allowOverlap="1" wp14:anchorId="0129DCF6" wp14:editId="46FED16F">
          <wp:simplePos x="0" y="0"/>
          <wp:positionH relativeFrom="margin">
            <wp:align>left</wp:align>
          </wp:positionH>
          <wp:positionV relativeFrom="paragraph">
            <wp:posOffset>-205740</wp:posOffset>
          </wp:positionV>
          <wp:extent cx="6035040" cy="290195"/>
          <wp:effectExtent l="0" t="0" r="0" b="0"/>
          <wp:wrapSquare wrapText="bothSides"/>
          <wp:docPr id="7" name="Imagem 7" descr="http://entib.org.br/entib/imagens/cab_box_grid-A04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A04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29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E13" w:rsidRPr="000B19D1">
      <w:rPr>
        <w:noProof/>
        <w:lang w:val="pt-BR" w:eastAsia="pt-BR"/>
      </w:rPr>
      <w:drawing>
        <wp:anchor distT="0" distB="0" distL="114300" distR="114300" simplePos="0" relativeHeight="251662336" behindDoc="1" locked="0" layoutInCell="1" allowOverlap="1" wp14:anchorId="49F2536E" wp14:editId="66E6784E">
          <wp:simplePos x="0" y="0"/>
          <wp:positionH relativeFrom="page">
            <wp:align>right</wp:align>
          </wp:positionH>
          <wp:positionV relativeFrom="paragraph">
            <wp:posOffset>-442595</wp:posOffset>
          </wp:positionV>
          <wp:extent cx="7509252" cy="10617200"/>
          <wp:effectExtent l="0" t="0" r="0" b="0"/>
          <wp:wrapNone/>
          <wp:docPr id="3" name="Imagem 3"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09252" cy="1061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8CF13" w14:textId="77777777" w:rsidR="00B003AA" w:rsidRDefault="00B003AA">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2A312" w14:textId="0182528C" w:rsidR="00B003AA" w:rsidRDefault="00320AAA">
    <w:pPr>
      <w:pStyle w:val="Cabealho"/>
    </w:pPr>
    <w:r>
      <w:rPr>
        <w:noProof/>
        <w:lang w:val="pt-BR" w:eastAsia="pt-BR"/>
      </w:rPr>
      <w:drawing>
        <wp:anchor distT="0" distB="0" distL="114300" distR="114300" simplePos="0" relativeHeight="251660288" behindDoc="0" locked="0" layoutInCell="1" allowOverlap="1" wp14:anchorId="4F1DEBE9" wp14:editId="3E8AC3D6">
          <wp:simplePos x="0" y="0"/>
          <wp:positionH relativeFrom="margin">
            <wp:align>right</wp:align>
          </wp:positionH>
          <wp:positionV relativeFrom="paragraph">
            <wp:posOffset>109220</wp:posOffset>
          </wp:positionV>
          <wp:extent cx="6035040" cy="290195"/>
          <wp:effectExtent l="0" t="0" r="0" b="0"/>
          <wp:wrapSquare wrapText="bothSides"/>
          <wp:docPr id="58" name="Imagem 58" descr="http://entib.org.br/entib/imagens/cab_box_grid-A04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A04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29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9D1">
      <w:rPr>
        <w:noProof/>
        <w:lang w:val="pt-BR" w:eastAsia="pt-BR"/>
      </w:rPr>
      <w:drawing>
        <wp:anchor distT="0" distB="0" distL="114300" distR="114300" simplePos="0" relativeHeight="251664384" behindDoc="1" locked="0" layoutInCell="1" allowOverlap="1" wp14:anchorId="2F0EF01E" wp14:editId="23E39559">
          <wp:simplePos x="0" y="0"/>
          <wp:positionH relativeFrom="page">
            <wp:align>right</wp:align>
          </wp:positionH>
          <wp:positionV relativeFrom="paragraph">
            <wp:posOffset>-133985</wp:posOffset>
          </wp:positionV>
          <wp:extent cx="7509252" cy="10617200"/>
          <wp:effectExtent l="0" t="0" r="0" b="0"/>
          <wp:wrapNone/>
          <wp:docPr id="59" name="Imagem 59" descr="C:\Users\Aline\Desktop\SBM - folha_de_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09252" cy="1061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D7E8C"/>
    <w:multiLevelType w:val="hybridMultilevel"/>
    <w:tmpl w:val="126E5A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3CB7A91"/>
    <w:multiLevelType w:val="hybridMultilevel"/>
    <w:tmpl w:val="D4C64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7B4941"/>
    <w:multiLevelType w:val="hybridMultilevel"/>
    <w:tmpl w:val="01022A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26404A5"/>
    <w:multiLevelType w:val="multilevel"/>
    <w:tmpl w:val="B682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057F5"/>
    <w:multiLevelType w:val="hybridMultilevel"/>
    <w:tmpl w:val="2D766F7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4C30BC4"/>
    <w:multiLevelType w:val="hybridMultilevel"/>
    <w:tmpl w:val="2006F9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6B16CB7"/>
    <w:multiLevelType w:val="hybridMultilevel"/>
    <w:tmpl w:val="D0643D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DE17279"/>
    <w:multiLevelType w:val="multilevel"/>
    <w:tmpl w:val="D140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87874"/>
    <w:multiLevelType w:val="hybridMultilevel"/>
    <w:tmpl w:val="757481C6"/>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98845191">
    <w:abstractNumId w:val="4"/>
  </w:num>
  <w:num w:numId="2" w16cid:durableId="2122140948">
    <w:abstractNumId w:val="5"/>
  </w:num>
  <w:num w:numId="3" w16cid:durableId="941912198">
    <w:abstractNumId w:val="0"/>
  </w:num>
  <w:num w:numId="4" w16cid:durableId="1305895609">
    <w:abstractNumId w:val="3"/>
  </w:num>
  <w:num w:numId="5" w16cid:durableId="2016347939">
    <w:abstractNumId w:val="1"/>
  </w:num>
  <w:num w:numId="6" w16cid:durableId="611135149">
    <w:abstractNumId w:val="2"/>
  </w:num>
  <w:num w:numId="7" w16cid:durableId="255602334">
    <w:abstractNumId w:val="8"/>
  </w:num>
  <w:num w:numId="8" w16cid:durableId="2047564367">
    <w:abstractNumId w:val="7"/>
  </w:num>
  <w:num w:numId="9" w16cid:durableId="208051860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E3C"/>
    <w:rsid w:val="00000436"/>
    <w:rsid w:val="000067A8"/>
    <w:rsid w:val="000075C4"/>
    <w:rsid w:val="00007DBB"/>
    <w:rsid w:val="00012F38"/>
    <w:rsid w:val="00013801"/>
    <w:rsid w:val="00016502"/>
    <w:rsid w:val="00016811"/>
    <w:rsid w:val="00016FAC"/>
    <w:rsid w:val="00017CF3"/>
    <w:rsid w:val="00021045"/>
    <w:rsid w:val="00021EA0"/>
    <w:rsid w:val="00022669"/>
    <w:rsid w:val="00022F67"/>
    <w:rsid w:val="0002373C"/>
    <w:rsid w:val="00026964"/>
    <w:rsid w:val="00032E6B"/>
    <w:rsid w:val="00042AE9"/>
    <w:rsid w:val="000460C2"/>
    <w:rsid w:val="0005470C"/>
    <w:rsid w:val="00055972"/>
    <w:rsid w:val="00056EDA"/>
    <w:rsid w:val="00063DCA"/>
    <w:rsid w:val="000656F9"/>
    <w:rsid w:val="00070BD9"/>
    <w:rsid w:val="00072117"/>
    <w:rsid w:val="00074CF9"/>
    <w:rsid w:val="00076387"/>
    <w:rsid w:val="0007783F"/>
    <w:rsid w:val="00081786"/>
    <w:rsid w:val="00083F8C"/>
    <w:rsid w:val="000867F3"/>
    <w:rsid w:val="00087CBB"/>
    <w:rsid w:val="00091071"/>
    <w:rsid w:val="000937C4"/>
    <w:rsid w:val="00096F63"/>
    <w:rsid w:val="00097DBA"/>
    <w:rsid w:val="000A758A"/>
    <w:rsid w:val="000B0E2D"/>
    <w:rsid w:val="000B18F9"/>
    <w:rsid w:val="000B3B04"/>
    <w:rsid w:val="000B3DFE"/>
    <w:rsid w:val="000C03C3"/>
    <w:rsid w:val="000C141A"/>
    <w:rsid w:val="000C3E89"/>
    <w:rsid w:val="000C6AB1"/>
    <w:rsid w:val="000C6F52"/>
    <w:rsid w:val="000D11DA"/>
    <w:rsid w:val="000D1A89"/>
    <w:rsid w:val="000D2CFB"/>
    <w:rsid w:val="000D4032"/>
    <w:rsid w:val="000D462E"/>
    <w:rsid w:val="000D562C"/>
    <w:rsid w:val="000E4525"/>
    <w:rsid w:val="000E5D0F"/>
    <w:rsid w:val="000F334D"/>
    <w:rsid w:val="000F4D32"/>
    <w:rsid w:val="00100663"/>
    <w:rsid w:val="0010247F"/>
    <w:rsid w:val="001034AF"/>
    <w:rsid w:val="00105059"/>
    <w:rsid w:val="001074E9"/>
    <w:rsid w:val="001130E3"/>
    <w:rsid w:val="00115334"/>
    <w:rsid w:val="0011630C"/>
    <w:rsid w:val="0011637F"/>
    <w:rsid w:val="00116549"/>
    <w:rsid w:val="0011730B"/>
    <w:rsid w:val="00123ACE"/>
    <w:rsid w:val="00123B5B"/>
    <w:rsid w:val="00124B21"/>
    <w:rsid w:val="0012512F"/>
    <w:rsid w:val="00125BAA"/>
    <w:rsid w:val="00132F85"/>
    <w:rsid w:val="001335BE"/>
    <w:rsid w:val="001363F8"/>
    <w:rsid w:val="00140850"/>
    <w:rsid w:val="00143ADC"/>
    <w:rsid w:val="00150B87"/>
    <w:rsid w:val="00150C65"/>
    <w:rsid w:val="001513FC"/>
    <w:rsid w:val="00153983"/>
    <w:rsid w:val="0015652F"/>
    <w:rsid w:val="00160F62"/>
    <w:rsid w:val="00161EF5"/>
    <w:rsid w:val="001621F1"/>
    <w:rsid w:val="001632DA"/>
    <w:rsid w:val="0016587B"/>
    <w:rsid w:val="001664B2"/>
    <w:rsid w:val="0016689D"/>
    <w:rsid w:val="00167849"/>
    <w:rsid w:val="0018278B"/>
    <w:rsid w:val="00187094"/>
    <w:rsid w:val="001926F5"/>
    <w:rsid w:val="0019490A"/>
    <w:rsid w:val="001A1D57"/>
    <w:rsid w:val="001A292E"/>
    <w:rsid w:val="001B05CF"/>
    <w:rsid w:val="001B40BE"/>
    <w:rsid w:val="001B4AD9"/>
    <w:rsid w:val="001B6AD2"/>
    <w:rsid w:val="001B7971"/>
    <w:rsid w:val="001C4978"/>
    <w:rsid w:val="001D62CD"/>
    <w:rsid w:val="001E1726"/>
    <w:rsid w:val="001E29C4"/>
    <w:rsid w:val="001E7837"/>
    <w:rsid w:val="001F09A6"/>
    <w:rsid w:val="001F176F"/>
    <w:rsid w:val="001F2F83"/>
    <w:rsid w:val="001F30F0"/>
    <w:rsid w:val="001F3F26"/>
    <w:rsid w:val="001F5621"/>
    <w:rsid w:val="002010FF"/>
    <w:rsid w:val="002035B7"/>
    <w:rsid w:val="00203912"/>
    <w:rsid w:val="00203A2A"/>
    <w:rsid w:val="00206655"/>
    <w:rsid w:val="00212543"/>
    <w:rsid w:val="0021786C"/>
    <w:rsid w:val="00217F41"/>
    <w:rsid w:val="00221672"/>
    <w:rsid w:val="00223EC1"/>
    <w:rsid w:val="00231E6B"/>
    <w:rsid w:val="00234492"/>
    <w:rsid w:val="0023523A"/>
    <w:rsid w:val="002362BD"/>
    <w:rsid w:val="00236B90"/>
    <w:rsid w:val="00240722"/>
    <w:rsid w:val="00241671"/>
    <w:rsid w:val="0024173A"/>
    <w:rsid w:val="00242002"/>
    <w:rsid w:val="00242885"/>
    <w:rsid w:val="002478E7"/>
    <w:rsid w:val="002501FC"/>
    <w:rsid w:val="00250ECB"/>
    <w:rsid w:val="00251DA4"/>
    <w:rsid w:val="00252210"/>
    <w:rsid w:val="00253B7F"/>
    <w:rsid w:val="002573A4"/>
    <w:rsid w:val="0026050F"/>
    <w:rsid w:val="002621E1"/>
    <w:rsid w:val="00262E82"/>
    <w:rsid w:val="00266879"/>
    <w:rsid w:val="00276074"/>
    <w:rsid w:val="002817BB"/>
    <w:rsid w:val="00281909"/>
    <w:rsid w:val="00281D57"/>
    <w:rsid w:val="0028224A"/>
    <w:rsid w:val="00284535"/>
    <w:rsid w:val="002845C2"/>
    <w:rsid w:val="00284CC1"/>
    <w:rsid w:val="00296262"/>
    <w:rsid w:val="0029656A"/>
    <w:rsid w:val="002A0966"/>
    <w:rsid w:val="002A2AEF"/>
    <w:rsid w:val="002A5F1B"/>
    <w:rsid w:val="002A685D"/>
    <w:rsid w:val="002B0AE5"/>
    <w:rsid w:val="002B399B"/>
    <w:rsid w:val="002B4A80"/>
    <w:rsid w:val="002B789D"/>
    <w:rsid w:val="002C0644"/>
    <w:rsid w:val="002C0E76"/>
    <w:rsid w:val="002C21A2"/>
    <w:rsid w:val="002C5090"/>
    <w:rsid w:val="002C55F0"/>
    <w:rsid w:val="002C56ED"/>
    <w:rsid w:val="002D0C7E"/>
    <w:rsid w:val="002D0E13"/>
    <w:rsid w:val="002D1E60"/>
    <w:rsid w:val="002D29F3"/>
    <w:rsid w:val="002D32FD"/>
    <w:rsid w:val="002D4FA5"/>
    <w:rsid w:val="002D76A5"/>
    <w:rsid w:val="002E0CAD"/>
    <w:rsid w:val="002E136B"/>
    <w:rsid w:val="002E16B5"/>
    <w:rsid w:val="002E2EF7"/>
    <w:rsid w:val="002E4A43"/>
    <w:rsid w:val="002E53E1"/>
    <w:rsid w:val="002E6B59"/>
    <w:rsid w:val="002E72FB"/>
    <w:rsid w:val="002F482C"/>
    <w:rsid w:val="002F6D40"/>
    <w:rsid w:val="002F774F"/>
    <w:rsid w:val="00300771"/>
    <w:rsid w:val="00302297"/>
    <w:rsid w:val="00302342"/>
    <w:rsid w:val="003061C9"/>
    <w:rsid w:val="00307D99"/>
    <w:rsid w:val="003122B1"/>
    <w:rsid w:val="00313ADC"/>
    <w:rsid w:val="00313C6B"/>
    <w:rsid w:val="003151ED"/>
    <w:rsid w:val="00317214"/>
    <w:rsid w:val="00320112"/>
    <w:rsid w:val="00320AAA"/>
    <w:rsid w:val="00325968"/>
    <w:rsid w:val="00325BCE"/>
    <w:rsid w:val="00326A26"/>
    <w:rsid w:val="0033179D"/>
    <w:rsid w:val="00333CB7"/>
    <w:rsid w:val="00333D3D"/>
    <w:rsid w:val="00333D69"/>
    <w:rsid w:val="003345A2"/>
    <w:rsid w:val="003357FE"/>
    <w:rsid w:val="00336075"/>
    <w:rsid w:val="003369A5"/>
    <w:rsid w:val="003453B2"/>
    <w:rsid w:val="0036080C"/>
    <w:rsid w:val="003646C9"/>
    <w:rsid w:val="00365F7A"/>
    <w:rsid w:val="0036775A"/>
    <w:rsid w:val="0037029D"/>
    <w:rsid w:val="00372609"/>
    <w:rsid w:val="0037648A"/>
    <w:rsid w:val="00376522"/>
    <w:rsid w:val="00384966"/>
    <w:rsid w:val="00386E3E"/>
    <w:rsid w:val="003879DB"/>
    <w:rsid w:val="0039183D"/>
    <w:rsid w:val="00392835"/>
    <w:rsid w:val="0039383A"/>
    <w:rsid w:val="003978DA"/>
    <w:rsid w:val="003A0E1B"/>
    <w:rsid w:val="003A27CC"/>
    <w:rsid w:val="003A2D5C"/>
    <w:rsid w:val="003A3C4E"/>
    <w:rsid w:val="003A3D88"/>
    <w:rsid w:val="003A40DC"/>
    <w:rsid w:val="003A535D"/>
    <w:rsid w:val="003B2BE6"/>
    <w:rsid w:val="003B4A5E"/>
    <w:rsid w:val="003B51BE"/>
    <w:rsid w:val="003C1A8E"/>
    <w:rsid w:val="003C1DC7"/>
    <w:rsid w:val="003C361C"/>
    <w:rsid w:val="003C6485"/>
    <w:rsid w:val="003C6AC3"/>
    <w:rsid w:val="003D1A40"/>
    <w:rsid w:val="003D1BD3"/>
    <w:rsid w:val="003E26EC"/>
    <w:rsid w:val="003E2C33"/>
    <w:rsid w:val="003E5770"/>
    <w:rsid w:val="003E666D"/>
    <w:rsid w:val="003F50AA"/>
    <w:rsid w:val="003F5E7F"/>
    <w:rsid w:val="003F62BD"/>
    <w:rsid w:val="00404241"/>
    <w:rsid w:val="004042DE"/>
    <w:rsid w:val="004044F6"/>
    <w:rsid w:val="00421721"/>
    <w:rsid w:val="004238B4"/>
    <w:rsid w:val="00424F48"/>
    <w:rsid w:val="00426703"/>
    <w:rsid w:val="0042751A"/>
    <w:rsid w:val="00433696"/>
    <w:rsid w:val="004378E1"/>
    <w:rsid w:val="00447580"/>
    <w:rsid w:val="00451964"/>
    <w:rsid w:val="00451AE8"/>
    <w:rsid w:val="00451E3C"/>
    <w:rsid w:val="00456596"/>
    <w:rsid w:val="0046360D"/>
    <w:rsid w:val="00463CE9"/>
    <w:rsid w:val="00465589"/>
    <w:rsid w:val="0048557A"/>
    <w:rsid w:val="004872A3"/>
    <w:rsid w:val="00487B18"/>
    <w:rsid w:val="00491117"/>
    <w:rsid w:val="00497997"/>
    <w:rsid w:val="004A08E9"/>
    <w:rsid w:val="004A2E43"/>
    <w:rsid w:val="004A43A0"/>
    <w:rsid w:val="004A4513"/>
    <w:rsid w:val="004A5978"/>
    <w:rsid w:val="004A6625"/>
    <w:rsid w:val="004B1BC7"/>
    <w:rsid w:val="004B336A"/>
    <w:rsid w:val="004B7AB2"/>
    <w:rsid w:val="004C2759"/>
    <w:rsid w:val="004C60FC"/>
    <w:rsid w:val="004C6114"/>
    <w:rsid w:val="004C74AD"/>
    <w:rsid w:val="004D7C68"/>
    <w:rsid w:val="004E0108"/>
    <w:rsid w:val="004E1170"/>
    <w:rsid w:val="004E189D"/>
    <w:rsid w:val="004E3A16"/>
    <w:rsid w:val="004E5EC8"/>
    <w:rsid w:val="004F60EF"/>
    <w:rsid w:val="004F6B32"/>
    <w:rsid w:val="00500432"/>
    <w:rsid w:val="005018B6"/>
    <w:rsid w:val="00502A6C"/>
    <w:rsid w:val="00505D84"/>
    <w:rsid w:val="00505F11"/>
    <w:rsid w:val="005076AF"/>
    <w:rsid w:val="00507ACF"/>
    <w:rsid w:val="00513FD4"/>
    <w:rsid w:val="00515450"/>
    <w:rsid w:val="00517C87"/>
    <w:rsid w:val="00520835"/>
    <w:rsid w:val="00523C3E"/>
    <w:rsid w:val="00526A3E"/>
    <w:rsid w:val="00531320"/>
    <w:rsid w:val="00532E10"/>
    <w:rsid w:val="005334FA"/>
    <w:rsid w:val="00533E1A"/>
    <w:rsid w:val="00541B19"/>
    <w:rsid w:val="0054505A"/>
    <w:rsid w:val="0054752B"/>
    <w:rsid w:val="00550BD5"/>
    <w:rsid w:val="00551579"/>
    <w:rsid w:val="005537A7"/>
    <w:rsid w:val="00556CDF"/>
    <w:rsid w:val="00570497"/>
    <w:rsid w:val="00570F9E"/>
    <w:rsid w:val="00571807"/>
    <w:rsid w:val="005868FD"/>
    <w:rsid w:val="00592A50"/>
    <w:rsid w:val="00593F9A"/>
    <w:rsid w:val="00594F92"/>
    <w:rsid w:val="00595A63"/>
    <w:rsid w:val="00595E9D"/>
    <w:rsid w:val="005A3727"/>
    <w:rsid w:val="005B3CAC"/>
    <w:rsid w:val="005B643E"/>
    <w:rsid w:val="005C3FE0"/>
    <w:rsid w:val="005C4539"/>
    <w:rsid w:val="005D1036"/>
    <w:rsid w:val="005D3211"/>
    <w:rsid w:val="005D5131"/>
    <w:rsid w:val="005D788E"/>
    <w:rsid w:val="005E002B"/>
    <w:rsid w:val="005E343E"/>
    <w:rsid w:val="005F068C"/>
    <w:rsid w:val="005F13A5"/>
    <w:rsid w:val="005F1C72"/>
    <w:rsid w:val="005F2198"/>
    <w:rsid w:val="005F33C3"/>
    <w:rsid w:val="005F5572"/>
    <w:rsid w:val="005F5E44"/>
    <w:rsid w:val="00600E25"/>
    <w:rsid w:val="00601CE3"/>
    <w:rsid w:val="006030F7"/>
    <w:rsid w:val="0060319F"/>
    <w:rsid w:val="006041E0"/>
    <w:rsid w:val="006071E3"/>
    <w:rsid w:val="00607A97"/>
    <w:rsid w:val="006155B4"/>
    <w:rsid w:val="006210BF"/>
    <w:rsid w:val="00631062"/>
    <w:rsid w:val="00633E67"/>
    <w:rsid w:val="00634D65"/>
    <w:rsid w:val="006355E9"/>
    <w:rsid w:val="00636BCF"/>
    <w:rsid w:val="006370CB"/>
    <w:rsid w:val="0064066B"/>
    <w:rsid w:val="006433DE"/>
    <w:rsid w:val="00644D4B"/>
    <w:rsid w:val="006450AB"/>
    <w:rsid w:val="00645A4A"/>
    <w:rsid w:val="00652F92"/>
    <w:rsid w:val="00655FF6"/>
    <w:rsid w:val="00657059"/>
    <w:rsid w:val="0066118F"/>
    <w:rsid w:val="00662892"/>
    <w:rsid w:val="00667BBE"/>
    <w:rsid w:val="00671623"/>
    <w:rsid w:val="00671646"/>
    <w:rsid w:val="00671E4B"/>
    <w:rsid w:val="0067355C"/>
    <w:rsid w:val="0068160A"/>
    <w:rsid w:val="00682162"/>
    <w:rsid w:val="00683B18"/>
    <w:rsid w:val="00685C43"/>
    <w:rsid w:val="00686738"/>
    <w:rsid w:val="0069156D"/>
    <w:rsid w:val="006933F6"/>
    <w:rsid w:val="00693FC8"/>
    <w:rsid w:val="00696977"/>
    <w:rsid w:val="00696E1E"/>
    <w:rsid w:val="006970AE"/>
    <w:rsid w:val="006A2291"/>
    <w:rsid w:val="006A2870"/>
    <w:rsid w:val="006A2897"/>
    <w:rsid w:val="006A770A"/>
    <w:rsid w:val="006C12CD"/>
    <w:rsid w:val="006C3EF5"/>
    <w:rsid w:val="006C4D8A"/>
    <w:rsid w:val="006D00C9"/>
    <w:rsid w:val="006D2EC6"/>
    <w:rsid w:val="006D4F86"/>
    <w:rsid w:val="006D5AA5"/>
    <w:rsid w:val="006E3542"/>
    <w:rsid w:val="006E3CF5"/>
    <w:rsid w:val="006E416D"/>
    <w:rsid w:val="006E43EC"/>
    <w:rsid w:val="006F014F"/>
    <w:rsid w:val="006F018A"/>
    <w:rsid w:val="006F0240"/>
    <w:rsid w:val="006F0E7F"/>
    <w:rsid w:val="006F1536"/>
    <w:rsid w:val="006F1774"/>
    <w:rsid w:val="006F2AD4"/>
    <w:rsid w:val="006F3FAF"/>
    <w:rsid w:val="00702B4E"/>
    <w:rsid w:val="00706B89"/>
    <w:rsid w:val="007070C3"/>
    <w:rsid w:val="0071107D"/>
    <w:rsid w:val="00715DBE"/>
    <w:rsid w:val="0072602B"/>
    <w:rsid w:val="0072706D"/>
    <w:rsid w:val="007327CB"/>
    <w:rsid w:val="007333A5"/>
    <w:rsid w:val="007333BD"/>
    <w:rsid w:val="00734320"/>
    <w:rsid w:val="00734FC1"/>
    <w:rsid w:val="0073571E"/>
    <w:rsid w:val="00737A99"/>
    <w:rsid w:val="00741BCB"/>
    <w:rsid w:val="00751938"/>
    <w:rsid w:val="007559EF"/>
    <w:rsid w:val="00761DE0"/>
    <w:rsid w:val="00771583"/>
    <w:rsid w:val="00773163"/>
    <w:rsid w:val="0077482C"/>
    <w:rsid w:val="007754B9"/>
    <w:rsid w:val="00776246"/>
    <w:rsid w:val="00776366"/>
    <w:rsid w:val="0077741B"/>
    <w:rsid w:val="00777AD8"/>
    <w:rsid w:val="00781E73"/>
    <w:rsid w:val="00784DAE"/>
    <w:rsid w:val="0078773D"/>
    <w:rsid w:val="007914E5"/>
    <w:rsid w:val="00791713"/>
    <w:rsid w:val="007949C3"/>
    <w:rsid w:val="007955A8"/>
    <w:rsid w:val="00795838"/>
    <w:rsid w:val="007A7858"/>
    <w:rsid w:val="007B41AB"/>
    <w:rsid w:val="007C022B"/>
    <w:rsid w:val="007C08BC"/>
    <w:rsid w:val="007C209C"/>
    <w:rsid w:val="007C27E2"/>
    <w:rsid w:val="007C3473"/>
    <w:rsid w:val="007C73ED"/>
    <w:rsid w:val="007C7CAE"/>
    <w:rsid w:val="007D69D7"/>
    <w:rsid w:val="007E2E56"/>
    <w:rsid w:val="007E3AED"/>
    <w:rsid w:val="007E6D51"/>
    <w:rsid w:val="007F1C62"/>
    <w:rsid w:val="007F5106"/>
    <w:rsid w:val="007F5226"/>
    <w:rsid w:val="007F5FBE"/>
    <w:rsid w:val="007F6723"/>
    <w:rsid w:val="008016AE"/>
    <w:rsid w:val="00805361"/>
    <w:rsid w:val="008106A2"/>
    <w:rsid w:val="0081125E"/>
    <w:rsid w:val="008139DE"/>
    <w:rsid w:val="0081643B"/>
    <w:rsid w:val="00822B67"/>
    <w:rsid w:val="00824F8D"/>
    <w:rsid w:val="00825E2E"/>
    <w:rsid w:val="00825FC4"/>
    <w:rsid w:val="00827DE0"/>
    <w:rsid w:val="00836D0F"/>
    <w:rsid w:val="008425D2"/>
    <w:rsid w:val="00842DAE"/>
    <w:rsid w:val="008432C3"/>
    <w:rsid w:val="00843999"/>
    <w:rsid w:val="00845FB4"/>
    <w:rsid w:val="00853640"/>
    <w:rsid w:val="008555CA"/>
    <w:rsid w:val="00855DA6"/>
    <w:rsid w:val="00863F9B"/>
    <w:rsid w:val="008654C3"/>
    <w:rsid w:val="00867DDC"/>
    <w:rsid w:val="00874606"/>
    <w:rsid w:val="00874C96"/>
    <w:rsid w:val="0087557A"/>
    <w:rsid w:val="00880453"/>
    <w:rsid w:val="00881E84"/>
    <w:rsid w:val="00882CC9"/>
    <w:rsid w:val="00883E73"/>
    <w:rsid w:val="008846B5"/>
    <w:rsid w:val="0088580A"/>
    <w:rsid w:val="00885D2E"/>
    <w:rsid w:val="00890936"/>
    <w:rsid w:val="00891E11"/>
    <w:rsid w:val="008959B4"/>
    <w:rsid w:val="008A0C51"/>
    <w:rsid w:val="008A10C3"/>
    <w:rsid w:val="008A3FAC"/>
    <w:rsid w:val="008A6CA6"/>
    <w:rsid w:val="008C1AAD"/>
    <w:rsid w:val="008C7194"/>
    <w:rsid w:val="008C79E5"/>
    <w:rsid w:val="008D2059"/>
    <w:rsid w:val="008D5340"/>
    <w:rsid w:val="008E1ECF"/>
    <w:rsid w:val="008F1E04"/>
    <w:rsid w:val="008F1EC8"/>
    <w:rsid w:val="008F3156"/>
    <w:rsid w:val="008F537F"/>
    <w:rsid w:val="008F70D3"/>
    <w:rsid w:val="008F721C"/>
    <w:rsid w:val="008F7730"/>
    <w:rsid w:val="0090650A"/>
    <w:rsid w:val="00907969"/>
    <w:rsid w:val="0091232F"/>
    <w:rsid w:val="009137D6"/>
    <w:rsid w:val="0092231D"/>
    <w:rsid w:val="00922946"/>
    <w:rsid w:val="00923BDA"/>
    <w:rsid w:val="00934051"/>
    <w:rsid w:val="009342DD"/>
    <w:rsid w:val="00934BD3"/>
    <w:rsid w:val="009376C3"/>
    <w:rsid w:val="00942050"/>
    <w:rsid w:val="00943A14"/>
    <w:rsid w:val="0094461E"/>
    <w:rsid w:val="009512B3"/>
    <w:rsid w:val="009612D6"/>
    <w:rsid w:val="00963659"/>
    <w:rsid w:val="00964063"/>
    <w:rsid w:val="00966EF7"/>
    <w:rsid w:val="0097693B"/>
    <w:rsid w:val="00982120"/>
    <w:rsid w:val="00984FE2"/>
    <w:rsid w:val="0099082F"/>
    <w:rsid w:val="0099109A"/>
    <w:rsid w:val="00992487"/>
    <w:rsid w:val="00993991"/>
    <w:rsid w:val="009A19DB"/>
    <w:rsid w:val="009A3B02"/>
    <w:rsid w:val="009A71D5"/>
    <w:rsid w:val="009B291A"/>
    <w:rsid w:val="009B7E01"/>
    <w:rsid w:val="009C04F1"/>
    <w:rsid w:val="009C0E82"/>
    <w:rsid w:val="009C4353"/>
    <w:rsid w:val="009C44B1"/>
    <w:rsid w:val="009C5112"/>
    <w:rsid w:val="009C68E7"/>
    <w:rsid w:val="009D2C6C"/>
    <w:rsid w:val="009D7C1E"/>
    <w:rsid w:val="009E0FC9"/>
    <w:rsid w:val="009E581A"/>
    <w:rsid w:val="009F1CA2"/>
    <w:rsid w:val="009F2449"/>
    <w:rsid w:val="009F5657"/>
    <w:rsid w:val="009F714D"/>
    <w:rsid w:val="00A01D2B"/>
    <w:rsid w:val="00A041A3"/>
    <w:rsid w:val="00A04E50"/>
    <w:rsid w:val="00A14BCB"/>
    <w:rsid w:val="00A21125"/>
    <w:rsid w:val="00A22083"/>
    <w:rsid w:val="00A22A7B"/>
    <w:rsid w:val="00A237F0"/>
    <w:rsid w:val="00A26570"/>
    <w:rsid w:val="00A26700"/>
    <w:rsid w:val="00A2775C"/>
    <w:rsid w:val="00A3117C"/>
    <w:rsid w:val="00A413AC"/>
    <w:rsid w:val="00A42D0F"/>
    <w:rsid w:val="00A45323"/>
    <w:rsid w:val="00A52CB4"/>
    <w:rsid w:val="00A53B99"/>
    <w:rsid w:val="00A6079B"/>
    <w:rsid w:val="00A623FA"/>
    <w:rsid w:val="00A65348"/>
    <w:rsid w:val="00A66FD4"/>
    <w:rsid w:val="00A709EC"/>
    <w:rsid w:val="00A725D3"/>
    <w:rsid w:val="00A7479B"/>
    <w:rsid w:val="00A76296"/>
    <w:rsid w:val="00A84F75"/>
    <w:rsid w:val="00A8685F"/>
    <w:rsid w:val="00A91495"/>
    <w:rsid w:val="00A91952"/>
    <w:rsid w:val="00A9435C"/>
    <w:rsid w:val="00A9653D"/>
    <w:rsid w:val="00AA0443"/>
    <w:rsid w:val="00AA0656"/>
    <w:rsid w:val="00AA6A79"/>
    <w:rsid w:val="00AA7EA7"/>
    <w:rsid w:val="00AB4CB6"/>
    <w:rsid w:val="00AC2563"/>
    <w:rsid w:val="00AD1117"/>
    <w:rsid w:val="00AD2307"/>
    <w:rsid w:val="00AD6460"/>
    <w:rsid w:val="00AD675D"/>
    <w:rsid w:val="00AD6F2A"/>
    <w:rsid w:val="00AE7783"/>
    <w:rsid w:val="00AF0B5E"/>
    <w:rsid w:val="00AF1164"/>
    <w:rsid w:val="00AF27D3"/>
    <w:rsid w:val="00AF522A"/>
    <w:rsid w:val="00B003AA"/>
    <w:rsid w:val="00B00F52"/>
    <w:rsid w:val="00B031DF"/>
    <w:rsid w:val="00B0532B"/>
    <w:rsid w:val="00B10692"/>
    <w:rsid w:val="00B111AB"/>
    <w:rsid w:val="00B216A9"/>
    <w:rsid w:val="00B2674B"/>
    <w:rsid w:val="00B336D0"/>
    <w:rsid w:val="00B34EE0"/>
    <w:rsid w:val="00B41755"/>
    <w:rsid w:val="00B42082"/>
    <w:rsid w:val="00B427CA"/>
    <w:rsid w:val="00B44AF3"/>
    <w:rsid w:val="00B45893"/>
    <w:rsid w:val="00B45F68"/>
    <w:rsid w:val="00B46526"/>
    <w:rsid w:val="00B51A40"/>
    <w:rsid w:val="00B51CEB"/>
    <w:rsid w:val="00B53C1A"/>
    <w:rsid w:val="00B53DB2"/>
    <w:rsid w:val="00B60E38"/>
    <w:rsid w:val="00B62871"/>
    <w:rsid w:val="00B62FE1"/>
    <w:rsid w:val="00B64B44"/>
    <w:rsid w:val="00B654FC"/>
    <w:rsid w:val="00B7031C"/>
    <w:rsid w:val="00B73B8A"/>
    <w:rsid w:val="00B75290"/>
    <w:rsid w:val="00B77F4C"/>
    <w:rsid w:val="00B832B7"/>
    <w:rsid w:val="00B87DA4"/>
    <w:rsid w:val="00B943E4"/>
    <w:rsid w:val="00B96082"/>
    <w:rsid w:val="00B975D7"/>
    <w:rsid w:val="00BA1AA9"/>
    <w:rsid w:val="00BA4334"/>
    <w:rsid w:val="00BA7090"/>
    <w:rsid w:val="00BB3F29"/>
    <w:rsid w:val="00BB6612"/>
    <w:rsid w:val="00BC0748"/>
    <w:rsid w:val="00BC0996"/>
    <w:rsid w:val="00BC1EAF"/>
    <w:rsid w:val="00BC21FE"/>
    <w:rsid w:val="00BC6A96"/>
    <w:rsid w:val="00BC6AA6"/>
    <w:rsid w:val="00BD1BC8"/>
    <w:rsid w:val="00BD4FD4"/>
    <w:rsid w:val="00BE3D79"/>
    <w:rsid w:val="00BE47FC"/>
    <w:rsid w:val="00BE7BE8"/>
    <w:rsid w:val="00BE7ECA"/>
    <w:rsid w:val="00BF015C"/>
    <w:rsid w:val="00BF2483"/>
    <w:rsid w:val="00BF491F"/>
    <w:rsid w:val="00BF7E57"/>
    <w:rsid w:val="00C01DE6"/>
    <w:rsid w:val="00C04517"/>
    <w:rsid w:val="00C049F9"/>
    <w:rsid w:val="00C0560F"/>
    <w:rsid w:val="00C110F3"/>
    <w:rsid w:val="00C12DC2"/>
    <w:rsid w:val="00C13FC8"/>
    <w:rsid w:val="00C150E2"/>
    <w:rsid w:val="00C15C6A"/>
    <w:rsid w:val="00C162F4"/>
    <w:rsid w:val="00C17D95"/>
    <w:rsid w:val="00C31B8F"/>
    <w:rsid w:val="00C31F1B"/>
    <w:rsid w:val="00C35212"/>
    <w:rsid w:val="00C40876"/>
    <w:rsid w:val="00C4125C"/>
    <w:rsid w:val="00C42D31"/>
    <w:rsid w:val="00C4359A"/>
    <w:rsid w:val="00C44D6C"/>
    <w:rsid w:val="00C511CA"/>
    <w:rsid w:val="00C547B0"/>
    <w:rsid w:val="00C555A9"/>
    <w:rsid w:val="00C55F81"/>
    <w:rsid w:val="00C65DE3"/>
    <w:rsid w:val="00C67179"/>
    <w:rsid w:val="00C67743"/>
    <w:rsid w:val="00C714C7"/>
    <w:rsid w:val="00C7249F"/>
    <w:rsid w:val="00C7284F"/>
    <w:rsid w:val="00C74708"/>
    <w:rsid w:val="00C75FA3"/>
    <w:rsid w:val="00C76732"/>
    <w:rsid w:val="00C77809"/>
    <w:rsid w:val="00C80763"/>
    <w:rsid w:val="00C8251A"/>
    <w:rsid w:val="00C8798E"/>
    <w:rsid w:val="00C91B29"/>
    <w:rsid w:val="00C93339"/>
    <w:rsid w:val="00CA1735"/>
    <w:rsid w:val="00CA1786"/>
    <w:rsid w:val="00CA50E9"/>
    <w:rsid w:val="00CA6DAD"/>
    <w:rsid w:val="00CA6FF1"/>
    <w:rsid w:val="00CB209E"/>
    <w:rsid w:val="00CB567F"/>
    <w:rsid w:val="00CB69BA"/>
    <w:rsid w:val="00CC627B"/>
    <w:rsid w:val="00CC7B25"/>
    <w:rsid w:val="00CD3410"/>
    <w:rsid w:val="00CD3E34"/>
    <w:rsid w:val="00CD55BD"/>
    <w:rsid w:val="00CD5AF5"/>
    <w:rsid w:val="00CD75C1"/>
    <w:rsid w:val="00CD7F1F"/>
    <w:rsid w:val="00CE1882"/>
    <w:rsid w:val="00CE3C4F"/>
    <w:rsid w:val="00CE403B"/>
    <w:rsid w:val="00CE649E"/>
    <w:rsid w:val="00CF068B"/>
    <w:rsid w:val="00CF5DAF"/>
    <w:rsid w:val="00CF736F"/>
    <w:rsid w:val="00D042DF"/>
    <w:rsid w:val="00D043EF"/>
    <w:rsid w:val="00D04AA5"/>
    <w:rsid w:val="00D12114"/>
    <w:rsid w:val="00D1431F"/>
    <w:rsid w:val="00D1509E"/>
    <w:rsid w:val="00D2334C"/>
    <w:rsid w:val="00D23456"/>
    <w:rsid w:val="00D33DF6"/>
    <w:rsid w:val="00D41D43"/>
    <w:rsid w:val="00D42CD2"/>
    <w:rsid w:val="00D44DE1"/>
    <w:rsid w:val="00D51FBC"/>
    <w:rsid w:val="00D526C5"/>
    <w:rsid w:val="00D5363F"/>
    <w:rsid w:val="00D54F88"/>
    <w:rsid w:val="00D55BF7"/>
    <w:rsid w:val="00D670F3"/>
    <w:rsid w:val="00D7587E"/>
    <w:rsid w:val="00D81A3E"/>
    <w:rsid w:val="00D8201F"/>
    <w:rsid w:val="00D82E42"/>
    <w:rsid w:val="00D83C7D"/>
    <w:rsid w:val="00D8410A"/>
    <w:rsid w:val="00D87950"/>
    <w:rsid w:val="00D91DCB"/>
    <w:rsid w:val="00D92066"/>
    <w:rsid w:val="00D95A8D"/>
    <w:rsid w:val="00D96A92"/>
    <w:rsid w:val="00DA0616"/>
    <w:rsid w:val="00DA0DB3"/>
    <w:rsid w:val="00DA6BA3"/>
    <w:rsid w:val="00DB0190"/>
    <w:rsid w:val="00DB777F"/>
    <w:rsid w:val="00DB7D8C"/>
    <w:rsid w:val="00DC33BF"/>
    <w:rsid w:val="00DC5E34"/>
    <w:rsid w:val="00DC7815"/>
    <w:rsid w:val="00DD41F6"/>
    <w:rsid w:val="00DD4752"/>
    <w:rsid w:val="00DD6962"/>
    <w:rsid w:val="00DD7D0F"/>
    <w:rsid w:val="00DE464D"/>
    <w:rsid w:val="00DE6541"/>
    <w:rsid w:val="00DE7612"/>
    <w:rsid w:val="00DE7B72"/>
    <w:rsid w:val="00DF2448"/>
    <w:rsid w:val="00E0123C"/>
    <w:rsid w:val="00E05417"/>
    <w:rsid w:val="00E06506"/>
    <w:rsid w:val="00E14B7A"/>
    <w:rsid w:val="00E205DC"/>
    <w:rsid w:val="00E2281E"/>
    <w:rsid w:val="00E25515"/>
    <w:rsid w:val="00E2729F"/>
    <w:rsid w:val="00E31127"/>
    <w:rsid w:val="00E332EB"/>
    <w:rsid w:val="00E33ADD"/>
    <w:rsid w:val="00E33BC8"/>
    <w:rsid w:val="00E33FE5"/>
    <w:rsid w:val="00E35EF9"/>
    <w:rsid w:val="00E361CD"/>
    <w:rsid w:val="00E42074"/>
    <w:rsid w:val="00E50579"/>
    <w:rsid w:val="00E54EFE"/>
    <w:rsid w:val="00E62C2F"/>
    <w:rsid w:val="00E62F7D"/>
    <w:rsid w:val="00E6592B"/>
    <w:rsid w:val="00E661CA"/>
    <w:rsid w:val="00E6663D"/>
    <w:rsid w:val="00E70904"/>
    <w:rsid w:val="00E7140B"/>
    <w:rsid w:val="00E715FE"/>
    <w:rsid w:val="00E71E9D"/>
    <w:rsid w:val="00E73C0D"/>
    <w:rsid w:val="00E73D30"/>
    <w:rsid w:val="00E74746"/>
    <w:rsid w:val="00E74790"/>
    <w:rsid w:val="00E824E7"/>
    <w:rsid w:val="00E84549"/>
    <w:rsid w:val="00E92C5E"/>
    <w:rsid w:val="00E953F8"/>
    <w:rsid w:val="00E96C39"/>
    <w:rsid w:val="00EA1AE2"/>
    <w:rsid w:val="00EA1EF2"/>
    <w:rsid w:val="00EA613C"/>
    <w:rsid w:val="00EA71EA"/>
    <w:rsid w:val="00EA774B"/>
    <w:rsid w:val="00EB5861"/>
    <w:rsid w:val="00EC0547"/>
    <w:rsid w:val="00EC0F0C"/>
    <w:rsid w:val="00EC14B6"/>
    <w:rsid w:val="00EC2296"/>
    <w:rsid w:val="00EC30E1"/>
    <w:rsid w:val="00EC576D"/>
    <w:rsid w:val="00EC5E49"/>
    <w:rsid w:val="00ED33F0"/>
    <w:rsid w:val="00ED349D"/>
    <w:rsid w:val="00ED36FD"/>
    <w:rsid w:val="00EE69A7"/>
    <w:rsid w:val="00EE6E83"/>
    <w:rsid w:val="00EF0028"/>
    <w:rsid w:val="00EF1487"/>
    <w:rsid w:val="00EF6074"/>
    <w:rsid w:val="00EF6087"/>
    <w:rsid w:val="00F01102"/>
    <w:rsid w:val="00F03A33"/>
    <w:rsid w:val="00F04D65"/>
    <w:rsid w:val="00F0545E"/>
    <w:rsid w:val="00F05E07"/>
    <w:rsid w:val="00F07FEE"/>
    <w:rsid w:val="00F10687"/>
    <w:rsid w:val="00F12E08"/>
    <w:rsid w:val="00F2256B"/>
    <w:rsid w:val="00F22763"/>
    <w:rsid w:val="00F22C43"/>
    <w:rsid w:val="00F22EBC"/>
    <w:rsid w:val="00F26DA6"/>
    <w:rsid w:val="00F27CAE"/>
    <w:rsid w:val="00F31F6A"/>
    <w:rsid w:val="00F32245"/>
    <w:rsid w:val="00F35226"/>
    <w:rsid w:val="00F3553F"/>
    <w:rsid w:val="00F45132"/>
    <w:rsid w:val="00F47C83"/>
    <w:rsid w:val="00F537A2"/>
    <w:rsid w:val="00F5426D"/>
    <w:rsid w:val="00F57BD4"/>
    <w:rsid w:val="00F60E7B"/>
    <w:rsid w:val="00F621D0"/>
    <w:rsid w:val="00F64FE0"/>
    <w:rsid w:val="00F70707"/>
    <w:rsid w:val="00F75C3C"/>
    <w:rsid w:val="00F76184"/>
    <w:rsid w:val="00F826D6"/>
    <w:rsid w:val="00F8342A"/>
    <w:rsid w:val="00F86740"/>
    <w:rsid w:val="00F86874"/>
    <w:rsid w:val="00F87487"/>
    <w:rsid w:val="00F916E7"/>
    <w:rsid w:val="00F91AF5"/>
    <w:rsid w:val="00F9243F"/>
    <w:rsid w:val="00F958C5"/>
    <w:rsid w:val="00FA07AF"/>
    <w:rsid w:val="00FA17AC"/>
    <w:rsid w:val="00FA2098"/>
    <w:rsid w:val="00FA2657"/>
    <w:rsid w:val="00FA6FD3"/>
    <w:rsid w:val="00FB0A77"/>
    <w:rsid w:val="00FB39E7"/>
    <w:rsid w:val="00FB4313"/>
    <w:rsid w:val="00FB5157"/>
    <w:rsid w:val="00FC4317"/>
    <w:rsid w:val="00FC66C6"/>
    <w:rsid w:val="00FC6D7A"/>
    <w:rsid w:val="00FC7847"/>
    <w:rsid w:val="00FD3296"/>
    <w:rsid w:val="00FD3B21"/>
    <w:rsid w:val="00FD76F5"/>
    <w:rsid w:val="00FE0EFB"/>
    <w:rsid w:val="00FE140A"/>
    <w:rsid w:val="00FE18A8"/>
    <w:rsid w:val="00FE1988"/>
    <w:rsid w:val="00FE2826"/>
    <w:rsid w:val="00FE3D23"/>
    <w:rsid w:val="00FF0D20"/>
    <w:rsid w:val="00FF28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C3D7B8"/>
  <w15:chartTrackingRefBased/>
  <w15:docId w15:val="{97C0CDA0-E38E-412A-94A2-9138E6BD6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C76732"/>
    <w:pPr>
      <w:widowControl w:val="0"/>
    </w:pPr>
    <w:rPr>
      <w:sz w:val="22"/>
      <w:szCs w:val="22"/>
      <w:lang w:val="en-US" w:eastAsia="en-US"/>
    </w:rPr>
  </w:style>
  <w:style w:type="paragraph" w:styleId="Ttulo1">
    <w:name w:val="heading 1"/>
    <w:basedOn w:val="Normal"/>
    <w:link w:val="Ttulo1Char"/>
    <w:uiPriority w:val="1"/>
    <w:rsid w:val="00451E3C"/>
    <w:pPr>
      <w:ind w:left="330"/>
      <w:outlineLvl w:val="0"/>
    </w:pPr>
    <w:rPr>
      <w:rFonts w:ascii="Verdana" w:eastAsia="Verdana" w:hAnsi="Verdana"/>
      <w:b/>
      <w:bCs/>
      <w:sz w:val="60"/>
      <w:szCs w:val="60"/>
    </w:rPr>
  </w:style>
  <w:style w:type="paragraph" w:styleId="Ttulo2">
    <w:name w:val="heading 2"/>
    <w:basedOn w:val="Subttulo"/>
    <w:link w:val="Ttulo2Char"/>
    <w:uiPriority w:val="1"/>
    <w:qFormat/>
    <w:rsid w:val="005F068C"/>
    <w:pPr>
      <w:spacing w:before="100" w:beforeAutospacing="1" w:after="100" w:afterAutospacing="1"/>
      <w:ind w:left="686" w:hanging="686"/>
      <w:outlineLvl w:val="1"/>
    </w:pPr>
    <w:rPr>
      <w:rFonts w:eastAsia="Franklin Gothic Medium"/>
      <w:color w:val="0066B2" w:themeColor="accent1"/>
      <w:spacing w:val="0"/>
      <w:sz w:val="32"/>
      <w:szCs w:val="36"/>
    </w:rPr>
  </w:style>
  <w:style w:type="paragraph" w:styleId="Ttulo3">
    <w:name w:val="heading 3"/>
    <w:basedOn w:val="Normal"/>
    <w:link w:val="Ttulo3Char"/>
    <w:uiPriority w:val="1"/>
    <w:qFormat/>
    <w:rsid w:val="00882CC9"/>
    <w:pPr>
      <w:spacing w:before="100" w:beforeAutospacing="1" w:after="100" w:afterAutospacing="1"/>
      <w:outlineLvl w:val="2"/>
    </w:pPr>
    <w:rPr>
      <w:rFonts w:ascii="Calibri Light" w:eastAsia="Verdana" w:hAnsi="Calibri Light"/>
      <w:b/>
      <w:bCs/>
      <w:sz w:val="24"/>
      <w:szCs w:val="24"/>
    </w:rPr>
  </w:style>
  <w:style w:type="paragraph" w:styleId="Ttulo4">
    <w:name w:val="heading 4"/>
    <w:basedOn w:val="Normal"/>
    <w:next w:val="Normal"/>
    <w:link w:val="Ttulo4Char"/>
    <w:uiPriority w:val="9"/>
    <w:unhideWhenUsed/>
    <w:qFormat/>
    <w:rsid w:val="00C17D95"/>
    <w:pPr>
      <w:keepNext/>
      <w:keepLines/>
      <w:spacing w:before="40"/>
      <w:outlineLvl w:val="3"/>
    </w:pPr>
    <w:rPr>
      <w:rFonts w:ascii="Calibri Light" w:eastAsia="Times New Roman" w:hAnsi="Calibri Light"/>
      <w:i/>
      <w:iCs/>
      <w:color w:val="2E74B5"/>
    </w:rPr>
  </w:style>
  <w:style w:type="paragraph" w:styleId="Ttulo5">
    <w:name w:val="heading 5"/>
    <w:basedOn w:val="Normal"/>
    <w:next w:val="Normal"/>
    <w:link w:val="Ttulo5Char"/>
    <w:uiPriority w:val="9"/>
    <w:semiHidden/>
    <w:unhideWhenUsed/>
    <w:qFormat/>
    <w:rsid w:val="00784DAE"/>
    <w:pPr>
      <w:keepNext/>
      <w:keepLines/>
      <w:spacing w:before="40"/>
      <w:outlineLvl w:val="4"/>
    </w:pPr>
    <w:rPr>
      <w:rFonts w:ascii="Calibri Light" w:eastAsia="Times New Roman" w:hAnsi="Calibri Light"/>
      <w:color w:val="2E74B5"/>
    </w:rPr>
  </w:style>
  <w:style w:type="paragraph" w:styleId="Ttulo6">
    <w:name w:val="heading 6"/>
    <w:basedOn w:val="Normal"/>
    <w:next w:val="Normal"/>
    <w:link w:val="Ttulo6Char"/>
    <w:uiPriority w:val="9"/>
    <w:semiHidden/>
    <w:unhideWhenUsed/>
    <w:qFormat/>
    <w:rsid w:val="0011730B"/>
    <w:pPr>
      <w:keepNext/>
      <w:keepLines/>
      <w:spacing w:before="40"/>
      <w:outlineLvl w:val="5"/>
    </w:pPr>
    <w:rPr>
      <w:rFonts w:ascii="Calibri Light" w:eastAsia="Times New Roman" w:hAnsi="Calibri Light"/>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1"/>
    <w:rsid w:val="00451E3C"/>
    <w:rPr>
      <w:rFonts w:ascii="Verdana" w:eastAsia="Verdana" w:hAnsi="Verdana"/>
      <w:b/>
      <w:bCs/>
      <w:sz w:val="60"/>
      <w:szCs w:val="60"/>
      <w:lang w:val="en-US"/>
    </w:rPr>
  </w:style>
  <w:style w:type="character" w:customStyle="1" w:styleId="Ttulo2Char">
    <w:name w:val="Título 2 Char"/>
    <w:link w:val="Ttulo2"/>
    <w:uiPriority w:val="1"/>
    <w:rsid w:val="005F068C"/>
    <w:rPr>
      <w:rFonts w:ascii="Calibri Light" w:eastAsia="Franklin Gothic Medium" w:hAnsi="Calibri Light"/>
      <w:b/>
      <w:color w:val="0066B2" w:themeColor="accent1"/>
      <w:sz w:val="32"/>
      <w:szCs w:val="36"/>
      <w:lang w:val="en-US" w:eastAsia="en-US"/>
    </w:rPr>
  </w:style>
  <w:style w:type="character" w:customStyle="1" w:styleId="Ttulo3Char">
    <w:name w:val="Título 3 Char"/>
    <w:link w:val="Ttulo3"/>
    <w:uiPriority w:val="1"/>
    <w:rsid w:val="00882CC9"/>
    <w:rPr>
      <w:rFonts w:ascii="Calibri Light" w:eastAsia="Verdana" w:hAnsi="Calibri Light"/>
      <w:b/>
      <w:bCs/>
      <w:sz w:val="24"/>
      <w:szCs w:val="24"/>
      <w:lang w:val="en-US"/>
    </w:rPr>
  </w:style>
  <w:style w:type="table" w:customStyle="1" w:styleId="TableNormal">
    <w:name w:val="Table Normal"/>
    <w:uiPriority w:val="2"/>
    <w:semiHidden/>
    <w:unhideWhenUsed/>
    <w:qFormat/>
    <w:rsid w:val="00451E3C"/>
    <w:pPr>
      <w:widowControl w:val="0"/>
    </w:pPr>
    <w:rPr>
      <w:sz w:val="22"/>
      <w:szCs w:val="22"/>
      <w:lang w:val="en-US" w:eastAsia="en-US"/>
    </w:rPr>
    <w:tblPr>
      <w:tblInd w:w="0" w:type="dxa"/>
      <w:tblCellMar>
        <w:top w:w="0" w:type="dxa"/>
        <w:left w:w="0" w:type="dxa"/>
        <w:bottom w:w="0" w:type="dxa"/>
        <w:right w:w="0" w:type="dxa"/>
      </w:tblCellMar>
    </w:tblPr>
  </w:style>
  <w:style w:type="paragraph" w:styleId="Sumrio1">
    <w:name w:val="toc 1"/>
    <w:basedOn w:val="Normal"/>
    <w:uiPriority w:val="1"/>
    <w:rsid w:val="00451E3C"/>
    <w:pPr>
      <w:spacing w:before="360" w:after="360"/>
    </w:pPr>
    <w:rPr>
      <w:rFonts w:asciiTheme="minorHAnsi" w:hAnsiTheme="minorHAnsi" w:cstheme="minorHAnsi"/>
      <w:b/>
      <w:bCs/>
      <w:caps/>
      <w:u w:val="single"/>
    </w:rPr>
  </w:style>
  <w:style w:type="paragraph" w:styleId="Sumrio2">
    <w:name w:val="toc 2"/>
    <w:basedOn w:val="Normal"/>
    <w:uiPriority w:val="39"/>
    <w:qFormat/>
    <w:rsid w:val="00451E3C"/>
    <w:rPr>
      <w:rFonts w:asciiTheme="minorHAnsi" w:hAnsiTheme="minorHAnsi" w:cstheme="minorHAnsi"/>
      <w:b/>
      <w:bCs/>
      <w:smallCaps/>
    </w:rPr>
  </w:style>
  <w:style w:type="paragraph" w:styleId="Corpodetexto">
    <w:name w:val="Body Text"/>
    <w:basedOn w:val="Normal"/>
    <w:link w:val="CorpodetextoChar"/>
    <w:uiPriority w:val="1"/>
    <w:rsid w:val="00451E3C"/>
    <w:pPr>
      <w:ind w:left="1010"/>
    </w:pPr>
    <w:rPr>
      <w:rFonts w:ascii="Verdana" w:eastAsia="Verdana" w:hAnsi="Verdana"/>
      <w:sz w:val="24"/>
      <w:szCs w:val="24"/>
    </w:rPr>
  </w:style>
  <w:style w:type="character" w:customStyle="1" w:styleId="CorpodetextoChar">
    <w:name w:val="Corpo de texto Char"/>
    <w:link w:val="Corpodetexto"/>
    <w:uiPriority w:val="1"/>
    <w:rsid w:val="00451E3C"/>
    <w:rPr>
      <w:rFonts w:ascii="Verdana" w:eastAsia="Verdana" w:hAnsi="Verdana"/>
      <w:sz w:val="24"/>
      <w:szCs w:val="24"/>
      <w:lang w:val="en-US"/>
    </w:rPr>
  </w:style>
  <w:style w:type="paragraph" w:styleId="PargrafodaLista">
    <w:name w:val="List Paragraph"/>
    <w:basedOn w:val="Normal"/>
    <w:uiPriority w:val="34"/>
    <w:qFormat/>
    <w:rsid w:val="00451E3C"/>
  </w:style>
  <w:style w:type="paragraph" w:customStyle="1" w:styleId="TableParagraph">
    <w:name w:val="Table Paragraph"/>
    <w:basedOn w:val="Normal"/>
    <w:uiPriority w:val="1"/>
    <w:rsid w:val="00451E3C"/>
  </w:style>
  <w:style w:type="paragraph" w:styleId="Textodebalo">
    <w:name w:val="Balloon Text"/>
    <w:basedOn w:val="Normal"/>
    <w:link w:val="TextodebaloChar"/>
    <w:uiPriority w:val="99"/>
    <w:semiHidden/>
    <w:unhideWhenUsed/>
    <w:rsid w:val="00EF6087"/>
    <w:rPr>
      <w:rFonts w:ascii="Segoe UI" w:hAnsi="Segoe UI" w:cs="Segoe UI"/>
      <w:sz w:val="18"/>
      <w:szCs w:val="18"/>
    </w:rPr>
  </w:style>
  <w:style w:type="character" w:customStyle="1" w:styleId="TextodebaloChar">
    <w:name w:val="Texto de balão Char"/>
    <w:link w:val="Textodebalo"/>
    <w:uiPriority w:val="99"/>
    <w:semiHidden/>
    <w:rsid w:val="00EF6087"/>
    <w:rPr>
      <w:rFonts w:ascii="Segoe UI" w:hAnsi="Segoe UI" w:cs="Segoe UI"/>
      <w:sz w:val="18"/>
      <w:szCs w:val="18"/>
      <w:lang w:val="en-US"/>
    </w:rPr>
  </w:style>
  <w:style w:type="character" w:styleId="Refdecomentrio">
    <w:name w:val="annotation reference"/>
    <w:uiPriority w:val="99"/>
    <w:semiHidden/>
    <w:unhideWhenUsed/>
    <w:rsid w:val="00D92066"/>
    <w:rPr>
      <w:sz w:val="16"/>
      <w:szCs w:val="16"/>
    </w:rPr>
  </w:style>
  <w:style w:type="paragraph" w:styleId="Textodecomentrio">
    <w:name w:val="annotation text"/>
    <w:basedOn w:val="Normal"/>
    <w:link w:val="TextodecomentrioChar"/>
    <w:uiPriority w:val="99"/>
    <w:unhideWhenUsed/>
    <w:rsid w:val="00D92066"/>
    <w:rPr>
      <w:sz w:val="20"/>
      <w:szCs w:val="20"/>
    </w:rPr>
  </w:style>
  <w:style w:type="character" w:customStyle="1" w:styleId="TextodecomentrioChar">
    <w:name w:val="Texto de comentário Char"/>
    <w:link w:val="Textodecomentrio"/>
    <w:uiPriority w:val="99"/>
    <w:rsid w:val="00D9206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92066"/>
    <w:rPr>
      <w:b/>
      <w:bCs/>
    </w:rPr>
  </w:style>
  <w:style w:type="character" w:customStyle="1" w:styleId="AssuntodocomentrioChar">
    <w:name w:val="Assunto do comentário Char"/>
    <w:link w:val="Assuntodocomentrio"/>
    <w:uiPriority w:val="99"/>
    <w:semiHidden/>
    <w:rsid w:val="00D92066"/>
    <w:rPr>
      <w:b/>
      <w:bCs/>
      <w:sz w:val="20"/>
      <w:szCs w:val="20"/>
      <w:lang w:val="en-US"/>
    </w:rPr>
  </w:style>
  <w:style w:type="table" w:styleId="Tabelacomgrade">
    <w:name w:val="Table Grid"/>
    <w:basedOn w:val="Tabelanormal"/>
    <w:uiPriority w:val="39"/>
    <w:rsid w:val="005D7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D32FD"/>
    <w:rPr>
      <w:sz w:val="22"/>
      <w:szCs w:val="22"/>
      <w:lang w:val="en-US" w:eastAsia="en-US"/>
    </w:rPr>
  </w:style>
  <w:style w:type="paragraph" w:styleId="Cabealho">
    <w:name w:val="header"/>
    <w:basedOn w:val="Normal"/>
    <w:link w:val="CabealhoChar"/>
    <w:uiPriority w:val="99"/>
    <w:unhideWhenUsed/>
    <w:rsid w:val="002D32FD"/>
    <w:pPr>
      <w:tabs>
        <w:tab w:val="center" w:pos="4252"/>
        <w:tab w:val="right" w:pos="8504"/>
      </w:tabs>
    </w:pPr>
  </w:style>
  <w:style w:type="character" w:customStyle="1" w:styleId="CabealhoChar">
    <w:name w:val="Cabeçalho Char"/>
    <w:link w:val="Cabealho"/>
    <w:uiPriority w:val="99"/>
    <w:rsid w:val="002D32FD"/>
    <w:rPr>
      <w:lang w:val="en-US"/>
    </w:rPr>
  </w:style>
  <w:style w:type="paragraph" w:styleId="Rodap">
    <w:name w:val="footer"/>
    <w:basedOn w:val="Normal"/>
    <w:link w:val="RodapChar"/>
    <w:uiPriority w:val="99"/>
    <w:unhideWhenUsed/>
    <w:rsid w:val="002D32FD"/>
    <w:pPr>
      <w:tabs>
        <w:tab w:val="center" w:pos="4252"/>
        <w:tab w:val="right" w:pos="8504"/>
      </w:tabs>
    </w:pPr>
  </w:style>
  <w:style w:type="character" w:customStyle="1" w:styleId="RodapChar">
    <w:name w:val="Rodapé Char"/>
    <w:link w:val="Rodap"/>
    <w:uiPriority w:val="99"/>
    <w:rsid w:val="002D32FD"/>
    <w:rPr>
      <w:lang w:val="en-US"/>
    </w:rPr>
  </w:style>
  <w:style w:type="paragraph" w:styleId="NormalWeb">
    <w:name w:val="Normal (Web)"/>
    <w:basedOn w:val="Normal"/>
    <w:uiPriority w:val="99"/>
    <w:unhideWhenUsed/>
    <w:rsid w:val="008106A2"/>
    <w:pPr>
      <w:widowControl/>
      <w:spacing w:before="100" w:beforeAutospacing="1" w:after="100" w:afterAutospacing="1"/>
    </w:pPr>
    <w:rPr>
      <w:rFonts w:ascii="Times New Roman" w:eastAsia="Times New Roman" w:hAnsi="Times New Roman"/>
      <w:sz w:val="24"/>
      <w:szCs w:val="24"/>
      <w:lang w:val="pt-BR" w:eastAsia="pt-BR"/>
    </w:rPr>
  </w:style>
  <w:style w:type="character" w:styleId="nfase">
    <w:name w:val="Emphasis"/>
    <w:uiPriority w:val="20"/>
    <w:qFormat/>
    <w:rsid w:val="008106A2"/>
    <w:rPr>
      <w:i/>
      <w:iCs/>
    </w:rPr>
  </w:style>
  <w:style w:type="character" w:customStyle="1" w:styleId="apple-converted-space">
    <w:name w:val="apple-converted-space"/>
    <w:basedOn w:val="Fontepargpadro"/>
    <w:rsid w:val="008106A2"/>
  </w:style>
  <w:style w:type="character" w:styleId="Forte">
    <w:name w:val="Strong"/>
    <w:uiPriority w:val="22"/>
    <w:qFormat/>
    <w:rsid w:val="006210BF"/>
    <w:rPr>
      <w:b/>
      <w:bCs/>
    </w:rPr>
  </w:style>
  <w:style w:type="character" w:styleId="Hyperlink">
    <w:name w:val="Hyperlink"/>
    <w:uiPriority w:val="99"/>
    <w:unhideWhenUsed/>
    <w:rsid w:val="00791713"/>
    <w:rPr>
      <w:color w:val="0563C1"/>
      <w:u w:val="single"/>
    </w:rPr>
  </w:style>
  <w:style w:type="character" w:styleId="HiperlinkVisitado">
    <w:name w:val="FollowedHyperlink"/>
    <w:uiPriority w:val="99"/>
    <w:semiHidden/>
    <w:unhideWhenUsed/>
    <w:rsid w:val="00AA0656"/>
    <w:rPr>
      <w:color w:val="954F72"/>
      <w:u w:val="single"/>
    </w:rPr>
  </w:style>
  <w:style w:type="paragraph" w:styleId="Legenda">
    <w:name w:val="caption"/>
    <w:basedOn w:val="Normal"/>
    <w:next w:val="Normal"/>
    <w:rsid w:val="00B41755"/>
    <w:pPr>
      <w:widowControl/>
    </w:pPr>
    <w:rPr>
      <w:rFonts w:ascii="Times New Roman" w:eastAsia="Times New Roman" w:hAnsi="Times New Roman"/>
      <w:b/>
      <w:bCs/>
      <w:sz w:val="20"/>
      <w:szCs w:val="20"/>
      <w:lang w:val="pt-BR" w:eastAsia="pt-BR"/>
    </w:rPr>
  </w:style>
  <w:style w:type="paragraph" w:styleId="CabealhodoSumrio">
    <w:name w:val="TOC Heading"/>
    <w:basedOn w:val="Ttulo1"/>
    <w:next w:val="Normal"/>
    <w:uiPriority w:val="39"/>
    <w:unhideWhenUsed/>
    <w:qFormat/>
    <w:rsid w:val="00C76732"/>
    <w:pPr>
      <w:keepNext/>
      <w:keepLines/>
      <w:widowControl/>
      <w:spacing w:before="240" w:line="259" w:lineRule="auto"/>
      <w:ind w:left="0"/>
      <w:outlineLvl w:val="9"/>
    </w:pPr>
    <w:rPr>
      <w:rFonts w:ascii="Calibri Light" w:eastAsia="Times New Roman" w:hAnsi="Calibri Light"/>
      <w:b w:val="0"/>
      <w:bCs w:val="0"/>
      <w:color w:val="2E74B5"/>
      <w:sz w:val="32"/>
      <w:szCs w:val="32"/>
      <w:lang w:val="pt-BR" w:eastAsia="pt-BR"/>
    </w:rPr>
  </w:style>
  <w:style w:type="paragraph" w:styleId="Subttulo">
    <w:name w:val="Subtitle"/>
    <w:basedOn w:val="Normal"/>
    <w:next w:val="Normal"/>
    <w:link w:val="SubttuloChar"/>
    <w:uiPriority w:val="11"/>
    <w:qFormat/>
    <w:rsid w:val="00CF068B"/>
    <w:pPr>
      <w:numPr>
        <w:ilvl w:val="1"/>
      </w:numPr>
      <w:spacing w:after="160"/>
    </w:pPr>
    <w:rPr>
      <w:rFonts w:ascii="Calibri Light" w:eastAsia="Times New Roman" w:hAnsi="Calibri Light"/>
      <w:b/>
      <w:spacing w:val="15"/>
      <w:sz w:val="24"/>
    </w:rPr>
  </w:style>
  <w:style w:type="character" w:customStyle="1" w:styleId="SubttuloChar">
    <w:name w:val="Subtítulo Char"/>
    <w:link w:val="Subttulo"/>
    <w:uiPriority w:val="11"/>
    <w:rsid w:val="00CF068B"/>
    <w:rPr>
      <w:rFonts w:ascii="Calibri Light" w:eastAsia="Times New Roman" w:hAnsi="Calibri Light"/>
      <w:b/>
      <w:spacing w:val="15"/>
      <w:sz w:val="24"/>
      <w:lang w:val="en-US"/>
    </w:rPr>
  </w:style>
  <w:style w:type="paragraph" w:styleId="Ttulo">
    <w:name w:val="Title"/>
    <w:basedOn w:val="Normal"/>
    <w:next w:val="Normal"/>
    <w:link w:val="TtuloChar"/>
    <w:uiPriority w:val="10"/>
    <w:qFormat/>
    <w:rsid w:val="0066118F"/>
    <w:pPr>
      <w:contextualSpacing/>
    </w:pPr>
    <w:rPr>
      <w:rFonts w:ascii="Calibri Light" w:eastAsia="Times New Roman" w:hAnsi="Calibri Light"/>
      <w:b/>
      <w:spacing w:val="-10"/>
      <w:kern w:val="28"/>
      <w:sz w:val="28"/>
      <w:szCs w:val="56"/>
    </w:rPr>
  </w:style>
  <w:style w:type="character" w:customStyle="1" w:styleId="TtuloChar">
    <w:name w:val="Título Char"/>
    <w:link w:val="Ttulo"/>
    <w:uiPriority w:val="10"/>
    <w:rsid w:val="0066118F"/>
    <w:rPr>
      <w:rFonts w:ascii="Calibri Light" w:eastAsia="Times New Roman" w:hAnsi="Calibri Light" w:cs="Times New Roman"/>
      <w:b/>
      <w:spacing w:val="-10"/>
      <w:kern w:val="28"/>
      <w:sz w:val="28"/>
      <w:szCs w:val="56"/>
      <w:lang w:val="en-US"/>
    </w:rPr>
  </w:style>
  <w:style w:type="paragraph" w:styleId="Sumrio3">
    <w:name w:val="toc 3"/>
    <w:basedOn w:val="Normal"/>
    <w:next w:val="Normal"/>
    <w:autoRedefine/>
    <w:uiPriority w:val="39"/>
    <w:unhideWhenUsed/>
    <w:rsid w:val="00BB3F29"/>
    <w:rPr>
      <w:rFonts w:asciiTheme="minorHAnsi" w:hAnsiTheme="minorHAnsi" w:cstheme="minorHAnsi"/>
      <w:smallCaps/>
    </w:rPr>
  </w:style>
  <w:style w:type="character" w:customStyle="1" w:styleId="watch-title">
    <w:name w:val="watch-title"/>
    <w:basedOn w:val="Fontepargpadro"/>
    <w:rsid w:val="00E62C2F"/>
  </w:style>
  <w:style w:type="paragraph" w:styleId="Textodenotaderodap">
    <w:name w:val="footnote text"/>
    <w:basedOn w:val="Normal"/>
    <w:link w:val="TextodenotaderodapChar"/>
    <w:semiHidden/>
    <w:rsid w:val="00907969"/>
    <w:pPr>
      <w:widowControl/>
    </w:pPr>
    <w:rPr>
      <w:rFonts w:ascii="Times New Roman" w:eastAsia="Times New Roman" w:hAnsi="Times New Roman"/>
      <w:sz w:val="20"/>
      <w:szCs w:val="20"/>
      <w:lang w:val="pt-BR" w:eastAsia="pt-BR"/>
    </w:rPr>
  </w:style>
  <w:style w:type="character" w:customStyle="1" w:styleId="TextodenotaderodapChar">
    <w:name w:val="Texto de nota de rodapé Char"/>
    <w:link w:val="Textodenotaderodap"/>
    <w:semiHidden/>
    <w:rsid w:val="00907969"/>
    <w:rPr>
      <w:rFonts w:ascii="Times New Roman" w:eastAsia="Times New Roman" w:hAnsi="Times New Roman" w:cs="Times New Roman"/>
      <w:sz w:val="20"/>
      <w:szCs w:val="20"/>
      <w:lang w:eastAsia="pt-BR"/>
    </w:rPr>
  </w:style>
  <w:style w:type="character" w:styleId="Refdenotaderodap">
    <w:name w:val="footnote reference"/>
    <w:semiHidden/>
    <w:rsid w:val="00907969"/>
    <w:rPr>
      <w:vertAlign w:val="superscript"/>
    </w:rPr>
  </w:style>
  <w:style w:type="character" w:customStyle="1" w:styleId="Ttulo5Char">
    <w:name w:val="Título 5 Char"/>
    <w:link w:val="Ttulo5"/>
    <w:uiPriority w:val="9"/>
    <w:semiHidden/>
    <w:rsid w:val="00784DAE"/>
    <w:rPr>
      <w:rFonts w:ascii="Calibri Light" w:eastAsia="Times New Roman" w:hAnsi="Calibri Light" w:cs="Times New Roman"/>
      <w:color w:val="2E74B5"/>
      <w:lang w:val="en-US"/>
    </w:rPr>
  </w:style>
  <w:style w:type="character" w:customStyle="1" w:styleId="Ttulo6Char">
    <w:name w:val="Título 6 Char"/>
    <w:link w:val="Ttulo6"/>
    <w:uiPriority w:val="9"/>
    <w:semiHidden/>
    <w:rsid w:val="0011730B"/>
    <w:rPr>
      <w:rFonts w:ascii="Calibri Light" w:eastAsia="Times New Roman" w:hAnsi="Calibri Light" w:cs="Times New Roman"/>
      <w:color w:val="1F4D78"/>
      <w:lang w:val="en-US"/>
    </w:rPr>
  </w:style>
  <w:style w:type="paragraph" w:customStyle="1" w:styleId="conteudo2nivel">
    <w:name w:val="conteudo2nivel"/>
    <w:basedOn w:val="Normal"/>
    <w:rsid w:val="00966EF7"/>
    <w:pPr>
      <w:widowControl/>
      <w:spacing w:before="100" w:beforeAutospacing="1" w:after="100" w:afterAutospacing="1"/>
    </w:pPr>
    <w:rPr>
      <w:rFonts w:ascii="Times New Roman" w:eastAsia="Times New Roman" w:hAnsi="Times New Roman"/>
      <w:sz w:val="24"/>
      <w:szCs w:val="24"/>
      <w:lang w:val="pt-BR" w:eastAsia="pt-BR"/>
    </w:rPr>
  </w:style>
  <w:style w:type="character" w:customStyle="1" w:styleId="capitular2nivel">
    <w:name w:val="capitular2nivel"/>
    <w:basedOn w:val="Fontepargpadro"/>
    <w:rsid w:val="003061C9"/>
  </w:style>
  <w:style w:type="character" w:customStyle="1" w:styleId="conteudo2nivel1">
    <w:name w:val="conteudo2nivel1"/>
    <w:basedOn w:val="Fontepargpadro"/>
    <w:rsid w:val="003061C9"/>
  </w:style>
  <w:style w:type="character" w:customStyle="1" w:styleId="Ttulo4Char">
    <w:name w:val="Título 4 Char"/>
    <w:link w:val="Ttulo4"/>
    <w:uiPriority w:val="9"/>
    <w:rsid w:val="00C17D95"/>
    <w:rPr>
      <w:rFonts w:ascii="Calibri Light" w:eastAsia="Times New Roman" w:hAnsi="Calibri Light" w:cs="Times New Roman"/>
      <w:i/>
      <w:iCs/>
      <w:color w:val="2E74B5"/>
      <w:lang w:val="en-US"/>
    </w:rPr>
  </w:style>
  <w:style w:type="paragraph" w:styleId="Sumrio4">
    <w:name w:val="toc 4"/>
    <w:basedOn w:val="Normal"/>
    <w:next w:val="Normal"/>
    <w:autoRedefine/>
    <w:uiPriority w:val="39"/>
    <w:unhideWhenUsed/>
    <w:rsid w:val="00593F9A"/>
    <w:rPr>
      <w:rFonts w:asciiTheme="minorHAnsi" w:hAnsiTheme="minorHAnsi" w:cstheme="minorHAnsi"/>
    </w:rPr>
  </w:style>
  <w:style w:type="paragraph" w:styleId="Sumrio5">
    <w:name w:val="toc 5"/>
    <w:basedOn w:val="Normal"/>
    <w:next w:val="Normal"/>
    <w:autoRedefine/>
    <w:uiPriority w:val="39"/>
    <w:unhideWhenUsed/>
    <w:rsid w:val="00593F9A"/>
    <w:rPr>
      <w:rFonts w:asciiTheme="minorHAnsi" w:hAnsiTheme="minorHAnsi" w:cstheme="minorHAnsi"/>
    </w:rPr>
  </w:style>
  <w:style w:type="paragraph" w:styleId="Sumrio6">
    <w:name w:val="toc 6"/>
    <w:basedOn w:val="Normal"/>
    <w:next w:val="Normal"/>
    <w:autoRedefine/>
    <w:uiPriority w:val="39"/>
    <w:unhideWhenUsed/>
    <w:rsid w:val="00593F9A"/>
    <w:rPr>
      <w:rFonts w:asciiTheme="minorHAnsi" w:hAnsiTheme="minorHAnsi" w:cstheme="minorHAnsi"/>
    </w:rPr>
  </w:style>
  <w:style w:type="paragraph" w:styleId="Sumrio7">
    <w:name w:val="toc 7"/>
    <w:basedOn w:val="Normal"/>
    <w:next w:val="Normal"/>
    <w:autoRedefine/>
    <w:uiPriority w:val="39"/>
    <w:unhideWhenUsed/>
    <w:rsid w:val="00593F9A"/>
    <w:rPr>
      <w:rFonts w:asciiTheme="minorHAnsi" w:hAnsiTheme="minorHAnsi" w:cstheme="minorHAnsi"/>
    </w:rPr>
  </w:style>
  <w:style w:type="paragraph" w:styleId="Sumrio8">
    <w:name w:val="toc 8"/>
    <w:basedOn w:val="Normal"/>
    <w:next w:val="Normal"/>
    <w:autoRedefine/>
    <w:uiPriority w:val="39"/>
    <w:unhideWhenUsed/>
    <w:rsid w:val="00593F9A"/>
    <w:rPr>
      <w:rFonts w:asciiTheme="minorHAnsi" w:hAnsiTheme="minorHAnsi" w:cstheme="minorHAnsi"/>
    </w:rPr>
  </w:style>
  <w:style w:type="paragraph" w:styleId="Sumrio9">
    <w:name w:val="toc 9"/>
    <w:basedOn w:val="Normal"/>
    <w:next w:val="Normal"/>
    <w:autoRedefine/>
    <w:uiPriority w:val="39"/>
    <w:unhideWhenUsed/>
    <w:rsid w:val="00593F9A"/>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9657">
      <w:bodyDiv w:val="1"/>
      <w:marLeft w:val="0"/>
      <w:marRight w:val="0"/>
      <w:marTop w:val="0"/>
      <w:marBottom w:val="0"/>
      <w:divBdr>
        <w:top w:val="none" w:sz="0" w:space="0" w:color="auto"/>
        <w:left w:val="none" w:sz="0" w:space="0" w:color="auto"/>
        <w:bottom w:val="none" w:sz="0" w:space="0" w:color="auto"/>
        <w:right w:val="none" w:sz="0" w:space="0" w:color="auto"/>
      </w:divBdr>
    </w:div>
    <w:div w:id="112407899">
      <w:bodyDiv w:val="1"/>
      <w:marLeft w:val="0"/>
      <w:marRight w:val="0"/>
      <w:marTop w:val="0"/>
      <w:marBottom w:val="0"/>
      <w:divBdr>
        <w:top w:val="none" w:sz="0" w:space="0" w:color="auto"/>
        <w:left w:val="none" w:sz="0" w:space="0" w:color="auto"/>
        <w:bottom w:val="none" w:sz="0" w:space="0" w:color="auto"/>
        <w:right w:val="none" w:sz="0" w:space="0" w:color="auto"/>
      </w:divBdr>
    </w:div>
    <w:div w:id="140588320">
      <w:bodyDiv w:val="1"/>
      <w:marLeft w:val="0"/>
      <w:marRight w:val="0"/>
      <w:marTop w:val="0"/>
      <w:marBottom w:val="0"/>
      <w:divBdr>
        <w:top w:val="none" w:sz="0" w:space="0" w:color="auto"/>
        <w:left w:val="none" w:sz="0" w:space="0" w:color="auto"/>
        <w:bottom w:val="none" w:sz="0" w:space="0" w:color="auto"/>
        <w:right w:val="none" w:sz="0" w:space="0" w:color="auto"/>
      </w:divBdr>
    </w:div>
    <w:div w:id="179051404">
      <w:bodyDiv w:val="1"/>
      <w:marLeft w:val="0"/>
      <w:marRight w:val="0"/>
      <w:marTop w:val="0"/>
      <w:marBottom w:val="0"/>
      <w:divBdr>
        <w:top w:val="none" w:sz="0" w:space="0" w:color="auto"/>
        <w:left w:val="none" w:sz="0" w:space="0" w:color="auto"/>
        <w:bottom w:val="none" w:sz="0" w:space="0" w:color="auto"/>
        <w:right w:val="none" w:sz="0" w:space="0" w:color="auto"/>
      </w:divBdr>
    </w:div>
    <w:div w:id="233126010">
      <w:bodyDiv w:val="1"/>
      <w:marLeft w:val="0"/>
      <w:marRight w:val="0"/>
      <w:marTop w:val="0"/>
      <w:marBottom w:val="0"/>
      <w:divBdr>
        <w:top w:val="none" w:sz="0" w:space="0" w:color="auto"/>
        <w:left w:val="none" w:sz="0" w:space="0" w:color="auto"/>
        <w:bottom w:val="none" w:sz="0" w:space="0" w:color="auto"/>
        <w:right w:val="none" w:sz="0" w:space="0" w:color="auto"/>
      </w:divBdr>
    </w:div>
    <w:div w:id="259802614">
      <w:bodyDiv w:val="1"/>
      <w:marLeft w:val="0"/>
      <w:marRight w:val="0"/>
      <w:marTop w:val="0"/>
      <w:marBottom w:val="0"/>
      <w:divBdr>
        <w:top w:val="none" w:sz="0" w:space="0" w:color="auto"/>
        <w:left w:val="none" w:sz="0" w:space="0" w:color="auto"/>
        <w:bottom w:val="none" w:sz="0" w:space="0" w:color="auto"/>
        <w:right w:val="none" w:sz="0" w:space="0" w:color="auto"/>
      </w:divBdr>
    </w:div>
    <w:div w:id="311059824">
      <w:bodyDiv w:val="1"/>
      <w:marLeft w:val="0"/>
      <w:marRight w:val="0"/>
      <w:marTop w:val="0"/>
      <w:marBottom w:val="0"/>
      <w:divBdr>
        <w:top w:val="none" w:sz="0" w:space="0" w:color="auto"/>
        <w:left w:val="none" w:sz="0" w:space="0" w:color="auto"/>
        <w:bottom w:val="none" w:sz="0" w:space="0" w:color="auto"/>
        <w:right w:val="none" w:sz="0" w:space="0" w:color="auto"/>
      </w:divBdr>
    </w:div>
    <w:div w:id="387996207">
      <w:bodyDiv w:val="1"/>
      <w:marLeft w:val="0"/>
      <w:marRight w:val="0"/>
      <w:marTop w:val="0"/>
      <w:marBottom w:val="0"/>
      <w:divBdr>
        <w:top w:val="none" w:sz="0" w:space="0" w:color="auto"/>
        <w:left w:val="none" w:sz="0" w:space="0" w:color="auto"/>
        <w:bottom w:val="none" w:sz="0" w:space="0" w:color="auto"/>
        <w:right w:val="none" w:sz="0" w:space="0" w:color="auto"/>
      </w:divBdr>
    </w:div>
    <w:div w:id="398602815">
      <w:bodyDiv w:val="1"/>
      <w:marLeft w:val="0"/>
      <w:marRight w:val="0"/>
      <w:marTop w:val="0"/>
      <w:marBottom w:val="0"/>
      <w:divBdr>
        <w:top w:val="none" w:sz="0" w:space="0" w:color="auto"/>
        <w:left w:val="none" w:sz="0" w:space="0" w:color="auto"/>
        <w:bottom w:val="none" w:sz="0" w:space="0" w:color="auto"/>
        <w:right w:val="none" w:sz="0" w:space="0" w:color="auto"/>
      </w:divBdr>
    </w:div>
    <w:div w:id="408773455">
      <w:bodyDiv w:val="1"/>
      <w:marLeft w:val="0"/>
      <w:marRight w:val="0"/>
      <w:marTop w:val="0"/>
      <w:marBottom w:val="0"/>
      <w:divBdr>
        <w:top w:val="none" w:sz="0" w:space="0" w:color="auto"/>
        <w:left w:val="none" w:sz="0" w:space="0" w:color="auto"/>
        <w:bottom w:val="none" w:sz="0" w:space="0" w:color="auto"/>
        <w:right w:val="none" w:sz="0" w:space="0" w:color="auto"/>
      </w:divBdr>
      <w:divsChild>
        <w:div w:id="1095787414">
          <w:marLeft w:val="547"/>
          <w:marRight w:val="0"/>
          <w:marTop w:val="134"/>
          <w:marBottom w:val="0"/>
          <w:divBdr>
            <w:top w:val="none" w:sz="0" w:space="0" w:color="auto"/>
            <w:left w:val="none" w:sz="0" w:space="0" w:color="auto"/>
            <w:bottom w:val="none" w:sz="0" w:space="0" w:color="auto"/>
            <w:right w:val="none" w:sz="0" w:space="0" w:color="auto"/>
          </w:divBdr>
        </w:div>
        <w:div w:id="1132864816">
          <w:marLeft w:val="1166"/>
          <w:marRight w:val="0"/>
          <w:marTop w:val="115"/>
          <w:marBottom w:val="0"/>
          <w:divBdr>
            <w:top w:val="none" w:sz="0" w:space="0" w:color="auto"/>
            <w:left w:val="none" w:sz="0" w:space="0" w:color="auto"/>
            <w:bottom w:val="none" w:sz="0" w:space="0" w:color="auto"/>
            <w:right w:val="none" w:sz="0" w:space="0" w:color="auto"/>
          </w:divBdr>
        </w:div>
        <w:div w:id="1510177610">
          <w:marLeft w:val="1166"/>
          <w:marRight w:val="0"/>
          <w:marTop w:val="115"/>
          <w:marBottom w:val="0"/>
          <w:divBdr>
            <w:top w:val="none" w:sz="0" w:space="0" w:color="auto"/>
            <w:left w:val="none" w:sz="0" w:space="0" w:color="auto"/>
            <w:bottom w:val="none" w:sz="0" w:space="0" w:color="auto"/>
            <w:right w:val="none" w:sz="0" w:space="0" w:color="auto"/>
          </w:divBdr>
        </w:div>
        <w:div w:id="1567837599">
          <w:marLeft w:val="1166"/>
          <w:marRight w:val="0"/>
          <w:marTop w:val="115"/>
          <w:marBottom w:val="0"/>
          <w:divBdr>
            <w:top w:val="none" w:sz="0" w:space="0" w:color="auto"/>
            <w:left w:val="none" w:sz="0" w:space="0" w:color="auto"/>
            <w:bottom w:val="none" w:sz="0" w:space="0" w:color="auto"/>
            <w:right w:val="none" w:sz="0" w:space="0" w:color="auto"/>
          </w:divBdr>
        </w:div>
        <w:div w:id="2081101826">
          <w:marLeft w:val="1166"/>
          <w:marRight w:val="0"/>
          <w:marTop w:val="115"/>
          <w:marBottom w:val="0"/>
          <w:divBdr>
            <w:top w:val="none" w:sz="0" w:space="0" w:color="auto"/>
            <w:left w:val="none" w:sz="0" w:space="0" w:color="auto"/>
            <w:bottom w:val="none" w:sz="0" w:space="0" w:color="auto"/>
            <w:right w:val="none" w:sz="0" w:space="0" w:color="auto"/>
          </w:divBdr>
        </w:div>
      </w:divsChild>
    </w:div>
    <w:div w:id="441343150">
      <w:bodyDiv w:val="1"/>
      <w:marLeft w:val="0"/>
      <w:marRight w:val="0"/>
      <w:marTop w:val="0"/>
      <w:marBottom w:val="0"/>
      <w:divBdr>
        <w:top w:val="none" w:sz="0" w:space="0" w:color="auto"/>
        <w:left w:val="none" w:sz="0" w:space="0" w:color="auto"/>
        <w:bottom w:val="none" w:sz="0" w:space="0" w:color="auto"/>
        <w:right w:val="none" w:sz="0" w:space="0" w:color="auto"/>
      </w:divBdr>
    </w:div>
    <w:div w:id="442649634">
      <w:bodyDiv w:val="1"/>
      <w:marLeft w:val="0"/>
      <w:marRight w:val="0"/>
      <w:marTop w:val="0"/>
      <w:marBottom w:val="0"/>
      <w:divBdr>
        <w:top w:val="none" w:sz="0" w:space="0" w:color="auto"/>
        <w:left w:val="none" w:sz="0" w:space="0" w:color="auto"/>
        <w:bottom w:val="none" w:sz="0" w:space="0" w:color="auto"/>
        <w:right w:val="none" w:sz="0" w:space="0" w:color="auto"/>
      </w:divBdr>
    </w:div>
    <w:div w:id="449786338">
      <w:bodyDiv w:val="1"/>
      <w:marLeft w:val="0"/>
      <w:marRight w:val="0"/>
      <w:marTop w:val="0"/>
      <w:marBottom w:val="0"/>
      <w:divBdr>
        <w:top w:val="none" w:sz="0" w:space="0" w:color="auto"/>
        <w:left w:val="none" w:sz="0" w:space="0" w:color="auto"/>
        <w:bottom w:val="none" w:sz="0" w:space="0" w:color="auto"/>
        <w:right w:val="none" w:sz="0" w:space="0" w:color="auto"/>
      </w:divBdr>
    </w:div>
    <w:div w:id="452015485">
      <w:bodyDiv w:val="1"/>
      <w:marLeft w:val="0"/>
      <w:marRight w:val="0"/>
      <w:marTop w:val="0"/>
      <w:marBottom w:val="0"/>
      <w:divBdr>
        <w:top w:val="none" w:sz="0" w:space="0" w:color="auto"/>
        <w:left w:val="none" w:sz="0" w:space="0" w:color="auto"/>
        <w:bottom w:val="none" w:sz="0" w:space="0" w:color="auto"/>
        <w:right w:val="none" w:sz="0" w:space="0" w:color="auto"/>
      </w:divBdr>
    </w:div>
    <w:div w:id="537594321">
      <w:bodyDiv w:val="1"/>
      <w:marLeft w:val="0"/>
      <w:marRight w:val="0"/>
      <w:marTop w:val="0"/>
      <w:marBottom w:val="0"/>
      <w:divBdr>
        <w:top w:val="none" w:sz="0" w:space="0" w:color="auto"/>
        <w:left w:val="none" w:sz="0" w:space="0" w:color="auto"/>
        <w:bottom w:val="none" w:sz="0" w:space="0" w:color="auto"/>
        <w:right w:val="none" w:sz="0" w:space="0" w:color="auto"/>
      </w:divBdr>
    </w:div>
    <w:div w:id="543562091">
      <w:bodyDiv w:val="1"/>
      <w:marLeft w:val="0"/>
      <w:marRight w:val="0"/>
      <w:marTop w:val="0"/>
      <w:marBottom w:val="0"/>
      <w:divBdr>
        <w:top w:val="none" w:sz="0" w:space="0" w:color="auto"/>
        <w:left w:val="none" w:sz="0" w:space="0" w:color="auto"/>
        <w:bottom w:val="none" w:sz="0" w:space="0" w:color="auto"/>
        <w:right w:val="none" w:sz="0" w:space="0" w:color="auto"/>
      </w:divBdr>
    </w:div>
    <w:div w:id="554976665">
      <w:bodyDiv w:val="1"/>
      <w:marLeft w:val="0"/>
      <w:marRight w:val="0"/>
      <w:marTop w:val="0"/>
      <w:marBottom w:val="0"/>
      <w:divBdr>
        <w:top w:val="none" w:sz="0" w:space="0" w:color="auto"/>
        <w:left w:val="none" w:sz="0" w:space="0" w:color="auto"/>
        <w:bottom w:val="none" w:sz="0" w:space="0" w:color="auto"/>
        <w:right w:val="none" w:sz="0" w:space="0" w:color="auto"/>
      </w:divBdr>
    </w:div>
    <w:div w:id="578976692">
      <w:bodyDiv w:val="1"/>
      <w:marLeft w:val="0"/>
      <w:marRight w:val="0"/>
      <w:marTop w:val="0"/>
      <w:marBottom w:val="0"/>
      <w:divBdr>
        <w:top w:val="none" w:sz="0" w:space="0" w:color="auto"/>
        <w:left w:val="none" w:sz="0" w:space="0" w:color="auto"/>
        <w:bottom w:val="none" w:sz="0" w:space="0" w:color="auto"/>
        <w:right w:val="none" w:sz="0" w:space="0" w:color="auto"/>
      </w:divBdr>
    </w:div>
    <w:div w:id="620770854">
      <w:bodyDiv w:val="1"/>
      <w:marLeft w:val="0"/>
      <w:marRight w:val="0"/>
      <w:marTop w:val="0"/>
      <w:marBottom w:val="0"/>
      <w:divBdr>
        <w:top w:val="none" w:sz="0" w:space="0" w:color="auto"/>
        <w:left w:val="none" w:sz="0" w:space="0" w:color="auto"/>
        <w:bottom w:val="none" w:sz="0" w:space="0" w:color="auto"/>
        <w:right w:val="none" w:sz="0" w:space="0" w:color="auto"/>
      </w:divBdr>
    </w:div>
    <w:div w:id="645934671">
      <w:bodyDiv w:val="1"/>
      <w:marLeft w:val="0"/>
      <w:marRight w:val="0"/>
      <w:marTop w:val="0"/>
      <w:marBottom w:val="0"/>
      <w:divBdr>
        <w:top w:val="none" w:sz="0" w:space="0" w:color="auto"/>
        <w:left w:val="none" w:sz="0" w:space="0" w:color="auto"/>
        <w:bottom w:val="none" w:sz="0" w:space="0" w:color="auto"/>
        <w:right w:val="none" w:sz="0" w:space="0" w:color="auto"/>
      </w:divBdr>
    </w:div>
    <w:div w:id="650673056">
      <w:bodyDiv w:val="1"/>
      <w:marLeft w:val="0"/>
      <w:marRight w:val="0"/>
      <w:marTop w:val="0"/>
      <w:marBottom w:val="0"/>
      <w:divBdr>
        <w:top w:val="none" w:sz="0" w:space="0" w:color="auto"/>
        <w:left w:val="none" w:sz="0" w:space="0" w:color="auto"/>
        <w:bottom w:val="none" w:sz="0" w:space="0" w:color="auto"/>
        <w:right w:val="none" w:sz="0" w:space="0" w:color="auto"/>
      </w:divBdr>
    </w:div>
    <w:div w:id="705327279">
      <w:bodyDiv w:val="1"/>
      <w:marLeft w:val="0"/>
      <w:marRight w:val="0"/>
      <w:marTop w:val="0"/>
      <w:marBottom w:val="0"/>
      <w:divBdr>
        <w:top w:val="none" w:sz="0" w:space="0" w:color="auto"/>
        <w:left w:val="none" w:sz="0" w:space="0" w:color="auto"/>
        <w:bottom w:val="none" w:sz="0" w:space="0" w:color="auto"/>
        <w:right w:val="none" w:sz="0" w:space="0" w:color="auto"/>
      </w:divBdr>
    </w:div>
    <w:div w:id="715281316">
      <w:bodyDiv w:val="1"/>
      <w:marLeft w:val="0"/>
      <w:marRight w:val="0"/>
      <w:marTop w:val="0"/>
      <w:marBottom w:val="0"/>
      <w:divBdr>
        <w:top w:val="none" w:sz="0" w:space="0" w:color="auto"/>
        <w:left w:val="none" w:sz="0" w:space="0" w:color="auto"/>
        <w:bottom w:val="none" w:sz="0" w:space="0" w:color="auto"/>
        <w:right w:val="none" w:sz="0" w:space="0" w:color="auto"/>
      </w:divBdr>
    </w:div>
    <w:div w:id="782117349">
      <w:bodyDiv w:val="1"/>
      <w:marLeft w:val="0"/>
      <w:marRight w:val="0"/>
      <w:marTop w:val="0"/>
      <w:marBottom w:val="0"/>
      <w:divBdr>
        <w:top w:val="none" w:sz="0" w:space="0" w:color="auto"/>
        <w:left w:val="none" w:sz="0" w:space="0" w:color="auto"/>
        <w:bottom w:val="none" w:sz="0" w:space="0" w:color="auto"/>
        <w:right w:val="none" w:sz="0" w:space="0" w:color="auto"/>
      </w:divBdr>
    </w:div>
    <w:div w:id="938099288">
      <w:bodyDiv w:val="1"/>
      <w:marLeft w:val="0"/>
      <w:marRight w:val="0"/>
      <w:marTop w:val="0"/>
      <w:marBottom w:val="0"/>
      <w:divBdr>
        <w:top w:val="none" w:sz="0" w:space="0" w:color="auto"/>
        <w:left w:val="none" w:sz="0" w:space="0" w:color="auto"/>
        <w:bottom w:val="none" w:sz="0" w:space="0" w:color="auto"/>
        <w:right w:val="none" w:sz="0" w:space="0" w:color="auto"/>
      </w:divBdr>
    </w:div>
    <w:div w:id="967129721">
      <w:bodyDiv w:val="1"/>
      <w:marLeft w:val="0"/>
      <w:marRight w:val="0"/>
      <w:marTop w:val="0"/>
      <w:marBottom w:val="0"/>
      <w:divBdr>
        <w:top w:val="none" w:sz="0" w:space="0" w:color="auto"/>
        <w:left w:val="none" w:sz="0" w:space="0" w:color="auto"/>
        <w:bottom w:val="none" w:sz="0" w:space="0" w:color="auto"/>
        <w:right w:val="none" w:sz="0" w:space="0" w:color="auto"/>
      </w:divBdr>
    </w:div>
    <w:div w:id="1015304950">
      <w:bodyDiv w:val="1"/>
      <w:marLeft w:val="0"/>
      <w:marRight w:val="0"/>
      <w:marTop w:val="0"/>
      <w:marBottom w:val="0"/>
      <w:divBdr>
        <w:top w:val="none" w:sz="0" w:space="0" w:color="auto"/>
        <w:left w:val="none" w:sz="0" w:space="0" w:color="auto"/>
        <w:bottom w:val="none" w:sz="0" w:space="0" w:color="auto"/>
        <w:right w:val="none" w:sz="0" w:space="0" w:color="auto"/>
      </w:divBdr>
    </w:div>
    <w:div w:id="1024475562">
      <w:bodyDiv w:val="1"/>
      <w:marLeft w:val="0"/>
      <w:marRight w:val="0"/>
      <w:marTop w:val="0"/>
      <w:marBottom w:val="0"/>
      <w:divBdr>
        <w:top w:val="none" w:sz="0" w:space="0" w:color="auto"/>
        <w:left w:val="none" w:sz="0" w:space="0" w:color="auto"/>
        <w:bottom w:val="none" w:sz="0" w:space="0" w:color="auto"/>
        <w:right w:val="none" w:sz="0" w:space="0" w:color="auto"/>
      </w:divBdr>
    </w:div>
    <w:div w:id="1025129941">
      <w:bodyDiv w:val="1"/>
      <w:marLeft w:val="0"/>
      <w:marRight w:val="0"/>
      <w:marTop w:val="0"/>
      <w:marBottom w:val="0"/>
      <w:divBdr>
        <w:top w:val="none" w:sz="0" w:space="0" w:color="auto"/>
        <w:left w:val="none" w:sz="0" w:space="0" w:color="auto"/>
        <w:bottom w:val="none" w:sz="0" w:space="0" w:color="auto"/>
        <w:right w:val="none" w:sz="0" w:space="0" w:color="auto"/>
      </w:divBdr>
    </w:div>
    <w:div w:id="1025449197">
      <w:bodyDiv w:val="1"/>
      <w:marLeft w:val="0"/>
      <w:marRight w:val="0"/>
      <w:marTop w:val="0"/>
      <w:marBottom w:val="0"/>
      <w:divBdr>
        <w:top w:val="none" w:sz="0" w:space="0" w:color="auto"/>
        <w:left w:val="none" w:sz="0" w:space="0" w:color="auto"/>
        <w:bottom w:val="none" w:sz="0" w:space="0" w:color="auto"/>
        <w:right w:val="none" w:sz="0" w:space="0" w:color="auto"/>
      </w:divBdr>
    </w:div>
    <w:div w:id="1144813218">
      <w:bodyDiv w:val="1"/>
      <w:marLeft w:val="0"/>
      <w:marRight w:val="0"/>
      <w:marTop w:val="0"/>
      <w:marBottom w:val="0"/>
      <w:divBdr>
        <w:top w:val="none" w:sz="0" w:space="0" w:color="auto"/>
        <w:left w:val="none" w:sz="0" w:space="0" w:color="auto"/>
        <w:bottom w:val="none" w:sz="0" w:space="0" w:color="auto"/>
        <w:right w:val="none" w:sz="0" w:space="0" w:color="auto"/>
      </w:divBdr>
    </w:div>
    <w:div w:id="1147162240">
      <w:bodyDiv w:val="1"/>
      <w:marLeft w:val="0"/>
      <w:marRight w:val="0"/>
      <w:marTop w:val="0"/>
      <w:marBottom w:val="0"/>
      <w:divBdr>
        <w:top w:val="none" w:sz="0" w:space="0" w:color="auto"/>
        <w:left w:val="none" w:sz="0" w:space="0" w:color="auto"/>
        <w:bottom w:val="none" w:sz="0" w:space="0" w:color="auto"/>
        <w:right w:val="none" w:sz="0" w:space="0" w:color="auto"/>
      </w:divBdr>
    </w:div>
    <w:div w:id="1176309705">
      <w:bodyDiv w:val="1"/>
      <w:marLeft w:val="0"/>
      <w:marRight w:val="0"/>
      <w:marTop w:val="0"/>
      <w:marBottom w:val="0"/>
      <w:divBdr>
        <w:top w:val="none" w:sz="0" w:space="0" w:color="auto"/>
        <w:left w:val="none" w:sz="0" w:space="0" w:color="auto"/>
        <w:bottom w:val="none" w:sz="0" w:space="0" w:color="auto"/>
        <w:right w:val="none" w:sz="0" w:space="0" w:color="auto"/>
      </w:divBdr>
    </w:div>
    <w:div w:id="1208222096">
      <w:bodyDiv w:val="1"/>
      <w:marLeft w:val="0"/>
      <w:marRight w:val="0"/>
      <w:marTop w:val="0"/>
      <w:marBottom w:val="0"/>
      <w:divBdr>
        <w:top w:val="none" w:sz="0" w:space="0" w:color="auto"/>
        <w:left w:val="none" w:sz="0" w:space="0" w:color="auto"/>
        <w:bottom w:val="none" w:sz="0" w:space="0" w:color="auto"/>
        <w:right w:val="none" w:sz="0" w:space="0" w:color="auto"/>
      </w:divBdr>
    </w:div>
    <w:div w:id="1282108485">
      <w:bodyDiv w:val="1"/>
      <w:marLeft w:val="0"/>
      <w:marRight w:val="0"/>
      <w:marTop w:val="0"/>
      <w:marBottom w:val="0"/>
      <w:divBdr>
        <w:top w:val="none" w:sz="0" w:space="0" w:color="auto"/>
        <w:left w:val="none" w:sz="0" w:space="0" w:color="auto"/>
        <w:bottom w:val="none" w:sz="0" w:space="0" w:color="auto"/>
        <w:right w:val="none" w:sz="0" w:space="0" w:color="auto"/>
      </w:divBdr>
    </w:div>
    <w:div w:id="1338657098">
      <w:bodyDiv w:val="1"/>
      <w:marLeft w:val="0"/>
      <w:marRight w:val="0"/>
      <w:marTop w:val="0"/>
      <w:marBottom w:val="0"/>
      <w:divBdr>
        <w:top w:val="none" w:sz="0" w:space="0" w:color="auto"/>
        <w:left w:val="none" w:sz="0" w:space="0" w:color="auto"/>
        <w:bottom w:val="none" w:sz="0" w:space="0" w:color="auto"/>
        <w:right w:val="none" w:sz="0" w:space="0" w:color="auto"/>
      </w:divBdr>
    </w:div>
    <w:div w:id="1357148418">
      <w:bodyDiv w:val="1"/>
      <w:marLeft w:val="0"/>
      <w:marRight w:val="0"/>
      <w:marTop w:val="0"/>
      <w:marBottom w:val="0"/>
      <w:divBdr>
        <w:top w:val="none" w:sz="0" w:space="0" w:color="auto"/>
        <w:left w:val="none" w:sz="0" w:space="0" w:color="auto"/>
        <w:bottom w:val="none" w:sz="0" w:space="0" w:color="auto"/>
        <w:right w:val="none" w:sz="0" w:space="0" w:color="auto"/>
      </w:divBdr>
    </w:div>
    <w:div w:id="1360666329">
      <w:bodyDiv w:val="1"/>
      <w:marLeft w:val="0"/>
      <w:marRight w:val="0"/>
      <w:marTop w:val="0"/>
      <w:marBottom w:val="0"/>
      <w:divBdr>
        <w:top w:val="none" w:sz="0" w:space="0" w:color="auto"/>
        <w:left w:val="none" w:sz="0" w:space="0" w:color="auto"/>
        <w:bottom w:val="none" w:sz="0" w:space="0" w:color="auto"/>
        <w:right w:val="none" w:sz="0" w:space="0" w:color="auto"/>
      </w:divBdr>
    </w:div>
    <w:div w:id="1365448600">
      <w:bodyDiv w:val="1"/>
      <w:marLeft w:val="0"/>
      <w:marRight w:val="0"/>
      <w:marTop w:val="0"/>
      <w:marBottom w:val="0"/>
      <w:divBdr>
        <w:top w:val="none" w:sz="0" w:space="0" w:color="auto"/>
        <w:left w:val="none" w:sz="0" w:space="0" w:color="auto"/>
        <w:bottom w:val="none" w:sz="0" w:space="0" w:color="auto"/>
        <w:right w:val="none" w:sz="0" w:space="0" w:color="auto"/>
      </w:divBdr>
    </w:div>
    <w:div w:id="1432093719">
      <w:bodyDiv w:val="1"/>
      <w:marLeft w:val="0"/>
      <w:marRight w:val="0"/>
      <w:marTop w:val="0"/>
      <w:marBottom w:val="0"/>
      <w:divBdr>
        <w:top w:val="none" w:sz="0" w:space="0" w:color="auto"/>
        <w:left w:val="none" w:sz="0" w:space="0" w:color="auto"/>
        <w:bottom w:val="none" w:sz="0" w:space="0" w:color="auto"/>
        <w:right w:val="none" w:sz="0" w:space="0" w:color="auto"/>
      </w:divBdr>
    </w:div>
    <w:div w:id="1450509347">
      <w:bodyDiv w:val="1"/>
      <w:marLeft w:val="0"/>
      <w:marRight w:val="0"/>
      <w:marTop w:val="0"/>
      <w:marBottom w:val="0"/>
      <w:divBdr>
        <w:top w:val="none" w:sz="0" w:space="0" w:color="auto"/>
        <w:left w:val="none" w:sz="0" w:space="0" w:color="auto"/>
        <w:bottom w:val="none" w:sz="0" w:space="0" w:color="auto"/>
        <w:right w:val="none" w:sz="0" w:space="0" w:color="auto"/>
      </w:divBdr>
    </w:div>
    <w:div w:id="1475097503">
      <w:bodyDiv w:val="1"/>
      <w:marLeft w:val="0"/>
      <w:marRight w:val="0"/>
      <w:marTop w:val="0"/>
      <w:marBottom w:val="0"/>
      <w:divBdr>
        <w:top w:val="none" w:sz="0" w:space="0" w:color="auto"/>
        <w:left w:val="none" w:sz="0" w:space="0" w:color="auto"/>
        <w:bottom w:val="none" w:sz="0" w:space="0" w:color="auto"/>
        <w:right w:val="none" w:sz="0" w:space="0" w:color="auto"/>
      </w:divBdr>
    </w:div>
    <w:div w:id="1550921841">
      <w:bodyDiv w:val="1"/>
      <w:marLeft w:val="0"/>
      <w:marRight w:val="0"/>
      <w:marTop w:val="0"/>
      <w:marBottom w:val="0"/>
      <w:divBdr>
        <w:top w:val="none" w:sz="0" w:space="0" w:color="auto"/>
        <w:left w:val="none" w:sz="0" w:space="0" w:color="auto"/>
        <w:bottom w:val="none" w:sz="0" w:space="0" w:color="auto"/>
        <w:right w:val="none" w:sz="0" w:space="0" w:color="auto"/>
      </w:divBdr>
    </w:div>
    <w:div w:id="1597976293">
      <w:bodyDiv w:val="1"/>
      <w:marLeft w:val="0"/>
      <w:marRight w:val="0"/>
      <w:marTop w:val="0"/>
      <w:marBottom w:val="0"/>
      <w:divBdr>
        <w:top w:val="none" w:sz="0" w:space="0" w:color="auto"/>
        <w:left w:val="none" w:sz="0" w:space="0" w:color="auto"/>
        <w:bottom w:val="none" w:sz="0" w:space="0" w:color="auto"/>
        <w:right w:val="none" w:sz="0" w:space="0" w:color="auto"/>
      </w:divBdr>
    </w:div>
    <w:div w:id="1703744636">
      <w:bodyDiv w:val="1"/>
      <w:marLeft w:val="0"/>
      <w:marRight w:val="0"/>
      <w:marTop w:val="0"/>
      <w:marBottom w:val="0"/>
      <w:divBdr>
        <w:top w:val="none" w:sz="0" w:space="0" w:color="auto"/>
        <w:left w:val="none" w:sz="0" w:space="0" w:color="auto"/>
        <w:bottom w:val="none" w:sz="0" w:space="0" w:color="auto"/>
        <w:right w:val="none" w:sz="0" w:space="0" w:color="auto"/>
      </w:divBdr>
    </w:div>
    <w:div w:id="1730768463">
      <w:bodyDiv w:val="1"/>
      <w:marLeft w:val="0"/>
      <w:marRight w:val="0"/>
      <w:marTop w:val="0"/>
      <w:marBottom w:val="0"/>
      <w:divBdr>
        <w:top w:val="none" w:sz="0" w:space="0" w:color="auto"/>
        <w:left w:val="none" w:sz="0" w:space="0" w:color="auto"/>
        <w:bottom w:val="none" w:sz="0" w:space="0" w:color="auto"/>
        <w:right w:val="none" w:sz="0" w:space="0" w:color="auto"/>
      </w:divBdr>
    </w:div>
    <w:div w:id="1791781508">
      <w:bodyDiv w:val="1"/>
      <w:marLeft w:val="0"/>
      <w:marRight w:val="0"/>
      <w:marTop w:val="0"/>
      <w:marBottom w:val="0"/>
      <w:divBdr>
        <w:top w:val="none" w:sz="0" w:space="0" w:color="auto"/>
        <w:left w:val="none" w:sz="0" w:space="0" w:color="auto"/>
        <w:bottom w:val="none" w:sz="0" w:space="0" w:color="auto"/>
        <w:right w:val="none" w:sz="0" w:space="0" w:color="auto"/>
      </w:divBdr>
    </w:div>
    <w:div w:id="1821118702">
      <w:bodyDiv w:val="1"/>
      <w:marLeft w:val="0"/>
      <w:marRight w:val="0"/>
      <w:marTop w:val="0"/>
      <w:marBottom w:val="0"/>
      <w:divBdr>
        <w:top w:val="none" w:sz="0" w:space="0" w:color="auto"/>
        <w:left w:val="none" w:sz="0" w:space="0" w:color="auto"/>
        <w:bottom w:val="none" w:sz="0" w:space="0" w:color="auto"/>
        <w:right w:val="none" w:sz="0" w:space="0" w:color="auto"/>
      </w:divBdr>
    </w:div>
    <w:div w:id="1960334651">
      <w:bodyDiv w:val="1"/>
      <w:marLeft w:val="0"/>
      <w:marRight w:val="0"/>
      <w:marTop w:val="0"/>
      <w:marBottom w:val="0"/>
      <w:divBdr>
        <w:top w:val="none" w:sz="0" w:space="0" w:color="auto"/>
        <w:left w:val="none" w:sz="0" w:space="0" w:color="auto"/>
        <w:bottom w:val="none" w:sz="0" w:space="0" w:color="auto"/>
        <w:right w:val="none" w:sz="0" w:space="0" w:color="auto"/>
      </w:divBdr>
    </w:div>
    <w:div w:id="2014334336">
      <w:bodyDiv w:val="1"/>
      <w:marLeft w:val="0"/>
      <w:marRight w:val="0"/>
      <w:marTop w:val="0"/>
      <w:marBottom w:val="0"/>
      <w:divBdr>
        <w:top w:val="none" w:sz="0" w:space="0" w:color="auto"/>
        <w:left w:val="none" w:sz="0" w:space="0" w:color="auto"/>
        <w:bottom w:val="none" w:sz="0" w:space="0" w:color="auto"/>
        <w:right w:val="none" w:sz="0" w:space="0" w:color="auto"/>
      </w:divBdr>
    </w:div>
    <w:div w:id="214515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iaf.nu//articles/IAF_MEMBERS_SIGNATORIES/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Aline%20-%20Documentos\Projeto%20Entib\3.%20Avalia&#195;&#167;&#195;&#163;o%20da%20conformidade\4&#194;&#176;%20Etapa%20-%20Valida&#195;&#167;&#195;&#163;o\Aula%2004%20-%20Avalia&#195;&#167;&#195;&#163;o%20da%20Conformidade%20-%20etiene%20revisado.doc#_msocom_2" TargetMode="External"/><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lac.org/signatory-search/" TargetMode="External"/><Relationship Id="rId29" Type="http://schemas.openxmlformats.org/officeDocument/2006/relationships/hyperlink" Target="http://www.iaf.nu/upFiles/IAF_B2_12012_portugues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D:\Aline%20-%20Documentos\Projeto%20Entib\3.%20Avalia&#195;&#167;&#195;&#163;o%20da%20conformidade\4&#194;&#176;%20Etapa%20-%20Valida&#195;&#167;&#195;&#163;o\Aula%2004%20-%20Avalia&#195;&#167;&#195;&#163;o%20da%20Conformidade%20-%20etiene%20revisado.doc#_msocom_1" TargetMode="External"/><Relationship Id="rId28" Type="http://schemas.openxmlformats.org/officeDocument/2006/relationships/hyperlink" Target="http://www.inmetro.gov.br"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60A03-B94B-41AF-8F70-F24B72DE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20</Pages>
  <Words>4348</Words>
  <Characters>23484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27777</CharactersWithSpaces>
  <SharedDoc>false</SharedDoc>
  <HLinks>
    <vt:vector size="78" baseType="variant">
      <vt:variant>
        <vt:i4>3276804</vt:i4>
      </vt:variant>
      <vt:variant>
        <vt:i4>66</vt:i4>
      </vt:variant>
      <vt:variant>
        <vt:i4>0</vt:i4>
      </vt:variant>
      <vt:variant>
        <vt:i4>5</vt:i4>
      </vt:variant>
      <vt:variant>
        <vt:lpwstr>http://www.iaf.nu/upFiles/IAF_B2_12012_portuguese.pdf</vt:lpwstr>
      </vt:variant>
      <vt:variant>
        <vt:lpwstr/>
      </vt:variant>
      <vt:variant>
        <vt:i4>6815796</vt:i4>
      </vt:variant>
      <vt:variant>
        <vt:i4>63</vt:i4>
      </vt:variant>
      <vt:variant>
        <vt:i4>0</vt:i4>
      </vt:variant>
      <vt:variant>
        <vt:i4>5</vt:i4>
      </vt:variant>
      <vt:variant>
        <vt:lpwstr>http://www.inmetro.gov.br/</vt:lpwstr>
      </vt:variant>
      <vt:variant>
        <vt:lpwstr/>
      </vt:variant>
      <vt:variant>
        <vt:i4>3932272</vt:i4>
      </vt:variant>
      <vt:variant>
        <vt:i4>60</vt:i4>
      </vt:variant>
      <vt:variant>
        <vt:i4>0</vt:i4>
      </vt:variant>
      <vt:variant>
        <vt:i4>5</vt:i4>
      </vt:variant>
      <vt:variant>
        <vt:lpwstr>http://entib.org.br/ead/course/index.php?categoryid=14</vt:lpwstr>
      </vt:variant>
      <vt:variant>
        <vt:lpwstr/>
      </vt:variant>
      <vt:variant>
        <vt:i4>393304</vt:i4>
      </vt:variant>
      <vt:variant>
        <vt:i4>54</vt:i4>
      </vt:variant>
      <vt:variant>
        <vt:i4>0</vt:i4>
      </vt:variant>
      <vt:variant>
        <vt:i4>5</vt:i4>
      </vt:variant>
      <vt:variant>
        <vt:lpwstr>http://www.iaf.nu//articles/IAF_MEMBERS_SIGNATORIES/4</vt:lpwstr>
      </vt:variant>
      <vt:variant>
        <vt:lpwstr/>
      </vt:variant>
      <vt:variant>
        <vt:i4>196636</vt:i4>
      </vt:variant>
      <vt:variant>
        <vt:i4>51</vt:i4>
      </vt:variant>
      <vt:variant>
        <vt:i4>0</vt:i4>
      </vt:variant>
      <vt:variant>
        <vt:i4>5</vt:i4>
      </vt:variant>
      <vt:variant>
        <vt:lpwstr>http://ilac.org/signatory-search/</vt:lpwstr>
      </vt:variant>
      <vt:variant>
        <vt:lpwstr/>
      </vt:variant>
      <vt:variant>
        <vt:i4>1441840</vt:i4>
      </vt:variant>
      <vt:variant>
        <vt:i4>44</vt:i4>
      </vt:variant>
      <vt:variant>
        <vt:i4>0</vt:i4>
      </vt:variant>
      <vt:variant>
        <vt:i4>5</vt:i4>
      </vt:variant>
      <vt:variant>
        <vt:lpwstr/>
      </vt:variant>
      <vt:variant>
        <vt:lpwstr>_Toc435177643</vt:lpwstr>
      </vt:variant>
      <vt:variant>
        <vt:i4>1441840</vt:i4>
      </vt:variant>
      <vt:variant>
        <vt:i4>38</vt:i4>
      </vt:variant>
      <vt:variant>
        <vt:i4>0</vt:i4>
      </vt:variant>
      <vt:variant>
        <vt:i4>5</vt:i4>
      </vt:variant>
      <vt:variant>
        <vt:lpwstr/>
      </vt:variant>
      <vt:variant>
        <vt:lpwstr>_Toc435177642</vt:lpwstr>
      </vt:variant>
      <vt:variant>
        <vt:i4>1441840</vt:i4>
      </vt:variant>
      <vt:variant>
        <vt:i4>32</vt:i4>
      </vt:variant>
      <vt:variant>
        <vt:i4>0</vt:i4>
      </vt:variant>
      <vt:variant>
        <vt:i4>5</vt:i4>
      </vt:variant>
      <vt:variant>
        <vt:lpwstr/>
      </vt:variant>
      <vt:variant>
        <vt:lpwstr>_Toc435177641</vt:lpwstr>
      </vt:variant>
      <vt:variant>
        <vt:i4>1441840</vt:i4>
      </vt:variant>
      <vt:variant>
        <vt:i4>26</vt:i4>
      </vt:variant>
      <vt:variant>
        <vt:i4>0</vt:i4>
      </vt:variant>
      <vt:variant>
        <vt:i4>5</vt:i4>
      </vt:variant>
      <vt:variant>
        <vt:lpwstr/>
      </vt:variant>
      <vt:variant>
        <vt:lpwstr>_Toc435177640</vt:lpwstr>
      </vt:variant>
      <vt:variant>
        <vt:i4>1114160</vt:i4>
      </vt:variant>
      <vt:variant>
        <vt:i4>20</vt:i4>
      </vt:variant>
      <vt:variant>
        <vt:i4>0</vt:i4>
      </vt:variant>
      <vt:variant>
        <vt:i4>5</vt:i4>
      </vt:variant>
      <vt:variant>
        <vt:lpwstr/>
      </vt:variant>
      <vt:variant>
        <vt:lpwstr>_Toc435177639</vt:lpwstr>
      </vt:variant>
      <vt:variant>
        <vt:i4>1114160</vt:i4>
      </vt:variant>
      <vt:variant>
        <vt:i4>14</vt:i4>
      </vt:variant>
      <vt:variant>
        <vt:i4>0</vt:i4>
      </vt:variant>
      <vt:variant>
        <vt:i4>5</vt:i4>
      </vt:variant>
      <vt:variant>
        <vt:lpwstr/>
      </vt:variant>
      <vt:variant>
        <vt:lpwstr>_Toc435177638</vt:lpwstr>
      </vt:variant>
      <vt:variant>
        <vt:i4>1114160</vt:i4>
      </vt:variant>
      <vt:variant>
        <vt:i4>8</vt:i4>
      </vt:variant>
      <vt:variant>
        <vt:i4>0</vt:i4>
      </vt:variant>
      <vt:variant>
        <vt:i4>5</vt:i4>
      </vt:variant>
      <vt:variant>
        <vt:lpwstr/>
      </vt:variant>
      <vt:variant>
        <vt:lpwstr>_Toc435177637</vt:lpwstr>
      </vt:variant>
      <vt:variant>
        <vt:i4>1114160</vt:i4>
      </vt:variant>
      <vt:variant>
        <vt:i4>2</vt:i4>
      </vt:variant>
      <vt:variant>
        <vt:i4>0</vt:i4>
      </vt:variant>
      <vt:variant>
        <vt:i4>5</vt:i4>
      </vt:variant>
      <vt:variant>
        <vt:lpwstr/>
      </vt:variant>
      <vt:variant>
        <vt:lpwstr>_Toc435177636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dc:creator>
  <cp:keywords/>
  <cp:lastModifiedBy>Pedagogico SBM</cp:lastModifiedBy>
  <cp:revision>25</cp:revision>
  <cp:lastPrinted>2024-04-19T14:54:00Z</cp:lastPrinted>
  <dcterms:created xsi:type="dcterms:W3CDTF">2016-03-03T17:38:00Z</dcterms:created>
  <dcterms:modified xsi:type="dcterms:W3CDTF">2024-04-19T14:54:00Z</dcterms:modified>
</cp:coreProperties>
</file>