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35019" w14:textId="422F25F3" w:rsidR="003A0107" w:rsidRDefault="006A26B1" w:rsidP="006A26B1">
      <w:pPr>
        <w:rPr>
          <w:noProof/>
          <w:lang w:eastAsia="pt-BR"/>
        </w:rPr>
      </w:pPr>
      <w:r w:rsidRPr="003155D1">
        <w:rPr>
          <w:noProof/>
          <w:lang w:eastAsia="pt-BR"/>
        </w:rPr>
        <w:drawing>
          <wp:anchor distT="0" distB="0" distL="114300" distR="114300" simplePos="0" relativeHeight="251658240" behindDoc="1" locked="0" layoutInCell="1" allowOverlap="1" wp14:anchorId="184EA928" wp14:editId="25617F3E">
            <wp:simplePos x="0" y="0"/>
            <wp:positionH relativeFrom="margin">
              <wp:align>center</wp:align>
            </wp:positionH>
            <wp:positionV relativeFrom="paragraph">
              <wp:posOffset>-675436</wp:posOffset>
            </wp:positionV>
            <wp:extent cx="7531100" cy="10553065"/>
            <wp:effectExtent l="0" t="0" r="0" b="635"/>
            <wp:wrapNone/>
            <wp:docPr id="3" name="Imagem 3" descr="C:\Users\Aline\Desktop\Temporário\Auditor Líder\capa-apostila_PDF_auditor_lider_Aula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uditor Líder\capa-apostila_PDF_auditor_lider_Aula 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1100" cy="1055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5D1" w:rsidRPr="003155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bidi="x-none"/>
        </w:rPr>
        <w:t xml:space="preserve"> </w:t>
      </w:r>
    </w:p>
    <w:p w14:paraId="6B44B881" w14:textId="408B7C5F" w:rsidR="003A0107" w:rsidRDefault="003A0107" w:rsidP="006A26B1">
      <w:pPr>
        <w:rPr>
          <w:rFonts w:ascii="Calibri Light" w:hAnsi="Calibri Light" w:cs="Calibri Light"/>
          <w:noProof/>
          <w:lang w:eastAsia="pt-BR"/>
        </w:rPr>
      </w:pPr>
    </w:p>
    <w:p w14:paraId="46671C82" w14:textId="5E954F92" w:rsidR="003A0107" w:rsidRDefault="003A0107" w:rsidP="006A26B1">
      <w:pPr>
        <w:rPr>
          <w:rFonts w:ascii="Calibri Light" w:hAnsi="Calibri Light" w:cs="Calibri Light"/>
          <w:noProof/>
          <w:lang w:eastAsia="pt-BR"/>
        </w:rPr>
      </w:pPr>
    </w:p>
    <w:p w14:paraId="7CBD7393" w14:textId="7437F99E" w:rsidR="003A0107" w:rsidRDefault="003A0107" w:rsidP="006A26B1">
      <w:pPr>
        <w:rPr>
          <w:rFonts w:ascii="Calibri Light" w:hAnsi="Calibri Light" w:cs="Calibri Light"/>
          <w:noProof/>
          <w:lang w:eastAsia="pt-BR"/>
        </w:rPr>
      </w:pPr>
    </w:p>
    <w:p w14:paraId="0B07D221" w14:textId="77777777" w:rsidR="003A0107" w:rsidRDefault="003A0107" w:rsidP="006A26B1">
      <w:pPr>
        <w:rPr>
          <w:rFonts w:ascii="Calibri Light" w:hAnsi="Calibri Light" w:cs="Calibri Light"/>
          <w:noProof/>
          <w:lang w:eastAsia="pt-BR"/>
        </w:rPr>
      </w:pPr>
    </w:p>
    <w:p w14:paraId="4614FC0D" w14:textId="77777777" w:rsidR="003A0107" w:rsidRDefault="003A0107" w:rsidP="006A26B1">
      <w:pPr>
        <w:rPr>
          <w:rFonts w:ascii="Calibri Light" w:hAnsi="Calibri Light" w:cs="Calibri Light"/>
          <w:noProof/>
          <w:lang w:eastAsia="pt-BR"/>
        </w:rPr>
      </w:pPr>
    </w:p>
    <w:p w14:paraId="1AB62CA9" w14:textId="77777777" w:rsidR="006A26B1" w:rsidRDefault="006A26B1" w:rsidP="006A26B1">
      <w:pPr>
        <w:rPr>
          <w:rFonts w:ascii="Calibri Light" w:hAnsi="Calibri Light" w:cs="Calibri Light"/>
          <w:noProof/>
          <w:lang w:eastAsia="pt-BR"/>
        </w:rPr>
      </w:pPr>
    </w:p>
    <w:p w14:paraId="59DC220B" w14:textId="77777777" w:rsidR="006A26B1" w:rsidRDefault="006A26B1" w:rsidP="006A26B1">
      <w:pPr>
        <w:rPr>
          <w:rFonts w:ascii="Calibri Light" w:hAnsi="Calibri Light" w:cs="Calibri Light"/>
          <w:noProof/>
          <w:lang w:eastAsia="pt-BR"/>
        </w:rPr>
      </w:pPr>
    </w:p>
    <w:p w14:paraId="6D12D7E2" w14:textId="5B69FF48" w:rsidR="006A26B1" w:rsidRDefault="006A26B1" w:rsidP="006A26B1">
      <w:pPr>
        <w:rPr>
          <w:rFonts w:ascii="Calibri Light" w:hAnsi="Calibri Light" w:cs="Calibri Light"/>
          <w:noProof/>
          <w:lang w:eastAsia="pt-BR"/>
        </w:rPr>
      </w:pPr>
    </w:p>
    <w:p w14:paraId="06F0FBC8" w14:textId="77777777" w:rsidR="006A26B1" w:rsidRDefault="006A26B1" w:rsidP="006A26B1">
      <w:pPr>
        <w:rPr>
          <w:rFonts w:ascii="Calibri Light" w:hAnsi="Calibri Light" w:cs="Calibri Light"/>
          <w:noProof/>
          <w:lang w:eastAsia="pt-BR"/>
        </w:rPr>
      </w:pPr>
    </w:p>
    <w:p w14:paraId="65F7D2BD" w14:textId="77777777" w:rsidR="006A26B1" w:rsidRDefault="006A26B1" w:rsidP="006A26B1">
      <w:pPr>
        <w:rPr>
          <w:rFonts w:ascii="Calibri Light" w:hAnsi="Calibri Light" w:cs="Calibri Light"/>
          <w:noProof/>
          <w:lang w:eastAsia="pt-BR"/>
        </w:rPr>
      </w:pPr>
    </w:p>
    <w:p w14:paraId="6F5C8781" w14:textId="77777777" w:rsidR="006A26B1" w:rsidRDefault="006A26B1" w:rsidP="006A26B1">
      <w:pPr>
        <w:rPr>
          <w:rFonts w:ascii="Calibri Light" w:hAnsi="Calibri Light" w:cs="Calibri Light"/>
          <w:noProof/>
          <w:lang w:eastAsia="pt-BR"/>
        </w:rPr>
      </w:pPr>
    </w:p>
    <w:p w14:paraId="4BC760D1" w14:textId="77777777" w:rsidR="006A26B1" w:rsidRDefault="006A26B1" w:rsidP="006A26B1">
      <w:pPr>
        <w:rPr>
          <w:rFonts w:ascii="Calibri Light" w:hAnsi="Calibri Light" w:cs="Calibri Light"/>
          <w:noProof/>
          <w:lang w:eastAsia="pt-BR"/>
        </w:rPr>
      </w:pPr>
    </w:p>
    <w:p w14:paraId="3AD9FCA1" w14:textId="77777777" w:rsidR="006A26B1" w:rsidRDefault="006A26B1" w:rsidP="006A26B1">
      <w:pPr>
        <w:rPr>
          <w:rFonts w:ascii="Calibri Light" w:hAnsi="Calibri Light" w:cs="Calibri Light"/>
          <w:noProof/>
          <w:lang w:eastAsia="pt-BR"/>
        </w:rPr>
      </w:pPr>
    </w:p>
    <w:p w14:paraId="57BD89FF" w14:textId="77777777" w:rsidR="006A26B1" w:rsidRDefault="006A26B1" w:rsidP="006A26B1">
      <w:pPr>
        <w:rPr>
          <w:rFonts w:ascii="Calibri Light" w:hAnsi="Calibri Light" w:cs="Calibri Light"/>
          <w:noProof/>
          <w:lang w:eastAsia="pt-BR"/>
        </w:rPr>
      </w:pPr>
    </w:p>
    <w:p w14:paraId="1D63EFDA" w14:textId="77777777" w:rsidR="006A26B1" w:rsidRDefault="006A26B1" w:rsidP="006A26B1">
      <w:pPr>
        <w:rPr>
          <w:rFonts w:ascii="Calibri Light" w:hAnsi="Calibri Light" w:cs="Calibri Light"/>
          <w:noProof/>
          <w:lang w:eastAsia="pt-BR"/>
        </w:rPr>
      </w:pPr>
    </w:p>
    <w:p w14:paraId="1DF54D79" w14:textId="77777777" w:rsidR="006A26B1" w:rsidRDefault="006A26B1" w:rsidP="006A26B1">
      <w:pPr>
        <w:rPr>
          <w:rFonts w:ascii="Calibri Light" w:hAnsi="Calibri Light" w:cs="Calibri Light"/>
          <w:noProof/>
          <w:lang w:eastAsia="pt-BR"/>
        </w:rPr>
      </w:pPr>
    </w:p>
    <w:p w14:paraId="66A9D52D" w14:textId="77777777" w:rsidR="006A26B1" w:rsidRDefault="006A26B1" w:rsidP="006A26B1">
      <w:pPr>
        <w:rPr>
          <w:rFonts w:ascii="Calibri Light" w:hAnsi="Calibri Light" w:cs="Calibri Light"/>
          <w:noProof/>
          <w:lang w:eastAsia="pt-BR"/>
        </w:rPr>
      </w:pPr>
    </w:p>
    <w:p w14:paraId="1C63FE5C" w14:textId="77777777" w:rsidR="006A26B1" w:rsidRDefault="006A26B1" w:rsidP="006A26B1">
      <w:pPr>
        <w:rPr>
          <w:rFonts w:ascii="Calibri Light" w:hAnsi="Calibri Light" w:cs="Calibri Light"/>
          <w:noProof/>
          <w:lang w:eastAsia="pt-BR"/>
        </w:rPr>
      </w:pPr>
    </w:p>
    <w:p w14:paraId="4321CF30" w14:textId="77777777" w:rsidR="006A26B1" w:rsidRDefault="006A26B1" w:rsidP="006A26B1">
      <w:pPr>
        <w:rPr>
          <w:rFonts w:ascii="Calibri Light" w:hAnsi="Calibri Light" w:cs="Calibri Light"/>
          <w:noProof/>
          <w:lang w:eastAsia="pt-BR"/>
        </w:rPr>
      </w:pPr>
    </w:p>
    <w:p w14:paraId="03162E05" w14:textId="77777777" w:rsidR="006A26B1" w:rsidRDefault="006A26B1" w:rsidP="006A26B1">
      <w:pPr>
        <w:rPr>
          <w:rFonts w:ascii="Calibri Light" w:hAnsi="Calibri Light" w:cs="Calibri Light"/>
          <w:noProof/>
          <w:lang w:eastAsia="pt-BR"/>
        </w:rPr>
      </w:pPr>
    </w:p>
    <w:p w14:paraId="04F03788" w14:textId="77777777" w:rsidR="006A26B1" w:rsidRDefault="006A26B1" w:rsidP="006A26B1">
      <w:pPr>
        <w:rPr>
          <w:rFonts w:ascii="Calibri Light" w:hAnsi="Calibri Light" w:cs="Calibri Light"/>
          <w:noProof/>
          <w:lang w:eastAsia="pt-BR"/>
        </w:rPr>
      </w:pPr>
    </w:p>
    <w:p w14:paraId="0E8F1B5A" w14:textId="77777777" w:rsidR="006A26B1" w:rsidRDefault="006A26B1" w:rsidP="006A26B1">
      <w:pPr>
        <w:rPr>
          <w:rFonts w:ascii="Calibri Light" w:hAnsi="Calibri Light" w:cs="Calibri Light"/>
          <w:noProof/>
          <w:lang w:eastAsia="pt-BR"/>
        </w:rPr>
      </w:pPr>
    </w:p>
    <w:p w14:paraId="231905FB" w14:textId="77777777" w:rsidR="006A26B1" w:rsidRDefault="006A26B1" w:rsidP="006A26B1">
      <w:pPr>
        <w:rPr>
          <w:rFonts w:ascii="Calibri Light" w:hAnsi="Calibri Light" w:cs="Calibri Light"/>
          <w:noProof/>
          <w:lang w:eastAsia="pt-BR"/>
        </w:rPr>
      </w:pPr>
    </w:p>
    <w:p w14:paraId="120744EB" w14:textId="77777777" w:rsidR="006A26B1" w:rsidRDefault="006A26B1" w:rsidP="006A26B1">
      <w:pPr>
        <w:rPr>
          <w:rFonts w:ascii="Calibri Light" w:hAnsi="Calibri Light" w:cs="Calibri Light"/>
          <w:noProof/>
          <w:lang w:eastAsia="pt-BR"/>
        </w:rPr>
      </w:pPr>
    </w:p>
    <w:p w14:paraId="3BEB9538" w14:textId="77777777" w:rsidR="006A26B1" w:rsidRDefault="006A26B1" w:rsidP="006A26B1">
      <w:pPr>
        <w:rPr>
          <w:rFonts w:ascii="Calibri Light" w:hAnsi="Calibri Light" w:cs="Calibri Light"/>
          <w:noProof/>
          <w:lang w:eastAsia="pt-BR"/>
        </w:rPr>
      </w:pPr>
    </w:p>
    <w:p w14:paraId="57C85D1F" w14:textId="77777777" w:rsidR="006A26B1" w:rsidRDefault="006A26B1" w:rsidP="006A26B1">
      <w:pPr>
        <w:rPr>
          <w:rFonts w:ascii="Calibri Light" w:hAnsi="Calibri Light" w:cs="Calibri Light"/>
          <w:noProof/>
          <w:lang w:eastAsia="pt-BR"/>
        </w:rPr>
      </w:pPr>
    </w:p>
    <w:p w14:paraId="3CA95344" w14:textId="77777777" w:rsidR="006A26B1" w:rsidRDefault="006A26B1" w:rsidP="006A26B1">
      <w:pPr>
        <w:rPr>
          <w:rFonts w:ascii="Calibri Light" w:hAnsi="Calibri Light" w:cs="Calibri Light"/>
          <w:noProof/>
          <w:lang w:eastAsia="pt-BR"/>
        </w:rPr>
      </w:pPr>
    </w:p>
    <w:p w14:paraId="46EC2BD9" w14:textId="77777777" w:rsidR="006A26B1" w:rsidRDefault="006A26B1" w:rsidP="006A26B1">
      <w:pPr>
        <w:rPr>
          <w:rFonts w:ascii="Calibri Light" w:hAnsi="Calibri Light" w:cs="Calibri Light"/>
          <w:noProof/>
          <w:lang w:eastAsia="pt-BR"/>
        </w:rPr>
      </w:pPr>
    </w:p>
    <w:p w14:paraId="6D5AFCFF" w14:textId="5DABCA55" w:rsidR="006A26B1" w:rsidRDefault="006A26B1" w:rsidP="006A26B1">
      <w:pPr>
        <w:rPr>
          <w:rFonts w:ascii="Calibri Light" w:hAnsi="Calibri Light" w:cs="Calibri Light"/>
          <w:noProof/>
          <w:lang w:eastAsia="pt-BR"/>
        </w:rPr>
      </w:pPr>
    </w:p>
    <w:p w14:paraId="56A8A252" w14:textId="77777777" w:rsidR="006A26B1" w:rsidRDefault="006A26B1" w:rsidP="006A26B1">
      <w:pPr>
        <w:rPr>
          <w:rFonts w:ascii="Calibri Light" w:hAnsi="Calibri Light" w:cs="Calibri Light"/>
          <w:noProof/>
          <w:lang w:eastAsia="pt-BR"/>
        </w:rPr>
      </w:pPr>
    </w:p>
    <w:p w14:paraId="1E67FBFB" w14:textId="77777777" w:rsidR="006A26B1" w:rsidRDefault="006A26B1" w:rsidP="006A26B1">
      <w:pPr>
        <w:rPr>
          <w:rFonts w:ascii="Calibri Light" w:hAnsi="Calibri Light" w:cs="Calibri Light"/>
          <w:noProof/>
          <w:lang w:eastAsia="pt-BR"/>
        </w:rPr>
      </w:pPr>
    </w:p>
    <w:p w14:paraId="163A9E02" w14:textId="77777777" w:rsidR="006A26B1" w:rsidRDefault="006A26B1" w:rsidP="006A26B1">
      <w:pPr>
        <w:rPr>
          <w:rFonts w:ascii="Calibri Light" w:hAnsi="Calibri Light" w:cs="Calibri Light"/>
          <w:noProof/>
          <w:lang w:eastAsia="pt-BR"/>
        </w:rPr>
      </w:pPr>
    </w:p>
    <w:p w14:paraId="61CC73B0" w14:textId="77777777" w:rsidR="006A26B1" w:rsidRDefault="006A26B1" w:rsidP="006A26B1">
      <w:pPr>
        <w:rPr>
          <w:rFonts w:ascii="Calibri Light" w:hAnsi="Calibri Light" w:cs="Calibri Light"/>
          <w:noProof/>
          <w:lang w:eastAsia="pt-BR"/>
        </w:rPr>
      </w:pPr>
    </w:p>
    <w:p w14:paraId="7B7F1348" w14:textId="77777777" w:rsidR="006A26B1" w:rsidRDefault="006A26B1" w:rsidP="006A26B1">
      <w:pPr>
        <w:rPr>
          <w:rFonts w:ascii="Calibri Light" w:hAnsi="Calibri Light" w:cs="Calibri Light"/>
          <w:noProof/>
          <w:lang w:eastAsia="pt-BR"/>
        </w:rPr>
      </w:pPr>
    </w:p>
    <w:p w14:paraId="5513A405" w14:textId="77777777" w:rsidR="006A26B1" w:rsidRDefault="006A26B1" w:rsidP="006A26B1">
      <w:pPr>
        <w:rPr>
          <w:rFonts w:ascii="Calibri Light" w:hAnsi="Calibri Light" w:cs="Calibri Light"/>
          <w:noProof/>
          <w:lang w:eastAsia="pt-BR"/>
        </w:rPr>
      </w:pPr>
    </w:p>
    <w:p w14:paraId="6D883F30" w14:textId="77777777" w:rsidR="006A26B1" w:rsidRDefault="006A26B1" w:rsidP="006A26B1">
      <w:pPr>
        <w:rPr>
          <w:rFonts w:ascii="Calibri Light" w:hAnsi="Calibri Light" w:cs="Calibri Light"/>
          <w:noProof/>
          <w:lang w:eastAsia="pt-BR"/>
        </w:rPr>
      </w:pPr>
    </w:p>
    <w:p w14:paraId="2E16642D" w14:textId="77777777" w:rsidR="003A0107" w:rsidRDefault="003A0107" w:rsidP="006A26B1">
      <w:pPr>
        <w:rPr>
          <w:rFonts w:ascii="Calibri Light" w:hAnsi="Calibri Light" w:cs="Calibri Light"/>
          <w:noProof/>
          <w:lang w:eastAsia="pt-BR"/>
        </w:rPr>
      </w:pPr>
    </w:p>
    <w:p w14:paraId="2C0DE9F1" w14:textId="77777777" w:rsidR="003A0107" w:rsidRDefault="003A0107" w:rsidP="006A26B1">
      <w:pPr>
        <w:rPr>
          <w:rFonts w:ascii="Calibri Light" w:hAnsi="Calibri Light" w:cs="Calibri Light"/>
          <w:noProof/>
          <w:lang w:eastAsia="pt-BR"/>
        </w:rPr>
      </w:pPr>
    </w:p>
    <w:p w14:paraId="2CD482FE" w14:textId="77777777" w:rsidR="003A0107" w:rsidRDefault="003A0107" w:rsidP="006A26B1">
      <w:pPr>
        <w:rPr>
          <w:rFonts w:ascii="Calibri Light" w:hAnsi="Calibri Light" w:cs="Calibri Light"/>
          <w:noProof/>
          <w:lang w:eastAsia="pt-BR"/>
        </w:rPr>
      </w:pPr>
    </w:p>
    <w:p w14:paraId="6FB205D7" w14:textId="00A24C93" w:rsidR="003A0107" w:rsidRDefault="003A0107" w:rsidP="006A26B1">
      <w:pPr>
        <w:rPr>
          <w:rFonts w:ascii="Calibri Light" w:hAnsi="Calibri Light" w:cs="Calibri Light"/>
          <w:noProof/>
          <w:lang w:eastAsia="pt-BR"/>
        </w:rPr>
      </w:pPr>
    </w:p>
    <w:p w14:paraId="1B96F275" w14:textId="5F77BCED" w:rsidR="003A0107" w:rsidRDefault="003A0107" w:rsidP="006A26B1">
      <w:pPr>
        <w:rPr>
          <w:rFonts w:ascii="Calibri Light" w:hAnsi="Calibri Light" w:cs="Calibri Light"/>
          <w:noProof/>
          <w:lang w:eastAsia="pt-BR"/>
        </w:rPr>
      </w:pPr>
    </w:p>
    <w:p w14:paraId="08E034F8" w14:textId="77777777" w:rsidR="003A0107" w:rsidRDefault="003A0107" w:rsidP="006A26B1">
      <w:pPr>
        <w:rPr>
          <w:rFonts w:ascii="Calibri Light" w:hAnsi="Calibri Light" w:cs="Calibri Light"/>
          <w:noProof/>
          <w:lang w:eastAsia="pt-BR"/>
        </w:rPr>
      </w:pPr>
    </w:p>
    <w:p w14:paraId="1C5CC5FE" w14:textId="77777777" w:rsidR="003A0107" w:rsidRDefault="003A0107" w:rsidP="006A26B1">
      <w:pPr>
        <w:rPr>
          <w:rFonts w:ascii="Calibri Light" w:hAnsi="Calibri Light" w:cs="Calibri Light"/>
          <w:noProof/>
          <w:lang w:eastAsia="pt-BR"/>
        </w:rPr>
      </w:pPr>
    </w:p>
    <w:p w14:paraId="2E246815" w14:textId="77777777" w:rsidR="003A0107" w:rsidRDefault="003A0107" w:rsidP="006A26B1">
      <w:pPr>
        <w:rPr>
          <w:rFonts w:ascii="Calibri Light" w:hAnsi="Calibri Light" w:cs="Calibri Light"/>
          <w:noProof/>
          <w:lang w:eastAsia="pt-BR"/>
        </w:rPr>
      </w:pPr>
    </w:p>
    <w:p w14:paraId="7574FB11" w14:textId="57619809" w:rsidR="00694D02" w:rsidRDefault="00694D02" w:rsidP="006A26B1">
      <w:pPr>
        <w:rPr>
          <w:rFonts w:ascii="Calibri Light" w:hAnsi="Calibri Light" w:cs="Calibri Light"/>
        </w:rPr>
      </w:pPr>
    </w:p>
    <w:p w14:paraId="669A2C82" w14:textId="1583D82F" w:rsidR="002D5C85" w:rsidRPr="00615F5B" w:rsidRDefault="002D5C85" w:rsidP="006A26B1">
      <w:pPr>
        <w:rPr>
          <w:rFonts w:ascii="Calibri Light" w:hAnsi="Calibri Light" w:cs="Calibri Light"/>
        </w:rPr>
      </w:pPr>
    </w:p>
    <w:p w14:paraId="23D0BAC8" w14:textId="77777777" w:rsidR="00694D02" w:rsidRDefault="00694D02" w:rsidP="006A26B1">
      <w:pPr>
        <w:rPr>
          <w:rFonts w:ascii="Calibri Light" w:hAnsi="Calibri Light" w:cs="Calibri Light"/>
        </w:rPr>
      </w:pPr>
    </w:p>
    <w:p w14:paraId="0B373811" w14:textId="77777777" w:rsidR="004C1100" w:rsidRDefault="004C1100" w:rsidP="006A26B1">
      <w:pPr>
        <w:rPr>
          <w:rFonts w:ascii="Calibri Light" w:hAnsi="Calibri Light" w:cs="Calibri Light"/>
        </w:rPr>
      </w:pPr>
    </w:p>
    <w:p w14:paraId="6E434974" w14:textId="77777777" w:rsidR="004C1100" w:rsidRDefault="004C1100" w:rsidP="006A26B1">
      <w:pPr>
        <w:rPr>
          <w:rFonts w:ascii="Calibri Light" w:hAnsi="Calibri Light" w:cs="Calibri Light"/>
        </w:rPr>
      </w:pPr>
    </w:p>
    <w:p w14:paraId="1DC7059A" w14:textId="77777777" w:rsidR="003A0107" w:rsidRDefault="003A0107" w:rsidP="006A26B1">
      <w:pPr>
        <w:rPr>
          <w:rFonts w:ascii="Calibri Light" w:hAnsi="Calibri Light" w:cs="Calibri Light"/>
        </w:rPr>
      </w:pPr>
    </w:p>
    <w:p w14:paraId="38214C4F" w14:textId="77777777" w:rsidR="003A0107" w:rsidRDefault="003A0107" w:rsidP="006A26B1">
      <w:pPr>
        <w:rPr>
          <w:rFonts w:ascii="Calibri Light" w:hAnsi="Calibri Light" w:cs="Calibri Light"/>
        </w:rPr>
      </w:pPr>
    </w:p>
    <w:p w14:paraId="70794C3C" w14:textId="77777777" w:rsidR="003A0107" w:rsidRDefault="003A0107" w:rsidP="006A26B1">
      <w:pPr>
        <w:rPr>
          <w:rFonts w:ascii="Calibri Light" w:hAnsi="Calibri Light" w:cs="Calibri Light"/>
        </w:rPr>
      </w:pPr>
    </w:p>
    <w:p w14:paraId="786E9C52" w14:textId="77777777" w:rsidR="003A0107" w:rsidRDefault="003A0107" w:rsidP="006A26B1">
      <w:pPr>
        <w:rPr>
          <w:rFonts w:ascii="Calibri Light" w:hAnsi="Calibri Light" w:cs="Calibri Light"/>
        </w:rPr>
      </w:pPr>
    </w:p>
    <w:p w14:paraId="466FDFD0" w14:textId="77777777" w:rsidR="003A0107" w:rsidRDefault="003A0107" w:rsidP="006A26B1">
      <w:pPr>
        <w:rPr>
          <w:rFonts w:ascii="Calibri Light" w:hAnsi="Calibri Light" w:cs="Calibri Light"/>
        </w:rPr>
      </w:pPr>
    </w:p>
    <w:p w14:paraId="4CEA094D" w14:textId="77777777" w:rsidR="003A0107" w:rsidRDefault="003A0107" w:rsidP="006A26B1">
      <w:pPr>
        <w:rPr>
          <w:rFonts w:ascii="Calibri Light" w:hAnsi="Calibri Light" w:cs="Calibri Light"/>
        </w:rPr>
      </w:pPr>
    </w:p>
    <w:p w14:paraId="4973A78A" w14:textId="77777777" w:rsidR="003A0107" w:rsidRDefault="003A0107" w:rsidP="006A26B1">
      <w:pPr>
        <w:rPr>
          <w:rFonts w:ascii="Calibri Light" w:hAnsi="Calibri Light" w:cs="Calibri Light"/>
        </w:rPr>
      </w:pPr>
    </w:p>
    <w:p w14:paraId="6BC5325F" w14:textId="77777777" w:rsidR="003A0107" w:rsidRDefault="003A0107" w:rsidP="006A26B1">
      <w:pPr>
        <w:rPr>
          <w:rFonts w:ascii="Calibri Light" w:hAnsi="Calibri Light" w:cs="Calibri Light"/>
        </w:rPr>
      </w:pPr>
    </w:p>
    <w:p w14:paraId="09B52D3C" w14:textId="77777777" w:rsidR="003A0107" w:rsidRDefault="003A0107" w:rsidP="006A26B1">
      <w:pPr>
        <w:rPr>
          <w:rFonts w:ascii="Calibri Light" w:hAnsi="Calibri Light" w:cs="Calibri Light"/>
        </w:rPr>
      </w:pPr>
    </w:p>
    <w:p w14:paraId="069512D1" w14:textId="77777777" w:rsidR="003A0107" w:rsidRDefault="003A0107" w:rsidP="006A26B1">
      <w:pPr>
        <w:rPr>
          <w:rFonts w:ascii="Calibri Light" w:hAnsi="Calibri Light" w:cs="Calibri Light"/>
        </w:rPr>
      </w:pPr>
    </w:p>
    <w:p w14:paraId="1FFFA25C" w14:textId="77777777" w:rsidR="003A0107" w:rsidRDefault="003A0107" w:rsidP="00460E7C">
      <w:pPr>
        <w:spacing w:before="120" w:after="120" w:line="360" w:lineRule="auto"/>
        <w:rPr>
          <w:rFonts w:ascii="Calibri Light" w:hAnsi="Calibri Light" w:cs="Calibri Light"/>
        </w:rPr>
      </w:pPr>
    </w:p>
    <w:p w14:paraId="2D04735F" w14:textId="77777777" w:rsidR="003A0107" w:rsidRPr="00615F5B" w:rsidRDefault="003A0107" w:rsidP="00460E7C">
      <w:pPr>
        <w:spacing w:before="120" w:after="120" w:line="360" w:lineRule="auto"/>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199A4B06" w14:textId="77777777" w:rsidR="00E35B20" w:rsidRPr="00615F5B" w:rsidRDefault="00E35B20" w:rsidP="00460E7C">
          <w:pPr>
            <w:pStyle w:val="CabealhodoSumrio"/>
            <w:spacing w:before="120" w:after="120" w:line="360" w:lineRule="auto"/>
            <w:ind w:left="142"/>
            <w:jc w:val="center"/>
            <w:rPr>
              <w:rFonts w:ascii="Calibri Light" w:hAnsi="Calibri Light" w:cs="Calibri Light"/>
              <w:b/>
              <w:color w:val="000000" w:themeColor="text1"/>
              <w:sz w:val="24"/>
              <w:szCs w:val="24"/>
            </w:rPr>
          </w:pPr>
          <w:r w:rsidRPr="00501FCA">
            <w:rPr>
              <w:rFonts w:ascii="Calibri Light" w:hAnsi="Calibri Light" w:cs="Calibri Light"/>
              <w:b/>
              <w:color w:val="0070C0"/>
            </w:rPr>
            <w:t>Sumário</w:t>
          </w:r>
        </w:p>
        <w:p w14:paraId="4F3CD9C7" w14:textId="77777777" w:rsidR="00E35B20" w:rsidRPr="00615F5B" w:rsidRDefault="00E35B20" w:rsidP="00460E7C">
          <w:pPr>
            <w:spacing w:before="120" w:after="120" w:line="360" w:lineRule="auto"/>
            <w:ind w:left="142"/>
            <w:rPr>
              <w:rFonts w:ascii="Calibri Light" w:hAnsi="Calibri Light" w:cs="Calibri Light"/>
              <w:sz w:val="24"/>
              <w:szCs w:val="24"/>
              <w:lang w:eastAsia="pt-BR"/>
            </w:rPr>
          </w:pPr>
        </w:p>
        <w:p w14:paraId="1F786070" w14:textId="1D394C9D" w:rsidR="007C548D" w:rsidRDefault="004E6D31">
          <w:pPr>
            <w:pStyle w:val="Sumrio1"/>
            <w:tabs>
              <w:tab w:val="right" w:leader="dot" w:pos="9480"/>
            </w:tabs>
            <w:rPr>
              <w:rFonts w:eastAsiaTheme="minorEastAsia" w:cstheme="minorBidi"/>
              <w:b w:val="0"/>
              <w:bCs w:val="0"/>
              <w:noProof/>
              <w:sz w:val="22"/>
              <w:szCs w:val="22"/>
              <w:lang w:eastAsia="pt-BR"/>
            </w:rPr>
          </w:pPr>
          <w:r w:rsidRPr="00615F5B">
            <w:rPr>
              <w:rFonts w:ascii="Calibri Light" w:eastAsia="Franklin Gothic Medium" w:hAnsi="Calibri Light" w:cs="Calibri Light"/>
              <w:caps/>
              <w:sz w:val="24"/>
              <w:szCs w:val="24"/>
            </w:rPr>
            <w:fldChar w:fldCharType="begin"/>
          </w:r>
          <w:r w:rsidRPr="00615F5B">
            <w:rPr>
              <w:rFonts w:ascii="Calibri Light" w:eastAsia="Franklin Gothic Medium" w:hAnsi="Calibri Light" w:cs="Calibri Light"/>
              <w:caps/>
              <w:sz w:val="24"/>
              <w:szCs w:val="24"/>
            </w:rPr>
            <w:instrText xml:space="preserve"> TOC \o "1-3" \h \z \u </w:instrText>
          </w:r>
          <w:r w:rsidRPr="00615F5B">
            <w:rPr>
              <w:rFonts w:ascii="Calibri Light" w:eastAsia="Franklin Gothic Medium" w:hAnsi="Calibri Light" w:cs="Calibri Light"/>
              <w:caps/>
              <w:sz w:val="24"/>
              <w:szCs w:val="24"/>
            </w:rPr>
            <w:fldChar w:fldCharType="separate"/>
          </w:r>
          <w:hyperlink w:anchor="_Toc82181950" w:history="1">
            <w:r w:rsidR="007C548D" w:rsidRPr="008A5C6A">
              <w:rPr>
                <w:rStyle w:val="Hyperlink"/>
                <w:noProof/>
              </w:rPr>
              <w:t>Apresentação</w:t>
            </w:r>
            <w:r w:rsidR="007C548D">
              <w:rPr>
                <w:noProof/>
                <w:webHidden/>
              </w:rPr>
              <w:tab/>
            </w:r>
            <w:r w:rsidR="007C548D">
              <w:rPr>
                <w:noProof/>
                <w:webHidden/>
              </w:rPr>
              <w:fldChar w:fldCharType="begin"/>
            </w:r>
            <w:r w:rsidR="007C548D">
              <w:rPr>
                <w:noProof/>
                <w:webHidden/>
              </w:rPr>
              <w:instrText xml:space="preserve"> PAGEREF _Toc82181950 \h </w:instrText>
            </w:r>
            <w:r w:rsidR="007C548D">
              <w:rPr>
                <w:noProof/>
                <w:webHidden/>
              </w:rPr>
            </w:r>
            <w:r w:rsidR="007C548D">
              <w:rPr>
                <w:noProof/>
                <w:webHidden/>
              </w:rPr>
              <w:fldChar w:fldCharType="separate"/>
            </w:r>
            <w:r w:rsidR="00BC68DA">
              <w:rPr>
                <w:noProof/>
                <w:webHidden/>
              </w:rPr>
              <w:t>3</w:t>
            </w:r>
            <w:r w:rsidR="007C548D">
              <w:rPr>
                <w:noProof/>
                <w:webHidden/>
              </w:rPr>
              <w:fldChar w:fldCharType="end"/>
            </w:r>
          </w:hyperlink>
        </w:p>
        <w:p w14:paraId="68185E69" w14:textId="3F6830BB" w:rsidR="007C548D" w:rsidRDefault="00BC68DA">
          <w:pPr>
            <w:pStyle w:val="Sumrio1"/>
            <w:tabs>
              <w:tab w:val="left" w:pos="440"/>
              <w:tab w:val="right" w:leader="dot" w:pos="9480"/>
            </w:tabs>
            <w:rPr>
              <w:rFonts w:eastAsiaTheme="minorEastAsia" w:cstheme="minorBidi"/>
              <w:b w:val="0"/>
              <w:bCs w:val="0"/>
              <w:noProof/>
              <w:sz w:val="22"/>
              <w:szCs w:val="22"/>
              <w:lang w:eastAsia="pt-BR"/>
            </w:rPr>
          </w:pPr>
          <w:hyperlink w:anchor="_Toc82181951" w:history="1">
            <w:r w:rsidR="007C548D" w:rsidRPr="008A5C6A">
              <w:rPr>
                <w:rStyle w:val="Hyperlink"/>
                <w:rFonts w:cs="Calibri Light"/>
                <w:noProof/>
              </w:rPr>
              <w:t>1.</w:t>
            </w:r>
            <w:r w:rsidR="007C548D">
              <w:rPr>
                <w:rFonts w:eastAsiaTheme="minorEastAsia" w:cstheme="minorBidi"/>
                <w:b w:val="0"/>
                <w:bCs w:val="0"/>
                <w:noProof/>
                <w:sz w:val="22"/>
                <w:szCs w:val="22"/>
                <w:lang w:eastAsia="pt-BR"/>
              </w:rPr>
              <w:tab/>
            </w:r>
            <w:r w:rsidR="007C548D" w:rsidRPr="008A5C6A">
              <w:rPr>
                <w:rStyle w:val="Hyperlink"/>
                <w:rFonts w:cs="Calibri Light"/>
                <w:noProof/>
              </w:rPr>
              <w:t>Introdução ao assunto “auditorias”</w:t>
            </w:r>
            <w:r w:rsidR="007C548D">
              <w:rPr>
                <w:noProof/>
                <w:webHidden/>
              </w:rPr>
              <w:tab/>
            </w:r>
            <w:r w:rsidR="007C548D">
              <w:rPr>
                <w:noProof/>
                <w:webHidden/>
              </w:rPr>
              <w:fldChar w:fldCharType="begin"/>
            </w:r>
            <w:r w:rsidR="007C548D">
              <w:rPr>
                <w:noProof/>
                <w:webHidden/>
              </w:rPr>
              <w:instrText xml:space="preserve"> PAGEREF _Toc82181951 \h </w:instrText>
            </w:r>
            <w:r w:rsidR="007C548D">
              <w:rPr>
                <w:noProof/>
                <w:webHidden/>
              </w:rPr>
            </w:r>
            <w:r w:rsidR="007C548D">
              <w:rPr>
                <w:noProof/>
                <w:webHidden/>
              </w:rPr>
              <w:fldChar w:fldCharType="separate"/>
            </w:r>
            <w:r>
              <w:rPr>
                <w:noProof/>
                <w:webHidden/>
              </w:rPr>
              <w:t>4</w:t>
            </w:r>
            <w:r w:rsidR="007C548D">
              <w:rPr>
                <w:noProof/>
                <w:webHidden/>
              </w:rPr>
              <w:fldChar w:fldCharType="end"/>
            </w:r>
          </w:hyperlink>
        </w:p>
        <w:p w14:paraId="09EAC50E" w14:textId="0E04F47C" w:rsidR="007C548D" w:rsidRDefault="00BC68DA">
          <w:pPr>
            <w:pStyle w:val="Sumrio1"/>
            <w:tabs>
              <w:tab w:val="left" w:pos="440"/>
              <w:tab w:val="right" w:leader="dot" w:pos="9480"/>
            </w:tabs>
            <w:rPr>
              <w:rFonts w:eastAsiaTheme="minorEastAsia" w:cstheme="minorBidi"/>
              <w:b w:val="0"/>
              <w:bCs w:val="0"/>
              <w:noProof/>
              <w:sz w:val="22"/>
              <w:szCs w:val="22"/>
              <w:lang w:eastAsia="pt-BR"/>
            </w:rPr>
          </w:pPr>
          <w:hyperlink w:anchor="_Toc82181952" w:history="1">
            <w:r w:rsidR="007C548D" w:rsidRPr="008A5C6A">
              <w:rPr>
                <w:rStyle w:val="Hyperlink"/>
                <w:rFonts w:cs="Calibri Light"/>
                <w:noProof/>
              </w:rPr>
              <w:t>2.</w:t>
            </w:r>
            <w:r w:rsidR="007C548D">
              <w:rPr>
                <w:rFonts w:eastAsiaTheme="minorEastAsia" w:cstheme="minorBidi"/>
                <w:b w:val="0"/>
                <w:bCs w:val="0"/>
                <w:noProof/>
                <w:sz w:val="22"/>
                <w:szCs w:val="22"/>
                <w:lang w:eastAsia="pt-BR"/>
              </w:rPr>
              <w:tab/>
            </w:r>
            <w:r w:rsidR="007C548D" w:rsidRPr="008A5C6A">
              <w:rPr>
                <w:rStyle w:val="Hyperlink"/>
                <w:rFonts w:cs="Calibri Light"/>
                <w:noProof/>
              </w:rPr>
              <w:t>Termos e definições utilizadas</w:t>
            </w:r>
            <w:r w:rsidR="007C548D">
              <w:rPr>
                <w:noProof/>
                <w:webHidden/>
              </w:rPr>
              <w:tab/>
            </w:r>
            <w:r w:rsidR="007C548D">
              <w:rPr>
                <w:noProof/>
                <w:webHidden/>
              </w:rPr>
              <w:fldChar w:fldCharType="begin"/>
            </w:r>
            <w:r w:rsidR="007C548D">
              <w:rPr>
                <w:noProof/>
                <w:webHidden/>
              </w:rPr>
              <w:instrText xml:space="preserve"> PAGEREF _Toc82181952 \h </w:instrText>
            </w:r>
            <w:r w:rsidR="007C548D">
              <w:rPr>
                <w:noProof/>
                <w:webHidden/>
              </w:rPr>
            </w:r>
            <w:r w:rsidR="007C548D">
              <w:rPr>
                <w:noProof/>
                <w:webHidden/>
              </w:rPr>
              <w:fldChar w:fldCharType="separate"/>
            </w:r>
            <w:r>
              <w:rPr>
                <w:noProof/>
                <w:webHidden/>
              </w:rPr>
              <w:t>6</w:t>
            </w:r>
            <w:r w:rsidR="007C548D">
              <w:rPr>
                <w:noProof/>
                <w:webHidden/>
              </w:rPr>
              <w:fldChar w:fldCharType="end"/>
            </w:r>
          </w:hyperlink>
        </w:p>
        <w:p w14:paraId="0E965493" w14:textId="516C1462" w:rsidR="007C548D" w:rsidRDefault="00BC68DA">
          <w:pPr>
            <w:pStyle w:val="Sumrio1"/>
            <w:tabs>
              <w:tab w:val="left" w:pos="440"/>
              <w:tab w:val="right" w:leader="dot" w:pos="9480"/>
            </w:tabs>
            <w:rPr>
              <w:rFonts w:eastAsiaTheme="minorEastAsia" w:cstheme="minorBidi"/>
              <w:b w:val="0"/>
              <w:bCs w:val="0"/>
              <w:noProof/>
              <w:sz w:val="22"/>
              <w:szCs w:val="22"/>
              <w:lang w:eastAsia="pt-BR"/>
            </w:rPr>
          </w:pPr>
          <w:hyperlink w:anchor="_Toc82181953" w:history="1">
            <w:r w:rsidR="007C548D" w:rsidRPr="008A5C6A">
              <w:rPr>
                <w:rStyle w:val="Hyperlink"/>
                <w:rFonts w:cs="Calibri Light"/>
                <w:noProof/>
              </w:rPr>
              <w:t>3.</w:t>
            </w:r>
            <w:r w:rsidR="007C548D">
              <w:rPr>
                <w:rFonts w:eastAsiaTheme="minorEastAsia" w:cstheme="minorBidi"/>
                <w:b w:val="0"/>
                <w:bCs w:val="0"/>
                <w:noProof/>
                <w:sz w:val="22"/>
                <w:szCs w:val="22"/>
                <w:lang w:eastAsia="pt-BR"/>
              </w:rPr>
              <w:tab/>
            </w:r>
            <w:r w:rsidR="007C548D" w:rsidRPr="008A5C6A">
              <w:rPr>
                <w:rStyle w:val="Hyperlink"/>
                <w:rFonts w:cs="Calibri Light"/>
                <w:noProof/>
              </w:rPr>
              <w:t>Normas de gestão e documentos de apoio</w:t>
            </w:r>
            <w:r w:rsidR="007C548D">
              <w:rPr>
                <w:noProof/>
                <w:webHidden/>
              </w:rPr>
              <w:tab/>
            </w:r>
            <w:r w:rsidR="007C548D">
              <w:rPr>
                <w:noProof/>
                <w:webHidden/>
              </w:rPr>
              <w:fldChar w:fldCharType="begin"/>
            </w:r>
            <w:r w:rsidR="007C548D">
              <w:rPr>
                <w:noProof/>
                <w:webHidden/>
              </w:rPr>
              <w:instrText xml:space="preserve"> PAGEREF _Toc82181953 \h </w:instrText>
            </w:r>
            <w:r w:rsidR="007C548D">
              <w:rPr>
                <w:noProof/>
                <w:webHidden/>
              </w:rPr>
            </w:r>
            <w:r w:rsidR="007C548D">
              <w:rPr>
                <w:noProof/>
                <w:webHidden/>
              </w:rPr>
              <w:fldChar w:fldCharType="separate"/>
            </w:r>
            <w:r>
              <w:rPr>
                <w:noProof/>
                <w:webHidden/>
              </w:rPr>
              <w:t>11</w:t>
            </w:r>
            <w:r w:rsidR="007C548D">
              <w:rPr>
                <w:noProof/>
                <w:webHidden/>
              </w:rPr>
              <w:fldChar w:fldCharType="end"/>
            </w:r>
          </w:hyperlink>
        </w:p>
        <w:p w14:paraId="38373E81" w14:textId="31531FDC" w:rsidR="007C548D" w:rsidRDefault="00BC68DA">
          <w:pPr>
            <w:pStyle w:val="Sumrio2"/>
            <w:tabs>
              <w:tab w:val="left" w:pos="880"/>
              <w:tab w:val="right" w:leader="dot" w:pos="9480"/>
            </w:tabs>
            <w:rPr>
              <w:rFonts w:eastAsiaTheme="minorEastAsia" w:cstheme="minorBidi"/>
              <w:i w:val="0"/>
              <w:iCs w:val="0"/>
              <w:noProof/>
              <w:sz w:val="22"/>
              <w:szCs w:val="22"/>
              <w:lang w:eastAsia="pt-BR"/>
            </w:rPr>
          </w:pPr>
          <w:hyperlink w:anchor="_Toc82181957" w:history="1">
            <w:r w:rsidR="007C548D" w:rsidRPr="008A5C6A">
              <w:rPr>
                <w:rStyle w:val="Hyperlink"/>
                <w:noProof/>
              </w:rPr>
              <w:t>3.1.</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avaliação da conformidade</w:t>
            </w:r>
            <w:r w:rsidR="007C548D">
              <w:rPr>
                <w:noProof/>
                <w:webHidden/>
              </w:rPr>
              <w:tab/>
            </w:r>
            <w:r w:rsidR="007C548D">
              <w:rPr>
                <w:noProof/>
                <w:webHidden/>
              </w:rPr>
              <w:fldChar w:fldCharType="begin"/>
            </w:r>
            <w:r w:rsidR="007C548D">
              <w:rPr>
                <w:noProof/>
                <w:webHidden/>
              </w:rPr>
              <w:instrText xml:space="preserve"> PAGEREF _Toc82181957 \h </w:instrText>
            </w:r>
            <w:r w:rsidR="007C548D">
              <w:rPr>
                <w:noProof/>
                <w:webHidden/>
              </w:rPr>
            </w:r>
            <w:r w:rsidR="007C548D">
              <w:rPr>
                <w:noProof/>
                <w:webHidden/>
              </w:rPr>
              <w:fldChar w:fldCharType="separate"/>
            </w:r>
            <w:r>
              <w:rPr>
                <w:noProof/>
                <w:webHidden/>
              </w:rPr>
              <w:t>11</w:t>
            </w:r>
            <w:r w:rsidR="007C548D">
              <w:rPr>
                <w:noProof/>
                <w:webHidden/>
              </w:rPr>
              <w:fldChar w:fldCharType="end"/>
            </w:r>
          </w:hyperlink>
        </w:p>
        <w:p w14:paraId="3A65B00F" w14:textId="7E212F5B" w:rsidR="007C548D" w:rsidRDefault="00BC68DA">
          <w:pPr>
            <w:pStyle w:val="Sumrio2"/>
            <w:tabs>
              <w:tab w:val="left" w:pos="880"/>
              <w:tab w:val="right" w:leader="dot" w:pos="9480"/>
            </w:tabs>
            <w:rPr>
              <w:rFonts w:eastAsiaTheme="minorEastAsia" w:cstheme="minorBidi"/>
              <w:i w:val="0"/>
              <w:iCs w:val="0"/>
              <w:noProof/>
              <w:sz w:val="22"/>
              <w:szCs w:val="22"/>
              <w:lang w:eastAsia="pt-BR"/>
            </w:rPr>
          </w:pPr>
          <w:hyperlink w:anchor="_Toc82181958" w:history="1">
            <w:r w:rsidR="007C548D" w:rsidRPr="008A5C6A">
              <w:rPr>
                <w:rStyle w:val="Hyperlink"/>
                <w:noProof/>
              </w:rPr>
              <w:t>3.2.</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certificação</w:t>
            </w:r>
            <w:r w:rsidR="007C548D">
              <w:rPr>
                <w:noProof/>
                <w:webHidden/>
              </w:rPr>
              <w:tab/>
            </w:r>
            <w:r w:rsidR="007C548D">
              <w:rPr>
                <w:noProof/>
                <w:webHidden/>
              </w:rPr>
              <w:fldChar w:fldCharType="begin"/>
            </w:r>
            <w:r w:rsidR="007C548D">
              <w:rPr>
                <w:noProof/>
                <w:webHidden/>
              </w:rPr>
              <w:instrText xml:space="preserve"> PAGEREF _Toc82181958 \h </w:instrText>
            </w:r>
            <w:r w:rsidR="007C548D">
              <w:rPr>
                <w:noProof/>
                <w:webHidden/>
              </w:rPr>
            </w:r>
            <w:r w:rsidR="007C548D">
              <w:rPr>
                <w:noProof/>
                <w:webHidden/>
              </w:rPr>
              <w:fldChar w:fldCharType="separate"/>
            </w:r>
            <w:r>
              <w:rPr>
                <w:noProof/>
                <w:webHidden/>
              </w:rPr>
              <w:t>14</w:t>
            </w:r>
            <w:r w:rsidR="007C548D">
              <w:rPr>
                <w:noProof/>
                <w:webHidden/>
              </w:rPr>
              <w:fldChar w:fldCharType="end"/>
            </w:r>
          </w:hyperlink>
        </w:p>
        <w:p w14:paraId="6A1FF714" w14:textId="024967FC" w:rsidR="007C548D" w:rsidRDefault="00BC68DA">
          <w:pPr>
            <w:pStyle w:val="Sumrio2"/>
            <w:tabs>
              <w:tab w:val="left" w:pos="880"/>
              <w:tab w:val="right" w:leader="dot" w:pos="9480"/>
            </w:tabs>
            <w:rPr>
              <w:rFonts w:eastAsiaTheme="minorEastAsia" w:cstheme="minorBidi"/>
              <w:i w:val="0"/>
              <w:iCs w:val="0"/>
              <w:noProof/>
              <w:sz w:val="22"/>
              <w:szCs w:val="22"/>
              <w:lang w:eastAsia="pt-BR"/>
            </w:rPr>
          </w:pPr>
          <w:hyperlink w:anchor="_Toc82181959" w:history="1">
            <w:r w:rsidR="007C548D" w:rsidRPr="008A5C6A">
              <w:rPr>
                <w:rStyle w:val="Hyperlink"/>
                <w:noProof/>
              </w:rPr>
              <w:t>3.3.</w:t>
            </w:r>
            <w:r w:rsidR="007C548D">
              <w:rPr>
                <w:rFonts w:eastAsiaTheme="minorEastAsia" w:cstheme="minorBidi"/>
                <w:i w:val="0"/>
                <w:iCs w:val="0"/>
                <w:noProof/>
                <w:sz w:val="22"/>
                <w:szCs w:val="22"/>
                <w:lang w:eastAsia="pt-BR"/>
              </w:rPr>
              <w:tab/>
            </w:r>
            <w:r w:rsidR="007C548D" w:rsidRPr="008A5C6A">
              <w:rPr>
                <w:rStyle w:val="Hyperlink"/>
                <w:noProof/>
              </w:rPr>
              <w:t>Documentos aplicáveis na avaliação de organismos de inspeção</w:t>
            </w:r>
            <w:r w:rsidR="007C548D">
              <w:rPr>
                <w:noProof/>
                <w:webHidden/>
              </w:rPr>
              <w:tab/>
            </w:r>
            <w:r w:rsidR="007C548D">
              <w:rPr>
                <w:noProof/>
                <w:webHidden/>
              </w:rPr>
              <w:fldChar w:fldCharType="begin"/>
            </w:r>
            <w:r w:rsidR="007C548D">
              <w:rPr>
                <w:noProof/>
                <w:webHidden/>
              </w:rPr>
              <w:instrText xml:space="preserve"> PAGEREF _Toc82181959 \h </w:instrText>
            </w:r>
            <w:r w:rsidR="007C548D">
              <w:rPr>
                <w:noProof/>
                <w:webHidden/>
              </w:rPr>
            </w:r>
            <w:r w:rsidR="007C548D">
              <w:rPr>
                <w:noProof/>
                <w:webHidden/>
              </w:rPr>
              <w:fldChar w:fldCharType="separate"/>
            </w:r>
            <w:r>
              <w:rPr>
                <w:noProof/>
                <w:webHidden/>
              </w:rPr>
              <w:t>18</w:t>
            </w:r>
            <w:r w:rsidR="007C548D">
              <w:rPr>
                <w:noProof/>
                <w:webHidden/>
              </w:rPr>
              <w:fldChar w:fldCharType="end"/>
            </w:r>
          </w:hyperlink>
        </w:p>
        <w:p w14:paraId="6756ACFB" w14:textId="507A6930" w:rsidR="007C548D" w:rsidRDefault="00BC68DA">
          <w:pPr>
            <w:pStyle w:val="Sumrio1"/>
            <w:tabs>
              <w:tab w:val="right" w:leader="dot" w:pos="9480"/>
            </w:tabs>
            <w:rPr>
              <w:rFonts w:eastAsiaTheme="minorEastAsia" w:cstheme="minorBidi"/>
              <w:b w:val="0"/>
              <w:bCs w:val="0"/>
              <w:noProof/>
              <w:sz w:val="22"/>
              <w:szCs w:val="22"/>
              <w:lang w:eastAsia="pt-BR"/>
            </w:rPr>
          </w:pPr>
          <w:hyperlink w:anchor="_Toc82181960" w:history="1">
            <w:r w:rsidR="007C548D" w:rsidRPr="008A5C6A">
              <w:rPr>
                <w:rStyle w:val="Hyperlink"/>
                <w:rFonts w:eastAsia="Verdana"/>
                <w:noProof/>
              </w:rPr>
              <w:t>Referências bibliográficas</w:t>
            </w:r>
            <w:r w:rsidR="007C548D">
              <w:rPr>
                <w:noProof/>
                <w:webHidden/>
              </w:rPr>
              <w:tab/>
            </w:r>
            <w:r w:rsidR="007C548D">
              <w:rPr>
                <w:noProof/>
                <w:webHidden/>
              </w:rPr>
              <w:fldChar w:fldCharType="begin"/>
            </w:r>
            <w:r w:rsidR="007C548D">
              <w:rPr>
                <w:noProof/>
                <w:webHidden/>
              </w:rPr>
              <w:instrText xml:space="preserve"> PAGEREF _Toc82181960 \h </w:instrText>
            </w:r>
            <w:r w:rsidR="007C548D">
              <w:rPr>
                <w:noProof/>
                <w:webHidden/>
              </w:rPr>
            </w:r>
            <w:r w:rsidR="007C548D">
              <w:rPr>
                <w:noProof/>
                <w:webHidden/>
              </w:rPr>
              <w:fldChar w:fldCharType="separate"/>
            </w:r>
            <w:r>
              <w:rPr>
                <w:noProof/>
                <w:webHidden/>
              </w:rPr>
              <w:t>21</w:t>
            </w:r>
            <w:r w:rsidR="007C548D">
              <w:rPr>
                <w:noProof/>
                <w:webHidden/>
              </w:rPr>
              <w:fldChar w:fldCharType="end"/>
            </w:r>
          </w:hyperlink>
        </w:p>
        <w:p w14:paraId="7B50BA77" w14:textId="77777777" w:rsidR="00E35B20" w:rsidRPr="00615F5B" w:rsidRDefault="004E6D31" w:rsidP="00460E7C">
          <w:pPr>
            <w:spacing w:before="120" w:after="120" w:line="360" w:lineRule="auto"/>
            <w:ind w:left="142"/>
            <w:rPr>
              <w:rFonts w:ascii="Calibri Light" w:hAnsi="Calibri Light" w:cs="Calibri Light"/>
              <w:b/>
              <w:bCs/>
              <w:sz w:val="24"/>
              <w:szCs w:val="24"/>
            </w:rPr>
          </w:pPr>
          <w:r w:rsidRPr="00615F5B">
            <w:rPr>
              <w:rFonts w:ascii="Calibri Light" w:eastAsia="Franklin Gothic Medium" w:hAnsi="Calibri Light" w:cs="Calibri Light"/>
              <w:caps/>
              <w:sz w:val="24"/>
              <w:szCs w:val="24"/>
            </w:rPr>
            <w:fldChar w:fldCharType="end"/>
          </w:r>
        </w:p>
      </w:sdtContent>
    </w:sdt>
    <w:p w14:paraId="630E5F44" w14:textId="77777777" w:rsidR="00D87273" w:rsidRPr="00615F5B" w:rsidRDefault="00D87273" w:rsidP="00460E7C">
      <w:pPr>
        <w:pStyle w:val="Corpodetexto"/>
        <w:spacing w:before="120" w:after="120" w:line="360" w:lineRule="auto"/>
        <w:ind w:left="0"/>
        <w:jc w:val="both"/>
        <w:rPr>
          <w:rFonts w:ascii="Calibri Light" w:hAnsi="Calibri Light" w:cs="Calibri Light"/>
        </w:rPr>
      </w:pPr>
    </w:p>
    <w:p w14:paraId="39698D3E" w14:textId="77777777" w:rsidR="00D87273" w:rsidRPr="00615F5B" w:rsidRDefault="00D87273" w:rsidP="006A26B1"/>
    <w:p w14:paraId="215C5FB0" w14:textId="77777777" w:rsidR="00D87273" w:rsidRPr="00615F5B" w:rsidRDefault="00D87273" w:rsidP="006A26B1"/>
    <w:p w14:paraId="6FCFA672" w14:textId="77777777" w:rsidR="00E35B20" w:rsidRPr="00615F5B" w:rsidRDefault="00E35B20" w:rsidP="006A26B1"/>
    <w:p w14:paraId="0C315682" w14:textId="77777777" w:rsidR="00D87273" w:rsidRPr="00615F5B" w:rsidRDefault="00D87273" w:rsidP="006A26B1"/>
    <w:p w14:paraId="6CD91A05" w14:textId="77777777" w:rsidR="00D11F49" w:rsidRDefault="00D11F49" w:rsidP="006A26B1"/>
    <w:p w14:paraId="285B2559" w14:textId="77777777" w:rsidR="006A26B1" w:rsidRDefault="006A26B1" w:rsidP="006A26B1"/>
    <w:p w14:paraId="4BB4872C" w14:textId="77777777" w:rsidR="006A26B1" w:rsidRDefault="006A26B1" w:rsidP="006A26B1"/>
    <w:p w14:paraId="67B27388" w14:textId="77777777" w:rsidR="006A26B1" w:rsidRDefault="006A26B1" w:rsidP="006A26B1"/>
    <w:p w14:paraId="44070C5C" w14:textId="77777777" w:rsidR="006A26B1" w:rsidRDefault="006A26B1" w:rsidP="006A26B1"/>
    <w:p w14:paraId="5D720B19" w14:textId="77777777" w:rsidR="006A26B1" w:rsidRDefault="006A26B1" w:rsidP="006A26B1"/>
    <w:p w14:paraId="7B20AA93" w14:textId="77777777" w:rsidR="006A26B1" w:rsidRDefault="006A26B1" w:rsidP="006A26B1"/>
    <w:p w14:paraId="2F3CCA35" w14:textId="77777777" w:rsidR="006A26B1" w:rsidRDefault="006A26B1" w:rsidP="006A26B1"/>
    <w:p w14:paraId="6BB3E7B2" w14:textId="77777777" w:rsidR="00D11F49" w:rsidRDefault="00D11F49" w:rsidP="006A26B1"/>
    <w:p w14:paraId="6FCC9AB6" w14:textId="77777777" w:rsidR="00D11F49" w:rsidRDefault="00D11F49" w:rsidP="006A26B1"/>
    <w:p w14:paraId="17582C7C" w14:textId="77777777" w:rsidR="00D11F49" w:rsidRDefault="00D11F49" w:rsidP="006A26B1"/>
    <w:p w14:paraId="2CAF47F9" w14:textId="77777777" w:rsidR="00D11F49" w:rsidRDefault="00D11F49" w:rsidP="006A26B1"/>
    <w:p w14:paraId="5B68D467" w14:textId="77777777" w:rsidR="00D11F49" w:rsidRDefault="00D11F49" w:rsidP="006A26B1"/>
    <w:p w14:paraId="5FA94F0E" w14:textId="77777777" w:rsidR="00D11F49" w:rsidRDefault="00D11F49" w:rsidP="006A26B1"/>
    <w:p w14:paraId="7D4AAB8B" w14:textId="77777777" w:rsidR="00D11F49" w:rsidRDefault="00D11F49" w:rsidP="006A26B1"/>
    <w:p w14:paraId="6B06CA33" w14:textId="77777777" w:rsidR="00D87273" w:rsidRDefault="00D87273" w:rsidP="00460E7C">
      <w:pPr>
        <w:pStyle w:val="Corpodetexto"/>
        <w:spacing w:before="120" w:after="120" w:line="360" w:lineRule="auto"/>
        <w:ind w:left="0"/>
        <w:jc w:val="both"/>
        <w:rPr>
          <w:rFonts w:ascii="Calibri Light" w:hAnsi="Calibri Light" w:cs="Calibri Light"/>
        </w:rPr>
      </w:pPr>
    </w:p>
    <w:p w14:paraId="4A261005" w14:textId="77777777" w:rsidR="006A26B1" w:rsidRDefault="006A26B1" w:rsidP="00460E7C">
      <w:pPr>
        <w:pStyle w:val="Corpodetexto"/>
        <w:spacing w:before="120" w:after="120" w:line="360" w:lineRule="auto"/>
        <w:ind w:left="0"/>
        <w:jc w:val="both"/>
        <w:rPr>
          <w:rFonts w:ascii="Calibri Light" w:hAnsi="Calibri Light" w:cs="Calibri Light"/>
        </w:rPr>
      </w:pPr>
    </w:p>
    <w:p w14:paraId="31417592" w14:textId="77777777" w:rsidR="006A26B1" w:rsidRPr="00615F5B" w:rsidRDefault="006A26B1" w:rsidP="00460E7C">
      <w:pPr>
        <w:pStyle w:val="Corpodetexto"/>
        <w:spacing w:before="120" w:after="120" w:line="360" w:lineRule="auto"/>
        <w:ind w:left="0"/>
        <w:jc w:val="both"/>
        <w:rPr>
          <w:rFonts w:ascii="Calibri Light" w:hAnsi="Calibri Light" w:cs="Calibri Light"/>
        </w:rPr>
      </w:pPr>
    </w:p>
    <w:p w14:paraId="7E87FB1D" w14:textId="77777777" w:rsidR="00D87273" w:rsidRPr="00615F5B" w:rsidRDefault="00D87273" w:rsidP="00460E7C">
      <w:pPr>
        <w:pStyle w:val="Corpodetexto"/>
        <w:spacing w:before="120" w:after="120" w:line="360" w:lineRule="auto"/>
        <w:ind w:left="0"/>
        <w:jc w:val="both"/>
        <w:rPr>
          <w:rFonts w:ascii="Calibri Light" w:hAnsi="Calibri Light" w:cs="Calibri Light"/>
        </w:rPr>
      </w:pPr>
    </w:p>
    <w:p w14:paraId="41B979A7" w14:textId="77777777" w:rsidR="00D87273" w:rsidRPr="006A26B1" w:rsidRDefault="00D87273" w:rsidP="006A26B1">
      <w:pPr>
        <w:pStyle w:val="Estilo1"/>
        <w:jc w:val="center"/>
      </w:pPr>
      <w:bookmarkStart w:id="0" w:name="_Toc427916371"/>
      <w:bookmarkStart w:id="1" w:name="_Toc427917749"/>
      <w:bookmarkStart w:id="2" w:name="_Toc428889949"/>
      <w:bookmarkStart w:id="3" w:name="_Toc446424351"/>
      <w:bookmarkStart w:id="4" w:name="_Toc473046688"/>
      <w:bookmarkStart w:id="5" w:name="_Toc82181950"/>
      <w:r w:rsidRPr="006A26B1">
        <w:t>Apresentação</w:t>
      </w:r>
      <w:bookmarkEnd w:id="0"/>
      <w:bookmarkEnd w:id="1"/>
      <w:bookmarkEnd w:id="2"/>
      <w:bookmarkEnd w:id="3"/>
      <w:bookmarkEnd w:id="4"/>
      <w:bookmarkEnd w:id="5"/>
    </w:p>
    <w:p w14:paraId="037CC7B9" w14:textId="77777777" w:rsidR="00D87273" w:rsidRPr="00615F5B" w:rsidRDefault="00D87273" w:rsidP="00460E7C">
      <w:pPr>
        <w:spacing w:before="120" w:after="120" w:line="360" w:lineRule="auto"/>
        <w:jc w:val="both"/>
        <w:rPr>
          <w:rFonts w:ascii="Calibri Light" w:hAnsi="Calibri Light" w:cs="Calibri Light"/>
          <w:spacing w:val="-6"/>
          <w:sz w:val="24"/>
          <w:szCs w:val="24"/>
        </w:rPr>
      </w:pPr>
    </w:p>
    <w:p w14:paraId="6506C5B1" w14:textId="091E48E7"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Olá! Seja muito bem-vindo à </w:t>
      </w:r>
      <w:r w:rsidR="00AA7105" w:rsidRPr="00620FE1">
        <w:rPr>
          <w:rFonts w:ascii="Calibri Light" w:hAnsi="Calibri Light" w:cs="Calibri Light"/>
          <w:sz w:val="22"/>
          <w:szCs w:val="22"/>
        </w:rPr>
        <w:t>primeira</w:t>
      </w:r>
      <w:r w:rsidRPr="00620FE1">
        <w:rPr>
          <w:rFonts w:ascii="Calibri Light" w:hAnsi="Calibri Light" w:cs="Calibri Light"/>
          <w:sz w:val="22"/>
          <w:szCs w:val="22"/>
        </w:rPr>
        <w:t xml:space="preserve"> aula do curso de </w:t>
      </w:r>
      <w:r w:rsidR="009B7CE7">
        <w:rPr>
          <w:rFonts w:ascii="Calibri Light" w:hAnsi="Calibri Light" w:cs="Calibri Light"/>
          <w:sz w:val="22"/>
          <w:szCs w:val="22"/>
        </w:rPr>
        <w:t xml:space="preserve">Auditor Líder – Técnicas de avaliação/auditorias </w:t>
      </w:r>
      <w:r w:rsidR="003155D1">
        <w:rPr>
          <w:rFonts w:ascii="Calibri Light" w:hAnsi="Calibri Light" w:cs="Calibri Light"/>
          <w:sz w:val="22"/>
          <w:szCs w:val="22"/>
        </w:rPr>
        <w:t xml:space="preserve">- </w:t>
      </w:r>
      <w:r w:rsidR="009B7CE7">
        <w:rPr>
          <w:rFonts w:ascii="Calibri Light" w:hAnsi="Calibri Light" w:cs="Calibri Light"/>
          <w:sz w:val="22"/>
          <w:szCs w:val="22"/>
        </w:rPr>
        <w:t>ABNT NBR ISO 19011.</w:t>
      </w:r>
    </w:p>
    <w:p w14:paraId="4FDB0E10" w14:textId="364249D6" w:rsidR="00F94A58" w:rsidRPr="00620FE1" w:rsidRDefault="004E64EB"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 xml:space="preserve">Na aula de hoje você </w:t>
      </w:r>
      <w:r w:rsidR="00D36862" w:rsidRPr="00620FE1">
        <w:rPr>
          <w:rFonts w:ascii="Calibri Light" w:hAnsi="Calibri Light" w:cs="Calibri Light"/>
          <w:sz w:val="22"/>
          <w:szCs w:val="22"/>
        </w:rPr>
        <w:t xml:space="preserve">conhecerá </w:t>
      </w:r>
      <w:r w:rsidR="009B7CE7">
        <w:rPr>
          <w:rFonts w:ascii="Calibri Light" w:hAnsi="Calibri Light" w:cs="Calibri Light"/>
          <w:sz w:val="22"/>
          <w:szCs w:val="22"/>
        </w:rPr>
        <w:t>a cultura de uma auditoria</w:t>
      </w:r>
      <w:r w:rsidR="003155D1">
        <w:rPr>
          <w:rFonts w:ascii="Calibri Light" w:hAnsi="Calibri Light" w:cs="Calibri Light"/>
          <w:sz w:val="22"/>
          <w:szCs w:val="22"/>
        </w:rPr>
        <w:t xml:space="preserve"> e</w:t>
      </w:r>
      <w:r w:rsidR="009B7CE7">
        <w:rPr>
          <w:rFonts w:ascii="Calibri Light" w:hAnsi="Calibri Light" w:cs="Calibri Light"/>
          <w:sz w:val="22"/>
          <w:szCs w:val="22"/>
        </w:rPr>
        <w:t xml:space="preserve"> os termos e definições utilizadas</w:t>
      </w:r>
      <w:r w:rsidR="003155D1">
        <w:rPr>
          <w:rFonts w:ascii="Calibri Light" w:hAnsi="Calibri Light" w:cs="Calibri Light"/>
          <w:sz w:val="22"/>
          <w:szCs w:val="22"/>
        </w:rPr>
        <w:t xml:space="preserve"> na área. Além disso</w:t>
      </w:r>
      <w:r w:rsidR="009B7CE7">
        <w:rPr>
          <w:rFonts w:ascii="Calibri Light" w:hAnsi="Calibri Light" w:cs="Calibri Light"/>
          <w:sz w:val="22"/>
          <w:szCs w:val="22"/>
        </w:rPr>
        <w:t xml:space="preserve">, </w:t>
      </w:r>
      <w:r w:rsidR="003155D1">
        <w:rPr>
          <w:rFonts w:ascii="Calibri Light" w:hAnsi="Calibri Light" w:cs="Calibri Light"/>
          <w:sz w:val="22"/>
          <w:szCs w:val="22"/>
        </w:rPr>
        <w:t xml:space="preserve">veremos de forma sintetizada, </w:t>
      </w:r>
      <w:r w:rsidR="009B7CE7">
        <w:rPr>
          <w:rFonts w:ascii="Calibri Light" w:hAnsi="Calibri Light" w:cs="Calibri Light"/>
          <w:sz w:val="22"/>
          <w:szCs w:val="22"/>
        </w:rPr>
        <w:t>as principais normas e documentos oficiais que abordam este tema</w:t>
      </w:r>
      <w:r w:rsidR="003155D1">
        <w:rPr>
          <w:rFonts w:ascii="Calibri Light" w:hAnsi="Calibri Light" w:cs="Calibri Light"/>
          <w:sz w:val="22"/>
          <w:szCs w:val="22"/>
        </w:rPr>
        <w:t>,</w:t>
      </w:r>
      <w:r w:rsidR="009B7CE7">
        <w:rPr>
          <w:rFonts w:ascii="Calibri Light" w:hAnsi="Calibri Light" w:cs="Calibri Light"/>
          <w:sz w:val="22"/>
          <w:szCs w:val="22"/>
        </w:rPr>
        <w:t xml:space="preserve"> na rotina de </w:t>
      </w:r>
      <w:r w:rsidR="003155D1">
        <w:rPr>
          <w:rFonts w:ascii="Calibri Light" w:hAnsi="Calibri Light" w:cs="Calibri Light"/>
          <w:sz w:val="22"/>
          <w:szCs w:val="22"/>
        </w:rPr>
        <w:t xml:space="preserve">um </w:t>
      </w:r>
      <w:r w:rsidR="009B7CE7">
        <w:rPr>
          <w:rFonts w:ascii="Calibri Light" w:hAnsi="Calibri Light" w:cs="Calibri Light"/>
          <w:sz w:val="22"/>
          <w:szCs w:val="22"/>
        </w:rPr>
        <w:t>avaliador da Cgcre.</w:t>
      </w:r>
    </w:p>
    <w:p w14:paraId="21B751D5" w14:textId="28176A4A"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r w:rsidRPr="00620FE1">
        <w:rPr>
          <w:rFonts w:ascii="Calibri Light" w:hAnsi="Calibri Light" w:cs="Calibri Light"/>
          <w:sz w:val="22"/>
          <w:szCs w:val="22"/>
        </w:rPr>
        <w:t>Ao final dessa aula, serão disponibilizados exercícios para fixação</w:t>
      </w:r>
      <w:r w:rsidR="003155D1">
        <w:rPr>
          <w:rFonts w:ascii="Calibri Light" w:hAnsi="Calibri Light" w:cs="Calibri Light"/>
          <w:sz w:val="22"/>
          <w:szCs w:val="22"/>
        </w:rPr>
        <w:t>. L</w:t>
      </w:r>
      <w:r w:rsidRPr="00620FE1">
        <w:rPr>
          <w:rFonts w:ascii="Calibri Light" w:hAnsi="Calibri Light" w:cs="Calibri Light"/>
          <w:sz w:val="22"/>
          <w:szCs w:val="22"/>
        </w:rPr>
        <w:t>embre-se de fazê-los, pois assim você poderá verificar se realmente compreendeu o assunto trabalhado nessa aula.</w:t>
      </w:r>
    </w:p>
    <w:p w14:paraId="10CB1FF0" w14:textId="77777777" w:rsidR="00111A1D" w:rsidRPr="00620FE1" w:rsidRDefault="00111A1D" w:rsidP="00460E7C">
      <w:pPr>
        <w:pStyle w:val="Corpodetexto"/>
        <w:spacing w:before="120" w:after="120" w:line="360" w:lineRule="auto"/>
        <w:ind w:left="0"/>
        <w:jc w:val="both"/>
        <w:rPr>
          <w:rFonts w:ascii="Calibri Light" w:hAnsi="Calibri Light" w:cs="Calibri Light"/>
          <w:sz w:val="22"/>
          <w:szCs w:val="22"/>
        </w:rPr>
      </w:pPr>
    </w:p>
    <w:p w14:paraId="5B94FF92" w14:textId="77777777" w:rsidR="00111A1D" w:rsidRDefault="00111A1D" w:rsidP="00460E7C">
      <w:pPr>
        <w:spacing w:before="120" w:after="120" w:line="360" w:lineRule="auto"/>
        <w:jc w:val="both"/>
        <w:rPr>
          <w:rFonts w:ascii="Calibri Light" w:eastAsia="Verdana" w:hAnsi="Calibri Light" w:cs="Calibri Light"/>
        </w:rPr>
      </w:pPr>
      <w:r w:rsidRPr="00620FE1">
        <w:rPr>
          <w:rFonts w:ascii="Calibri Light" w:eastAsia="Verdana" w:hAnsi="Calibri Light" w:cs="Calibri Light"/>
        </w:rPr>
        <w:t>Bons estudos!</w:t>
      </w:r>
    </w:p>
    <w:p w14:paraId="7CF8F934" w14:textId="77777777" w:rsidR="00E83341" w:rsidRPr="00620FE1" w:rsidRDefault="00E83341" w:rsidP="00460E7C">
      <w:pPr>
        <w:spacing w:before="120" w:after="120" w:line="360" w:lineRule="auto"/>
        <w:jc w:val="both"/>
        <w:rPr>
          <w:rFonts w:ascii="Calibri Light" w:eastAsia="Verdana" w:hAnsi="Calibri Light" w:cs="Calibri Light"/>
        </w:rPr>
      </w:pPr>
    </w:p>
    <w:p w14:paraId="7E1D6584" w14:textId="77777777" w:rsidR="00B526E7" w:rsidRPr="00615F5B" w:rsidRDefault="00B526E7" w:rsidP="006A26B1"/>
    <w:p w14:paraId="48CC8538" w14:textId="77777777" w:rsidR="00547E1B" w:rsidRPr="00615F5B" w:rsidRDefault="00547E1B" w:rsidP="006A26B1"/>
    <w:p w14:paraId="691F9061" w14:textId="77777777" w:rsidR="00547E1B" w:rsidRPr="00615F5B" w:rsidRDefault="00547E1B" w:rsidP="006A26B1"/>
    <w:p w14:paraId="7AF2CDAC" w14:textId="77777777" w:rsidR="00547E1B" w:rsidRPr="00615F5B" w:rsidRDefault="00547E1B" w:rsidP="006A26B1"/>
    <w:p w14:paraId="4FC94A07" w14:textId="77777777" w:rsidR="00547E1B" w:rsidRPr="00615F5B" w:rsidRDefault="00547E1B" w:rsidP="006A26B1"/>
    <w:p w14:paraId="7CEDFE96" w14:textId="38B209C5" w:rsidR="00F65F48" w:rsidRPr="00615F5B" w:rsidRDefault="00F65F48" w:rsidP="006A26B1">
      <w:pPr>
        <w:sectPr w:rsidR="00F65F48" w:rsidRPr="00615F5B" w:rsidSect="004C1100">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276" w:header="890" w:footer="533" w:gutter="0"/>
          <w:cols w:space="720"/>
        </w:sectPr>
      </w:pPr>
    </w:p>
    <w:p w14:paraId="514CB681" w14:textId="0C938507" w:rsidR="00D71ADC" w:rsidRDefault="009B7CE7" w:rsidP="003F5F45">
      <w:pPr>
        <w:pStyle w:val="Estilo1"/>
        <w:numPr>
          <w:ilvl w:val="0"/>
          <w:numId w:val="43"/>
        </w:numPr>
        <w:spacing w:before="240" w:after="240"/>
        <w:ind w:left="426" w:hanging="426"/>
        <w:rPr>
          <w:rFonts w:cs="Calibri Light"/>
        </w:rPr>
      </w:pPr>
      <w:bookmarkStart w:id="6" w:name="_Toc82181951"/>
      <w:r>
        <w:rPr>
          <w:rFonts w:cs="Calibri Light"/>
        </w:rPr>
        <w:lastRenderedPageBreak/>
        <w:t>Introdução ao assunto “auditorias”</w:t>
      </w:r>
      <w:bookmarkEnd w:id="6"/>
    </w:p>
    <w:p w14:paraId="49F59327" w14:textId="1263058F" w:rsidR="0089000C" w:rsidRDefault="00292680" w:rsidP="003F5F45">
      <w:pPr>
        <w:spacing w:before="120" w:after="120" w:line="360" w:lineRule="auto"/>
        <w:ind w:left="2268"/>
        <w:jc w:val="both"/>
        <w:rPr>
          <w:rFonts w:ascii="Calibri Light" w:eastAsia="Verdana" w:hAnsi="Calibri Light" w:cs="Calibri Light"/>
          <w:i/>
          <w:iCs/>
        </w:rPr>
      </w:pPr>
      <w:r w:rsidRPr="00292680">
        <w:rPr>
          <w:rFonts w:ascii="Calibri Light" w:eastAsia="Verdana" w:hAnsi="Calibri Light" w:cs="Calibri Light"/>
          <w:i/>
          <w:iCs/>
          <w:noProof/>
          <w:lang w:eastAsia="pt-BR"/>
        </w:rPr>
        <w:drawing>
          <wp:anchor distT="0" distB="0" distL="114300" distR="114300" simplePos="0" relativeHeight="251659264" behindDoc="0" locked="0" layoutInCell="1" allowOverlap="1" wp14:anchorId="613691B6" wp14:editId="715B08EB">
            <wp:simplePos x="0" y="0"/>
            <wp:positionH relativeFrom="column">
              <wp:posOffset>-24130</wp:posOffset>
            </wp:positionH>
            <wp:positionV relativeFrom="paragraph">
              <wp:posOffset>36830</wp:posOffset>
            </wp:positionV>
            <wp:extent cx="2699385" cy="2273300"/>
            <wp:effectExtent l="0" t="0" r="5715" b="0"/>
            <wp:wrapSquare wrapText="bothSides"/>
            <wp:docPr id="7" name="Imagem 7" descr="C:\Users\Aline\Desktop\Temporário\Auditor Líder\Ilustrações\ilust.01_au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Auditor Líder\Ilustrações\ilust.01_aula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38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0C">
        <w:rPr>
          <w:rFonts w:ascii="Calibri Light" w:eastAsia="Verdana" w:hAnsi="Calibri Light" w:cs="Calibri Light"/>
          <w:i/>
          <w:iCs/>
        </w:rPr>
        <w:t xml:space="preserve">Uma auditoria da qualidade é uma avaliação planejada, programada e documentada, a fim de verificar a eficácia do sistema da qualidade por meio da constatação de evidências objetivas e identificação de não conformidades. </w:t>
      </w:r>
    </w:p>
    <w:p w14:paraId="094E5A36" w14:textId="25C677FB" w:rsidR="009B7CE7" w:rsidRDefault="0089000C" w:rsidP="00765E36">
      <w:pPr>
        <w:spacing w:before="120" w:after="120" w:line="360" w:lineRule="auto"/>
        <w:ind w:left="2268"/>
        <w:jc w:val="both"/>
        <w:rPr>
          <w:rFonts w:ascii="Calibri Light" w:eastAsia="Verdana" w:hAnsi="Calibri Light" w:cs="Calibri Light"/>
        </w:rPr>
      </w:pPr>
      <w:r>
        <w:rPr>
          <w:rFonts w:ascii="Calibri Light" w:eastAsia="Verdana" w:hAnsi="Calibri Light" w:cs="Calibri Light"/>
          <w:i/>
          <w:iCs/>
        </w:rPr>
        <w:t>(</w:t>
      </w:r>
      <w:proofErr w:type="spellStart"/>
      <w:r>
        <w:rPr>
          <w:rFonts w:ascii="Calibri Light" w:eastAsia="Verdana" w:hAnsi="Calibri Light" w:cs="Calibri Light"/>
          <w:i/>
          <w:iCs/>
        </w:rPr>
        <w:t>Carpinetti</w:t>
      </w:r>
      <w:proofErr w:type="spellEnd"/>
      <w:r>
        <w:rPr>
          <w:rFonts w:ascii="Calibri Light" w:eastAsia="Verdana" w:hAnsi="Calibri Light" w:cs="Calibri Light"/>
          <w:i/>
          <w:iCs/>
        </w:rPr>
        <w:t xml:space="preserve"> e </w:t>
      </w:r>
      <w:proofErr w:type="spellStart"/>
      <w:r>
        <w:rPr>
          <w:rFonts w:ascii="Calibri Light" w:eastAsia="Verdana" w:hAnsi="Calibri Light" w:cs="Calibri Light"/>
          <w:i/>
          <w:iCs/>
        </w:rPr>
        <w:t>Gerolamo</w:t>
      </w:r>
      <w:proofErr w:type="spellEnd"/>
      <w:r>
        <w:rPr>
          <w:rFonts w:ascii="Calibri Light" w:eastAsia="Verdana" w:hAnsi="Calibri Light" w:cs="Calibri Light"/>
          <w:i/>
          <w:iCs/>
        </w:rPr>
        <w:t>).</w:t>
      </w:r>
    </w:p>
    <w:p w14:paraId="0C29419A" w14:textId="1251119D" w:rsidR="0089000C" w:rsidRDefault="00C117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Muitos pensam que a eficácia de uma auditoria é comprovada pelo número de situações não conforme identificadas. Que, enquanto não forem evidenciadas não conformidades, trabalhos não conformes ou desvios, a auditoria não atingiu seu objetivo.</w:t>
      </w:r>
    </w:p>
    <w:p w14:paraId="4B1D761F" w14:textId="4A74A6CE" w:rsidR="00C11722" w:rsidRDefault="00C117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No entanto, a função (objetivo) de uma auditoria é justamente o oposto: </w:t>
      </w:r>
      <w:r w:rsidRPr="008227D0">
        <w:rPr>
          <w:rFonts w:ascii="Calibri Light" w:eastAsia="Verdana" w:hAnsi="Calibri Light" w:cs="Calibri Light"/>
          <w:b/>
          <w:bCs/>
        </w:rPr>
        <w:t>verificar a eficácia do sistema de gestão (ou processos) implantado</w:t>
      </w:r>
      <w:r w:rsidR="00460E7C">
        <w:rPr>
          <w:rFonts w:ascii="Calibri Light" w:eastAsia="Verdana" w:hAnsi="Calibri Light" w:cs="Calibri Light"/>
          <w:b/>
          <w:bCs/>
        </w:rPr>
        <w:t>,</w:t>
      </w:r>
      <w:r w:rsidRPr="008227D0">
        <w:rPr>
          <w:rFonts w:ascii="Calibri Light" w:eastAsia="Verdana" w:hAnsi="Calibri Light" w:cs="Calibri Light"/>
          <w:b/>
          <w:bCs/>
        </w:rPr>
        <w:t xml:space="preserve"> </w:t>
      </w:r>
      <w:r w:rsidR="00460E7C">
        <w:rPr>
          <w:rFonts w:ascii="Calibri Light" w:eastAsia="Verdana" w:hAnsi="Calibri Light" w:cs="Calibri Light"/>
          <w:b/>
          <w:bCs/>
        </w:rPr>
        <w:t>por meio</w:t>
      </w:r>
      <w:r w:rsidR="00460E7C" w:rsidRPr="008227D0">
        <w:rPr>
          <w:rFonts w:ascii="Calibri Light" w:eastAsia="Verdana" w:hAnsi="Calibri Light" w:cs="Calibri Light"/>
          <w:b/>
          <w:bCs/>
        </w:rPr>
        <w:t xml:space="preserve"> </w:t>
      </w:r>
      <w:r w:rsidRPr="008227D0">
        <w:rPr>
          <w:rFonts w:ascii="Calibri Light" w:eastAsia="Verdana" w:hAnsi="Calibri Light" w:cs="Calibri Light"/>
          <w:b/>
          <w:bCs/>
        </w:rPr>
        <w:t>da busca pela conformidade aos requisitos definidos</w:t>
      </w:r>
      <w:r>
        <w:rPr>
          <w:rFonts w:ascii="Calibri Light" w:eastAsia="Verdana" w:hAnsi="Calibri Light" w:cs="Calibri Light"/>
        </w:rPr>
        <w:t>. Eventuais situações não conformes (onde algum requisito não foi atendido a pleno) fazem parte desta busca e devem ser registradas ao serem evidenciadas</w:t>
      </w:r>
      <w:r w:rsidR="00460E7C">
        <w:rPr>
          <w:rFonts w:ascii="Calibri Light" w:eastAsia="Verdana" w:hAnsi="Calibri Light" w:cs="Calibri Light"/>
        </w:rPr>
        <w:t>,</w:t>
      </w:r>
      <w:r>
        <w:rPr>
          <w:rFonts w:ascii="Calibri Light" w:eastAsia="Verdana" w:hAnsi="Calibri Light" w:cs="Calibri Light"/>
        </w:rPr>
        <w:t xml:space="preserve"> mas não são o foco de</w:t>
      </w:r>
      <w:r w:rsidR="00460E7C">
        <w:rPr>
          <w:rFonts w:ascii="Calibri Light" w:eastAsia="Verdana" w:hAnsi="Calibri Light" w:cs="Calibri Light"/>
        </w:rPr>
        <w:t>sse</w:t>
      </w:r>
      <w:r>
        <w:rPr>
          <w:rFonts w:ascii="Calibri Light" w:eastAsia="Verdana" w:hAnsi="Calibri Light" w:cs="Calibri Light"/>
        </w:rPr>
        <w:t xml:space="preserve"> processo</w:t>
      </w:r>
      <w:r w:rsidR="00460E7C">
        <w:rPr>
          <w:rFonts w:ascii="Calibri Light" w:eastAsia="Verdana" w:hAnsi="Calibri Light" w:cs="Calibri Light"/>
        </w:rPr>
        <w:t xml:space="preserve"> tão importante</w:t>
      </w:r>
      <w:r>
        <w:rPr>
          <w:rFonts w:ascii="Calibri Light" w:eastAsia="Verdana" w:hAnsi="Calibri Light" w:cs="Calibri Light"/>
        </w:rPr>
        <w:t>.</w:t>
      </w:r>
    </w:p>
    <w:p w14:paraId="3AB07F49" w14:textId="783009F8" w:rsidR="00C11722" w:rsidRDefault="00460E7C"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Desta forma</w:t>
      </w:r>
      <w:r w:rsidR="008227D0">
        <w:rPr>
          <w:rFonts w:ascii="Calibri Light" w:eastAsia="Verdana" w:hAnsi="Calibri Light" w:cs="Calibri Light"/>
        </w:rPr>
        <w:t>, um(a) auditor(a), de fato), não pode ser confundido(a) com um(a) “</w:t>
      </w:r>
      <w:proofErr w:type="spellStart"/>
      <w:r w:rsidR="008227D0" w:rsidRPr="008227D0">
        <w:rPr>
          <w:rFonts w:ascii="Calibri Light" w:eastAsia="Verdana" w:hAnsi="Calibri Light" w:cs="Calibri Light"/>
          <w:b/>
          <w:bCs/>
          <w:i/>
          <w:iCs/>
        </w:rPr>
        <w:t>garimpador</w:t>
      </w:r>
      <w:proofErr w:type="spellEnd"/>
      <w:r w:rsidR="008227D0" w:rsidRPr="008227D0">
        <w:rPr>
          <w:rFonts w:ascii="Calibri Light" w:eastAsia="Verdana" w:hAnsi="Calibri Light" w:cs="Calibri Light"/>
          <w:b/>
          <w:bCs/>
          <w:i/>
          <w:iCs/>
        </w:rPr>
        <w:t>(a) de não conformidades</w:t>
      </w:r>
      <w:r w:rsidR="008227D0">
        <w:rPr>
          <w:rFonts w:ascii="Calibri Light" w:eastAsia="Verdana" w:hAnsi="Calibri Light" w:cs="Calibri Light"/>
        </w:rPr>
        <w:t>”!</w:t>
      </w:r>
    </w:p>
    <w:p w14:paraId="3AA7424F" w14:textId="053D25A6"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É fácil conduzir uma auditoria sem estar “garimpando não conformidades”?</w:t>
      </w:r>
    </w:p>
    <w:p w14:paraId="15D9FC04" w14:textId="563052DB"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resposta é: NÃO!</w:t>
      </w:r>
    </w:p>
    <w:p w14:paraId="7EA46138" w14:textId="77777777"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Há toda uma cultura a respeito disso. </w:t>
      </w:r>
    </w:p>
    <w:p w14:paraId="16E76EBB" w14:textId="0332944A" w:rsidR="008227D0" w:rsidRDefault="008227D0"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Se não “encontrou” não conformidades, não realizou bem a auditoria!</w:t>
      </w:r>
    </w:p>
    <w:p w14:paraId="466F8092" w14:textId="094FF9DE" w:rsidR="008227D0" w:rsidRDefault="008227D0"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Não existe sistema perfeito, sem não conformidades!</w:t>
      </w:r>
    </w:p>
    <w:p w14:paraId="5C317D88" w14:textId="344DF4A7"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i/>
          <w:iCs/>
        </w:rPr>
        <w:t xml:space="preserve">Não se pode </w:t>
      </w:r>
      <w:r w:rsidR="003F5F45">
        <w:rPr>
          <w:rFonts w:ascii="Calibri Light" w:eastAsia="Verdana" w:hAnsi="Calibri Light" w:cs="Calibri Light"/>
          <w:i/>
          <w:iCs/>
        </w:rPr>
        <w:t>“</w:t>
      </w:r>
      <w:r>
        <w:rPr>
          <w:rFonts w:ascii="Calibri Light" w:eastAsia="Verdana" w:hAnsi="Calibri Light" w:cs="Calibri Light"/>
          <w:i/>
          <w:iCs/>
        </w:rPr>
        <w:t>perder</w:t>
      </w:r>
      <w:r w:rsidR="003F5F45">
        <w:rPr>
          <w:rFonts w:ascii="Calibri Light" w:eastAsia="Verdana" w:hAnsi="Calibri Light" w:cs="Calibri Light"/>
          <w:i/>
          <w:iCs/>
        </w:rPr>
        <w:t>”</w:t>
      </w:r>
      <w:r>
        <w:rPr>
          <w:rFonts w:ascii="Calibri Light" w:eastAsia="Verdana" w:hAnsi="Calibri Light" w:cs="Calibri Light"/>
          <w:i/>
          <w:iCs/>
        </w:rPr>
        <w:t xml:space="preserve"> para o auditado!</w:t>
      </w:r>
    </w:p>
    <w:p w14:paraId="126C9DD2" w14:textId="162B6609"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E por aí a fora...</w:t>
      </w:r>
    </w:p>
    <w:p w14:paraId="19F61AF9" w14:textId="687E15D3"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Então, temos que quebrar este paradigma antes de pensarmos em conduzir auditorias, se queremos realmente, conduzir auditorias eficazes.</w:t>
      </w:r>
    </w:p>
    <w:p w14:paraId="48182FD2" w14:textId="78A4B70B"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Atenção</w:t>
      </w:r>
      <w:r w:rsidR="003F5F45">
        <w:rPr>
          <w:rFonts w:ascii="Calibri Light" w:eastAsia="Verdana" w:hAnsi="Calibri Light" w:cs="Calibri Light"/>
        </w:rPr>
        <w:t>! S</w:t>
      </w:r>
      <w:r>
        <w:rPr>
          <w:rFonts w:ascii="Calibri Light" w:eastAsia="Verdana" w:hAnsi="Calibri Light" w:cs="Calibri Light"/>
        </w:rPr>
        <w:t>ituações não conformes irão, sim, ser observadas em muitas auditorias. E DEVEM ser registradas, relatadas e consensadas. Não é is</w:t>
      </w:r>
      <w:r w:rsidR="003F5F45">
        <w:rPr>
          <w:rFonts w:ascii="Calibri Light" w:eastAsia="Verdana" w:hAnsi="Calibri Light" w:cs="Calibri Light"/>
        </w:rPr>
        <w:t>t</w:t>
      </w:r>
      <w:r>
        <w:rPr>
          <w:rFonts w:ascii="Calibri Light" w:eastAsia="Verdana" w:hAnsi="Calibri Light" w:cs="Calibri Light"/>
        </w:rPr>
        <w:t>o que estamos discutindo aqui!</w:t>
      </w:r>
    </w:p>
    <w:p w14:paraId="4C576C85" w14:textId="768B351A" w:rsidR="008227D0" w:rsidRDefault="008227D0"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O foco é o chamado </w:t>
      </w:r>
      <w:r>
        <w:rPr>
          <w:rFonts w:ascii="Calibri Light" w:eastAsia="Verdana" w:hAnsi="Calibri Light" w:cs="Calibri Light"/>
          <w:i/>
          <w:iCs/>
        </w:rPr>
        <w:t>MINDSET</w:t>
      </w:r>
      <w:r w:rsidR="003F5F45">
        <w:rPr>
          <w:rFonts w:ascii="Calibri Light" w:eastAsia="Verdana" w:hAnsi="Calibri Light" w:cs="Calibri Light"/>
          <w:i/>
          <w:iCs/>
        </w:rPr>
        <w:t xml:space="preserve">, </w:t>
      </w:r>
      <w:r w:rsidR="003F5F45">
        <w:rPr>
          <w:rFonts w:ascii="Calibri Light" w:eastAsia="Verdana" w:hAnsi="Calibri Light" w:cs="Calibri Light"/>
        </w:rPr>
        <w:t xml:space="preserve">ou seja, a mentalidade </w:t>
      </w:r>
      <w:r w:rsidR="00B0584C">
        <w:rPr>
          <w:rFonts w:ascii="Calibri Light" w:eastAsia="Verdana" w:hAnsi="Calibri Light" w:cs="Calibri Light"/>
        </w:rPr>
        <w:t>que irá determinar os pensamentos</w:t>
      </w:r>
      <w:r w:rsidR="00A83FF8">
        <w:rPr>
          <w:rFonts w:ascii="Calibri Light" w:eastAsia="Verdana" w:hAnsi="Calibri Light" w:cs="Calibri Light"/>
        </w:rPr>
        <w:t>, comportamentos e atitudes) do(a) auditor(a) durante a condução de uma auditoria.</w:t>
      </w:r>
    </w:p>
    <w:p w14:paraId="02CC50EF" w14:textId="3414E9C5" w:rsidR="00A83FF8" w:rsidRPr="00720E6F" w:rsidRDefault="00254A50" w:rsidP="00460E7C">
      <w:pPr>
        <w:spacing w:before="120" w:after="120" w:line="360" w:lineRule="auto"/>
        <w:jc w:val="both"/>
        <w:rPr>
          <w:rFonts w:ascii="Calibri Light" w:eastAsia="Verdana" w:hAnsi="Calibri Light" w:cs="Calibri Light"/>
        </w:rPr>
      </w:pPr>
      <w:r w:rsidRPr="00254A50">
        <w:rPr>
          <w:rFonts w:ascii="Calibri Light" w:eastAsia="Verdana" w:hAnsi="Calibri Light" w:cs="Calibri Light"/>
          <w:i/>
          <w:iCs/>
          <w:noProof/>
          <w:lang w:eastAsia="pt-BR"/>
        </w:rPr>
        <w:lastRenderedPageBreak/>
        <w:drawing>
          <wp:anchor distT="0" distB="0" distL="114300" distR="114300" simplePos="0" relativeHeight="251660288" behindDoc="0" locked="0" layoutInCell="1" allowOverlap="1" wp14:anchorId="63C7926B" wp14:editId="61A8D391">
            <wp:simplePos x="0" y="0"/>
            <wp:positionH relativeFrom="margin">
              <wp:align>left</wp:align>
            </wp:positionH>
            <wp:positionV relativeFrom="paragraph">
              <wp:posOffset>255270</wp:posOffset>
            </wp:positionV>
            <wp:extent cx="3054350" cy="1715770"/>
            <wp:effectExtent l="0" t="0" r="0" b="0"/>
            <wp:wrapSquare wrapText="bothSides"/>
            <wp:docPr id="8" name="Imagem 8" descr="C:\Users\Aline\Desktop\Temporário\Auditor Líder\Ilustrações\Mind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Temporário\Auditor Líder\Ilustrações\Minds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35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6F">
        <w:rPr>
          <w:rFonts w:ascii="Calibri Light" w:eastAsia="Verdana" w:hAnsi="Calibri Light" w:cs="Calibri Light"/>
        </w:rPr>
        <w:t xml:space="preserve">Mais adiante neste curso (na aula 03) abordaremos o lado humano de uma auditoria, mas vamos falar um pouco sobre o que é o </w:t>
      </w:r>
      <w:r w:rsidR="00720E6F">
        <w:rPr>
          <w:rFonts w:ascii="Calibri Light" w:eastAsia="Verdana" w:hAnsi="Calibri Light" w:cs="Calibri Light"/>
          <w:i/>
          <w:iCs/>
        </w:rPr>
        <w:t>MINDSET</w:t>
      </w:r>
      <w:r w:rsidR="00720E6F">
        <w:rPr>
          <w:rFonts w:ascii="Calibri Light" w:eastAsia="Verdana" w:hAnsi="Calibri Light" w:cs="Calibri Light"/>
        </w:rPr>
        <w:t xml:space="preserve"> para que você possa, desde já, pensar a respeito de sua experiência como auditor(a) e refletir a respeito.</w:t>
      </w:r>
    </w:p>
    <w:p w14:paraId="2209FB97" w14:textId="658243EC" w:rsidR="00387476" w:rsidRDefault="003B316C"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Este termo, </w:t>
      </w:r>
      <w:proofErr w:type="spellStart"/>
      <w:r>
        <w:rPr>
          <w:rFonts w:ascii="Calibri Light" w:eastAsia="Verdana" w:hAnsi="Calibri Light" w:cs="Calibri Light"/>
          <w:i/>
          <w:iCs/>
        </w:rPr>
        <w:t>mindset</w:t>
      </w:r>
      <w:proofErr w:type="spellEnd"/>
      <w:r>
        <w:rPr>
          <w:rFonts w:ascii="Calibri Light" w:eastAsia="Verdana" w:hAnsi="Calibri Light" w:cs="Calibri Light"/>
        </w:rPr>
        <w:t xml:space="preserve">, se refere a predisposições psicológicas, enraizadas no nosso inconsciente, para que tenhamos determinados pensamentos e padrões de comportamento frente </w:t>
      </w:r>
      <w:r w:rsidR="00A61DA7">
        <w:rPr>
          <w:rFonts w:ascii="Calibri Light" w:eastAsia="Verdana" w:hAnsi="Calibri Light" w:cs="Calibri Light"/>
        </w:rPr>
        <w:t>a</w:t>
      </w:r>
      <w:r>
        <w:rPr>
          <w:rFonts w:ascii="Calibri Light" w:eastAsia="Verdana" w:hAnsi="Calibri Light" w:cs="Calibri Light"/>
        </w:rPr>
        <w:t xml:space="preserve"> situações – condução de uma auditoria, por exemplo.</w:t>
      </w:r>
    </w:p>
    <w:p w14:paraId="7CA0863B" w14:textId="04C11B9D" w:rsidR="00254A50" w:rsidRPr="003B316C" w:rsidRDefault="00254A50" w:rsidP="001B3528">
      <w:pPr>
        <w:spacing w:before="120" w:after="120" w:line="360" w:lineRule="auto"/>
        <w:ind w:left="2268"/>
        <w:jc w:val="both"/>
        <w:rPr>
          <w:rFonts w:ascii="Calibri Light" w:eastAsia="Verdana" w:hAnsi="Calibri Light" w:cs="Calibri Light"/>
          <w:i/>
          <w:iCs/>
        </w:rPr>
      </w:pPr>
      <w:r w:rsidRPr="00254A50">
        <w:rPr>
          <w:rFonts w:ascii="Calibri Light" w:eastAsia="Verdana" w:hAnsi="Calibri Light" w:cs="Calibri Light"/>
          <w:i/>
          <w:iCs/>
        </w:rPr>
        <w:t xml:space="preserve"> </w:t>
      </w:r>
      <w:r w:rsidR="003B316C" w:rsidRPr="003B316C">
        <w:rPr>
          <w:rFonts w:ascii="Calibri Light" w:eastAsia="Verdana" w:hAnsi="Calibri Light" w:cs="Calibri Light"/>
          <w:i/>
          <w:iCs/>
        </w:rPr>
        <w:t>A inclinação mental em mentalidades de grupo pode estar tão firmemente estabelecida que cria um poderoso incentivo dentro das pessoas ou grupos para continuar a adotar ou aceitar comportamentos, escolhas, ou ferramentas preestabelecidas, mesmo que estas sejam vistas por quem está de fora como socialmente questionáveis.</w:t>
      </w:r>
      <w:r>
        <w:rPr>
          <w:rFonts w:ascii="Calibri Light" w:eastAsia="Verdana" w:hAnsi="Calibri Light" w:cs="Calibri Light"/>
          <w:i/>
          <w:iCs/>
        </w:rPr>
        <w:t xml:space="preserve"> (</w:t>
      </w:r>
      <w:r w:rsidRPr="003B316C">
        <w:rPr>
          <w:rFonts w:ascii="Calibri Light" w:eastAsia="Verdana" w:hAnsi="Calibri Light" w:cs="Calibri Light"/>
          <w:i/>
          <w:iCs/>
        </w:rPr>
        <w:t>https://pt.wikipedia.org/wiki/Mentalidade</w:t>
      </w:r>
      <w:r>
        <w:rPr>
          <w:rFonts w:ascii="Calibri Light" w:eastAsia="Verdana" w:hAnsi="Calibri Light" w:cs="Calibri Light"/>
          <w:i/>
          <w:iCs/>
        </w:rPr>
        <w:t xml:space="preserve"> em 04/05/2021)</w:t>
      </w:r>
    </w:p>
    <w:p w14:paraId="2EFE75F2" w14:textId="0F63A43E" w:rsidR="003B316C" w:rsidRDefault="003B316C" w:rsidP="00765E36">
      <w:pPr>
        <w:spacing w:before="120" w:after="120" w:line="360" w:lineRule="auto"/>
        <w:ind w:left="2268"/>
        <w:rPr>
          <w:rFonts w:ascii="Calibri Light" w:eastAsia="Verdana" w:hAnsi="Calibri Light" w:cs="Calibri Light"/>
          <w:i/>
          <w:iCs/>
        </w:rPr>
      </w:pPr>
    </w:p>
    <w:p w14:paraId="16AB1617" w14:textId="53E759E6" w:rsidR="00387476" w:rsidRDefault="00E23E8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citação acima remete ao início deste texto, a respeito de sermos meros “</w:t>
      </w:r>
      <w:proofErr w:type="spellStart"/>
      <w:r>
        <w:rPr>
          <w:rFonts w:ascii="Calibri Light" w:eastAsia="Verdana" w:hAnsi="Calibri Light" w:cs="Calibri Light"/>
        </w:rPr>
        <w:t>garimpadores</w:t>
      </w:r>
      <w:proofErr w:type="spellEnd"/>
      <w:r>
        <w:rPr>
          <w:rFonts w:ascii="Calibri Light" w:eastAsia="Verdana" w:hAnsi="Calibri Light" w:cs="Calibri Light"/>
        </w:rPr>
        <w:t>(as) de não conformidades”, ao invés de “auditores(as)”.</w:t>
      </w:r>
    </w:p>
    <w:p w14:paraId="5AE96D89" w14:textId="0F23EE0F" w:rsidR="00E23E85" w:rsidRDefault="00E23E8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w:t>
      </w:r>
      <w:r w:rsidRPr="000541DB">
        <w:rPr>
          <w:rFonts w:ascii="Calibri Light" w:eastAsia="Verdana" w:hAnsi="Calibri Light" w:cs="Calibri Light"/>
          <w:b/>
          <w:bCs/>
          <w:i/>
          <w:iCs/>
        </w:rPr>
        <w:t xml:space="preserve">Mas é esperado que uma auditoria </w:t>
      </w:r>
      <w:r w:rsidR="000541DB" w:rsidRPr="000541DB">
        <w:rPr>
          <w:rFonts w:ascii="Calibri Light" w:eastAsia="Verdana" w:hAnsi="Calibri Light" w:cs="Calibri Light"/>
          <w:b/>
          <w:bCs/>
          <w:i/>
          <w:iCs/>
        </w:rPr>
        <w:t>bem-feita</w:t>
      </w:r>
      <w:r w:rsidRPr="000541DB">
        <w:rPr>
          <w:rFonts w:ascii="Calibri Light" w:eastAsia="Verdana" w:hAnsi="Calibri Light" w:cs="Calibri Light"/>
          <w:b/>
          <w:bCs/>
          <w:i/>
          <w:iCs/>
        </w:rPr>
        <w:t xml:space="preserve"> evidenci</w:t>
      </w:r>
      <w:r w:rsidR="000541DB" w:rsidRPr="000541DB">
        <w:rPr>
          <w:rFonts w:ascii="Calibri Light" w:eastAsia="Verdana" w:hAnsi="Calibri Light" w:cs="Calibri Light"/>
          <w:b/>
          <w:bCs/>
          <w:i/>
          <w:iCs/>
        </w:rPr>
        <w:t>e</w:t>
      </w:r>
      <w:r w:rsidRPr="000541DB">
        <w:rPr>
          <w:rFonts w:ascii="Calibri Light" w:eastAsia="Verdana" w:hAnsi="Calibri Light" w:cs="Calibri Light"/>
          <w:b/>
          <w:bCs/>
          <w:i/>
          <w:iCs/>
        </w:rPr>
        <w:t xml:space="preserve"> não conformidades!</w:t>
      </w:r>
      <w:r>
        <w:rPr>
          <w:rFonts w:ascii="Calibri Light" w:eastAsia="Verdana" w:hAnsi="Calibri Light" w:cs="Calibri Light"/>
        </w:rPr>
        <w:t xml:space="preserve">”. Outro </w:t>
      </w:r>
      <w:r w:rsidR="000541DB">
        <w:rPr>
          <w:rFonts w:ascii="Calibri Light" w:eastAsia="Verdana" w:hAnsi="Calibri Light" w:cs="Calibri Light"/>
        </w:rPr>
        <w:t xml:space="preserve">“pensamento mágico” e enraizado no, digamos, </w:t>
      </w:r>
      <w:proofErr w:type="spellStart"/>
      <w:r w:rsidR="000541DB" w:rsidRPr="00EA4329">
        <w:rPr>
          <w:rFonts w:ascii="Calibri Light" w:eastAsia="Verdana" w:hAnsi="Calibri Light" w:cs="Calibri Light"/>
          <w:i/>
          <w:iCs/>
        </w:rPr>
        <w:t>mindset</w:t>
      </w:r>
      <w:proofErr w:type="spellEnd"/>
      <w:r w:rsidR="000541DB">
        <w:rPr>
          <w:rFonts w:ascii="Calibri Light" w:eastAsia="Verdana" w:hAnsi="Calibri Light" w:cs="Calibri Light"/>
        </w:rPr>
        <w:t xml:space="preserve"> coletivos dos(as) auditados(as).</w:t>
      </w:r>
    </w:p>
    <w:p w14:paraId="5E8E7F5A" w14:textId="4879017A" w:rsidR="000541DB"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Segundo a professora de psicologia da Universidade de Stanford, </w:t>
      </w:r>
      <w:proofErr w:type="spellStart"/>
      <w:r>
        <w:rPr>
          <w:rFonts w:ascii="Calibri Light" w:eastAsia="Verdana" w:hAnsi="Calibri Light" w:cs="Calibri Light"/>
        </w:rPr>
        <w:t>Dra</w:t>
      </w:r>
      <w:proofErr w:type="spellEnd"/>
      <w:r>
        <w:rPr>
          <w:rFonts w:ascii="Calibri Light" w:eastAsia="Verdana" w:hAnsi="Calibri Light" w:cs="Calibri Light"/>
        </w:rPr>
        <w:t xml:space="preserve"> Carol S. Dweck, é possível alterarmos o nosso </w:t>
      </w:r>
      <w:proofErr w:type="spellStart"/>
      <w:r w:rsidRPr="00A61DA7">
        <w:rPr>
          <w:rFonts w:ascii="Calibri Light" w:eastAsia="Verdana" w:hAnsi="Calibri Light" w:cs="Calibri Light"/>
          <w:i/>
          <w:iCs/>
        </w:rPr>
        <w:t>mindset</w:t>
      </w:r>
      <w:proofErr w:type="spellEnd"/>
      <w:r>
        <w:rPr>
          <w:rFonts w:ascii="Calibri Light" w:eastAsia="Verdana" w:hAnsi="Calibri Light" w:cs="Calibri Light"/>
        </w:rPr>
        <w:t>, desde que, obviamente, tenhamos vontade e determinação.</w:t>
      </w:r>
    </w:p>
    <w:p w14:paraId="653A8D65" w14:textId="089EEA50"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Todos(as) auditores(as) são “</w:t>
      </w:r>
      <w:proofErr w:type="spellStart"/>
      <w:r>
        <w:rPr>
          <w:rFonts w:ascii="Calibri Light" w:eastAsia="Verdana" w:hAnsi="Calibri Light" w:cs="Calibri Light"/>
        </w:rPr>
        <w:t>garimpadores</w:t>
      </w:r>
      <w:proofErr w:type="spellEnd"/>
      <w:r>
        <w:rPr>
          <w:rFonts w:ascii="Calibri Light" w:eastAsia="Verdana" w:hAnsi="Calibri Light" w:cs="Calibri Light"/>
        </w:rPr>
        <w:t>(as) de não conformidades”?</w:t>
      </w:r>
    </w:p>
    <w:p w14:paraId="08B4E899" w14:textId="404FF930"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Óbvio que não. Não se pode generalizar, muito menos carimbar esta afirmação. Seria um erro de </w:t>
      </w:r>
      <w:proofErr w:type="spellStart"/>
      <w:r w:rsidRPr="00A61DA7">
        <w:rPr>
          <w:rFonts w:ascii="Calibri Light" w:eastAsia="Verdana" w:hAnsi="Calibri Light" w:cs="Calibri Light"/>
          <w:i/>
          <w:iCs/>
        </w:rPr>
        <w:t>mindset</w:t>
      </w:r>
      <w:proofErr w:type="spellEnd"/>
      <w:r>
        <w:rPr>
          <w:rFonts w:ascii="Calibri Light" w:eastAsia="Verdana" w:hAnsi="Calibri Light" w:cs="Calibri Light"/>
        </w:rPr>
        <w:t xml:space="preserve"> coletivo!</w:t>
      </w:r>
    </w:p>
    <w:p w14:paraId="5717757C" w14:textId="0366BF62" w:rsidR="00A61DA7" w:rsidRDefault="00A61DA7"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Sou um mau (má) auditor(a) por focar na busca das situações não conformes?</w:t>
      </w:r>
    </w:p>
    <w:p w14:paraId="17C8C8ED" w14:textId="2691F67A"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Mais uma vez: óbvio que não!</w:t>
      </w:r>
    </w:p>
    <w:p w14:paraId="48A97DB0" w14:textId="7F0DFC80"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Todo e qualquer aprendizado, para ser consolidado e desenvolvido, requer etapas de crescimento, pessoal e profissional. Sem tentarmos, arriscarmos, cairmos, resignarmos e tentarmos novamente, não conseguiríamos caminhar (sequer engatinhar) na primeira infância!</w:t>
      </w:r>
    </w:p>
    <w:p w14:paraId="569CC7D0" w14:textId="398E45AB"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O importante é manter o foco e refletir sobre como enxergamos um processo de auditoria, quais seus objetivos e real função. Sem preconcepções, pensamentos fixos ou julgamentos prévios.</w:t>
      </w:r>
    </w:p>
    <w:p w14:paraId="221388CA" w14:textId="472CEA3A" w:rsidR="00D0268F" w:rsidRDefault="00D0268F"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lastRenderedPageBreak/>
        <w:t xml:space="preserve">Você já parou para pensar qual o seu </w:t>
      </w:r>
      <w:proofErr w:type="spellStart"/>
      <w:r w:rsidRPr="00765E36">
        <w:rPr>
          <w:rFonts w:ascii="Calibri Light" w:eastAsia="Verdana" w:hAnsi="Calibri Light" w:cs="Calibri Light"/>
          <w:b/>
        </w:rPr>
        <w:t>mindset</w:t>
      </w:r>
      <w:proofErr w:type="spellEnd"/>
      <w:r w:rsidRPr="00765E36">
        <w:rPr>
          <w:rFonts w:ascii="Calibri Light" w:eastAsia="Verdana" w:hAnsi="Calibri Light" w:cs="Calibri Light"/>
          <w:b/>
        </w:rPr>
        <w:t xml:space="preserve"> enquanto auditor(a)? Vale a reflexão!</w:t>
      </w:r>
    </w:p>
    <w:p w14:paraId="4F65C830" w14:textId="77777777" w:rsidR="002B5AB3" w:rsidRPr="00765E36" w:rsidRDefault="002B5AB3" w:rsidP="00460E7C">
      <w:pPr>
        <w:spacing w:before="120" w:after="120" w:line="360" w:lineRule="auto"/>
        <w:jc w:val="both"/>
        <w:rPr>
          <w:rFonts w:ascii="Calibri Light" w:eastAsia="Verdana" w:hAnsi="Calibri Light" w:cs="Calibri Light"/>
          <w:b/>
        </w:rPr>
      </w:pPr>
    </w:p>
    <w:p w14:paraId="339882BA" w14:textId="60E0ED84" w:rsidR="00D0268F"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Ao longo no nosso curso, você será convidado, o tempo todo, a refletir a respeito do processo de auditorias, tendo oportunidades para pensar a respeito de situações</w:t>
      </w:r>
      <w:r w:rsidR="00D10809">
        <w:rPr>
          <w:rFonts w:ascii="Calibri Light" w:eastAsia="Verdana" w:hAnsi="Calibri Light" w:cs="Calibri Light"/>
        </w:rPr>
        <w:t xml:space="preserve"> e experiências suas enquanto auditor(a).</w:t>
      </w:r>
    </w:p>
    <w:p w14:paraId="0D0BB034" w14:textId="12C7E4AA" w:rsidR="00D0268F" w:rsidRPr="00D10809" w:rsidRDefault="00D0268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 lembre-se: </w:t>
      </w:r>
      <w:r w:rsidRPr="00D10809">
        <w:rPr>
          <w:rFonts w:ascii="Calibri Light" w:eastAsia="Verdana" w:hAnsi="Calibri Light" w:cs="Calibri Light"/>
          <w:b/>
          <w:bCs/>
          <w:i/>
          <w:iCs/>
        </w:rPr>
        <w:t>Convém que os auditores e líderes da equipe de auditoria MELHOREM CONTINUAMENTE SUA COMPETÊNCIA</w:t>
      </w:r>
      <w:r>
        <w:rPr>
          <w:rFonts w:ascii="Calibri Light" w:eastAsia="Verdana" w:hAnsi="Calibri Light" w:cs="Calibri Light"/>
          <w:i/>
          <w:iCs/>
        </w:rPr>
        <w:t>. (</w:t>
      </w:r>
      <w:r w:rsidRPr="00D10809">
        <w:rPr>
          <w:rFonts w:ascii="Calibri Light" w:eastAsia="Verdana" w:hAnsi="Calibri Light" w:cs="Calibri Light"/>
        </w:rPr>
        <w:t>requisito 7.6 da Norma ISO 19011:2018).</w:t>
      </w:r>
    </w:p>
    <w:p w14:paraId="0B9B49AB" w14:textId="77777777" w:rsidR="00A61DA7" w:rsidRDefault="00A61DA7" w:rsidP="00460E7C">
      <w:pPr>
        <w:spacing w:before="120" w:after="120" w:line="360" w:lineRule="auto"/>
        <w:jc w:val="both"/>
        <w:rPr>
          <w:rFonts w:ascii="Calibri Light" w:eastAsia="Verdana" w:hAnsi="Calibri Light" w:cs="Calibri Light"/>
        </w:rPr>
      </w:pPr>
    </w:p>
    <w:p w14:paraId="3F8EEB0B" w14:textId="7DF120C2" w:rsidR="009B7CE7" w:rsidRDefault="009B7CE7" w:rsidP="00460E7C">
      <w:pPr>
        <w:pStyle w:val="Estilo1"/>
        <w:numPr>
          <w:ilvl w:val="0"/>
          <w:numId w:val="43"/>
        </w:numPr>
        <w:spacing w:before="120" w:after="120"/>
        <w:ind w:left="426" w:hanging="426"/>
        <w:rPr>
          <w:rFonts w:cs="Calibri Light"/>
        </w:rPr>
      </w:pPr>
      <w:bookmarkStart w:id="7" w:name="_Toc82181952"/>
      <w:r>
        <w:rPr>
          <w:rFonts w:cs="Calibri Light"/>
        </w:rPr>
        <w:t>Termos e definições utilizadas</w:t>
      </w:r>
      <w:bookmarkEnd w:id="7"/>
    </w:p>
    <w:p w14:paraId="7A34C88B" w14:textId="7943E729" w:rsidR="004F780F" w:rsidRDefault="001B3528" w:rsidP="00460E7C">
      <w:pPr>
        <w:spacing w:before="120" w:after="120" w:line="360" w:lineRule="auto"/>
        <w:jc w:val="both"/>
        <w:rPr>
          <w:rFonts w:ascii="Calibri Light" w:eastAsia="Verdana" w:hAnsi="Calibri Light" w:cs="Calibri Light"/>
        </w:rPr>
      </w:pPr>
      <w:r>
        <w:rPr>
          <w:rFonts w:ascii="Calibri Light" w:eastAsia="Verdana" w:hAnsi="Calibri Light" w:cs="Calibri Light"/>
          <w:noProof/>
          <w:lang w:eastAsia="pt-BR"/>
        </w:rPr>
        <w:drawing>
          <wp:anchor distT="0" distB="0" distL="114300" distR="114300" simplePos="0" relativeHeight="251661312" behindDoc="0" locked="0" layoutInCell="1" allowOverlap="1" wp14:anchorId="2CE6A7E4" wp14:editId="61DC6BB6">
            <wp:simplePos x="0" y="0"/>
            <wp:positionH relativeFrom="margin">
              <wp:align>left</wp:align>
            </wp:positionH>
            <wp:positionV relativeFrom="paragraph">
              <wp:posOffset>2540</wp:posOffset>
            </wp:positionV>
            <wp:extent cx="1263650" cy="1781810"/>
            <wp:effectExtent l="114300" t="114300" r="146050" b="14224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50" cy="1781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A1244">
        <w:rPr>
          <w:rFonts w:ascii="Calibri Light" w:eastAsia="Verdana" w:hAnsi="Calibri Light" w:cs="Calibri Light"/>
        </w:rPr>
        <w:t>A condução de auditorias deve seguir as diretrizes estabelecidas na Norma ABNT NBR ISO 19011, que está na atual versão de 2018. Nesta</w:t>
      </w:r>
      <w:r w:rsidR="001F626B">
        <w:rPr>
          <w:rFonts w:ascii="Calibri Light" w:eastAsia="Verdana" w:hAnsi="Calibri Light" w:cs="Calibri Light"/>
        </w:rPr>
        <w:t xml:space="preserve"> norma</w:t>
      </w:r>
      <w:r w:rsidR="00BA1244">
        <w:rPr>
          <w:rFonts w:ascii="Calibri Light" w:eastAsia="Verdana" w:hAnsi="Calibri Light" w:cs="Calibri Light"/>
        </w:rPr>
        <w:t>, temos os seguintes termos e definições</w:t>
      </w:r>
      <w:r w:rsidR="001F626B">
        <w:rPr>
          <w:rFonts w:ascii="Calibri Light" w:eastAsia="Verdana" w:hAnsi="Calibri Light" w:cs="Calibri Light"/>
        </w:rPr>
        <w:t xml:space="preserve"> que são de suma importância </w:t>
      </w:r>
      <w:r w:rsidR="004F780F">
        <w:rPr>
          <w:rFonts w:ascii="Calibri Light" w:eastAsia="Verdana" w:hAnsi="Calibri Light" w:cs="Calibri Light"/>
        </w:rPr>
        <w:t>para quem atua, ou pretende atuar nesta área.</w:t>
      </w:r>
    </w:p>
    <w:p w14:paraId="085C4FD9" w14:textId="06FC3844" w:rsidR="009B7CE7" w:rsidRDefault="004F780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Então vamos ver esses termos </w:t>
      </w:r>
      <w:r w:rsidR="00BA1244">
        <w:rPr>
          <w:rFonts w:ascii="Calibri Light" w:eastAsia="Verdana" w:hAnsi="Calibri Light" w:cs="Calibri Light"/>
        </w:rPr>
        <w:t>na sua íntegra, tal e qual redigidos na Norma citada:</w:t>
      </w:r>
    </w:p>
    <w:p w14:paraId="0AF81C11" w14:textId="77777777" w:rsidR="001B3528" w:rsidRDefault="001B3528" w:rsidP="00460E7C">
      <w:pPr>
        <w:spacing w:before="120" w:after="120" w:line="360" w:lineRule="auto"/>
        <w:jc w:val="both"/>
        <w:rPr>
          <w:rFonts w:ascii="Calibri Light" w:eastAsia="Verdana" w:hAnsi="Calibri Light" w:cs="Calibri Light"/>
        </w:rPr>
      </w:pPr>
    </w:p>
    <w:p w14:paraId="3E8A90A5" w14:textId="77777777" w:rsidR="00254A50" w:rsidRPr="00254A50" w:rsidRDefault="00254A50" w:rsidP="00254A50">
      <w:pPr>
        <w:pStyle w:val="PargrafodaLista"/>
        <w:numPr>
          <w:ilvl w:val="0"/>
          <w:numId w:val="50"/>
        </w:numPr>
        <w:spacing w:before="120" w:after="120" w:line="360" w:lineRule="auto"/>
        <w:jc w:val="both"/>
        <w:rPr>
          <w:rFonts w:ascii="Calibri Light" w:eastAsia="Verdana" w:hAnsi="Calibri Light" w:cs="Calibri Light"/>
          <w:b/>
          <w:bCs/>
          <w:i/>
          <w:iCs/>
          <w:vanish/>
        </w:rPr>
      </w:pPr>
    </w:p>
    <w:p w14:paraId="61489224" w14:textId="77777777" w:rsidR="00254A50" w:rsidRPr="00254A50" w:rsidRDefault="00254A50" w:rsidP="00254A50">
      <w:pPr>
        <w:pStyle w:val="PargrafodaLista"/>
        <w:numPr>
          <w:ilvl w:val="0"/>
          <w:numId w:val="50"/>
        </w:numPr>
        <w:spacing w:before="120" w:after="120" w:line="360" w:lineRule="auto"/>
        <w:jc w:val="both"/>
        <w:rPr>
          <w:rFonts w:ascii="Calibri Light" w:eastAsia="Verdana" w:hAnsi="Calibri Light" w:cs="Calibri Light"/>
          <w:b/>
          <w:bCs/>
          <w:i/>
          <w:iCs/>
          <w:vanish/>
        </w:rPr>
      </w:pPr>
    </w:p>
    <w:p w14:paraId="29AB45D2" w14:textId="150730DE" w:rsidR="00BA1244" w:rsidRPr="00765E36" w:rsidRDefault="00BA1244"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Auditoria</w:t>
      </w:r>
    </w:p>
    <w:p w14:paraId="408C4406" w14:textId="5D2C502F" w:rsidR="00BA1244" w:rsidRPr="00995B23" w:rsidRDefault="00B76F38"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Processo sistemático, independente e documentado para obter evidências objetiva a avaliá-la objetivamente, para determinar a extensão na qual os critérios de auditoria são atendidos.</w:t>
      </w:r>
    </w:p>
    <w:p w14:paraId="70CF01C0" w14:textId="4FEA75E9" w:rsidR="00B76F38" w:rsidRPr="00995B23"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w:t>
      </w:r>
      <w:r w:rsidRPr="001B3528">
        <w:rPr>
          <w:rFonts w:ascii="Calibri Light" w:eastAsia="Verdana" w:hAnsi="Calibri Light" w:cs="Calibri Light"/>
          <w:i/>
          <w:iCs/>
        </w:rPr>
        <w:t xml:space="preserve"> </w:t>
      </w:r>
      <w:r w:rsidRPr="00765E36">
        <w:rPr>
          <w:rFonts w:ascii="Calibri Light" w:eastAsia="Verdana" w:hAnsi="Calibri Light" w:cs="Calibri Light"/>
          <w:b/>
          <w:i/>
          <w:iCs/>
        </w:rPr>
        <w:t>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Auditorias internas, algumas vezes chamadas de auditorias de primeira parte, são conduzidas pela própri</w:t>
      </w:r>
      <w:r w:rsidR="001F626B">
        <w:rPr>
          <w:rFonts w:ascii="Calibri Light" w:eastAsia="Verdana" w:hAnsi="Calibri Light" w:cs="Calibri Light"/>
          <w:i/>
          <w:iCs/>
        </w:rPr>
        <w:t>a</w:t>
      </w:r>
      <w:r w:rsidRPr="00995B23">
        <w:rPr>
          <w:rFonts w:ascii="Calibri Light" w:eastAsia="Verdana" w:hAnsi="Calibri Light" w:cs="Calibri Light"/>
          <w:i/>
          <w:iCs/>
        </w:rPr>
        <w:t>, ou em nome da própria, organização.</w:t>
      </w:r>
    </w:p>
    <w:p w14:paraId="3D691FC6" w14:textId="5B862E6D" w:rsidR="00B76F38"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Auditorias externas incluem aquelas geralmente chamadas de auditorias de segunda e terceira partes. Auditoras de segunda parte são conduzidas por partes que têm um interesse na organização, com clientes, o por pessoas em seu nome. Auditorias de terceira parte são conduzidas por organizações de auditoria independentes, como aquelas que fornecem certificação/registro de conformidade, o</w:t>
      </w:r>
      <w:r w:rsidR="001F626B">
        <w:rPr>
          <w:rFonts w:ascii="Calibri Light" w:eastAsia="Verdana" w:hAnsi="Calibri Light" w:cs="Calibri Light"/>
          <w:i/>
          <w:iCs/>
        </w:rPr>
        <w:t>u</w:t>
      </w:r>
      <w:r w:rsidRPr="00995B23">
        <w:rPr>
          <w:rFonts w:ascii="Calibri Light" w:eastAsia="Verdana" w:hAnsi="Calibri Light" w:cs="Calibri Light"/>
          <w:i/>
          <w:iCs/>
        </w:rPr>
        <w:t xml:space="preserve"> por agências governamentais.</w:t>
      </w:r>
    </w:p>
    <w:p w14:paraId="16CA2457" w14:textId="77777777" w:rsidR="00AB0D9F" w:rsidRPr="00765E36" w:rsidRDefault="00AB0D9F"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 xml:space="preserve">Comentários: </w:t>
      </w:r>
    </w:p>
    <w:p w14:paraId="6A9479F2" w14:textId="1CB2963B" w:rsidR="00AB0D9F" w:rsidRDefault="00AB0D9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proofErr w:type="gramStart"/>
      <w:r>
        <w:rPr>
          <w:rFonts w:ascii="Calibri Light" w:eastAsia="Verdana" w:hAnsi="Calibri Light" w:cs="Calibri Light"/>
        </w:rPr>
        <w:t>um</w:t>
      </w:r>
      <w:proofErr w:type="gramEnd"/>
      <w:r>
        <w:rPr>
          <w:rFonts w:ascii="Calibri Light" w:eastAsia="Verdana" w:hAnsi="Calibri Light" w:cs="Calibri Light"/>
        </w:rPr>
        <w:t xml:space="preserve"> processo sistemático indica a necessidade planejamento, padronização, análise crítica e melhorias.</w:t>
      </w:r>
    </w:p>
    <w:p w14:paraId="0A3A0F22" w14:textId="5CA3C8B9" w:rsidR="00AB0D9F" w:rsidRDefault="00AB0D9F"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proofErr w:type="gramStart"/>
      <w:r w:rsidR="008941B2">
        <w:rPr>
          <w:rFonts w:ascii="Calibri Light" w:eastAsia="Verdana" w:hAnsi="Calibri Light" w:cs="Calibri Light"/>
        </w:rPr>
        <w:t>avaliar</w:t>
      </w:r>
      <w:proofErr w:type="gramEnd"/>
      <w:r w:rsidR="008941B2">
        <w:rPr>
          <w:rFonts w:ascii="Calibri Light" w:eastAsia="Verdana" w:hAnsi="Calibri Light" w:cs="Calibri Light"/>
        </w:rPr>
        <w:t xml:space="preserve"> objetivamente é basear em fatos e evidências.</w:t>
      </w:r>
    </w:p>
    <w:p w14:paraId="04431FE4" w14:textId="77777777" w:rsidR="00C726AF" w:rsidRDefault="00C726AF" w:rsidP="00460E7C">
      <w:pPr>
        <w:spacing w:before="120" w:after="120" w:line="360" w:lineRule="auto"/>
        <w:jc w:val="both"/>
        <w:rPr>
          <w:rFonts w:ascii="Calibri Light" w:eastAsia="Verdana" w:hAnsi="Calibri Light" w:cs="Calibri Light"/>
        </w:rPr>
      </w:pPr>
    </w:p>
    <w:p w14:paraId="601D003A" w14:textId="77777777" w:rsidR="001B3528" w:rsidRPr="00AB0D9F" w:rsidRDefault="001B3528" w:rsidP="00460E7C">
      <w:pPr>
        <w:spacing w:before="120" w:after="120" w:line="360" w:lineRule="auto"/>
        <w:jc w:val="both"/>
        <w:rPr>
          <w:rFonts w:ascii="Calibri Light" w:eastAsia="Verdana" w:hAnsi="Calibri Light" w:cs="Calibri Light"/>
        </w:rPr>
      </w:pPr>
    </w:p>
    <w:p w14:paraId="34403B9F" w14:textId="70BA4D80" w:rsidR="00B76F38" w:rsidRPr="00765E36" w:rsidRDefault="00B76F38" w:rsidP="00765E36">
      <w:pPr>
        <w:pStyle w:val="PargrafodaLista"/>
        <w:numPr>
          <w:ilvl w:val="1"/>
          <w:numId w:val="50"/>
        </w:numPr>
        <w:tabs>
          <w:tab w:val="left" w:pos="426"/>
        </w:tabs>
        <w:spacing w:before="24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Auditoria combinada</w:t>
      </w:r>
    </w:p>
    <w:p w14:paraId="4F3CB64B" w14:textId="0C314F99" w:rsidR="00B76F38" w:rsidRPr="00995B23" w:rsidRDefault="00B76F38"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Auditoria realizada em um único auditado, em dois ou mais sistemas de gestão.</w:t>
      </w:r>
    </w:p>
    <w:p w14:paraId="28BC7BF1" w14:textId="539EAC7A" w:rsidR="001F626B" w:rsidRPr="00995B23" w:rsidRDefault="00B76F38"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quando sistemas de gestão de duas ou mais disciplinas específicas são integrados em um único sistema de gestão, isso é conhecido como um sistema de gestão integrado.</w:t>
      </w:r>
    </w:p>
    <w:p w14:paraId="709E58D7" w14:textId="363C09E2" w:rsidR="00B76F38" w:rsidRPr="00765E36" w:rsidRDefault="00B76F38"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Auditoria conjunta</w:t>
      </w:r>
    </w:p>
    <w:p w14:paraId="0C8E13F1" w14:textId="5B2AF708" w:rsidR="00B76F38"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Auditoria realizada em um único auditado, por duas ou mais organizações de auditoria.</w:t>
      </w:r>
    </w:p>
    <w:p w14:paraId="1A53E079" w14:textId="3853E99C" w:rsidR="007E111F" w:rsidRPr="00765E36" w:rsidRDefault="007E111F"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Programa de auditoria</w:t>
      </w:r>
    </w:p>
    <w:p w14:paraId="5713AE1D" w14:textId="7DF22C47" w:rsidR="007E111F"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Arranjos para um conjunto de uma ou mais auditorias, planejado para um período de tempo específico e direcionado a um propósito específico.</w:t>
      </w:r>
    </w:p>
    <w:p w14:paraId="4E998BEA" w14:textId="0635DC98" w:rsidR="007E111F" w:rsidRPr="00765E36" w:rsidRDefault="007E111F"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Escopo de auditoria</w:t>
      </w:r>
    </w:p>
    <w:p w14:paraId="2E6D3B6D" w14:textId="392B5A8E" w:rsidR="007E111F" w:rsidRPr="00995B23" w:rsidRDefault="007E111F"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Abrangência e limites de uma auditoria</w:t>
      </w:r>
    </w:p>
    <w:p w14:paraId="4F3DBBBF" w14:textId="348E9ADA" w:rsidR="007E111F" w:rsidRPr="00995B23" w:rsidRDefault="007E111F"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O escopo da auditoria geralmente inclui uma descrição dos locais físicos e virtuais, funções, unidades organizacionais, atividades e processos, assim como o período de tempo coberto.</w:t>
      </w:r>
    </w:p>
    <w:p w14:paraId="5DD76354" w14:textId="287FD232" w:rsidR="007E111F" w:rsidRDefault="007E111F"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Um local virtual é onde uma organização realiza trabalho ou fornece um serviço usando um ambiente on-line, permitindo que pessoas executem processos independentemente de locais físicos.</w:t>
      </w:r>
    </w:p>
    <w:p w14:paraId="4AAF8515" w14:textId="72B4F832"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23A28D74" w14:textId="6A746645"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proofErr w:type="gramStart"/>
      <w:r>
        <w:rPr>
          <w:rFonts w:ascii="Calibri Light" w:eastAsia="Verdana" w:hAnsi="Calibri Light" w:cs="Calibri Light"/>
        </w:rPr>
        <w:t>nunca</w:t>
      </w:r>
      <w:proofErr w:type="gramEnd"/>
      <w:r>
        <w:rPr>
          <w:rFonts w:ascii="Calibri Light" w:eastAsia="Verdana" w:hAnsi="Calibri Light" w:cs="Calibri Light"/>
        </w:rPr>
        <w:t xml:space="preserve"> esquecer dos LIMITES da auditoria, para que não sejam ultrapassados, podendo gerar desconforto e ineficiência do processo.</w:t>
      </w:r>
    </w:p>
    <w:p w14:paraId="4BDD2F10" w14:textId="5B5C5B4E" w:rsidR="007E111F"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Plano de auditoria</w:t>
      </w:r>
    </w:p>
    <w:p w14:paraId="08BC4F05" w14:textId="2B17DC81"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Descrição das atividades e arranjos para uma auditoria</w:t>
      </w:r>
    </w:p>
    <w:p w14:paraId="4D72FFE1" w14:textId="01279FFF" w:rsidR="004B42C1"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Critérios de auditoria</w:t>
      </w:r>
    </w:p>
    <w:p w14:paraId="214FDBD9" w14:textId="021E4190"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requisitos usados como uma referência com a qual a evidência objetiva é comparada.</w:t>
      </w:r>
    </w:p>
    <w:p w14:paraId="5DC5F233" w14:textId="5AB1D0CC" w:rsidR="004B42C1" w:rsidRPr="00995B23"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1B3528">
        <w:rPr>
          <w:rFonts w:ascii="Calibri Light" w:eastAsia="Verdana" w:hAnsi="Calibri Light" w:cs="Calibri Light"/>
          <w:i/>
          <w:iCs/>
        </w:rPr>
        <w:t xml:space="preserve"> </w:t>
      </w:r>
      <w:r w:rsidRPr="00995B23">
        <w:rPr>
          <w:rFonts w:ascii="Calibri Light" w:eastAsia="Verdana" w:hAnsi="Calibri Light" w:cs="Calibri Light"/>
          <w:i/>
          <w:iCs/>
        </w:rPr>
        <w:t>Se os critérios de auditoria forem requisitos legais (incluindo estatutários ou regulamentares), as expressões “compliance” ou “não compliance” são frequentemente usadas em uma constatação de auditoria.</w:t>
      </w:r>
    </w:p>
    <w:p w14:paraId="72A40A42" w14:textId="0E84620D" w:rsidR="004B42C1"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Requisitos podem incluir políticas, procedimentos, instruções de trabalho, requisitos legais, obrigações contratuais etc.</w:t>
      </w:r>
    </w:p>
    <w:p w14:paraId="07B23F4E" w14:textId="722B3DA7"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7FE91BDC" w14:textId="1C96978C"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proofErr w:type="gramStart"/>
      <w:r>
        <w:rPr>
          <w:rFonts w:ascii="Calibri Light" w:eastAsia="Verdana" w:hAnsi="Calibri Light" w:cs="Calibri Light"/>
        </w:rPr>
        <w:t>os</w:t>
      </w:r>
      <w:proofErr w:type="gramEnd"/>
      <w:r>
        <w:rPr>
          <w:rFonts w:ascii="Calibri Light" w:eastAsia="Verdana" w:hAnsi="Calibri Light" w:cs="Calibri Light"/>
        </w:rPr>
        <w:t xml:space="preserve"> critérios servem como balizadores para comparar e concluir a respeito das evidências objetivas (próximo item) encontradas, a fim de concluir a seu respeito. Como se fossem os “padrões”.</w:t>
      </w:r>
    </w:p>
    <w:p w14:paraId="0D64ED64" w14:textId="6831B940" w:rsidR="004B42C1" w:rsidRPr="00765E36" w:rsidRDefault="004B42C1"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Evidência objetiva</w:t>
      </w:r>
    </w:p>
    <w:p w14:paraId="17060B00" w14:textId="03D8B364" w:rsidR="004B42C1" w:rsidRPr="00995B23" w:rsidRDefault="004B42C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Dados que apoiam a existência ou a veracidade de alguma coisa</w:t>
      </w:r>
    </w:p>
    <w:p w14:paraId="2B66C26B" w14:textId="3B37D926" w:rsidR="004B42C1" w:rsidRPr="00995B23"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Evidência objetiva pode ser obtida por observação, medição, ensaio ou outros meios.</w:t>
      </w:r>
    </w:p>
    <w:p w14:paraId="6892607E" w14:textId="584085E3" w:rsidR="004B42C1" w:rsidRDefault="004B42C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Evidência objetiva para o propósito de auditoria geralmente consiste em registros, declarações de um fato ou outra informação que seja pertinente para os critérios de auditoria e verificável.</w:t>
      </w:r>
    </w:p>
    <w:p w14:paraId="3E5D3FDD" w14:textId="2D352C67" w:rsidR="005A5C06" w:rsidRPr="00765E36" w:rsidRDefault="005A5C06"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6BF532F9" w14:textId="760DE39F" w:rsidR="005A5C06" w:rsidRPr="005A5C06" w:rsidRDefault="005A5C06"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 </w:t>
      </w:r>
      <w:r w:rsidR="00CE2642">
        <w:rPr>
          <w:rFonts w:ascii="Calibri Light" w:eastAsia="Verdana" w:hAnsi="Calibri Light" w:cs="Calibri Light"/>
        </w:rPr>
        <w:t>S</w:t>
      </w:r>
      <w:r>
        <w:rPr>
          <w:rFonts w:ascii="Calibri Light" w:eastAsia="Verdana" w:hAnsi="Calibri Light" w:cs="Calibri Light"/>
        </w:rPr>
        <w:t>egundo o dicionário Michaelis</w:t>
      </w:r>
      <w:r w:rsidR="00CE2642">
        <w:rPr>
          <w:rFonts w:ascii="Calibri Light" w:eastAsia="Verdana" w:hAnsi="Calibri Light" w:cs="Calibri Light"/>
        </w:rPr>
        <w:t>, “</w:t>
      </w:r>
      <w:r w:rsidR="00CE2642" w:rsidRPr="005A5C06">
        <w:rPr>
          <w:rFonts w:ascii="Calibri Light" w:eastAsia="Verdana" w:hAnsi="Calibri Light" w:cs="Calibri Light"/>
          <w:b/>
          <w:bCs/>
        </w:rPr>
        <w:t>evidência</w:t>
      </w:r>
      <w:r w:rsidR="00CE2642">
        <w:rPr>
          <w:rFonts w:ascii="Calibri Light" w:eastAsia="Verdana" w:hAnsi="Calibri Light" w:cs="Calibri Light"/>
        </w:rPr>
        <w:t xml:space="preserve">” </w:t>
      </w:r>
      <w:r>
        <w:rPr>
          <w:rFonts w:ascii="Calibri Light" w:eastAsia="Verdana" w:hAnsi="Calibri Light" w:cs="Calibri Light"/>
        </w:rPr>
        <w:t xml:space="preserve">significa: </w:t>
      </w:r>
      <w:r w:rsidRPr="005A5C06">
        <w:rPr>
          <w:rFonts w:ascii="Calibri Light" w:eastAsia="Verdana" w:hAnsi="Calibri Light" w:cs="Calibri Light"/>
          <w:i/>
          <w:iCs/>
        </w:rPr>
        <w:t xml:space="preserve">Qualidade ou caráter daquilo que é evidente, </w:t>
      </w:r>
      <w:r w:rsidRPr="005A5C06">
        <w:rPr>
          <w:rFonts w:ascii="Calibri Light" w:eastAsia="Verdana" w:hAnsi="Calibri Light" w:cs="Calibri Light"/>
          <w:b/>
          <w:bCs/>
          <w:i/>
          <w:iCs/>
        </w:rPr>
        <w:t>incontestável</w:t>
      </w:r>
      <w:r w:rsidRPr="005A5C06">
        <w:rPr>
          <w:rFonts w:ascii="Calibri Light" w:eastAsia="Verdana" w:hAnsi="Calibri Light" w:cs="Calibri Light"/>
          <w:i/>
          <w:iCs/>
        </w:rPr>
        <w:t xml:space="preserve">, que </w:t>
      </w:r>
      <w:r w:rsidRPr="005A5C06">
        <w:rPr>
          <w:rFonts w:ascii="Calibri Light" w:eastAsia="Verdana" w:hAnsi="Calibri Light" w:cs="Calibri Light"/>
          <w:b/>
          <w:bCs/>
          <w:i/>
          <w:iCs/>
        </w:rPr>
        <w:t>todos veem</w:t>
      </w:r>
      <w:r w:rsidRPr="005A5C06">
        <w:rPr>
          <w:rFonts w:ascii="Calibri Light" w:eastAsia="Verdana" w:hAnsi="Calibri Light" w:cs="Calibri Light"/>
          <w:i/>
          <w:iCs/>
        </w:rPr>
        <w:t xml:space="preserve"> ou </w:t>
      </w:r>
      <w:r w:rsidRPr="005A5C06">
        <w:rPr>
          <w:rFonts w:ascii="Calibri Light" w:eastAsia="Verdana" w:hAnsi="Calibri Light" w:cs="Calibri Light"/>
          <w:b/>
          <w:bCs/>
          <w:i/>
          <w:iCs/>
        </w:rPr>
        <w:t>podem ver</w:t>
      </w:r>
      <w:r w:rsidRPr="005A5C06">
        <w:rPr>
          <w:rFonts w:ascii="Calibri Light" w:eastAsia="Verdana" w:hAnsi="Calibri Light" w:cs="Calibri Light"/>
          <w:i/>
          <w:iCs/>
        </w:rPr>
        <w:t xml:space="preserve"> e </w:t>
      </w:r>
      <w:r w:rsidRPr="005A5C06">
        <w:rPr>
          <w:rFonts w:ascii="Calibri Light" w:eastAsia="Verdana" w:hAnsi="Calibri Light" w:cs="Calibri Light"/>
          <w:b/>
          <w:bCs/>
          <w:i/>
          <w:iCs/>
        </w:rPr>
        <w:t>verificar</w:t>
      </w:r>
      <w:r w:rsidRPr="005A5C06">
        <w:rPr>
          <w:rFonts w:ascii="Calibri Light" w:eastAsia="Verdana" w:hAnsi="Calibri Light" w:cs="Calibri Light"/>
          <w:i/>
          <w:iCs/>
        </w:rPr>
        <w:t xml:space="preserve"> e que </w:t>
      </w:r>
      <w:r w:rsidRPr="005A5C06">
        <w:rPr>
          <w:rFonts w:ascii="Calibri Light" w:eastAsia="Verdana" w:hAnsi="Calibri Light" w:cs="Calibri Light"/>
          <w:b/>
          <w:bCs/>
          <w:i/>
          <w:iCs/>
        </w:rPr>
        <w:t>não deixa dúvidas</w:t>
      </w:r>
      <w:r w:rsidRPr="005A5C06">
        <w:rPr>
          <w:rFonts w:ascii="Calibri Light" w:eastAsia="Verdana" w:hAnsi="Calibri Light" w:cs="Calibri Light"/>
          <w:i/>
          <w:iCs/>
        </w:rPr>
        <w:t>.</w:t>
      </w:r>
    </w:p>
    <w:p w14:paraId="450BCB8F" w14:textId="1E82CAB9" w:rsidR="004B42C1" w:rsidRPr="00765E36" w:rsidRDefault="00512B9A" w:rsidP="00765E36">
      <w:pPr>
        <w:pStyle w:val="PargrafodaLista"/>
        <w:numPr>
          <w:ilvl w:val="1"/>
          <w:numId w:val="50"/>
        </w:numPr>
        <w:tabs>
          <w:tab w:val="left" w:pos="426"/>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Evidência de auditoria</w:t>
      </w:r>
    </w:p>
    <w:p w14:paraId="6EF931D6" w14:textId="11CB68BB" w:rsidR="00512B9A" w:rsidRPr="00995B23" w:rsidRDefault="00512B9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 xml:space="preserve"> Registros, apresentação de fatos ou outras informações pertinentes aos critérios de auditoria e verificáveis.</w:t>
      </w:r>
    </w:p>
    <w:p w14:paraId="437D8F0C" w14:textId="1AA7D08F" w:rsidR="00512B9A" w:rsidRPr="00765E36" w:rsidRDefault="00512B9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w:t>
      </w:r>
      <w:r w:rsidR="008F7522" w:rsidRPr="00765E36">
        <w:rPr>
          <w:rFonts w:ascii="Calibri Light" w:eastAsia="Verdana" w:hAnsi="Calibri Light" w:cs="Calibri Light"/>
          <w:b/>
          <w:bCs/>
          <w:i/>
          <w:iCs/>
          <w:color w:val="E1B937" w:themeColor="accent2"/>
        </w:rPr>
        <w:t>s</w:t>
      </w:r>
      <w:r w:rsidRPr="00765E36">
        <w:rPr>
          <w:rFonts w:ascii="Calibri Light" w:eastAsia="Verdana" w:hAnsi="Calibri Light" w:cs="Calibri Light"/>
          <w:b/>
          <w:bCs/>
          <w:i/>
          <w:iCs/>
          <w:color w:val="E1B937" w:themeColor="accent2"/>
        </w:rPr>
        <w:t>tatações de auditoria</w:t>
      </w:r>
    </w:p>
    <w:p w14:paraId="23D8383F" w14:textId="07C8719D" w:rsidR="00512B9A" w:rsidRPr="00995B23" w:rsidRDefault="00512B9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Resultados da avaliação de evidências da auditoria coletada, comparada com os critérios de auditoria.</w:t>
      </w:r>
    </w:p>
    <w:p w14:paraId="2FBB3BC0" w14:textId="7CDBC1E8" w:rsidR="00512B9A" w:rsidRPr="00995B23"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Constatações de auditoria indicam conformidade ou não conformidade.</w:t>
      </w:r>
    </w:p>
    <w:p w14:paraId="2406235A" w14:textId="1939B0B6" w:rsidR="00512B9A" w:rsidRPr="00995B23"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Constatações de auditoria podem conduzir à identificação de riscos, oportunidades para melhoria ou registro de boas práticas.</w:t>
      </w:r>
    </w:p>
    <w:p w14:paraId="553CFCA0" w14:textId="73461713" w:rsidR="00512B9A" w:rsidRDefault="00512B9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Em inglês, se os critérios de auditoria forem selecionados de requisitos estatuários ou requisitos regulamentares, a constatação de auditoria pode ser denominada “compliance” ou “não compliance”.</w:t>
      </w:r>
    </w:p>
    <w:p w14:paraId="62F02258" w14:textId="47020600" w:rsidR="008F7522" w:rsidRPr="00765E36" w:rsidRDefault="008F7522"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33AD19F9" w14:textId="4FF2E52D" w:rsidR="008F7522" w:rsidRPr="008F7522" w:rsidRDefault="008F7522"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Somente podemos constatar algo após comparar as evidências com os critérios.</w:t>
      </w:r>
    </w:p>
    <w:p w14:paraId="4D9AD93C" w14:textId="32F8BE04" w:rsidR="00512B9A"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Conclusão de auditoria</w:t>
      </w:r>
    </w:p>
    <w:p w14:paraId="29D3AE29" w14:textId="0B29D0C9" w:rsidR="009622B1"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 de uma auditoria, após levar em consideração os objetivos de auditoria e todas as constatações de auditoria.</w:t>
      </w:r>
    </w:p>
    <w:p w14:paraId="5E3B78BF" w14:textId="5139541D" w:rsidR="00113E3B" w:rsidRPr="00765E36" w:rsidRDefault="00113E3B"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1F5CC630" w14:textId="660F3CFB" w:rsidR="00113E3B" w:rsidRPr="00113E3B" w:rsidRDefault="00113E3B"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As conclusões são realizadas com base nas constatações, finalizando o processo de busca de evidências objetivas, comparando com os critérios e chegando às constatações.</w:t>
      </w:r>
    </w:p>
    <w:p w14:paraId="4D5CD57A" w14:textId="0B9E5E8C"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Cliente de auditoria</w:t>
      </w:r>
    </w:p>
    <w:p w14:paraId="0EB4E591" w14:textId="2125116F"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Organização ou pessoa que solicita uma auditoria.</w:t>
      </w:r>
    </w:p>
    <w:p w14:paraId="7B2B7957" w14:textId="094BA462" w:rsidR="0094677D"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No caso de auditoria interna, o cliente de auditoria pode também ser o auditado ou a(s) </w:t>
      </w:r>
      <w:r w:rsidRPr="00995B23">
        <w:rPr>
          <w:rFonts w:ascii="Calibri Light" w:eastAsia="Verdana" w:hAnsi="Calibri Light" w:cs="Calibri Light"/>
          <w:i/>
          <w:iCs/>
        </w:rPr>
        <w:lastRenderedPageBreak/>
        <w:t>pessoa(s) que gerencia(m) o programa de auditoria. Solicitações para auditoria externa podem vir de fontes como reguladores, partes contratantes ou clientes potenciais ou existentes.</w:t>
      </w:r>
    </w:p>
    <w:p w14:paraId="6A960054" w14:textId="559DD216"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Auditado</w:t>
      </w:r>
    </w:p>
    <w:p w14:paraId="12A8449E" w14:textId="030ADBB6"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Organização como um todo ou suas partes, que está sendo auditada.</w:t>
      </w:r>
    </w:p>
    <w:p w14:paraId="529B9508" w14:textId="22917CCC"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Equipe de auditoria</w:t>
      </w:r>
    </w:p>
    <w:p w14:paraId="7E5084E9" w14:textId="784630C4"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Uma ou mais pessoas que realizam uma auditoria, apoiadas, se necessário, por especialistas.</w:t>
      </w:r>
    </w:p>
    <w:p w14:paraId="37C9D327" w14:textId="3E7E417D"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auditor da equipe de auditoria é indicado como líder da equipe de auditoria.</w:t>
      </w:r>
    </w:p>
    <w:p w14:paraId="0CA321EB" w14:textId="19A813DF"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A equipe de auditoria pode incluir auditores em treinamento.</w:t>
      </w:r>
    </w:p>
    <w:p w14:paraId="600F1153" w14:textId="426D59AD"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Auditor</w:t>
      </w:r>
    </w:p>
    <w:p w14:paraId="5AA76690" w14:textId="28DEA9C9"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Pessoa que realiza uma auditoria</w:t>
      </w:r>
    </w:p>
    <w:p w14:paraId="012446EF" w14:textId="78162B32" w:rsidR="009622B1" w:rsidRPr="00765E36" w:rsidRDefault="009622B1"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Especialista</w:t>
      </w:r>
    </w:p>
    <w:p w14:paraId="63D3D42A" w14:textId="353C860F" w:rsidR="009622B1" w:rsidRPr="00995B23" w:rsidRDefault="009622B1"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&lt;auditoria&gt; pessoa que provê conhecimento ou experiência específicos para a equipe de auditoria.</w:t>
      </w:r>
    </w:p>
    <w:p w14:paraId="51C12790" w14:textId="7C52E73E"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Conhecimento ou experiência específicos são relativos à organização, atividade, processo, produto, serviço, disciplina a ser auditada ou idioma ou cultura.</w:t>
      </w:r>
    </w:p>
    <w:p w14:paraId="137E271E" w14:textId="47FF46F2" w:rsidR="009622B1" w:rsidRPr="00995B23" w:rsidRDefault="009622B1"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Um especialista para a equipe de auditoria não atua como um auditor.</w:t>
      </w:r>
    </w:p>
    <w:p w14:paraId="27518AC8" w14:textId="058405D8" w:rsidR="009622B1"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Observador</w:t>
      </w:r>
    </w:p>
    <w:p w14:paraId="23FBAC0A" w14:textId="1CE94B85"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Pessoa que acompanha a equipe auditora, mas não atua como auditor.</w:t>
      </w:r>
    </w:p>
    <w:p w14:paraId="3D02FDCA" w14:textId="34E0D981"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Sistema de gestão</w:t>
      </w:r>
    </w:p>
    <w:p w14:paraId="5422AD97" w14:textId="6A82323E"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elementos inter-relacionados ou interativos de uma organização, para estabelecer políticas, objetivos e processos para alcançar estes objetivos.</w:t>
      </w:r>
    </w:p>
    <w:p w14:paraId="1FCE70E8" w14:textId="73E6D47C"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sistema de gestão pode abordar uma única disciplina ou várias disciplinas, por exemplo, gestão da qualidade, gestão financeira ou gestão ambiental.</w:t>
      </w:r>
    </w:p>
    <w:p w14:paraId="7972925A" w14:textId="0C12F991"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Os elementos do sistema de gestão estabelecem a estrutura, papéis e responsabilidades, planejamento, operação, políticas, práticas, regras, crenças, objetivos da organização e processos para alcançar estes objetivos.</w:t>
      </w:r>
    </w:p>
    <w:p w14:paraId="0425D452" w14:textId="6DEFAA97" w:rsidR="00CE2642"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O escopo de um sistema de gestão pode incluir a totalidade da organização, funções específicas e identificadas da organização, seções específicas e identificadas da organização, ou um ou mais funções executadas por mais de uma organização.</w:t>
      </w:r>
    </w:p>
    <w:p w14:paraId="35EDF1D5" w14:textId="77777777" w:rsidR="001B3528" w:rsidRPr="00995B23" w:rsidRDefault="001B3528" w:rsidP="00460E7C">
      <w:pPr>
        <w:spacing w:before="120" w:after="120" w:line="360" w:lineRule="auto"/>
        <w:jc w:val="both"/>
        <w:rPr>
          <w:rFonts w:ascii="Calibri Light" w:eastAsia="Verdana" w:hAnsi="Calibri Light" w:cs="Calibri Light"/>
          <w:i/>
          <w:iCs/>
        </w:rPr>
      </w:pPr>
    </w:p>
    <w:p w14:paraId="4B8D55D9" w14:textId="3104FFE2"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lastRenderedPageBreak/>
        <w:t>Risco</w:t>
      </w:r>
    </w:p>
    <w:p w14:paraId="25C72CBA" w14:textId="5B3CA18B"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Efeito da incerteza</w:t>
      </w:r>
    </w:p>
    <w:p w14:paraId="400E3AB2" w14:textId="095EE4D7"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Um efeito é um desvio do esperado – positivo ou negativo.</w:t>
      </w:r>
    </w:p>
    <w:p w14:paraId="187DCCEC" w14:textId="3218EFE9"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Incerteza é o estado, ainda que parcial, de deficiência de informação, de compreensão ou de conhecimento relacionado a um evento, sua consequência ou sua probabilidade.</w:t>
      </w:r>
    </w:p>
    <w:p w14:paraId="01B87ED6" w14:textId="16BB272B"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3 de entrada:</w:t>
      </w:r>
      <w:r w:rsidRPr="00995B23">
        <w:rPr>
          <w:rFonts w:ascii="Calibri Light" w:eastAsia="Verdana" w:hAnsi="Calibri Light" w:cs="Calibri Light"/>
          <w:i/>
          <w:iCs/>
        </w:rPr>
        <w:t xml:space="preserve"> Risco é frequentemente caracterizado pela referência a “eventos” potenciais e “consequências”, ou uma combinação destes.</w:t>
      </w:r>
    </w:p>
    <w:p w14:paraId="24DA60CF" w14:textId="6F3DF744" w:rsidR="00E331D9" w:rsidRPr="00995B23" w:rsidRDefault="00E331D9"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4 de entrada:</w:t>
      </w:r>
      <w:r w:rsidRPr="00995B23">
        <w:rPr>
          <w:rFonts w:ascii="Calibri Light" w:eastAsia="Verdana" w:hAnsi="Calibri Light" w:cs="Calibri Light"/>
          <w:i/>
          <w:iCs/>
        </w:rPr>
        <w:t xml:space="preserve"> Risco é frequentemente expresso cem termos de uma combinação das consequências de um evento (incluindo mudanças em circunstâncias) e da “probabilidade” associada de ocorrências.</w:t>
      </w:r>
    </w:p>
    <w:p w14:paraId="3743E084" w14:textId="27D948A9"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Conformidade</w:t>
      </w:r>
    </w:p>
    <w:p w14:paraId="10C3D504" w14:textId="4A2B905F"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Atendimento de um requisito.</w:t>
      </w:r>
    </w:p>
    <w:p w14:paraId="39A4BCED" w14:textId="55C540C7" w:rsidR="00E331D9" w:rsidRPr="00765E36" w:rsidRDefault="00E331D9"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Não conformidade</w:t>
      </w:r>
    </w:p>
    <w:p w14:paraId="0352F1D6" w14:textId="5FED460B" w:rsidR="00E331D9" w:rsidRPr="00995B23" w:rsidRDefault="00E331D9"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Não atendimento de um requisito.</w:t>
      </w:r>
    </w:p>
    <w:p w14:paraId="2CA4FF85" w14:textId="0B52F3C7" w:rsidR="00CE016A" w:rsidRPr="00765E36" w:rsidRDefault="00CE016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Competência</w:t>
      </w:r>
    </w:p>
    <w:p w14:paraId="195182DE" w14:textId="3DFF5BE0" w:rsidR="00CE016A" w:rsidRPr="00995B23" w:rsidRDefault="00CE016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Capacidade de aplicar conhecimento e habilidades para alcançar resultados pretendidos.</w:t>
      </w:r>
    </w:p>
    <w:p w14:paraId="08747D24" w14:textId="085ED8D6" w:rsidR="00CE016A" w:rsidRPr="00765E36" w:rsidRDefault="00CE016A"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Requisito</w:t>
      </w:r>
    </w:p>
    <w:p w14:paraId="24119C85" w14:textId="3C47AED7" w:rsidR="00CE016A" w:rsidRPr="00995B23" w:rsidRDefault="00CE016A"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Necessidade ou expectativa que é declarada, geralmente implícita ou obrigatória.</w:t>
      </w:r>
    </w:p>
    <w:p w14:paraId="250B3DE8" w14:textId="4DE8158A" w:rsidR="00CE016A" w:rsidRPr="00995B23" w:rsidRDefault="00CE016A"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“Geralmente implícita” significa</w:t>
      </w:r>
      <w:r w:rsidR="00995B23" w:rsidRPr="00995B23">
        <w:rPr>
          <w:rFonts w:ascii="Calibri Light" w:eastAsia="Verdana" w:hAnsi="Calibri Light" w:cs="Calibri Light"/>
          <w:i/>
          <w:iCs/>
        </w:rPr>
        <w:t xml:space="preserve"> que é costume ou prática comum para a organização e partes interessadas que a necessidade ou expectativa sob consideração esteja implícita.</w:t>
      </w:r>
    </w:p>
    <w:p w14:paraId="5B8F2646" w14:textId="7AEC6F15" w:rsid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Um requisito específico é aquele que é declarado, por exemplo, em informação documentada.</w:t>
      </w:r>
    </w:p>
    <w:p w14:paraId="5B6E675F" w14:textId="558C547F" w:rsidR="00CF55DE" w:rsidRPr="00765E36" w:rsidRDefault="00CF55DE"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039270C5" w14:textId="2AA6CAF9" w:rsidR="00CF55DE" w:rsidRPr="00CF55DE" w:rsidRDefault="00CF55DE"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Um requisito tem que estar devidamente declarado e conhecido pelas partes como critério da auditoria.</w:t>
      </w:r>
    </w:p>
    <w:p w14:paraId="72BE2492" w14:textId="39B13E6B"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Processo</w:t>
      </w:r>
    </w:p>
    <w:p w14:paraId="2BB87A98" w14:textId="18E674C6"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Conjunto de atividades inter-relacionadas ou interativas que utilizam entradas para agregar um resultado pretendido.</w:t>
      </w:r>
    </w:p>
    <w:p w14:paraId="5C1A9696" w14:textId="5FB45CF2"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Desempenho</w:t>
      </w:r>
    </w:p>
    <w:p w14:paraId="0C43BF5C" w14:textId="396FC3F7"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Resultado mensurável.</w:t>
      </w:r>
    </w:p>
    <w:p w14:paraId="0FBDBCAA" w14:textId="6309021D" w:rsidR="00995B23" w:rsidRP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1 de entrada:</w:t>
      </w:r>
      <w:r w:rsidRPr="00995B23">
        <w:rPr>
          <w:rFonts w:ascii="Calibri Light" w:eastAsia="Verdana" w:hAnsi="Calibri Light" w:cs="Calibri Light"/>
          <w:i/>
          <w:iCs/>
        </w:rPr>
        <w:t xml:space="preserve"> Desempenho pode se relacionar tanto às constatações quantitativas como às </w:t>
      </w:r>
      <w:r w:rsidRPr="00995B23">
        <w:rPr>
          <w:rFonts w:ascii="Calibri Light" w:eastAsia="Verdana" w:hAnsi="Calibri Light" w:cs="Calibri Light"/>
          <w:i/>
          <w:iCs/>
        </w:rPr>
        <w:lastRenderedPageBreak/>
        <w:t>qualitativas.</w:t>
      </w:r>
    </w:p>
    <w:p w14:paraId="5E1C1B8A" w14:textId="03BBDB92" w:rsidR="00995B23" w:rsidRPr="00995B23" w:rsidRDefault="00995B23" w:rsidP="00460E7C">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Nota 2 de entrada:</w:t>
      </w:r>
      <w:r w:rsidRPr="00995B23">
        <w:rPr>
          <w:rFonts w:ascii="Calibri Light" w:eastAsia="Verdana" w:hAnsi="Calibri Light" w:cs="Calibri Light"/>
          <w:i/>
          <w:iCs/>
        </w:rPr>
        <w:t xml:space="preserve"> Desempenho pode se relacionar à gestão das atividades, processos, produtos, serviços, sistemas ou organizações.</w:t>
      </w:r>
    </w:p>
    <w:p w14:paraId="1744D04C" w14:textId="255E9418" w:rsidR="00995B23" w:rsidRPr="00765E36" w:rsidRDefault="00995B23" w:rsidP="00765E36">
      <w:pPr>
        <w:pStyle w:val="PargrafodaLista"/>
        <w:numPr>
          <w:ilvl w:val="1"/>
          <w:numId w:val="50"/>
        </w:numPr>
        <w:tabs>
          <w:tab w:val="left" w:pos="426"/>
          <w:tab w:val="left" w:pos="567"/>
        </w:tabs>
        <w:spacing w:before="120" w:after="120" w:line="360" w:lineRule="auto"/>
        <w:ind w:left="0" w:firstLine="0"/>
        <w:jc w:val="both"/>
        <w:rPr>
          <w:rFonts w:ascii="Calibri Light" w:eastAsia="Verdana" w:hAnsi="Calibri Light" w:cs="Calibri Light"/>
          <w:b/>
          <w:bCs/>
          <w:i/>
          <w:iCs/>
          <w:color w:val="E1B937" w:themeColor="accent2"/>
        </w:rPr>
      </w:pPr>
      <w:r w:rsidRPr="00765E36">
        <w:rPr>
          <w:rFonts w:ascii="Calibri Light" w:eastAsia="Verdana" w:hAnsi="Calibri Light" w:cs="Calibri Light"/>
          <w:b/>
          <w:bCs/>
          <w:i/>
          <w:iCs/>
          <w:color w:val="E1B937" w:themeColor="accent2"/>
        </w:rPr>
        <w:t>Eficácia</w:t>
      </w:r>
    </w:p>
    <w:p w14:paraId="648F5CFF" w14:textId="060C1E65" w:rsidR="00995B23" w:rsidRPr="00995B23" w:rsidRDefault="00995B23" w:rsidP="00460E7C">
      <w:pPr>
        <w:spacing w:before="120" w:after="120" w:line="360" w:lineRule="auto"/>
        <w:jc w:val="both"/>
        <w:rPr>
          <w:rFonts w:ascii="Calibri Light" w:eastAsia="Verdana" w:hAnsi="Calibri Light" w:cs="Calibri Light"/>
          <w:i/>
          <w:iCs/>
        </w:rPr>
      </w:pPr>
      <w:r w:rsidRPr="00995B23">
        <w:rPr>
          <w:rFonts w:ascii="Calibri Light" w:eastAsia="Verdana" w:hAnsi="Calibri Light" w:cs="Calibri Light"/>
          <w:i/>
          <w:iCs/>
        </w:rPr>
        <w:t>Extensão na qual atividades planejadas são realizadas e resultados planejados são alcançados.</w:t>
      </w:r>
    </w:p>
    <w:p w14:paraId="5A9B7D7A" w14:textId="5B496A21" w:rsidR="00995B23" w:rsidRPr="00765E36" w:rsidRDefault="00CF55DE" w:rsidP="00460E7C">
      <w:pPr>
        <w:spacing w:before="120" w:after="120" w:line="360" w:lineRule="auto"/>
        <w:jc w:val="both"/>
        <w:rPr>
          <w:rFonts w:ascii="Calibri Light" w:eastAsia="Verdana" w:hAnsi="Calibri Light" w:cs="Calibri Light"/>
          <w:b/>
        </w:rPr>
      </w:pPr>
      <w:r w:rsidRPr="00765E36">
        <w:rPr>
          <w:rFonts w:ascii="Calibri Light" w:eastAsia="Verdana" w:hAnsi="Calibri Light" w:cs="Calibri Light"/>
          <w:b/>
        </w:rPr>
        <w:t>Comentários:</w:t>
      </w:r>
    </w:p>
    <w:p w14:paraId="22BE0F93" w14:textId="64325B31" w:rsidR="009B7CE7" w:rsidRDefault="00CF55DE"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Algo é considerado eficaz ao cumprir com seu objetivo!</w:t>
      </w:r>
    </w:p>
    <w:p w14:paraId="7AE150E5" w14:textId="128F8192" w:rsidR="00CF55DE" w:rsidRDefault="00CF55DE" w:rsidP="00460E7C">
      <w:pPr>
        <w:spacing w:before="120" w:after="120" w:line="360" w:lineRule="auto"/>
        <w:jc w:val="both"/>
        <w:rPr>
          <w:rFonts w:ascii="Calibri Light" w:eastAsia="Verdana" w:hAnsi="Calibri Light" w:cs="Calibri Light"/>
        </w:rPr>
      </w:pPr>
    </w:p>
    <w:p w14:paraId="51E3DE23" w14:textId="547E2F49" w:rsidR="009B7CE7" w:rsidRDefault="009B7CE7" w:rsidP="00460E7C">
      <w:pPr>
        <w:pStyle w:val="Estilo1"/>
        <w:numPr>
          <w:ilvl w:val="0"/>
          <w:numId w:val="43"/>
        </w:numPr>
        <w:spacing w:before="120" w:after="120"/>
        <w:ind w:left="426" w:hanging="426"/>
        <w:rPr>
          <w:rFonts w:cs="Calibri Light"/>
        </w:rPr>
      </w:pPr>
      <w:bookmarkStart w:id="8" w:name="_Toc82181953"/>
      <w:r>
        <w:rPr>
          <w:rFonts w:cs="Calibri Light"/>
        </w:rPr>
        <w:t>Normas</w:t>
      </w:r>
      <w:r w:rsidR="005C234A">
        <w:rPr>
          <w:rFonts w:cs="Calibri Light"/>
        </w:rPr>
        <w:t xml:space="preserve"> de gestão e documentos de apoio</w:t>
      </w:r>
      <w:bookmarkEnd w:id="8"/>
    </w:p>
    <w:p w14:paraId="11F8787F" w14:textId="49DAF05A" w:rsidR="005C234A" w:rsidRDefault="004746E8"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 xml:space="preserve">Nosso curso tem como foco a formação de avaliadores líderes para a Cgcre. </w:t>
      </w:r>
      <w:r w:rsidR="001B3528">
        <w:rPr>
          <w:rFonts w:ascii="Calibri Light" w:eastAsia="Verdana" w:hAnsi="Calibri Light" w:cs="Calibri Light"/>
        </w:rPr>
        <w:t>Por isto,</w:t>
      </w:r>
      <w:r>
        <w:rPr>
          <w:rFonts w:ascii="Calibri Light" w:eastAsia="Verdana" w:hAnsi="Calibri Light" w:cs="Calibri Light"/>
        </w:rPr>
        <w:t xml:space="preserve"> a</w:t>
      </w:r>
      <w:r w:rsidR="001B3528">
        <w:rPr>
          <w:rFonts w:ascii="Calibri Light" w:eastAsia="Verdana" w:hAnsi="Calibri Light" w:cs="Calibri Light"/>
        </w:rPr>
        <w:t xml:space="preserve"> partir de agora</w:t>
      </w:r>
      <w:r>
        <w:rPr>
          <w:rFonts w:ascii="Calibri Light" w:eastAsia="Verdana" w:hAnsi="Calibri Light" w:cs="Calibri Light"/>
        </w:rPr>
        <w:t xml:space="preserve"> iremos apresentar as Normas e documentos normativos aplicáveis a cada tipo de avaliação: </w:t>
      </w:r>
    </w:p>
    <w:p w14:paraId="6B273893" w14:textId="7E404D56" w:rsidR="005E35F2" w:rsidRDefault="005E35F2" w:rsidP="00460E7C">
      <w:pPr>
        <w:spacing w:before="120" w:after="120" w:line="360" w:lineRule="auto"/>
        <w:jc w:val="both"/>
        <w:rPr>
          <w:rFonts w:ascii="Calibri Light" w:eastAsia="Verdana" w:hAnsi="Calibri Light" w:cs="Calibri Light"/>
        </w:rPr>
      </w:pPr>
    </w:p>
    <w:p w14:paraId="6A57538E" w14:textId="6AEC8590" w:rsidR="004746E8" w:rsidRPr="001B3528" w:rsidRDefault="004746E8"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avaliação da conformidade</w:t>
      </w:r>
    </w:p>
    <w:p w14:paraId="022F38B3" w14:textId="46601DD2" w:rsidR="004746E8" w:rsidRPr="001B3528" w:rsidRDefault="004746E8"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certi</w:t>
      </w:r>
      <w:r w:rsidR="0058755D" w:rsidRPr="001B3528">
        <w:rPr>
          <w:rFonts w:ascii="Calibri Light" w:eastAsia="Verdana" w:hAnsi="Calibri Light" w:cs="Calibri Light"/>
          <w:bCs/>
        </w:rPr>
        <w:t>ficação</w:t>
      </w:r>
    </w:p>
    <w:p w14:paraId="3F50AD63" w14:textId="05158077" w:rsidR="0058755D" w:rsidRDefault="0058755D" w:rsidP="001B3528">
      <w:pPr>
        <w:pStyle w:val="PargrafodaLista"/>
        <w:numPr>
          <w:ilvl w:val="0"/>
          <w:numId w:val="51"/>
        </w:numPr>
        <w:spacing w:before="120" w:after="120" w:line="360" w:lineRule="auto"/>
        <w:jc w:val="both"/>
        <w:rPr>
          <w:rFonts w:ascii="Calibri Light" w:eastAsia="Verdana" w:hAnsi="Calibri Light" w:cs="Calibri Light"/>
          <w:bCs/>
        </w:rPr>
      </w:pPr>
      <w:r w:rsidRPr="001B3528">
        <w:rPr>
          <w:rFonts w:ascii="Calibri Light" w:eastAsia="Verdana" w:hAnsi="Calibri Light" w:cs="Calibri Light"/>
          <w:bCs/>
        </w:rPr>
        <w:t>Organismos de inspeção.</w:t>
      </w:r>
    </w:p>
    <w:p w14:paraId="69A4623C" w14:textId="12904A58" w:rsidR="001B3528" w:rsidRPr="001B3528" w:rsidRDefault="001B3528" w:rsidP="001B3528">
      <w:pPr>
        <w:pStyle w:val="PargrafodaLista"/>
        <w:spacing w:before="120" w:after="120" w:line="360" w:lineRule="auto"/>
        <w:ind w:left="720"/>
        <w:jc w:val="both"/>
        <w:rPr>
          <w:rFonts w:ascii="Calibri Light" w:eastAsia="Verdana" w:hAnsi="Calibri Light" w:cs="Calibri Light"/>
          <w:bCs/>
        </w:rPr>
      </w:pPr>
    </w:p>
    <w:p w14:paraId="06E89536" w14:textId="462FE29A"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56697A5D" w14:textId="77777777"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2B95BAEE" w14:textId="77777777" w:rsidR="001B3528" w:rsidRPr="001B3528" w:rsidRDefault="001B3528" w:rsidP="001B3528">
      <w:pPr>
        <w:pStyle w:val="PargrafodaLista"/>
        <w:numPr>
          <w:ilvl w:val="0"/>
          <w:numId w:val="52"/>
        </w:numPr>
        <w:spacing w:before="120" w:after="120" w:line="360" w:lineRule="auto"/>
        <w:jc w:val="both"/>
        <w:rPr>
          <w:rFonts w:ascii="Calibri Light" w:eastAsia="Verdana" w:hAnsi="Calibri Light" w:cs="Calibri Light"/>
          <w:b/>
          <w:bCs/>
          <w:vanish/>
        </w:rPr>
      </w:pPr>
    </w:p>
    <w:p w14:paraId="513C29EA"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9" w:name="_Toc71648424"/>
      <w:bookmarkStart w:id="10" w:name="_Toc71792627"/>
      <w:bookmarkStart w:id="11" w:name="_Toc71792666"/>
      <w:bookmarkStart w:id="12" w:name="_Toc71792819"/>
      <w:bookmarkStart w:id="13" w:name="_Toc82181954"/>
      <w:bookmarkEnd w:id="9"/>
      <w:bookmarkEnd w:id="10"/>
      <w:bookmarkEnd w:id="11"/>
      <w:bookmarkEnd w:id="12"/>
      <w:bookmarkEnd w:id="13"/>
    </w:p>
    <w:p w14:paraId="6206472D"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14" w:name="_Toc71648425"/>
      <w:bookmarkStart w:id="15" w:name="_Toc71792628"/>
      <w:bookmarkStart w:id="16" w:name="_Toc71792667"/>
      <w:bookmarkStart w:id="17" w:name="_Toc71792820"/>
      <w:bookmarkStart w:id="18" w:name="_Toc82181955"/>
      <w:bookmarkEnd w:id="14"/>
      <w:bookmarkEnd w:id="15"/>
      <w:bookmarkEnd w:id="16"/>
      <w:bookmarkEnd w:id="17"/>
      <w:bookmarkEnd w:id="18"/>
    </w:p>
    <w:p w14:paraId="6C6B767C" w14:textId="77777777" w:rsidR="001B3528" w:rsidRPr="001B3528" w:rsidRDefault="001B3528" w:rsidP="001B3528">
      <w:pPr>
        <w:pStyle w:val="PargrafodaLista"/>
        <w:numPr>
          <w:ilvl w:val="0"/>
          <w:numId w:val="53"/>
        </w:numPr>
        <w:spacing w:before="240" w:after="240" w:line="360" w:lineRule="auto"/>
        <w:jc w:val="both"/>
        <w:outlineLvl w:val="1"/>
        <w:rPr>
          <w:rFonts w:ascii="Calibri Light" w:eastAsia="Franklin Gothic Medium" w:hAnsi="Calibri Light"/>
          <w:b/>
          <w:vanish/>
          <w:color w:val="0066B2" w:themeColor="accent1"/>
          <w:sz w:val="24"/>
          <w:szCs w:val="36"/>
        </w:rPr>
      </w:pPr>
      <w:bookmarkStart w:id="19" w:name="_Toc71648426"/>
      <w:bookmarkStart w:id="20" w:name="_Toc71792629"/>
      <w:bookmarkStart w:id="21" w:name="_Toc71792668"/>
      <w:bookmarkStart w:id="22" w:name="_Toc71792821"/>
      <w:bookmarkStart w:id="23" w:name="_Toc82181956"/>
      <w:bookmarkEnd w:id="19"/>
      <w:bookmarkEnd w:id="20"/>
      <w:bookmarkEnd w:id="21"/>
      <w:bookmarkEnd w:id="22"/>
      <w:bookmarkEnd w:id="23"/>
    </w:p>
    <w:p w14:paraId="7E71E3B5" w14:textId="25E56549" w:rsidR="00560A5F" w:rsidRPr="001B3528" w:rsidRDefault="0058755D" w:rsidP="00765E36">
      <w:pPr>
        <w:pStyle w:val="Ttulo2"/>
        <w:numPr>
          <w:ilvl w:val="1"/>
          <w:numId w:val="53"/>
        </w:numPr>
        <w:tabs>
          <w:tab w:val="left" w:pos="426"/>
        </w:tabs>
        <w:ind w:left="0" w:firstLine="0"/>
      </w:pPr>
      <w:bookmarkStart w:id="24" w:name="_Toc82181957"/>
      <w:r w:rsidRPr="001B3528">
        <w:t>Documentos aplicáveis na avaliação de o</w:t>
      </w:r>
      <w:r w:rsidR="00560A5F" w:rsidRPr="001B3528">
        <w:t>rganismos de avaliação da conformidade</w:t>
      </w:r>
      <w:bookmarkEnd w:id="24"/>
    </w:p>
    <w:p w14:paraId="1794B54E" w14:textId="3615084F" w:rsidR="00560A5F" w:rsidRPr="00C1408A" w:rsidRDefault="0030438A" w:rsidP="00460E7C">
      <w:pPr>
        <w:spacing w:before="120" w:after="120" w:line="360" w:lineRule="auto"/>
        <w:jc w:val="both"/>
        <w:rPr>
          <w:rFonts w:ascii="Calibri Light" w:eastAsia="Verdana" w:hAnsi="Calibri Light" w:cs="Calibri Light"/>
          <w:b/>
          <w:bCs/>
          <w:color w:val="E1B937" w:themeColor="accent2"/>
        </w:rPr>
      </w:pPr>
      <w:r>
        <w:rPr>
          <w:noProof/>
          <w:lang w:eastAsia="pt-BR"/>
        </w:rPr>
        <w:drawing>
          <wp:anchor distT="0" distB="0" distL="114300" distR="114300" simplePos="0" relativeHeight="251665408" behindDoc="0" locked="0" layoutInCell="1" allowOverlap="1" wp14:anchorId="6F134314" wp14:editId="2F14EE08">
            <wp:simplePos x="0" y="0"/>
            <wp:positionH relativeFrom="column">
              <wp:posOffset>58420</wp:posOffset>
            </wp:positionH>
            <wp:positionV relativeFrom="paragraph">
              <wp:posOffset>3810</wp:posOffset>
            </wp:positionV>
            <wp:extent cx="2677160" cy="1327150"/>
            <wp:effectExtent l="0" t="0" r="8890" b="635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7160" cy="1327150"/>
                    </a:xfrm>
                    <a:prstGeom prst="rect">
                      <a:avLst/>
                    </a:prstGeom>
                  </pic:spPr>
                </pic:pic>
              </a:graphicData>
            </a:graphic>
            <wp14:sizeRelH relativeFrom="page">
              <wp14:pctWidth>0</wp14:pctWidth>
            </wp14:sizeRelH>
            <wp14:sizeRelV relativeFrom="page">
              <wp14:pctHeight>0</wp14:pctHeight>
            </wp14:sizeRelV>
          </wp:anchor>
        </w:drawing>
      </w:r>
      <w:r w:rsidR="00CC064A"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17025</w:t>
      </w:r>
      <w:r w:rsidR="00CC064A" w:rsidRPr="00C1408A">
        <w:rPr>
          <w:rFonts w:ascii="Calibri Light" w:eastAsia="Verdana" w:hAnsi="Calibri Light" w:cs="Calibri Light"/>
          <w:b/>
          <w:bCs/>
          <w:color w:val="E1B937" w:themeColor="accent2"/>
        </w:rPr>
        <w:t>:2017 – Requisitos gerais para a competência de laboratórios de ensaio e calibração.</w:t>
      </w:r>
    </w:p>
    <w:p w14:paraId="07F56021" w14:textId="4F1DD965" w:rsidR="00CC064A" w:rsidRDefault="00CC064A"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Este documento especifica os requisitos gerais para a competência, imparcialidade e operação consistente de laboratórios. É aplicável a todas as organizações que realizam atividades de laboratório, independentemente do número de pessoas. Clientes do laboratório, autoridades regulamentadoras, organizações e esquemas que utilizem avaliação entre pares, organismos de acreditação e outros utilizam este documento para confirmar ou reconhecer a competência de laboratórios.</w:t>
      </w:r>
    </w:p>
    <w:p w14:paraId="5EE8960E" w14:textId="1D290818" w:rsidR="00560A5F" w:rsidRPr="00C1408A" w:rsidRDefault="00C03E91" w:rsidP="00460E7C">
      <w:pPr>
        <w:spacing w:before="120" w:after="120" w:line="360" w:lineRule="auto"/>
        <w:jc w:val="both"/>
        <w:rPr>
          <w:rFonts w:ascii="Calibri Light" w:eastAsia="Verdana" w:hAnsi="Calibri Light" w:cs="Calibri Light"/>
          <w:b/>
          <w:bCs/>
          <w:color w:val="E1B937" w:themeColor="accent2"/>
        </w:rPr>
      </w:pPr>
      <w:r w:rsidRPr="00C1408A">
        <w:rPr>
          <w:rFonts w:ascii="Calibri Light" w:eastAsia="Verdana" w:hAnsi="Calibri Light" w:cs="Calibri Light"/>
          <w:b/>
          <w:bCs/>
          <w:color w:val="E1B937" w:themeColor="accent2"/>
        </w:rPr>
        <w:t xml:space="preserve">ABNT NBR ISO </w:t>
      </w:r>
      <w:r w:rsidR="00560A5F" w:rsidRPr="00C1408A">
        <w:rPr>
          <w:rFonts w:ascii="Calibri Light" w:eastAsia="Verdana" w:hAnsi="Calibri Light" w:cs="Calibri Light"/>
          <w:b/>
          <w:bCs/>
          <w:color w:val="E1B937" w:themeColor="accent2"/>
        </w:rPr>
        <w:t>15189</w:t>
      </w:r>
      <w:r w:rsidRPr="00C1408A">
        <w:rPr>
          <w:rFonts w:ascii="Calibri Light" w:eastAsia="Verdana" w:hAnsi="Calibri Light" w:cs="Calibri Light"/>
          <w:b/>
          <w:bCs/>
          <w:color w:val="E1B937" w:themeColor="accent2"/>
        </w:rPr>
        <w:t>:2015 – Laboratórios clínicos – Requisitos de qualidade e competência</w:t>
      </w:r>
    </w:p>
    <w:p w14:paraId="64237BF9" w14:textId="02237B72" w:rsidR="00CC064A"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requisitos para a qualidade e competência em laboratórios clínicos. Esta Norma pode ser utilizada por laboratórios clínicos no desenvolvimento dos seus sistemas de gestão da qualidade e na </w:t>
      </w:r>
      <w:r>
        <w:rPr>
          <w:rFonts w:ascii="Calibri Light" w:eastAsia="Verdana" w:hAnsi="Calibri Light" w:cs="Calibri Light"/>
        </w:rPr>
        <w:lastRenderedPageBreak/>
        <w:t>avaliação de sua própria competência, podendo,</w:t>
      </w:r>
      <w:r w:rsidR="00C726AF">
        <w:rPr>
          <w:rFonts w:ascii="Calibri Light" w:eastAsia="Verdana" w:hAnsi="Calibri Light" w:cs="Calibri Light"/>
        </w:rPr>
        <w:t xml:space="preserve"> </w:t>
      </w:r>
      <w:r>
        <w:rPr>
          <w:rFonts w:ascii="Calibri Light" w:eastAsia="Verdana" w:hAnsi="Calibri Light" w:cs="Calibri Light"/>
        </w:rPr>
        <w:t>também</w:t>
      </w:r>
      <w:r w:rsidR="006A26B1">
        <w:rPr>
          <w:rFonts w:ascii="Calibri Light" w:eastAsia="Verdana" w:hAnsi="Calibri Light" w:cs="Calibri Light"/>
        </w:rPr>
        <w:t>,</w:t>
      </w:r>
      <w:r>
        <w:rPr>
          <w:rFonts w:ascii="Calibri Light" w:eastAsia="Verdana" w:hAnsi="Calibri Light" w:cs="Calibri Light"/>
        </w:rPr>
        <w:t xml:space="preserve"> ser utilizada para confirmação ou reconhecimento da competência de laboratórios clínicos por manter próprios clientes, autoridades regulamentadoras e organismos de acreditação.</w:t>
      </w:r>
    </w:p>
    <w:p w14:paraId="5B3D2542" w14:textId="06080DD6" w:rsidR="00560A5F" w:rsidRPr="00765E36" w:rsidRDefault="00C03E91"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 xml:space="preserve">- ABNT NBR ISO/IEC </w:t>
      </w:r>
      <w:r w:rsidR="00560A5F" w:rsidRPr="00765E36">
        <w:rPr>
          <w:rFonts w:ascii="Calibri Light" w:eastAsia="Verdana" w:hAnsi="Calibri Light" w:cs="Calibri Light"/>
          <w:b/>
          <w:bCs/>
          <w:color w:val="E1B937" w:themeColor="accent2"/>
        </w:rPr>
        <w:t>17043</w:t>
      </w:r>
      <w:r w:rsidRPr="00765E36">
        <w:rPr>
          <w:rFonts w:ascii="Calibri Light" w:eastAsia="Verdana" w:hAnsi="Calibri Light" w:cs="Calibri Light"/>
          <w:b/>
          <w:bCs/>
          <w:color w:val="E1B937" w:themeColor="accent2"/>
        </w:rPr>
        <w:t>:2017 – Avaliação da conformidade – Requisitos gerais para ensaios de proficiência</w:t>
      </w:r>
    </w:p>
    <w:p w14:paraId="7E076CC2" w14:textId="3E1041F5" w:rsidR="00C03E91" w:rsidRPr="00C03E91"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requisitos gerais para a competência de provedores de ensaio de proficiência e para o desenvolvimento e operação de programas de ensaio de proficiência. Estes requisitos gerais são aplicáveis a todos os tipos de programas de ensaios de proficiência e podem ser utilizados como base para requisitos técnicos específicos em campos específicos de aplicação.</w:t>
      </w:r>
    </w:p>
    <w:p w14:paraId="053AEA28" w14:textId="77777777" w:rsidR="00CC064A" w:rsidRDefault="00CC064A" w:rsidP="00460E7C">
      <w:pPr>
        <w:spacing w:before="120" w:after="120" w:line="360" w:lineRule="auto"/>
        <w:jc w:val="both"/>
        <w:rPr>
          <w:rFonts w:ascii="Calibri Light" w:eastAsia="Verdana" w:hAnsi="Calibri Light" w:cs="Calibri Light"/>
        </w:rPr>
      </w:pPr>
    </w:p>
    <w:p w14:paraId="2DB6CBDE" w14:textId="07665FF8" w:rsidR="00560A5F" w:rsidRPr="00765E36" w:rsidRDefault="00C03E91"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 xml:space="preserve">ABNT NBR ISO </w:t>
      </w:r>
      <w:r w:rsidR="00560A5F" w:rsidRPr="00765E36">
        <w:rPr>
          <w:rFonts w:ascii="Calibri Light" w:eastAsia="Verdana" w:hAnsi="Calibri Light" w:cs="Calibri Light"/>
          <w:b/>
          <w:bCs/>
          <w:color w:val="E1B937" w:themeColor="accent2"/>
        </w:rPr>
        <w:t>17034</w:t>
      </w:r>
      <w:r w:rsidRPr="00765E36">
        <w:rPr>
          <w:rFonts w:ascii="Calibri Light" w:eastAsia="Verdana" w:hAnsi="Calibri Light" w:cs="Calibri Light"/>
          <w:b/>
          <w:bCs/>
          <w:color w:val="E1B937" w:themeColor="accent2"/>
        </w:rPr>
        <w:t>:2017 – Requisitos gerais para a competência de produtores de material de referência</w:t>
      </w:r>
    </w:p>
    <w:p w14:paraId="5E705880" w14:textId="09CBE6D7" w:rsidR="00C03E91" w:rsidRPr="00C03E91" w:rsidRDefault="00C03E9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Especifica os requisitos gerais para a competência e a operação consistente de produtores de material de referência. Estabelece os requisitos de acordo com os quais são produzidos materiais de referência</w:t>
      </w:r>
      <w:r w:rsidR="009B1788">
        <w:rPr>
          <w:rFonts w:ascii="Calibri Light" w:eastAsia="Verdana" w:hAnsi="Calibri Light" w:cs="Calibri Light"/>
        </w:rPr>
        <w:t>. Esta Norma destina-se a ser utilizada como parte dos procedimentos gerais de garantia da qualidade do produtor de material de referência, abrangendo a produção de todos os materiais de referência, incluindo os materiais de referência certificados.</w:t>
      </w:r>
    </w:p>
    <w:p w14:paraId="66982A49" w14:textId="77777777" w:rsidR="00CC064A" w:rsidRDefault="00CC064A" w:rsidP="00460E7C">
      <w:pPr>
        <w:spacing w:before="120" w:after="120" w:line="360" w:lineRule="auto"/>
        <w:jc w:val="both"/>
        <w:rPr>
          <w:rFonts w:ascii="Calibri Light" w:eastAsia="Verdana" w:hAnsi="Calibri Light" w:cs="Calibri Light"/>
        </w:rPr>
      </w:pPr>
    </w:p>
    <w:p w14:paraId="456C51BF" w14:textId="27C83041" w:rsidR="00560A5F" w:rsidRPr="00765E36" w:rsidRDefault="00560A5F" w:rsidP="00460E7C">
      <w:pPr>
        <w:spacing w:before="120" w:after="120" w:line="360" w:lineRule="auto"/>
        <w:jc w:val="both"/>
        <w:rPr>
          <w:rFonts w:ascii="Calibri Light" w:eastAsia="Verdana" w:hAnsi="Calibri Light" w:cs="Calibri Light"/>
          <w:b/>
          <w:bCs/>
          <w:color w:val="E1B937" w:themeColor="accent2"/>
        </w:rPr>
      </w:pPr>
      <w:r w:rsidRPr="00765E36">
        <w:rPr>
          <w:rFonts w:ascii="Calibri Light" w:eastAsia="Verdana" w:hAnsi="Calibri Light" w:cs="Calibri Light"/>
          <w:b/>
          <w:bCs/>
          <w:color w:val="E1B937" w:themeColor="accent2"/>
        </w:rPr>
        <w:t>NIE-Cgcre-052</w:t>
      </w:r>
      <w:r w:rsidR="009C6838" w:rsidRPr="00765E36">
        <w:rPr>
          <w:rFonts w:ascii="Calibri Light" w:eastAsia="Verdana" w:hAnsi="Calibri Light" w:cs="Calibri Light"/>
          <w:b/>
          <w:bCs/>
          <w:color w:val="E1B937" w:themeColor="accent2"/>
        </w:rPr>
        <w:t xml:space="preserve"> </w:t>
      </w:r>
      <w:r w:rsidR="00437249" w:rsidRPr="00765E36">
        <w:rPr>
          <w:rFonts w:ascii="Calibri Light" w:eastAsia="Verdana" w:hAnsi="Calibri Light" w:cs="Calibri Light"/>
          <w:b/>
          <w:bCs/>
          <w:color w:val="E1B937" w:themeColor="accent2"/>
        </w:rPr>
        <w:t>– Perfis de competência para as funções exercidas nas equipes de avaliação da Dicla</w:t>
      </w:r>
    </w:p>
    <w:p w14:paraId="5E18B990" w14:textId="135B01C7" w:rsidR="00437249" w:rsidRDefault="00437249"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Norma tem por objetivo estabelecer os perfis de competências para as funções desempenhadas nas equipes de avaliação da Divisão de Acreditação de Laboratórios (Dicla).</w:t>
      </w:r>
    </w:p>
    <w:p w14:paraId="255FDD87" w14:textId="02DD7610" w:rsidR="00437249" w:rsidRDefault="00437249"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 saber, as funções desempenhadas nas equipes de avaliação da Dicla são:</w:t>
      </w:r>
    </w:p>
    <w:p w14:paraId="0506E5C2" w14:textId="34D61BEB"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Especialista</w:t>
      </w:r>
    </w:p>
    <w:p w14:paraId="14F9C564" w14:textId="0BCCD977"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Avaliador Líder</w:t>
      </w:r>
    </w:p>
    <w:p w14:paraId="4CBF6C51" w14:textId="5C13DB38"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Avaliador Técnico</w:t>
      </w:r>
    </w:p>
    <w:p w14:paraId="00CDE2B1" w14:textId="1491315E"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Especialista BPL</w:t>
      </w:r>
    </w:p>
    <w:p w14:paraId="211F9128" w14:textId="3871DD69" w:rsidR="00437249" w:rsidRDefault="00437249" w:rsidP="00460E7C">
      <w:pPr>
        <w:pStyle w:val="PargrafodaLista"/>
        <w:numPr>
          <w:ilvl w:val="0"/>
          <w:numId w:val="49"/>
        </w:numPr>
        <w:spacing w:before="120" w:after="120" w:line="360" w:lineRule="auto"/>
        <w:jc w:val="both"/>
        <w:rPr>
          <w:rFonts w:ascii="Calibri Light" w:eastAsia="Verdana" w:hAnsi="Calibri Light" w:cs="Calibri Light"/>
        </w:rPr>
      </w:pPr>
      <w:r>
        <w:rPr>
          <w:rFonts w:ascii="Calibri Light" w:eastAsia="Verdana" w:hAnsi="Calibri Light" w:cs="Calibri Light"/>
        </w:rPr>
        <w:t>Inspetor BOL</w:t>
      </w:r>
    </w:p>
    <w:p w14:paraId="0347E07C" w14:textId="65E2D124" w:rsidR="00437249" w:rsidRPr="00437249" w:rsidRDefault="00437249" w:rsidP="00460E7C">
      <w:pPr>
        <w:spacing w:before="120" w:after="120" w:line="360" w:lineRule="auto"/>
        <w:jc w:val="both"/>
        <w:rPr>
          <w:rFonts w:ascii="Calibri Light" w:eastAsia="Verdana" w:hAnsi="Calibri Light" w:cs="Calibri Light"/>
          <w:i/>
          <w:iCs/>
        </w:rPr>
      </w:pPr>
      <w:r w:rsidRPr="00437249">
        <w:rPr>
          <w:rFonts w:ascii="Calibri Light" w:eastAsia="Verdana" w:hAnsi="Calibri Light" w:cs="Calibri Light"/>
          <w:i/>
          <w:iCs/>
        </w:rPr>
        <w:t xml:space="preserve">Há competências específicas, como, por exemplo, cálculo de incerteza de medição, validação de métodos de ensaios, amostragem, manuseio de itens de ensaios, rastreabilidade metrológica </w:t>
      </w:r>
      <w:proofErr w:type="spellStart"/>
      <w:r w:rsidRPr="00437249">
        <w:rPr>
          <w:rFonts w:ascii="Calibri Light" w:eastAsia="Verdana" w:hAnsi="Calibri Light" w:cs="Calibri Light"/>
          <w:i/>
          <w:iCs/>
        </w:rPr>
        <w:t>etc</w:t>
      </w:r>
      <w:proofErr w:type="spellEnd"/>
      <w:r w:rsidRPr="00437249">
        <w:rPr>
          <w:rFonts w:ascii="Calibri Light" w:eastAsia="Verdana" w:hAnsi="Calibri Light" w:cs="Calibri Light"/>
          <w:i/>
          <w:iCs/>
        </w:rPr>
        <w:t>, para as quais é necessária a vivência profissional para seu desenvolvimento e aprimoramento.</w:t>
      </w:r>
    </w:p>
    <w:p w14:paraId="0E0DED13" w14:textId="02B95721" w:rsidR="00437249" w:rsidRPr="0093699D" w:rsidRDefault="00437249"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Essas competências, compondo os diversos perfis, estão identificadas conforme abaixo:</w:t>
      </w:r>
    </w:p>
    <w:p w14:paraId="474CB497"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 xml:space="preserve">a) conhecer documentos de referência (incluindo normas técnicas), leis e/ou requisitos de avaliação </w:t>
      </w:r>
      <w:r w:rsidRPr="0093699D">
        <w:rPr>
          <w:rFonts w:ascii="Calibri Light" w:eastAsia="Verdana" w:hAnsi="Calibri Light" w:cs="Calibri Light"/>
          <w:i/>
          <w:iCs/>
        </w:rPr>
        <w:lastRenderedPageBreak/>
        <w:t>da conformidade ou regulamentos técnicos da qualidade (RTQ) referentes ao escopo a ser avaliado;</w:t>
      </w:r>
    </w:p>
    <w:p w14:paraId="64B8D1A8" w14:textId="77777777" w:rsidR="00437249" w:rsidRPr="0093699D" w:rsidRDefault="00437249" w:rsidP="00460E7C">
      <w:pPr>
        <w:spacing w:before="120" w:after="120" w:line="360" w:lineRule="auto"/>
        <w:ind w:left="1416"/>
        <w:jc w:val="both"/>
        <w:rPr>
          <w:rFonts w:ascii="Calibri Light" w:eastAsia="Verdana" w:hAnsi="Calibri Light" w:cs="Calibri Light"/>
          <w:i/>
          <w:iCs/>
        </w:rPr>
      </w:pPr>
      <w:r w:rsidRPr="0093699D">
        <w:rPr>
          <w:rFonts w:ascii="Calibri Light" w:eastAsia="Verdana" w:hAnsi="Calibri Light" w:cs="Calibri Light"/>
          <w:i/>
          <w:iCs/>
        </w:rPr>
        <w:t>Nota - no caso de inspeções BPL: conhecer as normas e resoluções dos órgãos regulamentadores relacionadas às exigências sobre estudos BPL, envolvendo um ou mais produtos a serem avaliados e registrados pelas áreas de saúde e meio ambiente, como medicamento, cosméticos, agrotóxicos, saneantes, produtos veterinários, produtos químicos industriais, organismos geneticamente modificados, aditivos de alimentos e rações.</w:t>
      </w:r>
    </w:p>
    <w:p w14:paraId="214FFAD7"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outros:</w:t>
      </w:r>
    </w:p>
    <w:p w14:paraId="1456D7A9"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b.1) treinamentos específicos relativos ao escopo (cursos e workshops);</w:t>
      </w:r>
    </w:p>
    <w:p w14:paraId="629C21CB"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b.2) participação em comitês ou subcomissões técnicas relativas ao escopo;</w:t>
      </w:r>
    </w:p>
    <w:p w14:paraId="1AC959D1"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b.3) execução das atividades de avaliação da conformidade do escopo avaliado;</w:t>
      </w:r>
    </w:p>
    <w:p w14:paraId="39875E13"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b.4) desenvolvimento e validação\confirmação de métodos relativos ao escopo avaliado;</w:t>
      </w:r>
    </w:p>
    <w:p w14:paraId="1930CCC1"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b.5) conhecimento da cadeia de rastreabilidade associada ao escopo avaliado;</w:t>
      </w:r>
    </w:p>
    <w:p w14:paraId="002BD764"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b.6) participação em auditorias e/ou avaliações do escopo a ser avaliado;</w:t>
      </w:r>
    </w:p>
    <w:p w14:paraId="2CF2D18D"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b.7) participação na elaboração de documentos normativos pertinentes ao escopo a ser avaliado;</w:t>
      </w:r>
    </w:p>
    <w:p w14:paraId="7A5DC6DE"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b.8) experiência em atividades de consultoria na área de conhecimento do escopo a ser avaliado;</w:t>
      </w:r>
    </w:p>
    <w:p w14:paraId="7D1570E0" w14:textId="60223B1E" w:rsidR="00560A5F"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b.9) experiência como signatário autorizado ou equivalente de OAC acreditado por organismo de acreditação signatário do acordo da ILAC;</w:t>
      </w:r>
    </w:p>
    <w:p w14:paraId="1C42C50B" w14:textId="0E4852D9"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10) para áreas de conhecimento específicas pode ser necessário que a Cgcre se utilize de correlações entre produtos e técnicas para a seleção de candidatos a avaliadores técnicos e especialistas.</w:t>
      </w:r>
    </w:p>
    <w:p w14:paraId="52D6A06F" w14:textId="77777777" w:rsidR="00437249" w:rsidRPr="0093699D" w:rsidRDefault="00437249"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As competências listadas estão divididas em: requisito educacional, idiomas, experiência profissional requerida, conhecimentos gerais sobre acreditação, conhecimento das normas de acreditação ou outras normas, procedimentos internos relevantes, conhecimentos internos específicos, treinamento prático e treinamento continuado.</w:t>
      </w:r>
    </w:p>
    <w:p w14:paraId="0ED597F8" w14:textId="77777777"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a) um mesmo conhecimento ou habilidade pode apresentar níveis de aprofundamento diferenciados dependendo da função ocupada na equipe de avaliação. Um requisito de competência pode ser exigido de uma função em nível básico e de outra em um nível avançado.</w:t>
      </w:r>
    </w:p>
    <w:p w14:paraId="079F1A4A" w14:textId="0313A96E" w:rsidR="00437249" w:rsidRPr="0093699D" w:rsidRDefault="00437249"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para fins desta norma, considera-se que os requisitos podem ser requeridos na forma de noções, conhecimento ou domínio, onde o primeiro é expresso em nível básico e o último em nível avançado.</w:t>
      </w:r>
    </w:p>
    <w:p w14:paraId="42900D5E" w14:textId="77777777"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Os níveis de aprofundamento considerados nessa norma são:</w:t>
      </w:r>
    </w:p>
    <w:p w14:paraId="2B5DA7F1" w14:textId="24CED152"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a) Noções (</w:t>
      </w:r>
      <w:proofErr w:type="spellStart"/>
      <w:r w:rsidRPr="0093699D">
        <w:rPr>
          <w:rFonts w:ascii="Calibri Light" w:eastAsia="Verdana" w:hAnsi="Calibri Light" w:cs="Calibri Light"/>
          <w:i/>
          <w:iCs/>
        </w:rPr>
        <w:t>understanding</w:t>
      </w:r>
      <w:proofErr w:type="spellEnd"/>
      <w:r w:rsidRPr="0093699D">
        <w:rPr>
          <w:rFonts w:ascii="Calibri Light" w:eastAsia="Verdana" w:hAnsi="Calibri Light" w:cs="Calibri Light"/>
          <w:i/>
          <w:iCs/>
        </w:rPr>
        <w:t xml:space="preserve">): entendimento sobre um requisito, atividade ou processo. Para se </w:t>
      </w:r>
      <w:r w:rsidRPr="0093699D">
        <w:rPr>
          <w:rFonts w:ascii="Calibri Light" w:eastAsia="Verdana" w:hAnsi="Calibri Light" w:cs="Calibri Light"/>
          <w:i/>
          <w:iCs/>
        </w:rPr>
        <w:lastRenderedPageBreak/>
        <w:t>considerar que uma pessoa possui noções sobre um assunto é necessária uma leitura, ou um estudo dirigido, ou um treinamento teórico, ou relatório de tutoria, ou alguma experiência em atividades que requerem a percepção sobre a finalidade da utilização da referida norma ou procedimento.</w:t>
      </w:r>
    </w:p>
    <w:p w14:paraId="43008565" w14:textId="6C6560C6"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Conhecimento (</w:t>
      </w:r>
      <w:proofErr w:type="spellStart"/>
      <w:r w:rsidRPr="0093699D">
        <w:rPr>
          <w:rFonts w:ascii="Calibri Light" w:eastAsia="Verdana" w:hAnsi="Calibri Light" w:cs="Calibri Light"/>
          <w:i/>
          <w:iCs/>
        </w:rPr>
        <w:t>knowledge</w:t>
      </w:r>
      <w:proofErr w:type="spellEnd"/>
      <w:r w:rsidRPr="0093699D">
        <w:rPr>
          <w:rFonts w:ascii="Calibri Light" w:eastAsia="Verdana" w:hAnsi="Calibri Light" w:cs="Calibri Light"/>
          <w:i/>
          <w:iCs/>
        </w:rPr>
        <w:t>): para se considerar que uma pessoa tem conhecimento sobre um assunto deve-se levar em conta pelo menos um dos requisitos listados no item 8.2.1 ou atuação em quaisquer atividades que exijam o conhecimento referido.</w:t>
      </w:r>
    </w:p>
    <w:p w14:paraId="060A3A0E" w14:textId="46162E47"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É necessário que, em uma equipe avaliadora da Dicla, haja pelo menos um profissional que possua as seguintes habilidades:</w:t>
      </w:r>
    </w:p>
    <w:p w14:paraId="5161CDB4" w14:textId="77777777"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a) comunicar-se com todos os níveis hierárquicos da empresa avaliada;</w:t>
      </w:r>
    </w:p>
    <w:p w14:paraId="301D4915" w14:textId="055B5C90"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b) tomar notas e redigir relatórios;</w:t>
      </w:r>
    </w:p>
    <w:p w14:paraId="6E898A89" w14:textId="77777777"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c) conduzir reuniões de abertura e de encerramento;</w:t>
      </w:r>
    </w:p>
    <w:p w14:paraId="2D9496CB" w14:textId="6BD75F10"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d) entrevistar outros profissionais; e</w:t>
      </w:r>
    </w:p>
    <w:p w14:paraId="3869A850" w14:textId="1E6983C2" w:rsidR="0093699D" w:rsidRPr="0093699D" w:rsidRDefault="0093699D" w:rsidP="00460E7C">
      <w:pPr>
        <w:spacing w:before="120" w:after="120" w:line="360" w:lineRule="auto"/>
        <w:ind w:firstLine="708"/>
        <w:jc w:val="both"/>
        <w:rPr>
          <w:rFonts w:ascii="Calibri Light" w:eastAsia="Verdana" w:hAnsi="Calibri Light" w:cs="Calibri Light"/>
          <w:i/>
          <w:iCs/>
        </w:rPr>
      </w:pPr>
      <w:r w:rsidRPr="0093699D">
        <w:rPr>
          <w:rFonts w:ascii="Calibri Light" w:eastAsia="Verdana" w:hAnsi="Calibri Light" w:cs="Calibri Light"/>
          <w:i/>
          <w:iCs/>
        </w:rPr>
        <w:t>e) gerenciar avaliações.</w:t>
      </w:r>
    </w:p>
    <w:p w14:paraId="486AD23D" w14:textId="7E64BFAD"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Para isso, é possível que um profissional contemple todas as habilidades ou que elas estejam distribuídas pelos componentes da equipe.</w:t>
      </w:r>
    </w:p>
    <w:p w14:paraId="45104B72" w14:textId="6EFE3C65"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Os gestores de acreditação lotados na Dicla que demonstrarem atendimento aos perfis de competência poderão ser treinados como avaliadores líderes (ou inspetores líderes).</w:t>
      </w:r>
    </w:p>
    <w:p w14:paraId="1D2B33BA" w14:textId="48857AED" w:rsidR="0093699D" w:rsidRPr="0093699D"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 xml:space="preserve">Caberá à Dicla a indicação, à </w:t>
      </w:r>
      <w:proofErr w:type="spellStart"/>
      <w:r w:rsidRPr="0093699D">
        <w:rPr>
          <w:rFonts w:ascii="Calibri Light" w:eastAsia="Verdana" w:hAnsi="Calibri Light" w:cs="Calibri Light"/>
          <w:i/>
          <w:iCs/>
        </w:rPr>
        <w:t>Dicap</w:t>
      </w:r>
      <w:proofErr w:type="spellEnd"/>
      <w:r w:rsidRPr="0093699D">
        <w:rPr>
          <w:rFonts w:ascii="Calibri Light" w:eastAsia="Verdana" w:hAnsi="Calibri Light" w:cs="Calibri Light"/>
          <w:i/>
          <w:iCs/>
        </w:rPr>
        <w:t>, dos gestores de acreditação que deverão ser treinados como avaliadores líderes (ou inspetores líderes).</w:t>
      </w:r>
    </w:p>
    <w:p w14:paraId="1AF42D2F" w14:textId="2B4C038D" w:rsidR="00CE2642" w:rsidRDefault="0093699D" w:rsidP="00460E7C">
      <w:pPr>
        <w:spacing w:before="120" w:after="120" w:line="360" w:lineRule="auto"/>
        <w:jc w:val="both"/>
        <w:rPr>
          <w:rFonts w:ascii="Calibri Light" w:eastAsia="Verdana" w:hAnsi="Calibri Light" w:cs="Calibri Light"/>
          <w:i/>
          <w:iCs/>
        </w:rPr>
      </w:pPr>
      <w:r w:rsidRPr="0093699D">
        <w:rPr>
          <w:rFonts w:ascii="Calibri Light" w:eastAsia="Verdana" w:hAnsi="Calibri Light" w:cs="Calibri Light"/>
          <w:i/>
          <w:iCs/>
        </w:rPr>
        <w:t xml:space="preserve">Ao receber a indicação dos gestores de acreditação da </w:t>
      </w:r>
      <w:proofErr w:type="spellStart"/>
      <w:r w:rsidRPr="0093699D">
        <w:rPr>
          <w:rFonts w:ascii="Calibri Light" w:eastAsia="Verdana" w:hAnsi="Calibri Light" w:cs="Calibri Light"/>
          <w:i/>
          <w:iCs/>
        </w:rPr>
        <w:t>Dicla</w:t>
      </w:r>
      <w:proofErr w:type="spellEnd"/>
      <w:r w:rsidRPr="0093699D">
        <w:rPr>
          <w:rFonts w:ascii="Calibri Light" w:eastAsia="Verdana" w:hAnsi="Calibri Light" w:cs="Calibri Light"/>
          <w:i/>
          <w:iCs/>
        </w:rPr>
        <w:t xml:space="preserve">, caberá a </w:t>
      </w:r>
      <w:proofErr w:type="spellStart"/>
      <w:r w:rsidRPr="0093699D">
        <w:rPr>
          <w:rFonts w:ascii="Calibri Light" w:eastAsia="Verdana" w:hAnsi="Calibri Light" w:cs="Calibri Light"/>
          <w:i/>
          <w:iCs/>
        </w:rPr>
        <w:t>Dicap</w:t>
      </w:r>
      <w:proofErr w:type="spellEnd"/>
      <w:r w:rsidRPr="0093699D">
        <w:rPr>
          <w:rFonts w:ascii="Calibri Light" w:eastAsia="Verdana" w:hAnsi="Calibri Light" w:cs="Calibri Light"/>
          <w:i/>
          <w:iCs/>
        </w:rPr>
        <w:t xml:space="preserve"> analisar a indicação conforme estabelecido na NIE-Cgcre-017.</w:t>
      </w:r>
    </w:p>
    <w:p w14:paraId="3AA202A2" w14:textId="77777777" w:rsidR="00C726AF" w:rsidRDefault="00C726AF" w:rsidP="00460E7C">
      <w:pPr>
        <w:spacing w:before="120" w:after="120" w:line="360" w:lineRule="auto"/>
        <w:jc w:val="both"/>
        <w:rPr>
          <w:rFonts w:ascii="Calibri Light" w:eastAsia="Verdana" w:hAnsi="Calibri Light" w:cs="Calibri Light"/>
          <w:i/>
          <w:iCs/>
        </w:rPr>
      </w:pPr>
    </w:p>
    <w:p w14:paraId="744BE301" w14:textId="77777777" w:rsidR="00C726AF" w:rsidRDefault="00C726AF" w:rsidP="00460E7C">
      <w:pPr>
        <w:spacing w:before="120" w:after="120" w:line="360" w:lineRule="auto"/>
        <w:jc w:val="both"/>
        <w:rPr>
          <w:rFonts w:ascii="Calibri Light" w:eastAsia="Verdana" w:hAnsi="Calibri Light" w:cs="Calibri Light"/>
          <w:i/>
          <w:iCs/>
        </w:rPr>
      </w:pPr>
    </w:p>
    <w:p w14:paraId="1E509B9F" w14:textId="77777777" w:rsidR="00C726AF" w:rsidRDefault="00C726AF" w:rsidP="00460E7C">
      <w:pPr>
        <w:spacing w:before="120" w:after="120" w:line="360" w:lineRule="auto"/>
        <w:jc w:val="both"/>
        <w:rPr>
          <w:rFonts w:ascii="Calibri Light" w:eastAsia="Verdana" w:hAnsi="Calibri Light" w:cs="Calibri Light"/>
          <w:i/>
          <w:iCs/>
        </w:rPr>
      </w:pPr>
    </w:p>
    <w:p w14:paraId="156ED8CA" w14:textId="77777777" w:rsidR="00C726AF" w:rsidRDefault="00C726AF" w:rsidP="00460E7C">
      <w:pPr>
        <w:spacing w:before="120" w:after="120" w:line="360" w:lineRule="auto"/>
        <w:jc w:val="both"/>
        <w:rPr>
          <w:rFonts w:ascii="Calibri Light" w:eastAsia="Verdana" w:hAnsi="Calibri Light" w:cs="Calibri Light"/>
          <w:i/>
          <w:iCs/>
        </w:rPr>
      </w:pPr>
    </w:p>
    <w:p w14:paraId="587F6F6F" w14:textId="77777777" w:rsidR="00C726AF" w:rsidRDefault="00C726AF" w:rsidP="00460E7C">
      <w:pPr>
        <w:spacing w:before="120" w:after="120" w:line="360" w:lineRule="auto"/>
        <w:jc w:val="both"/>
        <w:rPr>
          <w:rFonts w:ascii="Calibri Light" w:eastAsia="Verdana" w:hAnsi="Calibri Light" w:cs="Calibri Light"/>
          <w:i/>
          <w:iCs/>
        </w:rPr>
      </w:pPr>
    </w:p>
    <w:p w14:paraId="3920B9B0" w14:textId="77777777" w:rsidR="00C726AF" w:rsidRPr="0093699D" w:rsidRDefault="00C726AF" w:rsidP="00460E7C">
      <w:pPr>
        <w:spacing w:before="120" w:after="120" w:line="360" w:lineRule="auto"/>
        <w:jc w:val="both"/>
        <w:rPr>
          <w:rFonts w:ascii="Calibri Light" w:eastAsia="Verdana" w:hAnsi="Calibri Light" w:cs="Calibri Light"/>
          <w:i/>
          <w:iCs/>
        </w:rPr>
      </w:pPr>
    </w:p>
    <w:p w14:paraId="7C1EB345" w14:textId="60923FA9" w:rsidR="00560A5F" w:rsidRPr="001B3528" w:rsidRDefault="0058755D" w:rsidP="001B3528">
      <w:pPr>
        <w:pStyle w:val="Ttulo2"/>
        <w:numPr>
          <w:ilvl w:val="1"/>
          <w:numId w:val="53"/>
        </w:numPr>
        <w:tabs>
          <w:tab w:val="left" w:pos="426"/>
        </w:tabs>
        <w:ind w:left="0" w:firstLine="0"/>
      </w:pPr>
      <w:bookmarkStart w:id="25" w:name="_Toc82181958"/>
      <w:r w:rsidRPr="001B3528">
        <w:t>Documentos aplicáveis na avaliação de o</w:t>
      </w:r>
      <w:r w:rsidR="00560A5F" w:rsidRPr="001B3528">
        <w:t>rganismos de certificação</w:t>
      </w:r>
      <w:bookmarkEnd w:id="25"/>
    </w:p>
    <w:p w14:paraId="4A1A7C3C" w14:textId="65A11F84" w:rsidR="008D4914" w:rsidRPr="00C1408A" w:rsidRDefault="00AF341F" w:rsidP="00460E7C">
      <w:pPr>
        <w:spacing w:before="120" w:after="120" w:line="360" w:lineRule="auto"/>
        <w:jc w:val="both"/>
        <w:rPr>
          <w:rFonts w:ascii="Calibri Light" w:eastAsia="Verdana" w:hAnsi="Calibri Light" w:cs="Calibri Light"/>
          <w:b/>
          <w:bCs/>
          <w:color w:val="E1B937" w:themeColor="accent2"/>
        </w:rPr>
      </w:pPr>
      <w:r>
        <w:rPr>
          <w:noProof/>
          <w:lang w:eastAsia="pt-BR"/>
        </w:rPr>
        <w:lastRenderedPageBreak/>
        <w:drawing>
          <wp:anchor distT="0" distB="0" distL="114300" distR="114300" simplePos="0" relativeHeight="251664384" behindDoc="0" locked="0" layoutInCell="1" allowOverlap="1" wp14:anchorId="586B0846" wp14:editId="6694998F">
            <wp:simplePos x="0" y="0"/>
            <wp:positionH relativeFrom="margin">
              <wp:align>left</wp:align>
            </wp:positionH>
            <wp:positionV relativeFrom="paragraph">
              <wp:posOffset>407670</wp:posOffset>
            </wp:positionV>
            <wp:extent cx="2474595" cy="1473200"/>
            <wp:effectExtent l="114300" t="114300" r="116205" b="1460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4595" cy="147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B025E" w:rsidRPr="00CB025E">
        <w:rPr>
          <w:rFonts w:ascii="Calibri Light" w:eastAsia="Verdana" w:hAnsi="Calibri Light" w:cs="Calibri Light"/>
          <w:b/>
          <w:bCs/>
          <w:color w:val="E1B937" w:themeColor="accent2"/>
        </w:rPr>
        <w:t xml:space="preserve"> </w:t>
      </w:r>
      <w:r w:rsidR="008D4914"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17021</w:t>
      </w:r>
      <w:r w:rsidR="008D4914" w:rsidRPr="00C1408A">
        <w:rPr>
          <w:rFonts w:ascii="Calibri Light" w:eastAsia="Verdana" w:hAnsi="Calibri Light" w:cs="Calibri Light"/>
          <w:b/>
          <w:bCs/>
          <w:color w:val="E1B937" w:themeColor="accent2"/>
        </w:rPr>
        <w:t xml:space="preserve">-1:2016 – </w:t>
      </w:r>
      <w:r w:rsidR="008D4914" w:rsidRPr="00765E36">
        <w:rPr>
          <w:rFonts w:ascii="Calibri Light" w:eastAsia="Verdana" w:hAnsi="Calibri Light" w:cs="Calibri Light"/>
          <w:b/>
          <w:bCs/>
          <w:color w:val="000000" w:themeColor="text1"/>
        </w:rPr>
        <w:t>Avaliação da conformidade – Requisitos para organismos que fornecem auditoria e certificação de sistemas de gestão. Parte 1: Requisitos</w:t>
      </w:r>
    </w:p>
    <w:p w14:paraId="2ECE1B16" w14:textId="6B10E835" w:rsidR="00560A5F" w:rsidRDefault="008D4914" w:rsidP="00460E7C">
      <w:pPr>
        <w:spacing w:before="120" w:after="120" w:line="360" w:lineRule="auto"/>
        <w:jc w:val="both"/>
        <w:rPr>
          <w:rFonts w:ascii="Calibri Light" w:eastAsia="Verdana" w:hAnsi="Calibri Light" w:cs="Calibri Light"/>
          <w:b/>
          <w:bCs/>
        </w:rPr>
      </w:pPr>
      <w:r w:rsidRPr="00765E36">
        <w:rPr>
          <w:rFonts w:ascii="Calibri Light" w:eastAsia="Verdana" w:hAnsi="Calibri Light" w:cs="Calibri Light"/>
          <w:u w:val="single"/>
        </w:rPr>
        <w:t>Escopo:</w:t>
      </w:r>
      <w:r>
        <w:rPr>
          <w:rFonts w:ascii="Calibri Light" w:eastAsia="Verdana" w:hAnsi="Calibri Light" w:cs="Calibri Light"/>
        </w:rPr>
        <w:t xml:space="preserve"> Esta parte da </w:t>
      </w:r>
      <w:r w:rsidRPr="008D4914">
        <w:rPr>
          <w:rFonts w:ascii="Calibri Light" w:eastAsia="Verdana" w:hAnsi="Calibri Light" w:cs="Calibri Light"/>
        </w:rPr>
        <w:t>ABNT NBR ISO</w:t>
      </w:r>
      <w:r>
        <w:rPr>
          <w:rFonts w:ascii="Calibri Light" w:eastAsia="Verdana" w:hAnsi="Calibri Light" w:cs="Calibri Light"/>
        </w:rPr>
        <w:t>/IEC 17021 contém princípios e requisitos para competência, coerência e imparcialidade de organismos que fornecem auditoria e certificação de todos os tipos de sistemas de gestão.</w:t>
      </w:r>
      <w:r>
        <w:rPr>
          <w:rFonts w:ascii="Calibri Light" w:eastAsia="Verdana" w:hAnsi="Calibri Light" w:cs="Calibri Light"/>
          <w:b/>
          <w:bCs/>
        </w:rPr>
        <w:t xml:space="preserve"> </w:t>
      </w:r>
    </w:p>
    <w:p w14:paraId="615F37DB" w14:textId="77777777" w:rsidR="00584938"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TS 17021-2:2014 – </w:t>
      </w:r>
      <w:r w:rsidRPr="00765E36">
        <w:rPr>
          <w:rFonts w:ascii="Calibri Light" w:eastAsia="Verdana" w:hAnsi="Calibri Light" w:cs="Calibri Light"/>
          <w:b/>
          <w:bCs/>
          <w:color w:val="000000" w:themeColor="text1"/>
        </w:rPr>
        <w:t xml:space="preserve">Avaliação da conformidade – Requisitos para organismos que fornecem auditoria e certificação de sistemas de gestão. </w:t>
      </w:r>
    </w:p>
    <w:p w14:paraId="02A92574" w14:textId="1CEEB982" w:rsidR="000B1198" w:rsidRPr="00765E36" w:rsidRDefault="000B1198" w:rsidP="00460E7C">
      <w:pPr>
        <w:spacing w:before="120" w:after="120" w:line="360" w:lineRule="auto"/>
        <w:jc w:val="both"/>
        <w:rPr>
          <w:rFonts w:ascii="Calibri Light" w:eastAsia="Verdana" w:hAnsi="Calibri Light" w:cs="Calibri Light"/>
          <w:b/>
          <w:bCs/>
          <w:color w:val="000000" w:themeColor="text1"/>
        </w:rPr>
      </w:pPr>
      <w:r w:rsidRPr="00765E36">
        <w:rPr>
          <w:rFonts w:ascii="Calibri Light" w:eastAsia="Verdana" w:hAnsi="Calibri Light" w:cs="Calibri Light"/>
          <w:b/>
          <w:bCs/>
          <w:color w:val="000000" w:themeColor="text1"/>
        </w:rPr>
        <w:t>Parte 2: Requisitos de competência para auditoria e certificação ode gestão ambiental</w:t>
      </w:r>
    </w:p>
    <w:p w14:paraId="5034792D" w14:textId="40967BD7" w:rsid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Especificação Técnica especifica requisitos adicionais de competência para pessoal envolvido em auditoria e no processo de certificação para Sistemas de Gestão Ambiental e complementa os requisitos existentes na ABNT NBR ISO/IEC 17021.</w:t>
      </w:r>
    </w:p>
    <w:p w14:paraId="0D4F67C0" w14:textId="77777777" w:rsidR="00584938"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TS 17021-5:2014 – </w:t>
      </w:r>
      <w:r w:rsidRPr="00765E36">
        <w:rPr>
          <w:rFonts w:ascii="Calibri Light" w:eastAsia="Verdana" w:hAnsi="Calibri Light" w:cs="Calibri Light"/>
          <w:b/>
          <w:bCs/>
          <w:color w:val="000000" w:themeColor="text1"/>
        </w:rPr>
        <w:t xml:space="preserve">Avaliação da conformidade – Requisitos para organismos que fornecem auditoria e certificação de sistemas de gestão. </w:t>
      </w:r>
    </w:p>
    <w:p w14:paraId="6819C6F0" w14:textId="3A4BFB14" w:rsidR="000B1198" w:rsidRPr="00765E36" w:rsidRDefault="000B1198" w:rsidP="00460E7C">
      <w:pPr>
        <w:spacing w:before="120" w:after="120" w:line="360" w:lineRule="auto"/>
        <w:jc w:val="both"/>
        <w:rPr>
          <w:rFonts w:ascii="Calibri Light" w:eastAsia="Verdana" w:hAnsi="Calibri Light" w:cs="Calibri Light"/>
          <w:b/>
          <w:bCs/>
          <w:color w:val="000000" w:themeColor="text1"/>
        </w:rPr>
      </w:pPr>
      <w:r w:rsidRPr="00765E36">
        <w:rPr>
          <w:rFonts w:ascii="Calibri Light" w:eastAsia="Verdana" w:hAnsi="Calibri Light" w:cs="Calibri Light"/>
          <w:b/>
          <w:bCs/>
          <w:color w:val="000000" w:themeColor="text1"/>
        </w:rPr>
        <w:t>Parte 5: Requisitos de competência para auditoria e certificação de sistemas de gestão de ativos</w:t>
      </w:r>
    </w:p>
    <w:p w14:paraId="1F9499F7" w14:textId="62312276" w:rsidR="000B1198" w:rsidRP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Especificação Técnica complementa os requisitos existentes na ABNT NBR ISO/IEC 17021, especificando os requisitos de competência adicionais para o pessoal envolvido no processo de certificação de sistemas de gestão de ativos.</w:t>
      </w:r>
    </w:p>
    <w:p w14:paraId="05819840" w14:textId="4B9F76CF" w:rsidR="00560A5F" w:rsidRPr="00765E36" w:rsidRDefault="000B1198"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17065</w:t>
      </w:r>
      <w:r w:rsidRPr="00C1408A">
        <w:rPr>
          <w:rFonts w:ascii="Calibri Light" w:eastAsia="Verdana" w:hAnsi="Calibri Light" w:cs="Calibri Light"/>
          <w:b/>
          <w:bCs/>
          <w:color w:val="E1B937" w:themeColor="accent2"/>
        </w:rPr>
        <w:t xml:space="preserve">:2013 – </w:t>
      </w:r>
      <w:r w:rsidRPr="00765E36">
        <w:rPr>
          <w:rFonts w:ascii="Calibri Light" w:eastAsia="Verdana" w:hAnsi="Calibri Light" w:cs="Calibri Light"/>
          <w:b/>
          <w:bCs/>
          <w:color w:val="000000" w:themeColor="text1"/>
        </w:rPr>
        <w:t>Avaliação da conformidade – Requisitos para organismos de certificação de produtos, processos e serviços</w:t>
      </w:r>
    </w:p>
    <w:p w14:paraId="2F3D2CA5" w14:textId="29F6FE79" w:rsidR="000B1198" w:rsidRPr="000B1198" w:rsidRDefault="000B1198"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w:t>
      </w:r>
      <w:r w:rsidR="000629E4">
        <w:rPr>
          <w:rFonts w:ascii="Calibri Light" w:eastAsia="Verdana" w:hAnsi="Calibri Light" w:cs="Calibri Light"/>
        </w:rPr>
        <w:t>Esta Norma contém os requisitos para a competência, operação consistente e imparcialidade dos organismos de certificação de produtos, processos e serviços. Organismos de certificação que operam com esta Norma não precisam oferecer certificação de todos os tipos de produtos, processos e serviços. Certificação de produtos, processos e serviços é uma atividade de avaliação da conformidade de terceira parte.</w:t>
      </w:r>
    </w:p>
    <w:p w14:paraId="65D3CCB0" w14:textId="3F9DC3DB" w:rsidR="00560A5F" w:rsidRPr="00765E36" w:rsidRDefault="007E378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17024</w:t>
      </w:r>
      <w:r w:rsidRPr="00C1408A">
        <w:rPr>
          <w:rFonts w:ascii="Calibri Light" w:eastAsia="Verdana" w:hAnsi="Calibri Light" w:cs="Calibri Light"/>
          <w:b/>
          <w:bCs/>
          <w:color w:val="E1B937" w:themeColor="accent2"/>
        </w:rPr>
        <w:t xml:space="preserve">:2013 – </w:t>
      </w:r>
      <w:r w:rsidRPr="00765E36">
        <w:rPr>
          <w:rFonts w:ascii="Calibri Light" w:eastAsia="Verdana" w:hAnsi="Calibri Light" w:cs="Calibri Light"/>
          <w:b/>
          <w:bCs/>
          <w:color w:val="000000" w:themeColor="text1"/>
        </w:rPr>
        <w:t>Avaliação da conformidade – Requisitos gerais para organismos que certificam pessoas</w:t>
      </w:r>
    </w:p>
    <w:p w14:paraId="259A949B" w14:textId="0F11A444" w:rsidR="007E378F" w:rsidRPr="007E378F" w:rsidRDefault="007E378F"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contém princípios e requisitos para um organismo que certifica pessoas de acordo com requisitos específicos e inclui o desenvolvimento e a manutenção de um esquema de certificação de pessoas.</w:t>
      </w:r>
    </w:p>
    <w:p w14:paraId="5111C261" w14:textId="226F8E8A" w:rsidR="00560A5F" w:rsidRPr="00765E36" w:rsidRDefault="007E378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 xml:space="preserve">ABNT NBR ISO </w:t>
      </w:r>
      <w:r w:rsidR="00560A5F" w:rsidRPr="00C1408A">
        <w:rPr>
          <w:rFonts w:ascii="Calibri Light" w:eastAsia="Verdana" w:hAnsi="Calibri Light" w:cs="Calibri Light"/>
          <w:b/>
          <w:bCs/>
          <w:color w:val="E1B937" w:themeColor="accent2"/>
        </w:rPr>
        <w:t>14065</w:t>
      </w:r>
      <w:r w:rsidRPr="00C1408A">
        <w:rPr>
          <w:rFonts w:ascii="Calibri Light" w:eastAsia="Verdana" w:hAnsi="Calibri Light" w:cs="Calibri Light"/>
          <w:b/>
          <w:bCs/>
          <w:color w:val="E1B937" w:themeColor="accent2"/>
        </w:rPr>
        <w:t xml:space="preserve">:2015 – </w:t>
      </w:r>
      <w:r w:rsidRPr="00765E36">
        <w:rPr>
          <w:rFonts w:ascii="Calibri Light" w:eastAsia="Verdana" w:hAnsi="Calibri Light" w:cs="Calibri Light"/>
          <w:b/>
          <w:bCs/>
          <w:color w:val="000000" w:themeColor="text1"/>
        </w:rPr>
        <w:t xml:space="preserve">Gases do efeito estufa – Requisitos para organismos de validação e verificação </w:t>
      </w:r>
      <w:r w:rsidRPr="00765E36">
        <w:rPr>
          <w:rFonts w:ascii="Calibri Light" w:eastAsia="Verdana" w:hAnsi="Calibri Light" w:cs="Calibri Light"/>
          <w:b/>
          <w:bCs/>
          <w:color w:val="000000" w:themeColor="text1"/>
        </w:rPr>
        <w:lastRenderedPageBreak/>
        <w:t>de gases de efeito estufa para uso em acreditação e outras formas de reconhecimento</w:t>
      </w:r>
    </w:p>
    <w:p w14:paraId="0082B37E" w14:textId="6871AC42" w:rsidR="007E378F" w:rsidRPr="007E378F" w:rsidRDefault="007E378F"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especifica princípios e requisitos para organismos que realizam validações ou verificações de declarações de gases do efeito estufa (GEE). Ela é neutra a um programa de GEE. Se um programa de GEE for aplicável, os requisitos daquele programa de GEE são adicionais aos requisitos desta Norma.</w:t>
      </w:r>
    </w:p>
    <w:p w14:paraId="0B5F4073" w14:textId="2CBBFFC7" w:rsidR="00560A5F" w:rsidRPr="00765E36" w:rsidRDefault="00560A5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NIE-Cgcre-053</w:t>
      </w:r>
      <w:r w:rsidR="00480EA1" w:rsidRPr="00C1408A">
        <w:rPr>
          <w:rFonts w:ascii="Calibri Light" w:eastAsia="Verdana" w:hAnsi="Calibri Light" w:cs="Calibri Light"/>
          <w:b/>
          <w:bCs/>
          <w:color w:val="E1B937" w:themeColor="accent2"/>
        </w:rPr>
        <w:t xml:space="preserve"> – </w:t>
      </w:r>
      <w:r w:rsidR="00480EA1" w:rsidRPr="00765E36">
        <w:rPr>
          <w:rFonts w:ascii="Calibri Light" w:eastAsia="Verdana" w:hAnsi="Calibri Light" w:cs="Calibri Light"/>
          <w:b/>
          <w:bCs/>
          <w:color w:val="000000" w:themeColor="text1"/>
        </w:rPr>
        <w:t xml:space="preserve">Perfis de competências para as funções exercidas nas equipes de avaliação da </w:t>
      </w:r>
      <w:proofErr w:type="spellStart"/>
      <w:r w:rsidR="00480EA1" w:rsidRPr="00765E36">
        <w:rPr>
          <w:rFonts w:ascii="Calibri Light" w:eastAsia="Verdana" w:hAnsi="Calibri Light" w:cs="Calibri Light"/>
          <w:b/>
          <w:bCs/>
          <w:color w:val="000000" w:themeColor="text1"/>
        </w:rPr>
        <w:t>Dicor</w:t>
      </w:r>
      <w:proofErr w:type="spellEnd"/>
    </w:p>
    <w:p w14:paraId="420F22B2" w14:textId="5AF3B5B5" w:rsidR="00480EA1" w:rsidRDefault="00480EA1"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tem por objetivo estabelecer os perfis de competências para as funções desempenhadas nas equipes de avaliação da Divisão de Acreditação de Organismos de Certificação (</w:t>
      </w:r>
      <w:proofErr w:type="spellStart"/>
      <w:r>
        <w:rPr>
          <w:rFonts w:ascii="Calibri Light" w:eastAsia="Verdana" w:hAnsi="Calibri Light" w:cs="Calibri Light"/>
        </w:rPr>
        <w:t>Dicor</w:t>
      </w:r>
      <w:proofErr w:type="spellEnd"/>
      <w:r>
        <w:rPr>
          <w:rFonts w:ascii="Calibri Light" w:eastAsia="Verdana" w:hAnsi="Calibri Light" w:cs="Calibri Light"/>
        </w:rPr>
        <w:t>).</w:t>
      </w:r>
    </w:p>
    <w:p w14:paraId="528EC5E8" w14:textId="2C3904BA" w:rsidR="00480EA1" w:rsidRDefault="00AF3AF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w:t>
      </w:r>
      <w:r w:rsidR="00480EA1">
        <w:rPr>
          <w:rFonts w:ascii="Calibri Light" w:eastAsia="Verdana" w:hAnsi="Calibri Light" w:cs="Calibri Light"/>
        </w:rPr>
        <w:t xml:space="preserve">s funções desempenhadas nas equipes de avaliação da </w:t>
      </w:r>
      <w:proofErr w:type="spellStart"/>
      <w:r w:rsidR="00480EA1">
        <w:rPr>
          <w:rFonts w:ascii="Calibri Light" w:eastAsia="Verdana" w:hAnsi="Calibri Light" w:cs="Calibri Light"/>
        </w:rPr>
        <w:t>Dicor</w:t>
      </w:r>
      <w:proofErr w:type="spellEnd"/>
      <w:r w:rsidR="00480EA1">
        <w:rPr>
          <w:rFonts w:ascii="Calibri Light" w:eastAsia="Verdana" w:hAnsi="Calibri Light" w:cs="Calibri Light"/>
        </w:rPr>
        <w:t xml:space="preserve"> são:</w:t>
      </w:r>
    </w:p>
    <w:p w14:paraId="29FA14E9"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a) Especialista</w:t>
      </w:r>
    </w:p>
    <w:p w14:paraId="7A00F479"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b) Avaliador</w:t>
      </w:r>
    </w:p>
    <w:p w14:paraId="11AFD140" w14:textId="77777777" w:rsidR="00480EA1" w:rsidRPr="00480EA1" w:rsidRDefault="00480EA1" w:rsidP="00460E7C">
      <w:pPr>
        <w:spacing w:before="120" w:after="120" w:line="360" w:lineRule="auto"/>
        <w:ind w:firstLine="708"/>
        <w:jc w:val="both"/>
        <w:rPr>
          <w:rFonts w:ascii="Calibri Light" w:eastAsia="Verdana" w:hAnsi="Calibri Light" w:cs="Calibri Light"/>
        </w:rPr>
      </w:pPr>
      <w:r w:rsidRPr="00480EA1">
        <w:rPr>
          <w:rFonts w:ascii="Calibri Light" w:eastAsia="Verdana" w:hAnsi="Calibri Light" w:cs="Calibri Light"/>
        </w:rPr>
        <w:t>c) Avaliador Líder</w:t>
      </w:r>
    </w:p>
    <w:p w14:paraId="41B8D418" w14:textId="0D89390E" w:rsidR="00480EA1" w:rsidRPr="00C60208" w:rsidRDefault="00AF3AFD"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 xml:space="preserve">De acordo com a </w:t>
      </w:r>
      <w:r w:rsidRPr="00C1408A">
        <w:rPr>
          <w:rFonts w:ascii="Calibri Light" w:eastAsia="Verdana" w:hAnsi="Calibri Light" w:cs="Calibri Light"/>
          <w:b/>
          <w:bCs/>
          <w:color w:val="E1B937" w:themeColor="accent2"/>
        </w:rPr>
        <w:t>NIE-Cgcre-053</w:t>
      </w:r>
      <w:r>
        <w:rPr>
          <w:rFonts w:ascii="Calibri Light" w:eastAsia="Verdana" w:hAnsi="Calibri Light" w:cs="Calibri Light"/>
          <w:b/>
          <w:bCs/>
          <w:color w:val="E1B937" w:themeColor="accent2"/>
        </w:rPr>
        <w:t xml:space="preserve">, </w:t>
      </w:r>
      <w:r w:rsidR="00480EA1" w:rsidRPr="00C60208">
        <w:rPr>
          <w:rFonts w:ascii="Calibri Light" w:eastAsia="Verdana" w:hAnsi="Calibri Light" w:cs="Calibri Light"/>
          <w:i/>
          <w:iCs/>
        </w:rPr>
        <w:t>A função “avaliador” (</w:t>
      </w:r>
      <w:proofErr w:type="spellStart"/>
      <w:r w:rsidR="00480EA1" w:rsidRPr="00C60208">
        <w:rPr>
          <w:rFonts w:ascii="Calibri Light" w:eastAsia="Verdana" w:hAnsi="Calibri Light" w:cs="Calibri Light"/>
          <w:i/>
          <w:iCs/>
        </w:rPr>
        <w:t>Dicor</w:t>
      </w:r>
      <w:proofErr w:type="spellEnd"/>
      <w:r w:rsidR="00480EA1" w:rsidRPr="00C60208">
        <w:rPr>
          <w:rFonts w:ascii="Calibri Light" w:eastAsia="Verdana" w:hAnsi="Calibri Light" w:cs="Calibri Light"/>
          <w:i/>
          <w:iCs/>
        </w:rPr>
        <w:t>) é uma etapa anterior à qualificação como “avaliador líder” (</w:t>
      </w:r>
      <w:proofErr w:type="spellStart"/>
      <w:r w:rsidR="00480EA1" w:rsidRPr="00C60208">
        <w:rPr>
          <w:rFonts w:ascii="Calibri Light" w:eastAsia="Verdana" w:hAnsi="Calibri Light" w:cs="Calibri Light"/>
          <w:i/>
          <w:iCs/>
        </w:rPr>
        <w:t>Dicor</w:t>
      </w:r>
      <w:proofErr w:type="spellEnd"/>
      <w:r w:rsidR="00480EA1" w:rsidRPr="00C60208">
        <w:rPr>
          <w:rFonts w:ascii="Calibri Light" w:eastAsia="Verdana" w:hAnsi="Calibri Light" w:cs="Calibri Light"/>
          <w:i/>
          <w:iCs/>
        </w:rPr>
        <w:t xml:space="preserve">). Durante a etapa de treinamento prático de cada uma dessas classificações (Avaliador e Avaliador Líder) serão elencadas as avaliações em escritório e em testemunha. Deste modo, ao término do treinamento tanto o Avaliador quanto o Avaliador Líder da </w:t>
      </w:r>
      <w:proofErr w:type="spellStart"/>
      <w:r w:rsidR="00480EA1" w:rsidRPr="00C60208">
        <w:rPr>
          <w:rFonts w:ascii="Calibri Light" w:eastAsia="Verdana" w:hAnsi="Calibri Light" w:cs="Calibri Light"/>
          <w:i/>
          <w:iCs/>
        </w:rPr>
        <w:t>Dicor</w:t>
      </w:r>
      <w:proofErr w:type="spellEnd"/>
      <w:r w:rsidR="00480EA1" w:rsidRPr="00C60208">
        <w:rPr>
          <w:rFonts w:ascii="Calibri Light" w:eastAsia="Verdana" w:hAnsi="Calibri Light" w:cs="Calibri Light"/>
          <w:i/>
          <w:iCs/>
        </w:rPr>
        <w:t xml:space="preserve"> estarão aptos a desempenhar suas funções tanto em avaliações de escritório quanto testemunha.</w:t>
      </w:r>
    </w:p>
    <w:p w14:paraId="2A29F030" w14:textId="77777777"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“Especialista” é uma pessoa designada pela Cgcre para prover conhecimento específico ou especializado, com respeito ao escopo de acreditação a ser avaliado.</w:t>
      </w:r>
    </w:p>
    <w:p w14:paraId="25F03D60" w14:textId="63A84EDB"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 xml:space="preserve">Há competências específicas, como, por exemplo, cálculo de incerteza de medição, validação de métodos de ensaios, amostragem, manuseio de itens de ensaios, rastreabilidade metrológica </w:t>
      </w:r>
      <w:proofErr w:type="spellStart"/>
      <w:r w:rsidRPr="00C60208">
        <w:rPr>
          <w:rFonts w:ascii="Calibri Light" w:eastAsia="Verdana" w:hAnsi="Calibri Light" w:cs="Calibri Light"/>
          <w:i/>
          <w:iCs/>
        </w:rPr>
        <w:t>etc</w:t>
      </w:r>
      <w:proofErr w:type="spellEnd"/>
      <w:r w:rsidRPr="00C60208">
        <w:rPr>
          <w:rFonts w:ascii="Calibri Light" w:eastAsia="Verdana" w:hAnsi="Calibri Light" w:cs="Calibri Light"/>
          <w:i/>
          <w:iCs/>
        </w:rPr>
        <w:t>, para as quais é necessária a vivência profissional para seu desenvolvimento e aprimoramento.</w:t>
      </w:r>
    </w:p>
    <w:p w14:paraId="0C6F60D9" w14:textId="03832A28"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Essas competências, compondo os diversos perfis, estão identificadas conforme abaixo:</w:t>
      </w:r>
    </w:p>
    <w:p w14:paraId="27E3178F" w14:textId="77777777" w:rsidR="00480EA1" w:rsidRPr="00C60208" w:rsidRDefault="00480EA1" w:rsidP="00765E36">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a) conhecer documentos de referência (incluindo normas técnicas), leis e/ou requisitos de avaliação da conformidade ou regulamentos técnicos da qualidade (RTQ) referentes ao escopo a ser avaliado;</w:t>
      </w:r>
    </w:p>
    <w:p w14:paraId="4E0BA1AA" w14:textId="77777777" w:rsidR="00480EA1" w:rsidRPr="00C60208" w:rsidRDefault="00480EA1" w:rsidP="00765E36">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b) outros:</w:t>
      </w:r>
    </w:p>
    <w:p w14:paraId="2F45D2FF"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 treinamentos específicos relativos ao escopo (cursos e workshops);</w:t>
      </w:r>
    </w:p>
    <w:p w14:paraId="24BC4B1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b.2) participação em comitês ou subcomissões técnicas relativas ao escopo;</w:t>
      </w:r>
    </w:p>
    <w:p w14:paraId="669A8680"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b.3) execução das atividades de avaliação da conformidade do escopo avaliado;</w:t>
      </w:r>
    </w:p>
    <w:p w14:paraId="5126DD14"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b.4) desenvolvimento e validação\confirmação de métodos relativos ao escopo avaliado;</w:t>
      </w:r>
    </w:p>
    <w:p w14:paraId="5AFC166A"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lastRenderedPageBreak/>
        <w:t>b.5) conhecimento da cadeia de rastreabilidade associada ao escopo avaliado;</w:t>
      </w:r>
    </w:p>
    <w:p w14:paraId="13F4CBA9"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b.6) participação em auditorias e/ou avaliações do escopo a ser avaliado;</w:t>
      </w:r>
    </w:p>
    <w:p w14:paraId="3135BC21"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b.7) participação na elaboração de documentos normativos pertinentes ao escopo a ser avaliado;</w:t>
      </w:r>
    </w:p>
    <w:p w14:paraId="757F1E7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b.8) experiência em atividades de consultoria na área de conhecimento do escopo a ser avaliado;</w:t>
      </w:r>
    </w:p>
    <w:p w14:paraId="28C1C62E"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b.9) experiência como signatário autorizado ou equivalente de OAC acreditado por organismo de acreditação signatário do acordo do IAF;</w:t>
      </w:r>
    </w:p>
    <w:p w14:paraId="2CDC96AC"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b.10) para áreas de conhecimento específicas pode ser necessário que a Cgcre se utilize de correlações entre produtos e técnicas para a seleção de candidatos a avaliadores técnicos e especialistas;</w:t>
      </w:r>
    </w:p>
    <w:p w14:paraId="258D14A9" w14:textId="77777777" w:rsidR="00480EA1" w:rsidRPr="00C60208" w:rsidRDefault="00480EA1" w:rsidP="00880F55">
      <w:pPr>
        <w:spacing w:before="120" w:after="120" w:line="360" w:lineRule="auto"/>
        <w:ind w:left="708" w:firstLine="1"/>
        <w:jc w:val="both"/>
        <w:rPr>
          <w:rFonts w:ascii="Calibri Light" w:eastAsia="Verdana" w:hAnsi="Calibri Light" w:cs="Calibri Light"/>
          <w:i/>
          <w:iCs/>
        </w:rPr>
      </w:pPr>
      <w:r w:rsidRPr="00C60208">
        <w:rPr>
          <w:rFonts w:ascii="Calibri Light" w:eastAsia="Verdana" w:hAnsi="Calibri Light" w:cs="Calibri Light"/>
          <w:i/>
          <w:iCs/>
        </w:rPr>
        <w:t>b.11) Conhecimento em análise de relatórios de ensaios na área do escopo avaliado.</w:t>
      </w:r>
    </w:p>
    <w:p w14:paraId="305E5882" w14:textId="59F4F19C"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 xml:space="preserve">É necessário que, em uma equipe avaliadora da </w:t>
      </w:r>
      <w:proofErr w:type="spellStart"/>
      <w:r w:rsidRPr="00C60208">
        <w:rPr>
          <w:rFonts w:ascii="Calibri Light" w:eastAsia="Verdana" w:hAnsi="Calibri Light" w:cs="Calibri Light"/>
          <w:i/>
          <w:iCs/>
        </w:rPr>
        <w:t>Dicor</w:t>
      </w:r>
      <w:proofErr w:type="spellEnd"/>
      <w:r w:rsidRPr="00C60208">
        <w:rPr>
          <w:rFonts w:ascii="Calibri Light" w:eastAsia="Verdana" w:hAnsi="Calibri Light" w:cs="Calibri Light"/>
          <w:i/>
          <w:iCs/>
        </w:rPr>
        <w:t>, haja pelo menos um profissional que possua as seguintes habilidades:</w:t>
      </w:r>
    </w:p>
    <w:p w14:paraId="2E764726"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a) comunicar-se com todos os níveis hierárquicos da empresa avaliada;</w:t>
      </w:r>
    </w:p>
    <w:p w14:paraId="0A944111"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b) tomar notas e redigir relatórios;</w:t>
      </w:r>
    </w:p>
    <w:p w14:paraId="7490EEDB"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c) conduzir reuniões de abertura e de encerramento;</w:t>
      </w:r>
    </w:p>
    <w:p w14:paraId="772844E9"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d) entrevistar outros profissionais; e</w:t>
      </w:r>
    </w:p>
    <w:p w14:paraId="5EE89A80" w14:textId="77777777" w:rsidR="00480EA1" w:rsidRPr="00C60208" w:rsidRDefault="00480EA1" w:rsidP="00880F55">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e) gerenciar avaliações.</w:t>
      </w:r>
    </w:p>
    <w:p w14:paraId="1C7C0415" w14:textId="0C65D9F3"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Para isso, é possível que um profissional contemple todas as habilidades ou que elas estejam distribuídas pelos componentes da equipe.</w:t>
      </w:r>
    </w:p>
    <w:p w14:paraId="5CB55C77" w14:textId="3A66E9B1"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 xml:space="preserve">Os gestores de acreditação lotados na </w:t>
      </w:r>
      <w:proofErr w:type="spellStart"/>
      <w:r w:rsidRPr="00C60208">
        <w:rPr>
          <w:rFonts w:ascii="Calibri Light" w:eastAsia="Verdana" w:hAnsi="Calibri Light" w:cs="Calibri Light"/>
          <w:i/>
          <w:iCs/>
        </w:rPr>
        <w:t>Dicor</w:t>
      </w:r>
      <w:proofErr w:type="spellEnd"/>
      <w:r w:rsidRPr="00C60208">
        <w:rPr>
          <w:rFonts w:ascii="Calibri Light" w:eastAsia="Verdana" w:hAnsi="Calibri Light" w:cs="Calibri Light"/>
          <w:i/>
          <w:iCs/>
        </w:rPr>
        <w:t xml:space="preserve"> que demonstrarem atendimento aos perfis de competência poderão ser treinados como avaliadores líderes (ou inspetores líderes).</w:t>
      </w:r>
    </w:p>
    <w:p w14:paraId="34A91BF8" w14:textId="191FEE6E" w:rsidR="00480EA1" w:rsidRPr="00C60208"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 xml:space="preserve">Caberá à </w:t>
      </w:r>
      <w:proofErr w:type="spellStart"/>
      <w:r w:rsidRPr="00C60208">
        <w:rPr>
          <w:rFonts w:ascii="Calibri Light" w:eastAsia="Verdana" w:hAnsi="Calibri Light" w:cs="Calibri Light"/>
          <w:i/>
          <w:iCs/>
        </w:rPr>
        <w:t>Dicor</w:t>
      </w:r>
      <w:proofErr w:type="spellEnd"/>
      <w:r w:rsidRPr="00C60208">
        <w:rPr>
          <w:rFonts w:ascii="Calibri Light" w:eastAsia="Verdana" w:hAnsi="Calibri Light" w:cs="Calibri Light"/>
          <w:i/>
          <w:iCs/>
        </w:rPr>
        <w:t xml:space="preserve"> a indicação, à </w:t>
      </w:r>
      <w:proofErr w:type="spellStart"/>
      <w:r w:rsidRPr="00C60208">
        <w:rPr>
          <w:rFonts w:ascii="Calibri Light" w:eastAsia="Verdana" w:hAnsi="Calibri Light" w:cs="Calibri Light"/>
          <w:i/>
          <w:iCs/>
        </w:rPr>
        <w:t>Dicap</w:t>
      </w:r>
      <w:proofErr w:type="spellEnd"/>
      <w:r w:rsidRPr="00C60208">
        <w:rPr>
          <w:rFonts w:ascii="Calibri Light" w:eastAsia="Verdana" w:hAnsi="Calibri Light" w:cs="Calibri Light"/>
          <w:i/>
          <w:iCs/>
        </w:rPr>
        <w:t>, dos gestores de acreditação que deverão ser treinados como avaliadores líderes (ou inspetores líderes).</w:t>
      </w:r>
    </w:p>
    <w:p w14:paraId="6D71D8CD" w14:textId="2A7EF415" w:rsidR="00560A5F" w:rsidRDefault="00480EA1" w:rsidP="00460E7C">
      <w:pPr>
        <w:spacing w:before="120" w:after="120" w:line="360" w:lineRule="auto"/>
        <w:jc w:val="both"/>
        <w:rPr>
          <w:rFonts w:ascii="Calibri Light" w:eastAsia="Verdana" w:hAnsi="Calibri Light" w:cs="Calibri Light"/>
          <w:i/>
          <w:iCs/>
        </w:rPr>
      </w:pPr>
      <w:r w:rsidRPr="00C60208">
        <w:rPr>
          <w:rFonts w:ascii="Calibri Light" w:eastAsia="Verdana" w:hAnsi="Calibri Light" w:cs="Calibri Light"/>
          <w:i/>
          <w:iCs/>
        </w:rPr>
        <w:t xml:space="preserve">Ao receber a indicação dos gestores de acreditação da </w:t>
      </w:r>
      <w:proofErr w:type="spellStart"/>
      <w:r w:rsidRPr="00C60208">
        <w:rPr>
          <w:rFonts w:ascii="Calibri Light" w:eastAsia="Verdana" w:hAnsi="Calibri Light" w:cs="Calibri Light"/>
          <w:i/>
          <w:iCs/>
        </w:rPr>
        <w:t>Dicor</w:t>
      </w:r>
      <w:proofErr w:type="spellEnd"/>
      <w:r w:rsidRPr="00C60208">
        <w:rPr>
          <w:rFonts w:ascii="Calibri Light" w:eastAsia="Verdana" w:hAnsi="Calibri Light" w:cs="Calibri Light"/>
          <w:i/>
          <w:iCs/>
        </w:rPr>
        <w:t xml:space="preserve">, caberá a </w:t>
      </w:r>
      <w:proofErr w:type="spellStart"/>
      <w:r w:rsidRPr="00C60208">
        <w:rPr>
          <w:rFonts w:ascii="Calibri Light" w:eastAsia="Verdana" w:hAnsi="Calibri Light" w:cs="Calibri Light"/>
          <w:i/>
          <w:iCs/>
        </w:rPr>
        <w:t>Dicap</w:t>
      </w:r>
      <w:proofErr w:type="spellEnd"/>
      <w:r w:rsidRPr="00C60208">
        <w:rPr>
          <w:rFonts w:ascii="Calibri Light" w:eastAsia="Verdana" w:hAnsi="Calibri Light" w:cs="Calibri Light"/>
          <w:i/>
          <w:iCs/>
        </w:rPr>
        <w:t xml:space="preserve"> analisar a indicação conforme estabelecido na NIE-Cgcre-017.</w:t>
      </w:r>
    </w:p>
    <w:p w14:paraId="2476281C" w14:textId="77777777" w:rsidR="00CE2642" w:rsidRDefault="00CE2642" w:rsidP="00460E7C">
      <w:pPr>
        <w:spacing w:before="120" w:after="120" w:line="360" w:lineRule="auto"/>
        <w:jc w:val="both"/>
        <w:rPr>
          <w:rFonts w:ascii="Calibri Light" w:eastAsia="Verdana" w:hAnsi="Calibri Light" w:cs="Calibri Light"/>
          <w:i/>
          <w:iCs/>
        </w:rPr>
      </w:pPr>
    </w:p>
    <w:p w14:paraId="63ED9150" w14:textId="77777777" w:rsidR="00CE2642" w:rsidRDefault="00CE2642" w:rsidP="00460E7C">
      <w:pPr>
        <w:spacing w:before="120" w:after="120" w:line="360" w:lineRule="auto"/>
        <w:jc w:val="both"/>
        <w:rPr>
          <w:rFonts w:ascii="Calibri Light" w:eastAsia="Verdana" w:hAnsi="Calibri Light" w:cs="Calibri Light"/>
          <w:i/>
          <w:iCs/>
        </w:rPr>
      </w:pPr>
    </w:p>
    <w:p w14:paraId="1BC93D72" w14:textId="77777777" w:rsidR="00336A8E" w:rsidRDefault="00336A8E" w:rsidP="00460E7C">
      <w:pPr>
        <w:spacing w:before="120" w:after="120" w:line="360" w:lineRule="auto"/>
        <w:jc w:val="both"/>
        <w:rPr>
          <w:rFonts w:ascii="Calibri Light" w:eastAsia="Verdana" w:hAnsi="Calibri Light" w:cs="Calibri Light"/>
          <w:i/>
          <w:iCs/>
        </w:rPr>
      </w:pPr>
    </w:p>
    <w:p w14:paraId="1246F8C9" w14:textId="77777777" w:rsidR="00336A8E" w:rsidRDefault="00336A8E" w:rsidP="00460E7C">
      <w:pPr>
        <w:spacing w:before="120" w:after="120" w:line="360" w:lineRule="auto"/>
        <w:jc w:val="both"/>
        <w:rPr>
          <w:rFonts w:ascii="Calibri Light" w:eastAsia="Verdana" w:hAnsi="Calibri Light" w:cs="Calibri Light"/>
          <w:i/>
          <w:iCs/>
        </w:rPr>
      </w:pPr>
    </w:p>
    <w:p w14:paraId="1789ED53" w14:textId="43503F3F" w:rsidR="00560A5F" w:rsidRPr="00C1408A" w:rsidRDefault="0058755D" w:rsidP="00C1408A">
      <w:pPr>
        <w:pStyle w:val="Ttulo2"/>
        <w:numPr>
          <w:ilvl w:val="1"/>
          <w:numId w:val="53"/>
        </w:numPr>
        <w:tabs>
          <w:tab w:val="left" w:pos="426"/>
        </w:tabs>
        <w:ind w:left="0" w:firstLine="0"/>
      </w:pPr>
      <w:bookmarkStart w:id="26" w:name="_Toc82181959"/>
      <w:r w:rsidRPr="00C1408A">
        <w:lastRenderedPageBreak/>
        <w:t>Documentos aplicáveis na avaliação de o</w:t>
      </w:r>
      <w:r w:rsidR="00560A5F" w:rsidRPr="00C1408A">
        <w:t>rganismos de inspeção</w:t>
      </w:r>
      <w:bookmarkEnd w:id="26"/>
    </w:p>
    <w:p w14:paraId="21976EA2" w14:textId="00AF4FFE" w:rsidR="00560A5F" w:rsidRPr="00765E36" w:rsidRDefault="00AF341F" w:rsidP="00460E7C">
      <w:pPr>
        <w:spacing w:before="120" w:after="120" w:line="360" w:lineRule="auto"/>
        <w:jc w:val="both"/>
        <w:rPr>
          <w:rFonts w:ascii="Calibri Light" w:eastAsia="Verdana" w:hAnsi="Calibri Light" w:cs="Calibri Light"/>
          <w:b/>
          <w:bCs/>
          <w:color w:val="000000" w:themeColor="text1"/>
        </w:rPr>
      </w:pPr>
      <w:r>
        <w:rPr>
          <w:noProof/>
          <w:lang w:eastAsia="pt-BR"/>
        </w:rPr>
        <w:drawing>
          <wp:anchor distT="0" distB="0" distL="114300" distR="114300" simplePos="0" relativeHeight="251663360" behindDoc="0" locked="0" layoutInCell="1" allowOverlap="1" wp14:anchorId="232AD5A8" wp14:editId="3AEDB8EA">
            <wp:simplePos x="0" y="0"/>
            <wp:positionH relativeFrom="margin">
              <wp:align>left</wp:align>
            </wp:positionH>
            <wp:positionV relativeFrom="paragraph">
              <wp:posOffset>240030</wp:posOffset>
            </wp:positionV>
            <wp:extent cx="3340100" cy="1254145"/>
            <wp:effectExtent l="0" t="0" r="0" b="317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0100" cy="1254145"/>
                    </a:xfrm>
                    <a:prstGeom prst="rect">
                      <a:avLst/>
                    </a:prstGeom>
                  </pic:spPr>
                </pic:pic>
              </a:graphicData>
            </a:graphic>
            <wp14:sizeRelH relativeFrom="page">
              <wp14:pctWidth>0</wp14:pctWidth>
            </wp14:sizeRelH>
            <wp14:sizeRelV relativeFrom="page">
              <wp14:pctHeight>0</wp14:pctHeight>
            </wp14:sizeRelV>
          </wp:anchor>
        </w:drawing>
      </w:r>
      <w:r w:rsidRPr="00C1408A">
        <w:rPr>
          <w:rFonts w:ascii="Calibri Light" w:eastAsia="Verdana" w:hAnsi="Calibri Light" w:cs="Calibri Light"/>
          <w:b/>
          <w:bCs/>
          <w:color w:val="E1B937" w:themeColor="accent2"/>
        </w:rPr>
        <w:t xml:space="preserve"> </w:t>
      </w:r>
      <w:r w:rsidR="008F5E19" w:rsidRPr="00C1408A">
        <w:rPr>
          <w:rFonts w:ascii="Calibri Light" w:eastAsia="Verdana" w:hAnsi="Calibri Light" w:cs="Calibri Light"/>
          <w:b/>
          <w:bCs/>
          <w:color w:val="E1B937" w:themeColor="accent2"/>
        </w:rPr>
        <w:t xml:space="preserve">ABNT NBR ISO/IEC </w:t>
      </w:r>
      <w:r w:rsidR="00560A5F" w:rsidRPr="00C1408A">
        <w:rPr>
          <w:rFonts w:ascii="Calibri Light" w:eastAsia="Verdana" w:hAnsi="Calibri Light" w:cs="Calibri Light"/>
          <w:b/>
          <w:bCs/>
          <w:color w:val="E1B937" w:themeColor="accent2"/>
        </w:rPr>
        <w:t>17020</w:t>
      </w:r>
      <w:r w:rsidR="008F5E19" w:rsidRPr="00C1408A">
        <w:rPr>
          <w:rFonts w:ascii="Calibri Light" w:eastAsia="Verdana" w:hAnsi="Calibri Light" w:cs="Calibri Light"/>
          <w:b/>
          <w:bCs/>
          <w:color w:val="E1B937" w:themeColor="accent2"/>
        </w:rPr>
        <w:t xml:space="preserve">:2013 – </w:t>
      </w:r>
      <w:r w:rsidR="008F5E19" w:rsidRPr="00765E36">
        <w:rPr>
          <w:rFonts w:ascii="Calibri Light" w:eastAsia="Verdana" w:hAnsi="Calibri Light" w:cs="Calibri Light"/>
          <w:b/>
          <w:bCs/>
          <w:color w:val="000000" w:themeColor="text1"/>
        </w:rPr>
        <w:t>Avaliação da conformidade – Requisitos para o funcionamento de diferentes tipos de organismos que executam inspeção</w:t>
      </w:r>
    </w:p>
    <w:p w14:paraId="66358763" w14:textId="568806FE" w:rsidR="008F5E19" w:rsidRPr="008F5E19" w:rsidRDefault="008F5E19"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xml:space="preserve">: Esta Norma contém requisitos para a competência de organismos que executam inspeção e para a imparcialidade e consistência de suas atividades de inspeção. Se aplica a organismos de inspeção tipo A, B ou </w:t>
      </w:r>
      <w:r w:rsidR="00C726AF">
        <w:rPr>
          <w:rFonts w:ascii="Calibri Light" w:eastAsia="Verdana" w:hAnsi="Calibri Light" w:cs="Calibri Light"/>
        </w:rPr>
        <w:t>C</w:t>
      </w:r>
      <w:r>
        <w:rPr>
          <w:rFonts w:ascii="Calibri Light" w:eastAsia="Verdana" w:hAnsi="Calibri Light" w:cs="Calibri Light"/>
        </w:rPr>
        <w:t>, como definido nesta Norma e a qualquer estágio de inspeção.</w:t>
      </w:r>
    </w:p>
    <w:p w14:paraId="17D0E51E" w14:textId="49BD9206" w:rsidR="00560A5F" w:rsidRPr="00765E36" w:rsidRDefault="00560A5F" w:rsidP="00460E7C">
      <w:pPr>
        <w:spacing w:before="120" w:after="120" w:line="360" w:lineRule="auto"/>
        <w:jc w:val="both"/>
        <w:rPr>
          <w:rFonts w:ascii="Calibri Light" w:eastAsia="Verdana" w:hAnsi="Calibri Light" w:cs="Calibri Light"/>
          <w:b/>
          <w:bCs/>
          <w:color w:val="000000" w:themeColor="text1"/>
        </w:rPr>
      </w:pPr>
      <w:r w:rsidRPr="00C1408A">
        <w:rPr>
          <w:rFonts w:ascii="Calibri Light" w:eastAsia="Verdana" w:hAnsi="Calibri Light" w:cs="Calibri Light"/>
          <w:b/>
          <w:bCs/>
          <w:color w:val="E1B937" w:themeColor="accent2"/>
        </w:rPr>
        <w:t>NIE-Cgcre-054</w:t>
      </w:r>
      <w:r w:rsidR="00B03442" w:rsidRPr="00C1408A">
        <w:rPr>
          <w:rFonts w:ascii="Calibri Light" w:eastAsia="Verdana" w:hAnsi="Calibri Light" w:cs="Calibri Light"/>
          <w:b/>
          <w:bCs/>
          <w:color w:val="E1B937" w:themeColor="accent2"/>
        </w:rPr>
        <w:t xml:space="preserve"> – </w:t>
      </w:r>
      <w:r w:rsidR="00B03442" w:rsidRPr="00765E36">
        <w:rPr>
          <w:rFonts w:ascii="Calibri Light" w:eastAsia="Verdana" w:hAnsi="Calibri Light" w:cs="Calibri Light"/>
          <w:b/>
          <w:bCs/>
          <w:color w:val="000000" w:themeColor="text1"/>
        </w:rPr>
        <w:t>Perfis de competência para as funções exercidas nas equipes de avaliação da Diois</w:t>
      </w:r>
    </w:p>
    <w:p w14:paraId="590AA7A2" w14:textId="02776FC6" w:rsidR="00B03442" w:rsidRDefault="00B03442" w:rsidP="00460E7C">
      <w:pPr>
        <w:spacing w:before="120" w:after="120" w:line="360" w:lineRule="auto"/>
        <w:jc w:val="both"/>
        <w:rPr>
          <w:rFonts w:ascii="Calibri Light" w:eastAsia="Verdana" w:hAnsi="Calibri Light" w:cs="Calibri Light"/>
        </w:rPr>
      </w:pPr>
      <w:r w:rsidRPr="00765E36">
        <w:rPr>
          <w:rFonts w:ascii="Calibri Light" w:eastAsia="Verdana" w:hAnsi="Calibri Light" w:cs="Calibri Light"/>
          <w:u w:val="single"/>
        </w:rPr>
        <w:t>Escopo</w:t>
      </w:r>
      <w:r>
        <w:rPr>
          <w:rFonts w:ascii="Calibri Light" w:eastAsia="Verdana" w:hAnsi="Calibri Light" w:cs="Calibri Light"/>
        </w:rPr>
        <w:t>: Esta Norma tem por objetivo estabelecer os perfis de competências para as funções desempenhadas nas equipes de avaliação da Divisão de Acreditação de Organismos de Inspeção (Diois)</w:t>
      </w:r>
    </w:p>
    <w:p w14:paraId="3B07A19F" w14:textId="5E984253" w:rsidR="00B03442"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As</w:t>
      </w:r>
      <w:r w:rsidR="00B03442">
        <w:rPr>
          <w:rFonts w:ascii="Calibri Light" w:eastAsia="Verdana" w:hAnsi="Calibri Light" w:cs="Calibri Light"/>
        </w:rPr>
        <w:t xml:space="preserve"> funções desempenhadas nas equipes de avaliação da Diois são:</w:t>
      </w:r>
    </w:p>
    <w:p w14:paraId="5BBE0E79"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a) Especialista;</w:t>
      </w:r>
    </w:p>
    <w:p w14:paraId="253E1060"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b) Avaliador Líder;</w:t>
      </w:r>
    </w:p>
    <w:p w14:paraId="5906F33D" w14:textId="77777777" w:rsidR="00B03442" w:rsidRPr="00B03442" w:rsidRDefault="00B03442" w:rsidP="00460E7C">
      <w:pPr>
        <w:spacing w:before="120" w:after="120" w:line="360" w:lineRule="auto"/>
        <w:ind w:firstLine="708"/>
        <w:jc w:val="both"/>
        <w:rPr>
          <w:rFonts w:ascii="Calibri Light" w:eastAsia="Verdana" w:hAnsi="Calibri Light" w:cs="Calibri Light"/>
        </w:rPr>
      </w:pPr>
      <w:r w:rsidRPr="00B03442">
        <w:rPr>
          <w:rFonts w:ascii="Calibri Light" w:eastAsia="Verdana" w:hAnsi="Calibri Light" w:cs="Calibri Light"/>
        </w:rPr>
        <w:t>c) Avaliador Técnico</w:t>
      </w:r>
    </w:p>
    <w:p w14:paraId="7AAE461F" w14:textId="7405F293" w:rsidR="00B03442" w:rsidRPr="00B03442" w:rsidRDefault="00880F55" w:rsidP="00460E7C">
      <w:pPr>
        <w:spacing w:before="120" w:after="120" w:line="360" w:lineRule="auto"/>
        <w:jc w:val="both"/>
        <w:rPr>
          <w:rFonts w:ascii="Calibri Light" w:eastAsia="Verdana" w:hAnsi="Calibri Light" w:cs="Calibri Light"/>
          <w:i/>
          <w:iCs/>
        </w:rPr>
      </w:pPr>
      <w:r>
        <w:rPr>
          <w:rFonts w:ascii="Calibri Light" w:eastAsia="Verdana" w:hAnsi="Calibri Light" w:cs="Calibri Light"/>
          <w:i/>
          <w:iCs/>
        </w:rPr>
        <w:t xml:space="preserve">De acordo com a </w:t>
      </w:r>
      <w:r w:rsidRPr="00C1408A">
        <w:rPr>
          <w:rFonts w:ascii="Calibri Light" w:eastAsia="Verdana" w:hAnsi="Calibri Light" w:cs="Calibri Light"/>
          <w:b/>
          <w:bCs/>
          <w:color w:val="E1B937" w:themeColor="accent2"/>
        </w:rPr>
        <w:t>NIE-Cgcre-054</w:t>
      </w:r>
      <w:r>
        <w:rPr>
          <w:rFonts w:ascii="Calibri Light" w:eastAsia="Verdana" w:hAnsi="Calibri Light" w:cs="Calibri Light"/>
          <w:b/>
          <w:bCs/>
          <w:color w:val="E1B937" w:themeColor="accent2"/>
        </w:rPr>
        <w:t xml:space="preserve">, </w:t>
      </w:r>
      <w:r w:rsidR="00B03442" w:rsidRPr="00B03442">
        <w:rPr>
          <w:rFonts w:ascii="Calibri Light" w:eastAsia="Verdana" w:hAnsi="Calibri Light" w:cs="Calibri Light"/>
          <w:i/>
          <w:iCs/>
        </w:rPr>
        <w:t>“Especialista” é uma pessoa designada pela Cgcre para prover conhecimento específico ou especializado, com respeito ao escopo de acreditação a ser avaliado.</w:t>
      </w:r>
    </w:p>
    <w:p w14:paraId="0AC500BC" w14:textId="360CDAA2"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 xml:space="preserve">Há competências específicas, como, por exemplo, cálculo de incerteza de medição, validação de métodos de ensaios, amostragem, manuseio de itens de ensaios, rastreabilidade metrológica </w:t>
      </w:r>
      <w:proofErr w:type="spellStart"/>
      <w:r w:rsidRPr="00B03442">
        <w:rPr>
          <w:rFonts w:ascii="Calibri Light" w:eastAsia="Verdana" w:hAnsi="Calibri Light" w:cs="Calibri Light"/>
          <w:i/>
          <w:iCs/>
        </w:rPr>
        <w:t>etc</w:t>
      </w:r>
      <w:proofErr w:type="spellEnd"/>
      <w:r w:rsidRPr="00B03442">
        <w:rPr>
          <w:rFonts w:ascii="Calibri Light" w:eastAsia="Verdana" w:hAnsi="Calibri Light" w:cs="Calibri Light"/>
          <w:i/>
          <w:iCs/>
        </w:rPr>
        <w:t>, para as quais é necessária a vivência profissional para seu desenvolvimento e aprimoramento.</w:t>
      </w:r>
    </w:p>
    <w:p w14:paraId="42B9EE4F" w14:textId="6A78C43A"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Essas competências, compondo os diversos perfis, estão identificadas conforme abaixo:</w:t>
      </w:r>
    </w:p>
    <w:p w14:paraId="71F82782"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a) conhecer documentos de referência (incluindo normas técnicas), leis e/ou requisitos de avaliação da conformidade ou regulamentos técnicos da qualidade (RTQ) referentes ao escopo a ser avaliado;</w:t>
      </w:r>
    </w:p>
    <w:p w14:paraId="5810AC1F" w14:textId="77777777" w:rsidR="00B03442" w:rsidRPr="00B03442" w:rsidRDefault="00B03442" w:rsidP="00880F55">
      <w:pPr>
        <w:spacing w:before="120" w:after="120" w:line="360" w:lineRule="auto"/>
        <w:jc w:val="both"/>
        <w:rPr>
          <w:rFonts w:ascii="Calibri Light" w:eastAsia="Verdana" w:hAnsi="Calibri Light" w:cs="Calibri Light"/>
          <w:i/>
          <w:iCs/>
        </w:rPr>
      </w:pPr>
      <w:r w:rsidRPr="00765E36">
        <w:rPr>
          <w:rFonts w:ascii="Calibri Light" w:eastAsia="Verdana" w:hAnsi="Calibri Light" w:cs="Calibri Light"/>
          <w:b/>
          <w:i/>
          <w:iCs/>
        </w:rPr>
        <w:t xml:space="preserve">Nota - no caso de inspeções BPL: </w:t>
      </w:r>
      <w:r w:rsidRPr="00B03442">
        <w:rPr>
          <w:rFonts w:ascii="Calibri Light" w:eastAsia="Verdana" w:hAnsi="Calibri Light" w:cs="Calibri Light"/>
          <w:i/>
          <w:iCs/>
        </w:rPr>
        <w:t>conhecer as normas e resoluções dos órgãos regulamentadores relacionadas às exigências sobre estudos BPL, envolvendo um ou mais produtos a serem avaliados e registrados pelas áreas de saúde e meio ambiente, como medicamento, cosméticos, agrotóxicos, saneantes, produtos veterinários, produtos químicos industriais, organismos geneticamente modificados, aditivo de alimentos e rações.</w:t>
      </w:r>
    </w:p>
    <w:p w14:paraId="12A811E2" w14:textId="77777777" w:rsid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b) outros:</w:t>
      </w:r>
    </w:p>
    <w:p w14:paraId="2ECFFAD7" w14:textId="77777777" w:rsidR="006A26B1" w:rsidRPr="00B03442" w:rsidRDefault="006A26B1" w:rsidP="00880F55">
      <w:pPr>
        <w:spacing w:before="120" w:after="120" w:line="360" w:lineRule="auto"/>
        <w:jc w:val="both"/>
        <w:rPr>
          <w:rFonts w:ascii="Calibri Light" w:eastAsia="Verdana" w:hAnsi="Calibri Light" w:cs="Calibri Light"/>
          <w:i/>
          <w:iCs/>
        </w:rPr>
      </w:pPr>
    </w:p>
    <w:p w14:paraId="54C2BEC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lastRenderedPageBreak/>
        <w:t>b.1) treinamentos específicos relativos ao escopo (cursos e workshops);</w:t>
      </w:r>
    </w:p>
    <w:p w14:paraId="4E1EA50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b.2) participação em comitês ou subcomissões técnicas relativas ao escopo;</w:t>
      </w:r>
    </w:p>
    <w:p w14:paraId="08AEB0C1"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b.3) execução das atividades de avaliação da conformidade do escopo avaliado;</w:t>
      </w:r>
    </w:p>
    <w:p w14:paraId="30BF851A"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b.4) desenvolvimento e validação\confirmação de métodos relativos ao escopo avaliado;</w:t>
      </w:r>
    </w:p>
    <w:p w14:paraId="3E61F7A2"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b.5) conhecimento da cadeia de rastreabilidade associada ao escopo avaliado;</w:t>
      </w:r>
    </w:p>
    <w:p w14:paraId="4F65DCBD"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b.6) participação em auditorias e/ou avaliações do escopo a ser avaliado;</w:t>
      </w:r>
    </w:p>
    <w:p w14:paraId="11D2252A"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b.7) participação na elaboração de documentos normativos pertinentes ao escopo a ser avaliado;</w:t>
      </w:r>
    </w:p>
    <w:p w14:paraId="45E88251"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b.8) experiência em atividades de consultoria na área de conhecimento do escopo a ser avaliado;</w:t>
      </w:r>
    </w:p>
    <w:p w14:paraId="03DC30E6" w14:textId="77777777"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b.9) experiência como signatário autorizado ou equivalente de OAC acreditado por organismo de acreditação signatário do acordo da ILAC;</w:t>
      </w:r>
    </w:p>
    <w:p w14:paraId="76409978" w14:textId="314CA85E" w:rsidR="00B03442" w:rsidRPr="00B03442" w:rsidRDefault="00B03442" w:rsidP="00880F55">
      <w:pPr>
        <w:spacing w:before="120" w:after="120" w:line="360" w:lineRule="auto"/>
        <w:ind w:left="708"/>
        <w:jc w:val="both"/>
        <w:rPr>
          <w:rFonts w:ascii="Calibri Light" w:eastAsia="Verdana" w:hAnsi="Calibri Light" w:cs="Calibri Light"/>
          <w:i/>
          <w:iCs/>
        </w:rPr>
      </w:pPr>
      <w:r w:rsidRPr="00B03442">
        <w:rPr>
          <w:rFonts w:ascii="Calibri Light" w:eastAsia="Verdana" w:hAnsi="Calibri Light" w:cs="Calibri Light"/>
          <w:i/>
          <w:iCs/>
        </w:rPr>
        <w:t>b.10) para áreas de conhecimento específicas pode ser necessário que a Cgcre se utilize de correlações entre produtos e técnicas para a seleção de candidatos a avaliadores técnicos e especialistas.</w:t>
      </w:r>
    </w:p>
    <w:p w14:paraId="389082A0"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É necessário que, em uma equipe avaliadora da Diois, haja pelo menos um profissional que possua as seguintes habilidades:</w:t>
      </w:r>
    </w:p>
    <w:p w14:paraId="1AEFF5EA" w14:textId="77777777" w:rsidR="00B03442" w:rsidRPr="00B03442" w:rsidRDefault="00B03442" w:rsidP="00765E36">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a) comunicar-se com todos os níveis hierárquicos da empresa avaliada;</w:t>
      </w:r>
    </w:p>
    <w:p w14:paraId="02B9D7EC"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b) tomar notas e redigir relatórios;</w:t>
      </w:r>
    </w:p>
    <w:p w14:paraId="2E9D17E8"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c) conduzir reuniões de abertura e de encerramento;</w:t>
      </w:r>
    </w:p>
    <w:p w14:paraId="5BAAE856"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d) entrevistar outros profissionais e</w:t>
      </w:r>
    </w:p>
    <w:p w14:paraId="46A01FE8" w14:textId="77777777" w:rsidR="00B03442" w:rsidRPr="00B03442" w:rsidRDefault="00B03442" w:rsidP="00880F55">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e) gerenciar avaliações.</w:t>
      </w:r>
    </w:p>
    <w:p w14:paraId="07F4DA01" w14:textId="0D64825D"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Para isso, é possível que um profissional contemple todas as habilidades ou que elas estejam distribuídas pelos componentes da equipe.</w:t>
      </w:r>
    </w:p>
    <w:p w14:paraId="575C2038" w14:textId="0D39B627"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Os gestores de acreditação lotados na Diois que demonstrarem atendimento aos perfis de competência poderão ser treinados como avaliadores líderes (ou inspetores líderes).</w:t>
      </w:r>
    </w:p>
    <w:p w14:paraId="044CE59B" w14:textId="68E6E012"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 xml:space="preserve">Caberá à Diois a indicação, à </w:t>
      </w:r>
      <w:proofErr w:type="spellStart"/>
      <w:r w:rsidRPr="00B03442">
        <w:rPr>
          <w:rFonts w:ascii="Calibri Light" w:eastAsia="Verdana" w:hAnsi="Calibri Light" w:cs="Calibri Light"/>
          <w:i/>
          <w:iCs/>
        </w:rPr>
        <w:t>Dicap</w:t>
      </w:r>
      <w:proofErr w:type="spellEnd"/>
      <w:r w:rsidRPr="00B03442">
        <w:rPr>
          <w:rFonts w:ascii="Calibri Light" w:eastAsia="Verdana" w:hAnsi="Calibri Light" w:cs="Calibri Light"/>
          <w:i/>
          <w:iCs/>
        </w:rPr>
        <w:t>, dos gestores de acreditação que deverão ser treinados como avaliadores líderes (ou inspetores líderes).</w:t>
      </w:r>
    </w:p>
    <w:p w14:paraId="151115F2" w14:textId="232212B4" w:rsidR="00B03442" w:rsidRPr="00B03442" w:rsidRDefault="00B03442" w:rsidP="00460E7C">
      <w:pPr>
        <w:spacing w:before="120" w:after="120" w:line="360" w:lineRule="auto"/>
        <w:jc w:val="both"/>
        <w:rPr>
          <w:rFonts w:ascii="Calibri Light" w:eastAsia="Verdana" w:hAnsi="Calibri Light" w:cs="Calibri Light"/>
          <w:i/>
          <w:iCs/>
        </w:rPr>
      </w:pPr>
      <w:r w:rsidRPr="00B03442">
        <w:rPr>
          <w:rFonts w:ascii="Calibri Light" w:eastAsia="Verdana" w:hAnsi="Calibri Light" w:cs="Calibri Light"/>
          <w:i/>
          <w:iCs/>
        </w:rPr>
        <w:t xml:space="preserve">Ao receber a indicação dos gestores de acreditação da </w:t>
      </w:r>
      <w:proofErr w:type="spellStart"/>
      <w:r w:rsidRPr="00B03442">
        <w:rPr>
          <w:rFonts w:ascii="Calibri Light" w:eastAsia="Verdana" w:hAnsi="Calibri Light" w:cs="Calibri Light"/>
          <w:i/>
          <w:iCs/>
        </w:rPr>
        <w:t>Diois</w:t>
      </w:r>
      <w:proofErr w:type="spellEnd"/>
      <w:r w:rsidRPr="00B03442">
        <w:rPr>
          <w:rFonts w:ascii="Calibri Light" w:eastAsia="Verdana" w:hAnsi="Calibri Light" w:cs="Calibri Light"/>
          <w:i/>
          <w:iCs/>
        </w:rPr>
        <w:t xml:space="preserve">, caberá a </w:t>
      </w:r>
      <w:proofErr w:type="spellStart"/>
      <w:r w:rsidRPr="00B03442">
        <w:rPr>
          <w:rFonts w:ascii="Calibri Light" w:eastAsia="Verdana" w:hAnsi="Calibri Light" w:cs="Calibri Light"/>
          <w:i/>
          <w:iCs/>
        </w:rPr>
        <w:t>Dicap</w:t>
      </w:r>
      <w:proofErr w:type="spellEnd"/>
      <w:r w:rsidRPr="00B03442">
        <w:rPr>
          <w:rFonts w:ascii="Calibri Light" w:eastAsia="Verdana" w:hAnsi="Calibri Light" w:cs="Calibri Light"/>
          <w:i/>
          <w:iCs/>
        </w:rPr>
        <w:t xml:space="preserve"> analisar a indicação conforme estabelecido na NIE-Cgcre-017.</w:t>
      </w:r>
    </w:p>
    <w:p w14:paraId="6107C2BE" w14:textId="14824E98" w:rsidR="00560A5F" w:rsidRDefault="00560A5F" w:rsidP="00460E7C">
      <w:pPr>
        <w:spacing w:before="120" w:after="120" w:line="360" w:lineRule="auto"/>
        <w:jc w:val="both"/>
        <w:rPr>
          <w:rFonts w:ascii="Calibri Light" w:eastAsia="Verdana" w:hAnsi="Calibri Light" w:cs="Calibri Light"/>
        </w:rPr>
      </w:pPr>
    </w:p>
    <w:p w14:paraId="4A23694C" w14:textId="4B8B5D94" w:rsidR="00880F55"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lastRenderedPageBreak/>
        <w:t>E a aula de hoje fica por aqui!</w:t>
      </w:r>
    </w:p>
    <w:p w14:paraId="79605CA7" w14:textId="1C633917" w:rsidR="006E4E8D" w:rsidRDefault="006E4E8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Nesta aula pudemos conhecer melhor os termos e definições que devem ser utilizados em avaliações, bem como apresentar as principais Normas e Documentos de apoio que servem de requisitos para estes processos, dependendo do caso.</w:t>
      </w:r>
    </w:p>
    <w:p w14:paraId="04ACFE19" w14:textId="22A06060" w:rsidR="006E4E8D" w:rsidRDefault="006E4E8D"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Na próxima aula, abordar</w:t>
      </w:r>
      <w:r w:rsidR="00880F55">
        <w:rPr>
          <w:rFonts w:ascii="Calibri Light" w:eastAsia="Verdana" w:hAnsi="Calibri Light" w:cs="Calibri Light"/>
        </w:rPr>
        <w:t>emos</w:t>
      </w:r>
      <w:r>
        <w:rPr>
          <w:rFonts w:ascii="Calibri Light" w:eastAsia="Verdana" w:hAnsi="Calibri Light" w:cs="Calibri Light"/>
        </w:rPr>
        <w:t xml:space="preserve"> e nos aprofundar nos princípios e tipos de auditorias, bem como entender</w:t>
      </w:r>
      <w:r w:rsidR="00880F55">
        <w:rPr>
          <w:rFonts w:ascii="Calibri Light" w:eastAsia="Verdana" w:hAnsi="Calibri Light" w:cs="Calibri Light"/>
        </w:rPr>
        <w:t>emos</w:t>
      </w:r>
      <w:r>
        <w:rPr>
          <w:rFonts w:ascii="Calibri Light" w:eastAsia="Verdana" w:hAnsi="Calibri Light" w:cs="Calibri Light"/>
        </w:rPr>
        <w:t xml:space="preserve"> um pouco mais sobre sistemas de gestão, com a finalidade de explorarmos mais este assunto no momento de nossas avaliações!</w:t>
      </w:r>
    </w:p>
    <w:p w14:paraId="1FCB9A98" w14:textId="07D2A95C" w:rsidR="00880F55" w:rsidRDefault="00880F55" w:rsidP="00460E7C">
      <w:pPr>
        <w:spacing w:before="120" w:after="120" w:line="360" w:lineRule="auto"/>
        <w:jc w:val="both"/>
        <w:rPr>
          <w:rFonts w:ascii="Calibri Light" w:eastAsia="Verdana" w:hAnsi="Calibri Light" w:cs="Calibri Light"/>
        </w:rPr>
      </w:pPr>
      <w:r>
        <w:rPr>
          <w:rFonts w:ascii="Calibri Light" w:eastAsia="Verdana" w:hAnsi="Calibri Light" w:cs="Calibri Light"/>
        </w:rPr>
        <w:t>Até lá!</w:t>
      </w:r>
    </w:p>
    <w:p w14:paraId="41FBA93C" w14:textId="6E984254" w:rsidR="00C11722" w:rsidRDefault="00C11722" w:rsidP="00460E7C">
      <w:pPr>
        <w:spacing w:before="120" w:after="120" w:line="360" w:lineRule="auto"/>
        <w:jc w:val="both"/>
        <w:rPr>
          <w:rFonts w:ascii="Calibri Light" w:eastAsia="Verdana" w:hAnsi="Calibri Light" w:cs="Calibri Light"/>
        </w:rPr>
      </w:pPr>
    </w:p>
    <w:p w14:paraId="6235810E" w14:textId="77777777" w:rsidR="00C11722" w:rsidRDefault="00C11722" w:rsidP="00460E7C">
      <w:pPr>
        <w:spacing w:before="120" w:after="120" w:line="360" w:lineRule="auto"/>
        <w:jc w:val="both"/>
        <w:rPr>
          <w:rFonts w:ascii="Calibri Light" w:eastAsia="Verdana" w:hAnsi="Calibri Light" w:cs="Calibri Light"/>
        </w:rPr>
      </w:pPr>
    </w:p>
    <w:p w14:paraId="3CC67B8D" w14:textId="77777777" w:rsidR="00C726AF" w:rsidRDefault="00C726AF" w:rsidP="00460E7C">
      <w:pPr>
        <w:spacing w:before="120" w:after="120" w:line="360" w:lineRule="auto"/>
        <w:jc w:val="both"/>
        <w:rPr>
          <w:rFonts w:ascii="Calibri Light" w:eastAsia="Verdana" w:hAnsi="Calibri Light" w:cs="Calibri Light"/>
        </w:rPr>
      </w:pPr>
    </w:p>
    <w:p w14:paraId="257EA365" w14:textId="77777777" w:rsidR="00C726AF" w:rsidRDefault="00C726AF" w:rsidP="00460E7C">
      <w:pPr>
        <w:spacing w:before="120" w:after="120" w:line="360" w:lineRule="auto"/>
        <w:jc w:val="both"/>
        <w:rPr>
          <w:rFonts w:ascii="Calibri Light" w:eastAsia="Verdana" w:hAnsi="Calibri Light" w:cs="Calibri Light"/>
        </w:rPr>
      </w:pPr>
    </w:p>
    <w:p w14:paraId="064F2500" w14:textId="77777777" w:rsidR="00C726AF" w:rsidRDefault="00C726AF" w:rsidP="00460E7C">
      <w:pPr>
        <w:spacing w:before="120" w:after="120" w:line="360" w:lineRule="auto"/>
        <w:jc w:val="both"/>
        <w:rPr>
          <w:rFonts w:ascii="Calibri Light" w:eastAsia="Verdana" w:hAnsi="Calibri Light" w:cs="Calibri Light"/>
        </w:rPr>
      </w:pPr>
    </w:p>
    <w:p w14:paraId="254B132B" w14:textId="77777777" w:rsidR="00C726AF" w:rsidRDefault="00C726AF" w:rsidP="00460E7C">
      <w:pPr>
        <w:spacing w:before="120" w:after="120" w:line="360" w:lineRule="auto"/>
        <w:jc w:val="both"/>
        <w:rPr>
          <w:rFonts w:ascii="Calibri Light" w:eastAsia="Verdana" w:hAnsi="Calibri Light" w:cs="Calibri Light"/>
        </w:rPr>
      </w:pPr>
    </w:p>
    <w:p w14:paraId="4C2B2BDE" w14:textId="77777777" w:rsidR="00C726AF" w:rsidRDefault="00C726AF" w:rsidP="00460E7C">
      <w:pPr>
        <w:spacing w:before="120" w:after="120" w:line="360" w:lineRule="auto"/>
        <w:jc w:val="both"/>
        <w:rPr>
          <w:rFonts w:ascii="Calibri Light" w:eastAsia="Verdana" w:hAnsi="Calibri Light" w:cs="Calibri Light"/>
        </w:rPr>
      </w:pPr>
    </w:p>
    <w:p w14:paraId="2F3EB5EC" w14:textId="77777777" w:rsidR="00C726AF" w:rsidRDefault="00C726AF" w:rsidP="00460E7C">
      <w:pPr>
        <w:spacing w:before="120" w:after="120" w:line="360" w:lineRule="auto"/>
        <w:jc w:val="both"/>
        <w:rPr>
          <w:rFonts w:ascii="Calibri Light" w:eastAsia="Verdana" w:hAnsi="Calibri Light" w:cs="Calibri Light"/>
        </w:rPr>
      </w:pPr>
    </w:p>
    <w:p w14:paraId="13D5E326" w14:textId="77777777" w:rsidR="00C726AF" w:rsidRDefault="00C726AF" w:rsidP="00460E7C">
      <w:pPr>
        <w:spacing w:before="120" w:after="120" w:line="360" w:lineRule="auto"/>
        <w:jc w:val="both"/>
        <w:rPr>
          <w:rFonts w:ascii="Calibri Light" w:eastAsia="Verdana" w:hAnsi="Calibri Light" w:cs="Calibri Light"/>
        </w:rPr>
      </w:pPr>
    </w:p>
    <w:p w14:paraId="0F77D611" w14:textId="77777777" w:rsidR="00C726AF" w:rsidRDefault="00C726AF" w:rsidP="00460E7C">
      <w:pPr>
        <w:spacing w:before="120" w:after="120" w:line="360" w:lineRule="auto"/>
        <w:jc w:val="both"/>
        <w:rPr>
          <w:rFonts w:ascii="Calibri Light" w:eastAsia="Verdana" w:hAnsi="Calibri Light" w:cs="Calibri Light"/>
        </w:rPr>
      </w:pPr>
    </w:p>
    <w:p w14:paraId="035BF291" w14:textId="77777777" w:rsidR="00C726AF" w:rsidRDefault="00C726AF" w:rsidP="00460E7C">
      <w:pPr>
        <w:spacing w:before="120" w:after="120" w:line="360" w:lineRule="auto"/>
        <w:jc w:val="both"/>
        <w:rPr>
          <w:rFonts w:ascii="Calibri Light" w:eastAsia="Verdana" w:hAnsi="Calibri Light" w:cs="Calibri Light"/>
        </w:rPr>
      </w:pPr>
    </w:p>
    <w:p w14:paraId="7975547A" w14:textId="77777777" w:rsidR="00C726AF" w:rsidRDefault="00C726AF" w:rsidP="00460E7C">
      <w:pPr>
        <w:spacing w:before="120" w:after="120" w:line="360" w:lineRule="auto"/>
        <w:jc w:val="both"/>
        <w:rPr>
          <w:rFonts w:ascii="Calibri Light" w:eastAsia="Verdana" w:hAnsi="Calibri Light" w:cs="Calibri Light"/>
        </w:rPr>
      </w:pPr>
    </w:p>
    <w:p w14:paraId="2536C82E" w14:textId="77777777" w:rsidR="00C726AF" w:rsidRDefault="00C726AF" w:rsidP="00460E7C">
      <w:pPr>
        <w:spacing w:before="120" w:after="120" w:line="360" w:lineRule="auto"/>
        <w:jc w:val="both"/>
        <w:rPr>
          <w:rFonts w:ascii="Calibri Light" w:eastAsia="Verdana" w:hAnsi="Calibri Light" w:cs="Calibri Light"/>
        </w:rPr>
      </w:pPr>
    </w:p>
    <w:p w14:paraId="41AA49ED" w14:textId="77777777" w:rsidR="00C726AF" w:rsidRDefault="00C726AF" w:rsidP="00460E7C">
      <w:pPr>
        <w:spacing w:before="120" w:after="120" w:line="360" w:lineRule="auto"/>
        <w:jc w:val="both"/>
        <w:rPr>
          <w:rFonts w:ascii="Calibri Light" w:eastAsia="Verdana" w:hAnsi="Calibri Light" w:cs="Calibri Light"/>
        </w:rPr>
      </w:pPr>
    </w:p>
    <w:p w14:paraId="3CE2F24C" w14:textId="77777777" w:rsidR="00C726AF" w:rsidRDefault="00C726AF" w:rsidP="00460E7C">
      <w:pPr>
        <w:spacing w:before="120" w:after="120" w:line="360" w:lineRule="auto"/>
        <w:jc w:val="both"/>
        <w:rPr>
          <w:rFonts w:ascii="Calibri Light" w:eastAsia="Verdana" w:hAnsi="Calibri Light" w:cs="Calibri Light"/>
        </w:rPr>
      </w:pPr>
    </w:p>
    <w:p w14:paraId="69762858" w14:textId="77777777" w:rsidR="00C726AF" w:rsidRDefault="00C726AF" w:rsidP="00460E7C">
      <w:pPr>
        <w:spacing w:before="120" w:after="120" w:line="360" w:lineRule="auto"/>
        <w:jc w:val="both"/>
        <w:rPr>
          <w:rFonts w:ascii="Calibri Light" w:eastAsia="Verdana" w:hAnsi="Calibri Light" w:cs="Calibri Light"/>
        </w:rPr>
      </w:pPr>
    </w:p>
    <w:p w14:paraId="74F6B6E5" w14:textId="77777777" w:rsidR="00C726AF" w:rsidRDefault="00C726AF" w:rsidP="00460E7C">
      <w:pPr>
        <w:spacing w:before="120" w:after="120" w:line="360" w:lineRule="auto"/>
        <w:jc w:val="both"/>
        <w:rPr>
          <w:rFonts w:ascii="Calibri Light" w:eastAsia="Verdana" w:hAnsi="Calibri Light" w:cs="Calibri Light"/>
        </w:rPr>
      </w:pPr>
    </w:p>
    <w:p w14:paraId="37D363DB" w14:textId="77777777" w:rsidR="00C726AF" w:rsidRDefault="00C726AF" w:rsidP="00460E7C">
      <w:pPr>
        <w:spacing w:before="120" w:after="120" w:line="360" w:lineRule="auto"/>
        <w:jc w:val="both"/>
        <w:rPr>
          <w:rFonts w:ascii="Calibri Light" w:eastAsia="Verdana" w:hAnsi="Calibri Light" w:cs="Calibri Light"/>
        </w:rPr>
      </w:pPr>
    </w:p>
    <w:p w14:paraId="43AA9B5B" w14:textId="77777777" w:rsidR="00C726AF" w:rsidRDefault="00C726AF" w:rsidP="00460E7C">
      <w:pPr>
        <w:spacing w:before="120" w:after="120" w:line="360" w:lineRule="auto"/>
        <w:jc w:val="both"/>
        <w:rPr>
          <w:rFonts w:ascii="Calibri Light" w:eastAsia="Verdana" w:hAnsi="Calibri Light" w:cs="Calibri Light"/>
        </w:rPr>
      </w:pPr>
    </w:p>
    <w:p w14:paraId="4337BF4A" w14:textId="77777777" w:rsidR="00880F55" w:rsidRDefault="00880F55" w:rsidP="00460E7C">
      <w:pPr>
        <w:spacing w:before="120" w:after="120" w:line="360" w:lineRule="auto"/>
        <w:jc w:val="both"/>
        <w:rPr>
          <w:rFonts w:ascii="Calibri Light" w:eastAsia="Verdana" w:hAnsi="Calibri Light" w:cs="Calibri Light"/>
        </w:rPr>
      </w:pPr>
    </w:p>
    <w:p w14:paraId="4CB26388" w14:textId="77777777" w:rsidR="00880F55" w:rsidRDefault="00880F55" w:rsidP="00460E7C">
      <w:pPr>
        <w:spacing w:before="120" w:after="120" w:line="360" w:lineRule="auto"/>
        <w:jc w:val="both"/>
        <w:rPr>
          <w:rFonts w:ascii="Calibri Light" w:eastAsia="Verdana" w:hAnsi="Calibri Light" w:cs="Calibri Light"/>
        </w:rPr>
      </w:pPr>
    </w:p>
    <w:p w14:paraId="34CF37A7" w14:textId="43465E9C" w:rsidR="009B7CE7" w:rsidRPr="00C1408A" w:rsidRDefault="00C11722" w:rsidP="00C726AF">
      <w:pPr>
        <w:pStyle w:val="Estilo1"/>
        <w:rPr>
          <w:rFonts w:eastAsia="Verdana"/>
        </w:rPr>
      </w:pPr>
      <w:bookmarkStart w:id="27" w:name="_Toc82181960"/>
      <w:r w:rsidRPr="00C1408A">
        <w:rPr>
          <w:rFonts w:eastAsia="Verdana"/>
        </w:rPr>
        <w:lastRenderedPageBreak/>
        <w:t>Referências bibliográficas</w:t>
      </w:r>
      <w:bookmarkEnd w:id="27"/>
    </w:p>
    <w:p w14:paraId="1287E020" w14:textId="7CCFA93F" w:rsidR="00C11722" w:rsidRPr="00C4616B" w:rsidRDefault="00C11722" w:rsidP="00460E7C">
      <w:pPr>
        <w:spacing w:before="120" w:after="120" w:line="360" w:lineRule="auto"/>
        <w:jc w:val="both"/>
        <w:rPr>
          <w:rFonts w:ascii="Calibri Light" w:eastAsia="Verdana" w:hAnsi="Calibri Light" w:cs="Calibri Light"/>
          <w:iCs/>
          <w:color w:val="000000" w:themeColor="text1"/>
        </w:rPr>
      </w:pPr>
      <w:proofErr w:type="spellStart"/>
      <w:r w:rsidRPr="00C4616B">
        <w:rPr>
          <w:rFonts w:ascii="Calibri Light" w:eastAsia="Verdana" w:hAnsi="Calibri Light" w:cs="Calibri Light"/>
          <w:iCs/>
          <w:color w:val="000000" w:themeColor="text1"/>
        </w:rPr>
        <w:t>Carpinetti</w:t>
      </w:r>
      <w:proofErr w:type="spellEnd"/>
      <w:r w:rsidRPr="00C4616B">
        <w:rPr>
          <w:rFonts w:ascii="Calibri Light" w:eastAsia="Verdana" w:hAnsi="Calibri Light" w:cs="Calibri Light"/>
          <w:iCs/>
          <w:color w:val="000000" w:themeColor="text1"/>
        </w:rPr>
        <w:t xml:space="preserve">, Luiz Cesa Ribeiro. Gestão da qualidade ISO 9001:2015: requisitos e integração com a ISO 14001:2015 / Luiz Cesar Ribeiro </w:t>
      </w:r>
      <w:proofErr w:type="spellStart"/>
      <w:r w:rsidRPr="00C4616B">
        <w:rPr>
          <w:rFonts w:ascii="Calibri Light" w:eastAsia="Verdana" w:hAnsi="Calibri Light" w:cs="Calibri Light"/>
          <w:iCs/>
          <w:color w:val="000000" w:themeColor="text1"/>
        </w:rPr>
        <w:t>Carpinetti</w:t>
      </w:r>
      <w:proofErr w:type="spellEnd"/>
      <w:r w:rsidRPr="00C4616B">
        <w:rPr>
          <w:rFonts w:ascii="Calibri Light" w:eastAsia="Verdana" w:hAnsi="Calibri Light" w:cs="Calibri Light"/>
          <w:iCs/>
          <w:color w:val="000000" w:themeColor="text1"/>
        </w:rPr>
        <w:t xml:space="preserve">; Matheus Cecílio </w:t>
      </w:r>
      <w:proofErr w:type="spellStart"/>
      <w:r w:rsidRPr="00C4616B">
        <w:rPr>
          <w:rFonts w:ascii="Calibri Light" w:eastAsia="Verdana" w:hAnsi="Calibri Light" w:cs="Calibri Light"/>
          <w:iCs/>
          <w:color w:val="000000" w:themeColor="text1"/>
        </w:rPr>
        <w:t>Gerolamo</w:t>
      </w:r>
      <w:proofErr w:type="spellEnd"/>
      <w:r w:rsidRPr="00C4616B">
        <w:rPr>
          <w:rFonts w:ascii="Calibri Light" w:eastAsia="Verdana" w:hAnsi="Calibri Light" w:cs="Calibri Light"/>
          <w:iCs/>
          <w:color w:val="000000" w:themeColor="text1"/>
        </w:rPr>
        <w:t xml:space="preserve"> – 1. Ed. – São Paulo: Atlas, 2017.</w:t>
      </w:r>
    </w:p>
    <w:p w14:paraId="0EC10652" w14:textId="2DAB5812" w:rsidR="009B7CE7" w:rsidRPr="00C4616B" w:rsidRDefault="00720E6F" w:rsidP="00460E7C">
      <w:pPr>
        <w:spacing w:before="120" w:after="120" w:line="360" w:lineRule="auto"/>
        <w:jc w:val="both"/>
        <w:rPr>
          <w:rFonts w:ascii="Calibri Light" w:eastAsia="Verdana" w:hAnsi="Calibri Light" w:cs="Calibri Light"/>
          <w:iCs/>
          <w:color w:val="000000" w:themeColor="text1"/>
        </w:rPr>
      </w:pPr>
      <w:r w:rsidRPr="00C4616B">
        <w:rPr>
          <w:rFonts w:ascii="Calibri Light" w:eastAsia="Verdana" w:hAnsi="Calibri Light" w:cs="Calibri Light"/>
          <w:iCs/>
          <w:color w:val="000000" w:themeColor="text1"/>
        </w:rPr>
        <w:t xml:space="preserve">Dweck, Carol S. </w:t>
      </w:r>
      <w:proofErr w:type="spellStart"/>
      <w:r w:rsidRPr="00C4616B">
        <w:rPr>
          <w:rFonts w:ascii="Calibri Light" w:eastAsia="Verdana" w:hAnsi="Calibri Light" w:cs="Calibri Light"/>
          <w:iCs/>
          <w:color w:val="000000" w:themeColor="text1"/>
        </w:rPr>
        <w:t>Mindset</w:t>
      </w:r>
      <w:proofErr w:type="spellEnd"/>
      <w:r w:rsidRPr="00C4616B">
        <w:rPr>
          <w:rFonts w:ascii="Calibri Light" w:eastAsia="Verdana" w:hAnsi="Calibri Light" w:cs="Calibri Light"/>
          <w:iCs/>
          <w:color w:val="000000" w:themeColor="text1"/>
        </w:rPr>
        <w:t xml:space="preserve">: a nova psicologia do sucesso / Carol </w:t>
      </w:r>
      <w:proofErr w:type="spellStart"/>
      <w:r w:rsidRPr="00C4616B">
        <w:rPr>
          <w:rFonts w:ascii="Calibri Light" w:eastAsia="Verdana" w:hAnsi="Calibri Light" w:cs="Calibri Light"/>
          <w:iCs/>
          <w:color w:val="000000" w:themeColor="text1"/>
        </w:rPr>
        <w:t>Dwek</w:t>
      </w:r>
      <w:proofErr w:type="spellEnd"/>
      <w:r w:rsidRPr="00C4616B">
        <w:rPr>
          <w:rFonts w:ascii="Calibri Light" w:eastAsia="Verdana" w:hAnsi="Calibri Light" w:cs="Calibri Light"/>
          <w:iCs/>
          <w:color w:val="000000" w:themeColor="text1"/>
        </w:rPr>
        <w:t>: tradução S. Duarte – 1ª ed. – São Paulo: Objetiva. 2017.</w:t>
      </w:r>
    </w:p>
    <w:p w14:paraId="42283C47" w14:textId="6CDA6007" w:rsidR="00D10809" w:rsidRPr="00C4616B" w:rsidRDefault="00D10809" w:rsidP="00460E7C">
      <w:pPr>
        <w:spacing w:before="120" w:after="120" w:line="360" w:lineRule="auto"/>
        <w:jc w:val="both"/>
        <w:rPr>
          <w:rFonts w:ascii="Calibri Light" w:eastAsia="Verdana" w:hAnsi="Calibri Light" w:cs="Calibri Light"/>
          <w:iCs/>
          <w:color w:val="000000" w:themeColor="text1"/>
        </w:rPr>
      </w:pPr>
      <w:r w:rsidRPr="00C4616B">
        <w:rPr>
          <w:rFonts w:ascii="Calibri Light" w:eastAsia="Verdana" w:hAnsi="Calibri Light" w:cs="Calibri Light"/>
          <w:iCs/>
          <w:color w:val="000000" w:themeColor="text1"/>
        </w:rPr>
        <w:t>ABNT NBR ISO 19011:2018. Versão corrigida: 2019. Diretrizes para auditoria de sistemas de gestão</w:t>
      </w:r>
      <w:r w:rsidR="00C4616B">
        <w:rPr>
          <w:rFonts w:ascii="Calibri Light" w:eastAsia="Verdana" w:hAnsi="Calibri Light" w:cs="Calibri Light"/>
          <w:iCs/>
          <w:color w:val="000000" w:themeColor="text1"/>
        </w:rPr>
        <w:t>.</w:t>
      </w:r>
    </w:p>
    <w:sectPr w:rsidR="00D10809" w:rsidRPr="00C4616B" w:rsidSect="00460E7C">
      <w:footerReference w:type="default" r:id="rId21"/>
      <w:pgSz w:w="11900" w:h="16840"/>
      <w:pgMar w:top="1276" w:right="1134" w:bottom="1134" w:left="1418" w:header="607"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2988A" w14:textId="77777777" w:rsidR="00367775" w:rsidRDefault="00367775" w:rsidP="00B45199">
      <w:r>
        <w:separator/>
      </w:r>
    </w:p>
  </w:endnote>
  <w:endnote w:type="continuationSeparator" w:id="0">
    <w:p w14:paraId="66B342B0" w14:textId="77777777" w:rsidR="00367775" w:rsidRDefault="00367775"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42DB" w14:textId="77777777" w:rsidR="001B3528" w:rsidRDefault="001B352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2DDE" w14:textId="77777777" w:rsidR="001B3528" w:rsidRDefault="001B352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1A30" w14:textId="77777777" w:rsidR="001B3528" w:rsidRDefault="001B3528">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5864"/>
      <w:docPartObj>
        <w:docPartGallery w:val="Page Numbers (Bottom of Page)"/>
        <w:docPartUnique/>
      </w:docPartObj>
    </w:sdtPr>
    <w:sdtEndPr/>
    <w:sdtContent>
      <w:p w14:paraId="6E2CCF80" w14:textId="77777777" w:rsidR="001B3528" w:rsidRDefault="001B3528">
        <w:pPr>
          <w:pStyle w:val="Rodap"/>
          <w:jc w:val="right"/>
        </w:pPr>
        <w:r>
          <w:fldChar w:fldCharType="begin"/>
        </w:r>
        <w:r>
          <w:instrText>PAGE   \* MERGEFORMAT</w:instrText>
        </w:r>
        <w:r>
          <w:fldChar w:fldCharType="separate"/>
        </w:r>
        <w:r w:rsidR="00956735">
          <w:rPr>
            <w:noProof/>
          </w:rPr>
          <w:t>21</w:t>
        </w:r>
        <w:r>
          <w:fldChar w:fldCharType="end"/>
        </w:r>
      </w:p>
    </w:sdtContent>
  </w:sdt>
  <w:p w14:paraId="48215903" w14:textId="77777777" w:rsidR="001B3528" w:rsidRDefault="001B352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82" w14:textId="77777777" w:rsidR="00367775" w:rsidRDefault="00367775" w:rsidP="00B45199">
      <w:r>
        <w:separator/>
      </w:r>
    </w:p>
  </w:footnote>
  <w:footnote w:type="continuationSeparator" w:id="0">
    <w:p w14:paraId="0C53DA19" w14:textId="77777777" w:rsidR="00367775" w:rsidRDefault="00367775" w:rsidP="00B45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9ED6" w14:textId="77777777" w:rsidR="001B3528" w:rsidRDefault="001B352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A816" w14:textId="14878582" w:rsidR="001B3528" w:rsidRDefault="001B3528">
    <w:pPr>
      <w:pStyle w:val="Cabealho"/>
    </w:pPr>
    <w:r>
      <w:rPr>
        <w:noProof/>
        <w:lang w:eastAsia="pt-BR"/>
      </w:rPr>
      <w:drawing>
        <wp:anchor distT="0" distB="0" distL="114300" distR="114300" simplePos="0" relativeHeight="251658240" behindDoc="0" locked="0" layoutInCell="1" allowOverlap="1" wp14:anchorId="351B0567" wp14:editId="59333D52">
          <wp:simplePos x="0" y="0"/>
          <wp:positionH relativeFrom="page">
            <wp:align>center</wp:align>
          </wp:positionH>
          <wp:positionV relativeFrom="paragraph">
            <wp:posOffset>-240822</wp:posOffset>
          </wp:positionV>
          <wp:extent cx="6026150" cy="289588"/>
          <wp:effectExtent l="0" t="0" r="0" b="0"/>
          <wp:wrapSquare wrapText="bothSides"/>
          <wp:docPr id="4" name="Imagem 4" descr="http://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0" cy="2895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0048" behindDoc="1" locked="0" layoutInCell="1" allowOverlap="1" wp14:anchorId="6938A3CD" wp14:editId="496629A5">
          <wp:simplePos x="0" y="0"/>
          <wp:positionH relativeFrom="page">
            <wp:align>right</wp:align>
          </wp:positionH>
          <wp:positionV relativeFrom="paragraph">
            <wp:posOffset>-472647</wp:posOffset>
          </wp:positionV>
          <wp:extent cx="7541260" cy="1066800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4D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7CAD" w14:textId="77777777" w:rsidR="001B3528" w:rsidRDefault="001B352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42C8"/>
    <w:multiLevelType w:val="hybridMultilevel"/>
    <w:tmpl w:val="7FC8B2DA"/>
    <w:lvl w:ilvl="0" w:tplc="F050B360">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FB2EDB04">
      <w:start w:val="1"/>
      <w:numFmt w:val="bullet"/>
      <w:lvlText w:val="•"/>
      <w:lvlJc w:val="left"/>
      <w:pPr>
        <w:ind w:left="2200" w:hanging="404"/>
      </w:pPr>
      <w:rPr>
        <w:rFonts w:hint="default"/>
      </w:rPr>
    </w:lvl>
    <w:lvl w:ilvl="2" w:tplc="B12EB6E2">
      <w:start w:val="1"/>
      <w:numFmt w:val="bullet"/>
      <w:lvlText w:val="•"/>
      <w:lvlJc w:val="left"/>
      <w:pPr>
        <w:ind w:left="3020" w:hanging="404"/>
      </w:pPr>
      <w:rPr>
        <w:rFonts w:hint="default"/>
      </w:rPr>
    </w:lvl>
    <w:lvl w:ilvl="3" w:tplc="8EDE48BA">
      <w:start w:val="1"/>
      <w:numFmt w:val="bullet"/>
      <w:lvlText w:val="•"/>
      <w:lvlJc w:val="left"/>
      <w:pPr>
        <w:ind w:left="3840" w:hanging="404"/>
      </w:pPr>
      <w:rPr>
        <w:rFonts w:hint="default"/>
      </w:rPr>
    </w:lvl>
    <w:lvl w:ilvl="4" w:tplc="8668C44E">
      <w:start w:val="1"/>
      <w:numFmt w:val="bullet"/>
      <w:lvlText w:val="•"/>
      <w:lvlJc w:val="left"/>
      <w:pPr>
        <w:ind w:left="4660" w:hanging="404"/>
      </w:pPr>
      <w:rPr>
        <w:rFonts w:hint="default"/>
      </w:rPr>
    </w:lvl>
    <w:lvl w:ilvl="5" w:tplc="7DF47FBC">
      <w:start w:val="1"/>
      <w:numFmt w:val="bullet"/>
      <w:lvlText w:val="•"/>
      <w:lvlJc w:val="left"/>
      <w:pPr>
        <w:ind w:left="5480" w:hanging="404"/>
      </w:pPr>
      <w:rPr>
        <w:rFonts w:hint="default"/>
      </w:rPr>
    </w:lvl>
    <w:lvl w:ilvl="6" w:tplc="E23818D8">
      <w:start w:val="1"/>
      <w:numFmt w:val="bullet"/>
      <w:lvlText w:val="•"/>
      <w:lvlJc w:val="left"/>
      <w:pPr>
        <w:ind w:left="6300" w:hanging="404"/>
      </w:pPr>
      <w:rPr>
        <w:rFonts w:hint="default"/>
      </w:rPr>
    </w:lvl>
    <w:lvl w:ilvl="7" w:tplc="80A816F6">
      <w:start w:val="1"/>
      <w:numFmt w:val="bullet"/>
      <w:lvlText w:val="•"/>
      <w:lvlJc w:val="left"/>
      <w:pPr>
        <w:ind w:left="7120" w:hanging="404"/>
      </w:pPr>
      <w:rPr>
        <w:rFonts w:hint="default"/>
      </w:rPr>
    </w:lvl>
    <w:lvl w:ilvl="8" w:tplc="49F00F78">
      <w:start w:val="1"/>
      <w:numFmt w:val="bullet"/>
      <w:lvlText w:val="•"/>
      <w:lvlJc w:val="left"/>
      <w:pPr>
        <w:ind w:left="7940" w:hanging="404"/>
      </w:pPr>
      <w:rPr>
        <w:rFonts w:hint="default"/>
      </w:rPr>
    </w:lvl>
  </w:abstractNum>
  <w:abstractNum w:abstractNumId="1" w15:restartNumberingAfterBreak="0">
    <w:nsid w:val="08E2740F"/>
    <w:multiLevelType w:val="hybridMultilevel"/>
    <w:tmpl w:val="5928CAA2"/>
    <w:lvl w:ilvl="0" w:tplc="56A4258C">
      <w:start w:val="1"/>
      <w:numFmt w:val="decimal"/>
      <w:lvlText w:val="%1."/>
      <w:lvlJc w:val="left"/>
      <w:pPr>
        <w:ind w:left="2318" w:hanging="404"/>
      </w:pPr>
      <w:rPr>
        <w:rFonts w:ascii="Franklin Gothic Medium" w:eastAsia="Franklin Gothic Medium" w:hAnsi="Franklin Gothic Medium" w:hint="default"/>
        <w:color w:val="333366"/>
        <w:spacing w:val="20"/>
        <w:w w:val="100"/>
        <w:sz w:val="32"/>
        <w:szCs w:val="32"/>
      </w:rPr>
    </w:lvl>
    <w:lvl w:ilvl="1" w:tplc="F3DCFE5E">
      <w:start w:val="1"/>
      <w:numFmt w:val="bullet"/>
      <w:lvlText w:val="•"/>
      <w:lvlJc w:val="left"/>
      <w:pPr>
        <w:ind w:left="3126" w:hanging="404"/>
      </w:pPr>
      <w:rPr>
        <w:rFonts w:hint="default"/>
      </w:rPr>
    </w:lvl>
    <w:lvl w:ilvl="2" w:tplc="E1FABC26">
      <w:start w:val="1"/>
      <w:numFmt w:val="bullet"/>
      <w:lvlText w:val="•"/>
      <w:lvlJc w:val="left"/>
      <w:pPr>
        <w:ind w:left="3932" w:hanging="404"/>
      </w:pPr>
      <w:rPr>
        <w:rFonts w:hint="default"/>
      </w:rPr>
    </w:lvl>
    <w:lvl w:ilvl="3" w:tplc="B8B68FAA">
      <w:start w:val="1"/>
      <w:numFmt w:val="bullet"/>
      <w:lvlText w:val="•"/>
      <w:lvlJc w:val="left"/>
      <w:pPr>
        <w:ind w:left="4738" w:hanging="404"/>
      </w:pPr>
      <w:rPr>
        <w:rFonts w:hint="default"/>
      </w:rPr>
    </w:lvl>
    <w:lvl w:ilvl="4" w:tplc="E29E6D22">
      <w:start w:val="1"/>
      <w:numFmt w:val="bullet"/>
      <w:lvlText w:val="•"/>
      <w:lvlJc w:val="left"/>
      <w:pPr>
        <w:ind w:left="5544" w:hanging="404"/>
      </w:pPr>
      <w:rPr>
        <w:rFonts w:hint="default"/>
      </w:rPr>
    </w:lvl>
    <w:lvl w:ilvl="5" w:tplc="2148323A">
      <w:start w:val="1"/>
      <w:numFmt w:val="bullet"/>
      <w:lvlText w:val="•"/>
      <w:lvlJc w:val="left"/>
      <w:pPr>
        <w:ind w:left="6350" w:hanging="404"/>
      </w:pPr>
      <w:rPr>
        <w:rFonts w:hint="default"/>
      </w:rPr>
    </w:lvl>
    <w:lvl w:ilvl="6" w:tplc="3F809048">
      <w:start w:val="1"/>
      <w:numFmt w:val="bullet"/>
      <w:lvlText w:val="•"/>
      <w:lvlJc w:val="left"/>
      <w:pPr>
        <w:ind w:left="7156" w:hanging="404"/>
      </w:pPr>
      <w:rPr>
        <w:rFonts w:hint="default"/>
      </w:rPr>
    </w:lvl>
    <w:lvl w:ilvl="7" w:tplc="7C6A75EE">
      <w:start w:val="1"/>
      <w:numFmt w:val="bullet"/>
      <w:lvlText w:val="•"/>
      <w:lvlJc w:val="left"/>
      <w:pPr>
        <w:ind w:left="7962" w:hanging="404"/>
      </w:pPr>
      <w:rPr>
        <w:rFonts w:hint="default"/>
      </w:rPr>
    </w:lvl>
    <w:lvl w:ilvl="8" w:tplc="AB0C7D7A">
      <w:start w:val="1"/>
      <w:numFmt w:val="bullet"/>
      <w:lvlText w:val="•"/>
      <w:lvlJc w:val="left"/>
      <w:pPr>
        <w:ind w:left="8768" w:hanging="404"/>
      </w:pPr>
      <w:rPr>
        <w:rFonts w:hint="default"/>
      </w:rPr>
    </w:lvl>
  </w:abstractNum>
  <w:abstractNum w:abstractNumId="2" w15:restartNumberingAfterBreak="0">
    <w:nsid w:val="09907AA5"/>
    <w:multiLevelType w:val="hybridMultilevel"/>
    <w:tmpl w:val="D6120888"/>
    <w:lvl w:ilvl="0" w:tplc="A99897A4">
      <w:start w:val="1"/>
      <w:numFmt w:val="upperLetter"/>
      <w:lvlText w:val="%1."/>
      <w:lvlJc w:val="left"/>
      <w:pPr>
        <w:ind w:left="574" w:hanging="369"/>
      </w:pPr>
      <w:rPr>
        <w:rFonts w:ascii="Verdana" w:eastAsia="Verdana" w:hAnsi="Verdana" w:hint="default"/>
        <w:spacing w:val="19"/>
        <w:w w:val="99"/>
        <w:sz w:val="22"/>
        <w:szCs w:val="22"/>
      </w:rPr>
    </w:lvl>
    <w:lvl w:ilvl="1" w:tplc="DC6A6990">
      <w:start w:val="1"/>
      <w:numFmt w:val="decimal"/>
      <w:lvlText w:val="%2."/>
      <w:lvlJc w:val="left"/>
      <w:pPr>
        <w:ind w:left="2264" w:hanging="359"/>
      </w:pPr>
      <w:rPr>
        <w:rFonts w:ascii="Verdana" w:eastAsia="Verdana" w:hAnsi="Verdana" w:hint="default"/>
        <w:w w:val="99"/>
        <w:sz w:val="22"/>
        <w:szCs w:val="22"/>
      </w:rPr>
    </w:lvl>
    <w:lvl w:ilvl="2" w:tplc="4320A8CC">
      <w:start w:val="1"/>
      <w:numFmt w:val="bullet"/>
      <w:lvlText w:val="•"/>
      <w:lvlJc w:val="left"/>
      <w:pPr>
        <w:ind w:left="2300" w:hanging="359"/>
      </w:pPr>
      <w:rPr>
        <w:rFonts w:hint="default"/>
      </w:rPr>
    </w:lvl>
    <w:lvl w:ilvl="3" w:tplc="31C6EDB6">
      <w:start w:val="1"/>
      <w:numFmt w:val="bullet"/>
      <w:lvlText w:val="•"/>
      <w:lvlJc w:val="left"/>
      <w:pPr>
        <w:ind w:left="3162" w:hanging="359"/>
      </w:pPr>
      <w:rPr>
        <w:rFonts w:hint="default"/>
      </w:rPr>
    </w:lvl>
    <w:lvl w:ilvl="4" w:tplc="F30E19DE">
      <w:start w:val="1"/>
      <w:numFmt w:val="bullet"/>
      <w:lvlText w:val="•"/>
      <w:lvlJc w:val="left"/>
      <w:pPr>
        <w:ind w:left="4025" w:hanging="359"/>
      </w:pPr>
      <w:rPr>
        <w:rFonts w:hint="default"/>
      </w:rPr>
    </w:lvl>
    <w:lvl w:ilvl="5" w:tplc="C712910C">
      <w:start w:val="1"/>
      <w:numFmt w:val="bullet"/>
      <w:lvlText w:val="•"/>
      <w:lvlJc w:val="left"/>
      <w:pPr>
        <w:ind w:left="4887" w:hanging="359"/>
      </w:pPr>
      <w:rPr>
        <w:rFonts w:hint="default"/>
      </w:rPr>
    </w:lvl>
    <w:lvl w:ilvl="6" w:tplc="E822E052">
      <w:start w:val="1"/>
      <w:numFmt w:val="bullet"/>
      <w:lvlText w:val="•"/>
      <w:lvlJc w:val="left"/>
      <w:pPr>
        <w:ind w:left="5750" w:hanging="359"/>
      </w:pPr>
      <w:rPr>
        <w:rFonts w:hint="default"/>
      </w:rPr>
    </w:lvl>
    <w:lvl w:ilvl="7" w:tplc="46020FE4">
      <w:start w:val="1"/>
      <w:numFmt w:val="bullet"/>
      <w:lvlText w:val="•"/>
      <w:lvlJc w:val="left"/>
      <w:pPr>
        <w:ind w:left="6612" w:hanging="359"/>
      </w:pPr>
      <w:rPr>
        <w:rFonts w:hint="default"/>
      </w:rPr>
    </w:lvl>
    <w:lvl w:ilvl="8" w:tplc="1B3E723E">
      <w:start w:val="1"/>
      <w:numFmt w:val="bullet"/>
      <w:lvlText w:val="•"/>
      <w:lvlJc w:val="left"/>
      <w:pPr>
        <w:ind w:left="7475" w:hanging="359"/>
      </w:pPr>
      <w:rPr>
        <w:rFonts w:hint="default"/>
      </w:rPr>
    </w:lvl>
  </w:abstractNum>
  <w:abstractNum w:abstractNumId="3" w15:restartNumberingAfterBreak="0">
    <w:nsid w:val="0B531CE4"/>
    <w:multiLevelType w:val="hybridMultilevel"/>
    <w:tmpl w:val="3D02F434"/>
    <w:lvl w:ilvl="0" w:tplc="0BBA5C1A">
      <w:start w:val="1"/>
      <w:numFmt w:val="upperLetter"/>
      <w:lvlText w:val="%1."/>
      <w:lvlJc w:val="left"/>
      <w:pPr>
        <w:ind w:left="574" w:hanging="369"/>
      </w:pPr>
      <w:rPr>
        <w:rFonts w:ascii="Verdana" w:eastAsia="Verdana" w:hAnsi="Verdana" w:hint="default"/>
        <w:spacing w:val="19"/>
        <w:w w:val="99"/>
        <w:sz w:val="22"/>
        <w:szCs w:val="22"/>
      </w:rPr>
    </w:lvl>
    <w:lvl w:ilvl="1" w:tplc="D786B572">
      <w:start w:val="1"/>
      <w:numFmt w:val="decimal"/>
      <w:lvlText w:val="%2."/>
      <w:lvlJc w:val="left"/>
      <w:pPr>
        <w:ind w:left="2264" w:hanging="359"/>
      </w:pPr>
      <w:rPr>
        <w:rFonts w:ascii="Verdana" w:eastAsia="Verdana" w:hAnsi="Verdana" w:hint="default"/>
        <w:w w:val="99"/>
        <w:sz w:val="22"/>
        <w:szCs w:val="22"/>
      </w:rPr>
    </w:lvl>
    <w:lvl w:ilvl="2" w:tplc="7A58FE82">
      <w:start w:val="1"/>
      <w:numFmt w:val="bullet"/>
      <w:lvlText w:val="•"/>
      <w:lvlJc w:val="left"/>
      <w:pPr>
        <w:ind w:left="3075" w:hanging="359"/>
      </w:pPr>
      <w:rPr>
        <w:rFonts w:hint="default"/>
      </w:rPr>
    </w:lvl>
    <w:lvl w:ilvl="3" w:tplc="5628AE88">
      <w:start w:val="1"/>
      <w:numFmt w:val="bullet"/>
      <w:lvlText w:val="•"/>
      <w:lvlJc w:val="left"/>
      <w:pPr>
        <w:ind w:left="3891" w:hanging="359"/>
      </w:pPr>
      <w:rPr>
        <w:rFonts w:hint="default"/>
      </w:rPr>
    </w:lvl>
    <w:lvl w:ilvl="4" w:tplc="248A4108">
      <w:start w:val="1"/>
      <w:numFmt w:val="bullet"/>
      <w:lvlText w:val="•"/>
      <w:lvlJc w:val="left"/>
      <w:pPr>
        <w:ind w:left="4706" w:hanging="359"/>
      </w:pPr>
      <w:rPr>
        <w:rFonts w:hint="default"/>
      </w:rPr>
    </w:lvl>
    <w:lvl w:ilvl="5" w:tplc="2D50E4B6">
      <w:start w:val="1"/>
      <w:numFmt w:val="bullet"/>
      <w:lvlText w:val="•"/>
      <w:lvlJc w:val="left"/>
      <w:pPr>
        <w:ind w:left="5522" w:hanging="359"/>
      </w:pPr>
      <w:rPr>
        <w:rFonts w:hint="default"/>
      </w:rPr>
    </w:lvl>
    <w:lvl w:ilvl="6" w:tplc="9DF68A66">
      <w:start w:val="1"/>
      <w:numFmt w:val="bullet"/>
      <w:lvlText w:val="•"/>
      <w:lvlJc w:val="left"/>
      <w:pPr>
        <w:ind w:left="6337" w:hanging="359"/>
      </w:pPr>
      <w:rPr>
        <w:rFonts w:hint="default"/>
      </w:rPr>
    </w:lvl>
    <w:lvl w:ilvl="7" w:tplc="0B7E2956">
      <w:start w:val="1"/>
      <w:numFmt w:val="bullet"/>
      <w:lvlText w:val="•"/>
      <w:lvlJc w:val="left"/>
      <w:pPr>
        <w:ind w:left="7153" w:hanging="359"/>
      </w:pPr>
      <w:rPr>
        <w:rFonts w:hint="default"/>
      </w:rPr>
    </w:lvl>
    <w:lvl w:ilvl="8" w:tplc="3BBC1AA6">
      <w:start w:val="1"/>
      <w:numFmt w:val="bullet"/>
      <w:lvlText w:val="•"/>
      <w:lvlJc w:val="left"/>
      <w:pPr>
        <w:ind w:left="7968" w:hanging="359"/>
      </w:pPr>
      <w:rPr>
        <w:rFonts w:hint="default"/>
      </w:rPr>
    </w:lvl>
  </w:abstractNum>
  <w:abstractNum w:abstractNumId="4" w15:restartNumberingAfterBreak="0">
    <w:nsid w:val="0C787AEC"/>
    <w:multiLevelType w:val="hybridMultilevel"/>
    <w:tmpl w:val="1750AF8A"/>
    <w:lvl w:ilvl="0" w:tplc="EAECFA34">
      <w:start w:val="1"/>
      <w:numFmt w:val="decimal"/>
      <w:lvlText w:val="%1."/>
      <w:lvlJc w:val="left"/>
      <w:pPr>
        <w:ind w:left="1363" w:hanging="406"/>
      </w:pPr>
      <w:rPr>
        <w:rFonts w:ascii="Franklin Gothic Medium" w:eastAsia="Franklin Gothic Medium" w:hAnsi="Franklin Gothic Medium" w:hint="default"/>
        <w:color w:val="333366"/>
        <w:spacing w:val="20"/>
        <w:w w:val="100"/>
        <w:sz w:val="32"/>
        <w:szCs w:val="32"/>
      </w:rPr>
    </w:lvl>
    <w:lvl w:ilvl="1" w:tplc="2E64F766">
      <w:start w:val="1"/>
      <w:numFmt w:val="bullet"/>
      <w:lvlText w:val="•"/>
      <w:lvlJc w:val="left"/>
      <w:pPr>
        <w:ind w:left="2184" w:hanging="406"/>
      </w:pPr>
      <w:rPr>
        <w:rFonts w:hint="default"/>
      </w:rPr>
    </w:lvl>
    <w:lvl w:ilvl="2" w:tplc="C8A01D56">
      <w:start w:val="1"/>
      <w:numFmt w:val="bullet"/>
      <w:lvlText w:val="•"/>
      <w:lvlJc w:val="left"/>
      <w:pPr>
        <w:ind w:left="3008" w:hanging="406"/>
      </w:pPr>
      <w:rPr>
        <w:rFonts w:hint="default"/>
      </w:rPr>
    </w:lvl>
    <w:lvl w:ilvl="3" w:tplc="E9ECC69A">
      <w:start w:val="1"/>
      <w:numFmt w:val="bullet"/>
      <w:lvlText w:val="•"/>
      <w:lvlJc w:val="left"/>
      <w:pPr>
        <w:ind w:left="3832" w:hanging="406"/>
      </w:pPr>
      <w:rPr>
        <w:rFonts w:hint="default"/>
      </w:rPr>
    </w:lvl>
    <w:lvl w:ilvl="4" w:tplc="A98E27A2">
      <w:start w:val="1"/>
      <w:numFmt w:val="bullet"/>
      <w:lvlText w:val="•"/>
      <w:lvlJc w:val="left"/>
      <w:pPr>
        <w:ind w:left="4656" w:hanging="406"/>
      </w:pPr>
      <w:rPr>
        <w:rFonts w:hint="default"/>
      </w:rPr>
    </w:lvl>
    <w:lvl w:ilvl="5" w:tplc="C0F4D4BC">
      <w:start w:val="1"/>
      <w:numFmt w:val="bullet"/>
      <w:lvlText w:val="•"/>
      <w:lvlJc w:val="left"/>
      <w:pPr>
        <w:ind w:left="5480" w:hanging="406"/>
      </w:pPr>
      <w:rPr>
        <w:rFonts w:hint="default"/>
      </w:rPr>
    </w:lvl>
    <w:lvl w:ilvl="6" w:tplc="E6C25BFC">
      <w:start w:val="1"/>
      <w:numFmt w:val="bullet"/>
      <w:lvlText w:val="•"/>
      <w:lvlJc w:val="left"/>
      <w:pPr>
        <w:ind w:left="6304" w:hanging="406"/>
      </w:pPr>
      <w:rPr>
        <w:rFonts w:hint="default"/>
      </w:rPr>
    </w:lvl>
    <w:lvl w:ilvl="7" w:tplc="6936A9EA">
      <w:start w:val="1"/>
      <w:numFmt w:val="bullet"/>
      <w:lvlText w:val="•"/>
      <w:lvlJc w:val="left"/>
      <w:pPr>
        <w:ind w:left="7128" w:hanging="406"/>
      </w:pPr>
      <w:rPr>
        <w:rFonts w:hint="default"/>
      </w:rPr>
    </w:lvl>
    <w:lvl w:ilvl="8" w:tplc="247AD568">
      <w:start w:val="1"/>
      <w:numFmt w:val="bullet"/>
      <w:lvlText w:val="•"/>
      <w:lvlJc w:val="left"/>
      <w:pPr>
        <w:ind w:left="7952" w:hanging="406"/>
      </w:pPr>
      <w:rPr>
        <w:rFonts w:hint="default"/>
      </w:rPr>
    </w:lvl>
  </w:abstractNum>
  <w:abstractNum w:abstractNumId="5" w15:restartNumberingAfterBreak="0">
    <w:nsid w:val="0EEB6FA6"/>
    <w:multiLevelType w:val="hybridMultilevel"/>
    <w:tmpl w:val="FEFE0DB0"/>
    <w:lvl w:ilvl="0" w:tplc="5D167ADC">
      <w:start w:val="1"/>
      <w:numFmt w:val="decimal"/>
      <w:lvlText w:val="%1."/>
      <w:lvlJc w:val="left"/>
      <w:pPr>
        <w:ind w:left="1234" w:hanging="404"/>
        <w:jc w:val="right"/>
      </w:pPr>
      <w:rPr>
        <w:rFonts w:ascii="Franklin Gothic Medium" w:eastAsia="Franklin Gothic Medium" w:hAnsi="Franklin Gothic Medium" w:hint="default"/>
        <w:color w:val="333366"/>
        <w:spacing w:val="20"/>
        <w:w w:val="100"/>
        <w:sz w:val="32"/>
        <w:szCs w:val="32"/>
      </w:rPr>
    </w:lvl>
    <w:lvl w:ilvl="1" w:tplc="B5A02E58">
      <w:start w:val="1"/>
      <w:numFmt w:val="bullet"/>
      <w:lvlText w:val="•"/>
      <w:lvlJc w:val="left"/>
      <w:pPr>
        <w:ind w:left="2082" w:hanging="404"/>
      </w:pPr>
      <w:rPr>
        <w:rFonts w:hint="default"/>
      </w:rPr>
    </w:lvl>
    <w:lvl w:ilvl="2" w:tplc="3D60D73E">
      <w:start w:val="1"/>
      <w:numFmt w:val="bullet"/>
      <w:lvlText w:val="•"/>
      <w:lvlJc w:val="left"/>
      <w:pPr>
        <w:ind w:left="2924" w:hanging="404"/>
      </w:pPr>
      <w:rPr>
        <w:rFonts w:hint="default"/>
      </w:rPr>
    </w:lvl>
    <w:lvl w:ilvl="3" w:tplc="F8F0906C">
      <w:start w:val="1"/>
      <w:numFmt w:val="bullet"/>
      <w:lvlText w:val="•"/>
      <w:lvlJc w:val="left"/>
      <w:pPr>
        <w:ind w:left="3766" w:hanging="404"/>
      </w:pPr>
      <w:rPr>
        <w:rFonts w:hint="default"/>
      </w:rPr>
    </w:lvl>
    <w:lvl w:ilvl="4" w:tplc="1F94D310">
      <w:start w:val="1"/>
      <w:numFmt w:val="bullet"/>
      <w:lvlText w:val="•"/>
      <w:lvlJc w:val="left"/>
      <w:pPr>
        <w:ind w:left="4608" w:hanging="404"/>
      </w:pPr>
      <w:rPr>
        <w:rFonts w:hint="default"/>
      </w:rPr>
    </w:lvl>
    <w:lvl w:ilvl="5" w:tplc="BA749148">
      <w:start w:val="1"/>
      <w:numFmt w:val="bullet"/>
      <w:lvlText w:val="•"/>
      <w:lvlJc w:val="left"/>
      <w:pPr>
        <w:ind w:left="5450" w:hanging="404"/>
      </w:pPr>
      <w:rPr>
        <w:rFonts w:hint="default"/>
      </w:rPr>
    </w:lvl>
    <w:lvl w:ilvl="6" w:tplc="141A746A">
      <w:start w:val="1"/>
      <w:numFmt w:val="bullet"/>
      <w:lvlText w:val="•"/>
      <w:lvlJc w:val="left"/>
      <w:pPr>
        <w:ind w:left="6292" w:hanging="404"/>
      </w:pPr>
      <w:rPr>
        <w:rFonts w:hint="default"/>
      </w:rPr>
    </w:lvl>
    <w:lvl w:ilvl="7" w:tplc="A7527410">
      <w:start w:val="1"/>
      <w:numFmt w:val="bullet"/>
      <w:lvlText w:val="•"/>
      <w:lvlJc w:val="left"/>
      <w:pPr>
        <w:ind w:left="7134" w:hanging="404"/>
      </w:pPr>
      <w:rPr>
        <w:rFonts w:hint="default"/>
      </w:rPr>
    </w:lvl>
    <w:lvl w:ilvl="8" w:tplc="EDB024DE">
      <w:start w:val="1"/>
      <w:numFmt w:val="bullet"/>
      <w:lvlText w:val="•"/>
      <w:lvlJc w:val="left"/>
      <w:pPr>
        <w:ind w:left="7976" w:hanging="404"/>
      </w:pPr>
      <w:rPr>
        <w:rFonts w:hint="default"/>
      </w:rPr>
    </w:lvl>
  </w:abstractNum>
  <w:abstractNum w:abstractNumId="6" w15:restartNumberingAfterBreak="0">
    <w:nsid w:val="0FC11F82"/>
    <w:multiLevelType w:val="hybridMultilevel"/>
    <w:tmpl w:val="D574412A"/>
    <w:lvl w:ilvl="0" w:tplc="55E25340">
      <w:start w:val="1"/>
      <w:numFmt w:val="decimal"/>
      <w:lvlText w:val="%1)"/>
      <w:lvlJc w:val="left"/>
      <w:pPr>
        <w:ind w:left="1742" w:hanging="510"/>
      </w:pPr>
      <w:rPr>
        <w:rFonts w:ascii="Verdana" w:eastAsia="Verdana" w:hAnsi="Verdana" w:hint="default"/>
        <w:color w:val="333333"/>
        <w:spacing w:val="19"/>
        <w:w w:val="99"/>
        <w:sz w:val="24"/>
        <w:szCs w:val="24"/>
      </w:rPr>
    </w:lvl>
    <w:lvl w:ilvl="1" w:tplc="0F16237E">
      <w:start w:val="1"/>
      <w:numFmt w:val="bullet"/>
      <w:lvlText w:val="•"/>
      <w:lvlJc w:val="left"/>
      <w:pPr>
        <w:ind w:left="2443" w:hanging="510"/>
      </w:pPr>
      <w:rPr>
        <w:rFonts w:hint="default"/>
      </w:rPr>
    </w:lvl>
    <w:lvl w:ilvl="2" w:tplc="F266B610">
      <w:start w:val="1"/>
      <w:numFmt w:val="bullet"/>
      <w:lvlText w:val="•"/>
      <w:lvlJc w:val="left"/>
      <w:pPr>
        <w:ind w:left="3146" w:hanging="510"/>
      </w:pPr>
      <w:rPr>
        <w:rFonts w:hint="default"/>
      </w:rPr>
    </w:lvl>
    <w:lvl w:ilvl="3" w:tplc="F5E856BE">
      <w:start w:val="1"/>
      <w:numFmt w:val="bullet"/>
      <w:lvlText w:val="•"/>
      <w:lvlJc w:val="left"/>
      <w:pPr>
        <w:ind w:left="3849" w:hanging="510"/>
      </w:pPr>
      <w:rPr>
        <w:rFonts w:hint="default"/>
      </w:rPr>
    </w:lvl>
    <w:lvl w:ilvl="4" w:tplc="448C3056">
      <w:start w:val="1"/>
      <w:numFmt w:val="bullet"/>
      <w:lvlText w:val="•"/>
      <w:lvlJc w:val="left"/>
      <w:pPr>
        <w:ind w:left="4552" w:hanging="510"/>
      </w:pPr>
      <w:rPr>
        <w:rFonts w:hint="default"/>
      </w:rPr>
    </w:lvl>
    <w:lvl w:ilvl="5" w:tplc="D85495CC">
      <w:start w:val="1"/>
      <w:numFmt w:val="bullet"/>
      <w:lvlText w:val="•"/>
      <w:lvlJc w:val="left"/>
      <w:pPr>
        <w:ind w:left="5255" w:hanging="510"/>
      </w:pPr>
      <w:rPr>
        <w:rFonts w:hint="default"/>
      </w:rPr>
    </w:lvl>
    <w:lvl w:ilvl="6" w:tplc="20C0E282">
      <w:start w:val="1"/>
      <w:numFmt w:val="bullet"/>
      <w:lvlText w:val="•"/>
      <w:lvlJc w:val="left"/>
      <w:pPr>
        <w:ind w:left="5958" w:hanging="510"/>
      </w:pPr>
      <w:rPr>
        <w:rFonts w:hint="default"/>
      </w:rPr>
    </w:lvl>
    <w:lvl w:ilvl="7" w:tplc="3878A6EC">
      <w:start w:val="1"/>
      <w:numFmt w:val="bullet"/>
      <w:lvlText w:val="•"/>
      <w:lvlJc w:val="left"/>
      <w:pPr>
        <w:ind w:left="6661" w:hanging="510"/>
      </w:pPr>
      <w:rPr>
        <w:rFonts w:hint="default"/>
      </w:rPr>
    </w:lvl>
    <w:lvl w:ilvl="8" w:tplc="327889C2">
      <w:start w:val="1"/>
      <w:numFmt w:val="bullet"/>
      <w:lvlText w:val="•"/>
      <w:lvlJc w:val="left"/>
      <w:pPr>
        <w:ind w:left="7364" w:hanging="510"/>
      </w:pPr>
      <w:rPr>
        <w:rFonts w:hint="default"/>
      </w:rPr>
    </w:lvl>
  </w:abstractNum>
  <w:abstractNum w:abstractNumId="7" w15:restartNumberingAfterBreak="0">
    <w:nsid w:val="12852B8B"/>
    <w:multiLevelType w:val="hybridMultilevel"/>
    <w:tmpl w:val="805A5E84"/>
    <w:lvl w:ilvl="0" w:tplc="3C503062">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9F3E88"/>
    <w:multiLevelType w:val="hybridMultilevel"/>
    <w:tmpl w:val="32FA03A6"/>
    <w:lvl w:ilvl="0" w:tplc="7B2473AE">
      <w:start w:val="1"/>
      <w:numFmt w:val="upperLetter"/>
      <w:lvlText w:val="%1."/>
      <w:lvlJc w:val="left"/>
      <w:pPr>
        <w:ind w:left="890" w:hanging="669"/>
      </w:pPr>
      <w:rPr>
        <w:rFonts w:ascii="Franklin Gothic Medium" w:eastAsia="Franklin Gothic Medium" w:hAnsi="Franklin Gothic Medium" w:hint="default"/>
        <w:color w:val="333366"/>
        <w:spacing w:val="19"/>
        <w:w w:val="100"/>
        <w:sz w:val="36"/>
        <w:szCs w:val="36"/>
      </w:rPr>
    </w:lvl>
    <w:lvl w:ilvl="1" w:tplc="423EBB3E">
      <w:start w:val="1"/>
      <w:numFmt w:val="bullet"/>
      <w:lvlText w:val=""/>
      <w:lvlJc w:val="left"/>
      <w:pPr>
        <w:ind w:left="1682" w:hanging="360"/>
      </w:pPr>
      <w:rPr>
        <w:rFonts w:ascii="Wingdings" w:eastAsia="Wingdings" w:hAnsi="Wingdings" w:hint="default"/>
        <w:color w:val="333366"/>
        <w:w w:val="99"/>
        <w:sz w:val="24"/>
        <w:szCs w:val="24"/>
      </w:rPr>
    </w:lvl>
    <w:lvl w:ilvl="2" w:tplc="D520C268">
      <w:start w:val="1"/>
      <w:numFmt w:val="bullet"/>
      <w:lvlText w:val="•"/>
      <w:lvlJc w:val="left"/>
      <w:pPr>
        <w:ind w:left="2557" w:hanging="360"/>
      </w:pPr>
      <w:rPr>
        <w:rFonts w:hint="default"/>
      </w:rPr>
    </w:lvl>
    <w:lvl w:ilvl="3" w:tplc="98AEC354">
      <w:start w:val="1"/>
      <w:numFmt w:val="bullet"/>
      <w:lvlText w:val="•"/>
      <w:lvlJc w:val="left"/>
      <w:pPr>
        <w:ind w:left="3435" w:hanging="360"/>
      </w:pPr>
      <w:rPr>
        <w:rFonts w:hint="default"/>
      </w:rPr>
    </w:lvl>
    <w:lvl w:ilvl="4" w:tplc="18F2539E">
      <w:start w:val="1"/>
      <w:numFmt w:val="bullet"/>
      <w:lvlText w:val="•"/>
      <w:lvlJc w:val="left"/>
      <w:pPr>
        <w:ind w:left="4313" w:hanging="360"/>
      </w:pPr>
      <w:rPr>
        <w:rFonts w:hint="default"/>
      </w:rPr>
    </w:lvl>
    <w:lvl w:ilvl="5" w:tplc="5F98D23A">
      <w:start w:val="1"/>
      <w:numFmt w:val="bullet"/>
      <w:lvlText w:val="•"/>
      <w:lvlJc w:val="left"/>
      <w:pPr>
        <w:ind w:left="5191" w:hanging="360"/>
      </w:pPr>
      <w:rPr>
        <w:rFonts w:hint="default"/>
      </w:rPr>
    </w:lvl>
    <w:lvl w:ilvl="6" w:tplc="8F7AAD5E">
      <w:start w:val="1"/>
      <w:numFmt w:val="bullet"/>
      <w:lvlText w:val="•"/>
      <w:lvlJc w:val="left"/>
      <w:pPr>
        <w:ind w:left="6068" w:hanging="360"/>
      </w:pPr>
      <w:rPr>
        <w:rFonts w:hint="default"/>
      </w:rPr>
    </w:lvl>
    <w:lvl w:ilvl="7" w:tplc="9A3A161C">
      <w:start w:val="1"/>
      <w:numFmt w:val="bullet"/>
      <w:lvlText w:val="•"/>
      <w:lvlJc w:val="left"/>
      <w:pPr>
        <w:ind w:left="6946" w:hanging="360"/>
      </w:pPr>
      <w:rPr>
        <w:rFonts w:hint="default"/>
      </w:rPr>
    </w:lvl>
    <w:lvl w:ilvl="8" w:tplc="860AC460">
      <w:start w:val="1"/>
      <w:numFmt w:val="bullet"/>
      <w:lvlText w:val="•"/>
      <w:lvlJc w:val="left"/>
      <w:pPr>
        <w:ind w:left="7824" w:hanging="360"/>
      </w:pPr>
      <w:rPr>
        <w:rFonts w:hint="default"/>
      </w:rPr>
    </w:lvl>
  </w:abstractNum>
  <w:abstractNum w:abstractNumId="9" w15:restartNumberingAfterBreak="0">
    <w:nsid w:val="1D2C5C9F"/>
    <w:multiLevelType w:val="hybridMultilevel"/>
    <w:tmpl w:val="2384DC64"/>
    <w:lvl w:ilvl="0" w:tplc="9B4E7236">
      <w:start w:val="1"/>
      <w:numFmt w:val="decimal"/>
      <w:lvlText w:val="%1."/>
      <w:lvlJc w:val="left"/>
      <w:pPr>
        <w:ind w:left="1467" w:hanging="406"/>
        <w:jc w:val="right"/>
      </w:pPr>
      <w:rPr>
        <w:rFonts w:ascii="Franklin Gothic Medium" w:eastAsia="Franklin Gothic Medium" w:hAnsi="Franklin Gothic Medium" w:hint="default"/>
        <w:color w:val="333366"/>
        <w:spacing w:val="20"/>
        <w:w w:val="100"/>
        <w:sz w:val="32"/>
        <w:szCs w:val="32"/>
      </w:rPr>
    </w:lvl>
    <w:lvl w:ilvl="1" w:tplc="25F21A40">
      <w:start w:val="1"/>
      <w:numFmt w:val="bullet"/>
      <w:lvlText w:val=""/>
      <w:lvlJc w:val="left"/>
      <w:pPr>
        <w:ind w:left="1671" w:hanging="360"/>
      </w:pPr>
      <w:rPr>
        <w:rFonts w:ascii="Wingdings" w:eastAsia="Wingdings" w:hAnsi="Wingdings" w:hint="default"/>
        <w:color w:val="333366"/>
        <w:w w:val="99"/>
        <w:sz w:val="24"/>
        <w:szCs w:val="24"/>
      </w:rPr>
    </w:lvl>
    <w:lvl w:ilvl="2" w:tplc="4796B9B8">
      <w:start w:val="1"/>
      <w:numFmt w:val="bullet"/>
      <w:lvlText w:val="•"/>
      <w:lvlJc w:val="left"/>
      <w:pPr>
        <w:ind w:left="2557" w:hanging="360"/>
      </w:pPr>
      <w:rPr>
        <w:rFonts w:hint="default"/>
      </w:rPr>
    </w:lvl>
    <w:lvl w:ilvl="3" w:tplc="68ACF264">
      <w:start w:val="1"/>
      <w:numFmt w:val="bullet"/>
      <w:lvlText w:val="•"/>
      <w:lvlJc w:val="left"/>
      <w:pPr>
        <w:ind w:left="3435" w:hanging="360"/>
      </w:pPr>
      <w:rPr>
        <w:rFonts w:hint="default"/>
      </w:rPr>
    </w:lvl>
    <w:lvl w:ilvl="4" w:tplc="AD10C932">
      <w:start w:val="1"/>
      <w:numFmt w:val="bullet"/>
      <w:lvlText w:val="•"/>
      <w:lvlJc w:val="left"/>
      <w:pPr>
        <w:ind w:left="4313" w:hanging="360"/>
      </w:pPr>
      <w:rPr>
        <w:rFonts w:hint="default"/>
      </w:rPr>
    </w:lvl>
    <w:lvl w:ilvl="5" w:tplc="1870D81C">
      <w:start w:val="1"/>
      <w:numFmt w:val="bullet"/>
      <w:lvlText w:val="•"/>
      <w:lvlJc w:val="left"/>
      <w:pPr>
        <w:ind w:left="5191" w:hanging="360"/>
      </w:pPr>
      <w:rPr>
        <w:rFonts w:hint="default"/>
      </w:rPr>
    </w:lvl>
    <w:lvl w:ilvl="6" w:tplc="4CB2A940">
      <w:start w:val="1"/>
      <w:numFmt w:val="bullet"/>
      <w:lvlText w:val="•"/>
      <w:lvlJc w:val="left"/>
      <w:pPr>
        <w:ind w:left="6068" w:hanging="360"/>
      </w:pPr>
      <w:rPr>
        <w:rFonts w:hint="default"/>
      </w:rPr>
    </w:lvl>
    <w:lvl w:ilvl="7" w:tplc="65AE46B0">
      <w:start w:val="1"/>
      <w:numFmt w:val="bullet"/>
      <w:lvlText w:val="•"/>
      <w:lvlJc w:val="left"/>
      <w:pPr>
        <w:ind w:left="6946" w:hanging="360"/>
      </w:pPr>
      <w:rPr>
        <w:rFonts w:hint="default"/>
      </w:rPr>
    </w:lvl>
    <w:lvl w:ilvl="8" w:tplc="6270B82A">
      <w:start w:val="1"/>
      <w:numFmt w:val="bullet"/>
      <w:lvlText w:val="•"/>
      <w:lvlJc w:val="left"/>
      <w:pPr>
        <w:ind w:left="7824" w:hanging="360"/>
      </w:pPr>
      <w:rPr>
        <w:rFonts w:hint="default"/>
      </w:rPr>
    </w:lvl>
  </w:abstractNum>
  <w:abstractNum w:abstractNumId="10" w15:restartNumberingAfterBreak="0">
    <w:nsid w:val="20C54F55"/>
    <w:multiLevelType w:val="hybridMultilevel"/>
    <w:tmpl w:val="617E8B80"/>
    <w:lvl w:ilvl="0" w:tplc="1EEEEC74">
      <w:start w:val="1"/>
      <w:numFmt w:val="decimal"/>
      <w:lvlText w:val="%1."/>
      <w:lvlJc w:val="left"/>
      <w:pPr>
        <w:ind w:left="406" w:hanging="404"/>
        <w:jc w:val="right"/>
      </w:pPr>
      <w:rPr>
        <w:rFonts w:ascii="Franklin Gothic Medium" w:eastAsia="Franklin Gothic Medium" w:hAnsi="Franklin Gothic Medium" w:hint="default"/>
        <w:color w:val="333366"/>
        <w:spacing w:val="20"/>
        <w:w w:val="100"/>
        <w:sz w:val="32"/>
        <w:szCs w:val="32"/>
      </w:rPr>
    </w:lvl>
    <w:lvl w:ilvl="1" w:tplc="A4F24ED8">
      <w:start w:val="1"/>
      <w:numFmt w:val="bullet"/>
      <w:lvlText w:val="•"/>
      <w:lvlJc w:val="left"/>
      <w:pPr>
        <w:ind w:left="1318" w:hanging="404"/>
      </w:pPr>
      <w:rPr>
        <w:rFonts w:hint="default"/>
      </w:rPr>
    </w:lvl>
    <w:lvl w:ilvl="2" w:tplc="2D8E00A4">
      <w:start w:val="1"/>
      <w:numFmt w:val="bullet"/>
      <w:lvlText w:val="•"/>
      <w:lvlJc w:val="left"/>
      <w:pPr>
        <w:ind w:left="2236" w:hanging="404"/>
      </w:pPr>
      <w:rPr>
        <w:rFonts w:hint="default"/>
      </w:rPr>
    </w:lvl>
    <w:lvl w:ilvl="3" w:tplc="E550A8EC">
      <w:start w:val="1"/>
      <w:numFmt w:val="bullet"/>
      <w:lvlText w:val="•"/>
      <w:lvlJc w:val="left"/>
      <w:pPr>
        <w:ind w:left="3154" w:hanging="404"/>
      </w:pPr>
      <w:rPr>
        <w:rFonts w:hint="default"/>
      </w:rPr>
    </w:lvl>
    <w:lvl w:ilvl="4" w:tplc="03120840">
      <w:start w:val="1"/>
      <w:numFmt w:val="bullet"/>
      <w:lvlText w:val="•"/>
      <w:lvlJc w:val="left"/>
      <w:pPr>
        <w:ind w:left="4072" w:hanging="404"/>
      </w:pPr>
      <w:rPr>
        <w:rFonts w:hint="default"/>
      </w:rPr>
    </w:lvl>
    <w:lvl w:ilvl="5" w:tplc="F7DC57DC">
      <w:start w:val="1"/>
      <w:numFmt w:val="bullet"/>
      <w:lvlText w:val="•"/>
      <w:lvlJc w:val="left"/>
      <w:pPr>
        <w:ind w:left="4990" w:hanging="404"/>
      </w:pPr>
      <w:rPr>
        <w:rFonts w:hint="default"/>
      </w:rPr>
    </w:lvl>
    <w:lvl w:ilvl="6" w:tplc="2A2A0F4E">
      <w:start w:val="1"/>
      <w:numFmt w:val="bullet"/>
      <w:lvlText w:val="•"/>
      <w:lvlJc w:val="left"/>
      <w:pPr>
        <w:ind w:left="5908" w:hanging="404"/>
      </w:pPr>
      <w:rPr>
        <w:rFonts w:hint="default"/>
      </w:rPr>
    </w:lvl>
    <w:lvl w:ilvl="7" w:tplc="767CDD9C">
      <w:start w:val="1"/>
      <w:numFmt w:val="bullet"/>
      <w:lvlText w:val="•"/>
      <w:lvlJc w:val="left"/>
      <w:pPr>
        <w:ind w:left="6826" w:hanging="404"/>
      </w:pPr>
      <w:rPr>
        <w:rFonts w:hint="default"/>
      </w:rPr>
    </w:lvl>
    <w:lvl w:ilvl="8" w:tplc="4DA2BF70">
      <w:start w:val="1"/>
      <w:numFmt w:val="bullet"/>
      <w:lvlText w:val="•"/>
      <w:lvlJc w:val="left"/>
      <w:pPr>
        <w:ind w:left="7744" w:hanging="404"/>
      </w:pPr>
      <w:rPr>
        <w:rFonts w:hint="default"/>
      </w:rPr>
    </w:lvl>
  </w:abstractNum>
  <w:abstractNum w:abstractNumId="11" w15:restartNumberingAfterBreak="0">
    <w:nsid w:val="23BF0667"/>
    <w:multiLevelType w:val="hybridMultilevel"/>
    <w:tmpl w:val="A30223DA"/>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15:restartNumberingAfterBreak="0">
    <w:nsid w:val="23E70B4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886A51"/>
    <w:multiLevelType w:val="hybridMultilevel"/>
    <w:tmpl w:val="451259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B4D6F4A"/>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15" w15:restartNumberingAfterBreak="0">
    <w:nsid w:val="2B616993"/>
    <w:multiLevelType w:val="hybridMultilevel"/>
    <w:tmpl w:val="0AF82F9A"/>
    <w:lvl w:ilvl="0" w:tplc="8FBCA12C">
      <w:start w:val="1"/>
      <w:numFmt w:val="decimal"/>
      <w:lvlText w:val="%1."/>
      <w:lvlJc w:val="left"/>
      <w:pPr>
        <w:ind w:left="668" w:hanging="404"/>
      </w:pPr>
      <w:rPr>
        <w:rFonts w:ascii="Franklin Gothic Medium" w:eastAsia="Franklin Gothic Medium" w:hAnsi="Franklin Gothic Medium" w:hint="default"/>
        <w:color w:val="333366"/>
        <w:spacing w:val="20"/>
        <w:w w:val="100"/>
        <w:sz w:val="32"/>
        <w:szCs w:val="32"/>
      </w:rPr>
    </w:lvl>
    <w:lvl w:ilvl="1" w:tplc="ACF22E3C">
      <w:start w:val="1"/>
      <w:numFmt w:val="bullet"/>
      <w:lvlText w:val=""/>
      <w:lvlJc w:val="left"/>
      <w:pPr>
        <w:ind w:left="884" w:hanging="360"/>
      </w:pPr>
      <w:rPr>
        <w:rFonts w:ascii="Wingdings" w:eastAsia="Wingdings" w:hAnsi="Wingdings" w:hint="default"/>
        <w:color w:val="333366"/>
        <w:w w:val="99"/>
        <w:sz w:val="24"/>
        <w:szCs w:val="24"/>
      </w:rPr>
    </w:lvl>
    <w:lvl w:ilvl="2" w:tplc="2F645B78">
      <w:start w:val="1"/>
      <w:numFmt w:val="bullet"/>
      <w:lvlText w:val="•"/>
      <w:lvlJc w:val="left"/>
      <w:pPr>
        <w:ind w:left="1853" w:hanging="360"/>
      </w:pPr>
      <w:rPr>
        <w:rFonts w:hint="default"/>
      </w:rPr>
    </w:lvl>
    <w:lvl w:ilvl="3" w:tplc="681A2BEE">
      <w:start w:val="1"/>
      <w:numFmt w:val="bullet"/>
      <w:lvlText w:val="•"/>
      <w:lvlJc w:val="left"/>
      <w:pPr>
        <w:ind w:left="2826" w:hanging="360"/>
      </w:pPr>
      <w:rPr>
        <w:rFonts w:hint="default"/>
      </w:rPr>
    </w:lvl>
    <w:lvl w:ilvl="4" w:tplc="C79A134A">
      <w:start w:val="1"/>
      <w:numFmt w:val="bullet"/>
      <w:lvlText w:val="•"/>
      <w:lvlJc w:val="left"/>
      <w:pPr>
        <w:ind w:left="3800" w:hanging="360"/>
      </w:pPr>
      <w:rPr>
        <w:rFonts w:hint="default"/>
      </w:rPr>
    </w:lvl>
    <w:lvl w:ilvl="5" w:tplc="805262A4">
      <w:start w:val="1"/>
      <w:numFmt w:val="bullet"/>
      <w:lvlText w:val="•"/>
      <w:lvlJc w:val="left"/>
      <w:pPr>
        <w:ind w:left="4773" w:hanging="360"/>
      </w:pPr>
      <w:rPr>
        <w:rFonts w:hint="default"/>
      </w:rPr>
    </w:lvl>
    <w:lvl w:ilvl="6" w:tplc="B57627CA">
      <w:start w:val="1"/>
      <w:numFmt w:val="bullet"/>
      <w:lvlText w:val="•"/>
      <w:lvlJc w:val="left"/>
      <w:pPr>
        <w:ind w:left="5746" w:hanging="360"/>
      </w:pPr>
      <w:rPr>
        <w:rFonts w:hint="default"/>
      </w:rPr>
    </w:lvl>
    <w:lvl w:ilvl="7" w:tplc="FAC02278">
      <w:start w:val="1"/>
      <w:numFmt w:val="bullet"/>
      <w:lvlText w:val="•"/>
      <w:lvlJc w:val="left"/>
      <w:pPr>
        <w:ind w:left="6720" w:hanging="360"/>
      </w:pPr>
      <w:rPr>
        <w:rFonts w:hint="default"/>
      </w:rPr>
    </w:lvl>
    <w:lvl w:ilvl="8" w:tplc="D850288A">
      <w:start w:val="1"/>
      <w:numFmt w:val="bullet"/>
      <w:lvlText w:val="•"/>
      <w:lvlJc w:val="left"/>
      <w:pPr>
        <w:ind w:left="7693" w:hanging="360"/>
      </w:pPr>
      <w:rPr>
        <w:rFonts w:hint="default"/>
      </w:rPr>
    </w:lvl>
  </w:abstractNum>
  <w:abstractNum w:abstractNumId="16" w15:restartNumberingAfterBreak="0">
    <w:nsid w:val="306E3027"/>
    <w:multiLevelType w:val="hybridMultilevel"/>
    <w:tmpl w:val="29B68D18"/>
    <w:lvl w:ilvl="0" w:tplc="4D1EF9E2">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02361502">
      <w:start w:val="1"/>
      <w:numFmt w:val="bullet"/>
      <w:lvlText w:val="•"/>
      <w:lvlJc w:val="left"/>
      <w:pPr>
        <w:ind w:left="2270" w:hanging="404"/>
      </w:pPr>
      <w:rPr>
        <w:rFonts w:hint="default"/>
      </w:rPr>
    </w:lvl>
    <w:lvl w:ilvl="2" w:tplc="406CCFA4">
      <w:start w:val="1"/>
      <w:numFmt w:val="bullet"/>
      <w:lvlText w:val="•"/>
      <w:lvlJc w:val="left"/>
      <w:pPr>
        <w:ind w:left="3080" w:hanging="404"/>
      </w:pPr>
      <w:rPr>
        <w:rFonts w:hint="default"/>
      </w:rPr>
    </w:lvl>
    <w:lvl w:ilvl="3" w:tplc="7E307A0C">
      <w:start w:val="1"/>
      <w:numFmt w:val="bullet"/>
      <w:lvlText w:val="•"/>
      <w:lvlJc w:val="left"/>
      <w:pPr>
        <w:ind w:left="3890" w:hanging="404"/>
      </w:pPr>
      <w:rPr>
        <w:rFonts w:hint="default"/>
      </w:rPr>
    </w:lvl>
    <w:lvl w:ilvl="4" w:tplc="A1888DDC">
      <w:start w:val="1"/>
      <w:numFmt w:val="bullet"/>
      <w:lvlText w:val="•"/>
      <w:lvlJc w:val="left"/>
      <w:pPr>
        <w:ind w:left="4700" w:hanging="404"/>
      </w:pPr>
      <w:rPr>
        <w:rFonts w:hint="default"/>
      </w:rPr>
    </w:lvl>
    <w:lvl w:ilvl="5" w:tplc="D56C2F5E">
      <w:start w:val="1"/>
      <w:numFmt w:val="bullet"/>
      <w:lvlText w:val="•"/>
      <w:lvlJc w:val="left"/>
      <w:pPr>
        <w:ind w:left="5510" w:hanging="404"/>
      </w:pPr>
      <w:rPr>
        <w:rFonts w:hint="default"/>
      </w:rPr>
    </w:lvl>
    <w:lvl w:ilvl="6" w:tplc="828E240E">
      <w:start w:val="1"/>
      <w:numFmt w:val="bullet"/>
      <w:lvlText w:val="•"/>
      <w:lvlJc w:val="left"/>
      <w:pPr>
        <w:ind w:left="6320" w:hanging="404"/>
      </w:pPr>
      <w:rPr>
        <w:rFonts w:hint="default"/>
      </w:rPr>
    </w:lvl>
    <w:lvl w:ilvl="7" w:tplc="820A509A">
      <w:start w:val="1"/>
      <w:numFmt w:val="bullet"/>
      <w:lvlText w:val="•"/>
      <w:lvlJc w:val="left"/>
      <w:pPr>
        <w:ind w:left="7130" w:hanging="404"/>
      </w:pPr>
      <w:rPr>
        <w:rFonts w:hint="default"/>
      </w:rPr>
    </w:lvl>
    <w:lvl w:ilvl="8" w:tplc="B8449EE0">
      <w:start w:val="1"/>
      <w:numFmt w:val="bullet"/>
      <w:lvlText w:val="•"/>
      <w:lvlJc w:val="left"/>
      <w:pPr>
        <w:ind w:left="7940" w:hanging="404"/>
      </w:pPr>
      <w:rPr>
        <w:rFonts w:hint="default"/>
      </w:rPr>
    </w:lvl>
  </w:abstractNum>
  <w:abstractNum w:abstractNumId="17" w15:restartNumberingAfterBreak="0">
    <w:nsid w:val="34B54FC9"/>
    <w:multiLevelType w:val="hybridMultilevel"/>
    <w:tmpl w:val="3D986916"/>
    <w:lvl w:ilvl="0" w:tplc="D2780454">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88967D38">
      <w:start w:val="1"/>
      <w:numFmt w:val="bullet"/>
      <w:lvlText w:val=""/>
      <w:lvlJc w:val="left"/>
      <w:pPr>
        <w:ind w:left="1682" w:hanging="360"/>
      </w:pPr>
      <w:rPr>
        <w:rFonts w:ascii="Wingdings" w:eastAsia="Wingdings" w:hAnsi="Wingdings" w:hint="default"/>
        <w:color w:val="333366"/>
        <w:w w:val="99"/>
        <w:sz w:val="24"/>
        <w:szCs w:val="24"/>
      </w:rPr>
    </w:lvl>
    <w:lvl w:ilvl="2" w:tplc="6B6C6E12">
      <w:start w:val="1"/>
      <w:numFmt w:val="bullet"/>
      <w:lvlText w:val="•"/>
      <w:lvlJc w:val="left"/>
      <w:pPr>
        <w:ind w:left="1680" w:hanging="360"/>
      </w:pPr>
      <w:rPr>
        <w:rFonts w:hint="default"/>
      </w:rPr>
    </w:lvl>
    <w:lvl w:ilvl="3" w:tplc="10B06D54">
      <w:start w:val="1"/>
      <w:numFmt w:val="bullet"/>
      <w:lvlText w:val="•"/>
      <w:lvlJc w:val="left"/>
      <w:pPr>
        <w:ind w:left="1700" w:hanging="360"/>
      </w:pPr>
      <w:rPr>
        <w:rFonts w:hint="default"/>
      </w:rPr>
    </w:lvl>
    <w:lvl w:ilvl="4" w:tplc="9D12227E">
      <w:start w:val="1"/>
      <w:numFmt w:val="bullet"/>
      <w:lvlText w:val="•"/>
      <w:lvlJc w:val="left"/>
      <w:pPr>
        <w:ind w:left="2702" w:hanging="360"/>
      </w:pPr>
      <w:rPr>
        <w:rFonts w:hint="default"/>
      </w:rPr>
    </w:lvl>
    <w:lvl w:ilvl="5" w:tplc="7D50EF26">
      <w:start w:val="1"/>
      <w:numFmt w:val="bullet"/>
      <w:lvlText w:val="•"/>
      <w:lvlJc w:val="left"/>
      <w:pPr>
        <w:ind w:left="3705" w:hanging="360"/>
      </w:pPr>
      <w:rPr>
        <w:rFonts w:hint="default"/>
      </w:rPr>
    </w:lvl>
    <w:lvl w:ilvl="6" w:tplc="2574480E">
      <w:start w:val="1"/>
      <w:numFmt w:val="bullet"/>
      <w:lvlText w:val="•"/>
      <w:lvlJc w:val="left"/>
      <w:pPr>
        <w:ind w:left="4708" w:hanging="360"/>
      </w:pPr>
      <w:rPr>
        <w:rFonts w:hint="default"/>
      </w:rPr>
    </w:lvl>
    <w:lvl w:ilvl="7" w:tplc="9032417A">
      <w:start w:val="1"/>
      <w:numFmt w:val="bullet"/>
      <w:lvlText w:val="•"/>
      <w:lvlJc w:val="left"/>
      <w:pPr>
        <w:ind w:left="5711" w:hanging="360"/>
      </w:pPr>
      <w:rPr>
        <w:rFonts w:hint="default"/>
      </w:rPr>
    </w:lvl>
    <w:lvl w:ilvl="8" w:tplc="511C0D6A">
      <w:start w:val="1"/>
      <w:numFmt w:val="bullet"/>
      <w:lvlText w:val="•"/>
      <w:lvlJc w:val="left"/>
      <w:pPr>
        <w:ind w:left="6714" w:hanging="360"/>
      </w:pPr>
      <w:rPr>
        <w:rFonts w:hint="default"/>
      </w:rPr>
    </w:lvl>
  </w:abstractNum>
  <w:abstractNum w:abstractNumId="18" w15:restartNumberingAfterBreak="0">
    <w:nsid w:val="36C02F39"/>
    <w:multiLevelType w:val="hybridMultilevel"/>
    <w:tmpl w:val="BDF852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76438A4"/>
    <w:multiLevelType w:val="hybridMultilevel"/>
    <w:tmpl w:val="49AA8B88"/>
    <w:lvl w:ilvl="0" w:tplc="5AF6F5DC">
      <w:start w:val="2"/>
      <w:numFmt w:val="upperLetter"/>
      <w:lvlText w:val="%1."/>
      <w:lvlJc w:val="left"/>
      <w:pPr>
        <w:ind w:left="877" w:hanging="672"/>
        <w:jc w:val="right"/>
      </w:pPr>
      <w:rPr>
        <w:rFonts w:ascii="Franklin Gothic Medium" w:eastAsia="Franklin Gothic Medium" w:hAnsi="Franklin Gothic Medium" w:hint="default"/>
        <w:b/>
        <w:bCs/>
        <w:color w:val="333366"/>
        <w:spacing w:val="20"/>
        <w:w w:val="99"/>
        <w:sz w:val="36"/>
        <w:szCs w:val="36"/>
      </w:rPr>
    </w:lvl>
    <w:lvl w:ilvl="1" w:tplc="B39AB5F4">
      <w:start w:val="1"/>
      <w:numFmt w:val="decimal"/>
      <w:lvlText w:val="%2."/>
      <w:lvlJc w:val="left"/>
      <w:pPr>
        <w:ind w:left="1458" w:hanging="404"/>
      </w:pPr>
      <w:rPr>
        <w:rFonts w:ascii="Franklin Gothic Medium" w:eastAsia="Franklin Gothic Medium" w:hAnsi="Franklin Gothic Medium" w:hint="default"/>
        <w:color w:val="333366"/>
        <w:spacing w:val="20"/>
        <w:w w:val="100"/>
        <w:sz w:val="32"/>
        <w:szCs w:val="32"/>
      </w:rPr>
    </w:lvl>
    <w:lvl w:ilvl="2" w:tplc="ED9C188C">
      <w:start w:val="1"/>
      <w:numFmt w:val="bullet"/>
      <w:lvlText w:val="•"/>
      <w:lvlJc w:val="left"/>
      <w:pPr>
        <w:ind w:left="2266" w:hanging="404"/>
      </w:pPr>
      <w:rPr>
        <w:rFonts w:hint="default"/>
      </w:rPr>
    </w:lvl>
    <w:lvl w:ilvl="3" w:tplc="1922ACD0">
      <w:start w:val="1"/>
      <w:numFmt w:val="bullet"/>
      <w:lvlText w:val="•"/>
      <w:lvlJc w:val="left"/>
      <w:pPr>
        <w:ind w:left="3073" w:hanging="404"/>
      </w:pPr>
      <w:rPr>
        <w:rFonts w:hint="default"/>
      </w:rPr>
    </w:lvl>
    <w:lvl w:ilvl="4" w:tplc="15522B9E">
      <w:start w:val="1"/>
      <w:numFmt w:val="bullet"/>
      <w:lvlText w:val="•"/>
      <w:lvlJc w:val="left"/>
      <w:pPr>
        <w:ind w:left="3880" w:hanging="404"/>
      </w:pPr>
      <w:rPr>
        <w:rFonts w:hint="default"/>
      </w:rPr>
    </w:lvl>
    <w:lvl w:ilvl="5" w:tplc="9FB8C876">
      <w:start w:val="1"/>
      <w:numFmt w:val="bullet"/>
      <w:lvlText w:val="•"/>
      <w:lvlJc w:val="left"/>
      <w:pPr>
        <w:ind w:left="4686" w:hanging="404"/>
      </w:pPr>
      <w:rPr>
        <w:rFonts w:hint="default"/>
      </w:rPr>
    </w:lvl>
    <w:lvl w:ilvl="6" w:tplc="157207FC">
      <w:start w:val="1"/>
      <w:numFmt w:val="bullet"/>
      <w:lvlText w:val="•"/>
      <w:lvlJc w:val="left"/>
      <w:pPr>
        <w:ind w:left="5493" w:hanging="404"/>
      </w:pPr>
      <w:rPr>
        <w:rFonts w:hint="default"/>
      </w:rPr>
    </w:lvl>
    <w:lvl w:ilvl="7" w:tplc="8AFEB4BE">
      <w:start w:val="1"/>
      <w:numFmt w:val="bullet"/>
      <w:lvlText w:val="•"/>
      <w:lvlJc w:val="left"/>
      <w:pPr>
        <w:ind w:left="6300" w:hanging="404"/>
      </w:pPr>
      <w:rPr>
        <w:rFonts w:hint="default"/>
      </w:rPr>
    </w:lvl>
    <w:lvl w:ilvl="8" w:tplc="90AEEA90">
      <w:start w:val="1"/>
      <w:numFmt w:val="bullet"/>
      <w:lvlText w:val="•"/>
      <w:lvlJc w:val="left"/>
      <w:pPr>
        <w:ind w:left="7106" w:hanging="404"/>
      </w:pPr>
      <w:rPr>
        <w:rFonts w:hint="default"/>
      </w:rPr>
    </w:lvl>
  </w:abstractNum>
  <w:abstractNum w:abstractNumId="20" w15:restartNumberingAfterBreak="0">
    <w:nsid w:val="3ABB5FE9"/>
    <w:multiLevelType w:val="hybridMultilevel"/>
    <w:tmpl w:val="65666402"/>
    <w:lvl w:ilvl="0" w:tplc="0276CB1A">
      <w:start w:val="1"/>
      <w:numFmt w:val="decimal"/>
      <w:lvlText w:val="%1."/>
      <w:lvlJc w:val="left"/>
      <w:pPr>
        <w:ind w:left="1367" w:hanging="406"/>
        <w:jc w:val="right"/>
      </w:pPr>
      <w:rPr>
        <w:rFonts w:ascii="Franklin Gothic Medium" w:eastAsia="Franklin Gothic Medium" w:hAnsi="Franklin Gothic Medium" w:hint="default"/>
        <w:color w:val="333366"/>
        <w:spacing w:val="20"/>
        <w:w w:val="100"/>
        <w:sz w:val="32"/>
        <w:szCs w:val="32"/>
      </w:rPr>
    </w:lvl>
    <w:lvl w:ilvl="1" w:tplc="48B8463E">
      <w:start w:val="1"/>
      <w:numFmt w:val="bullet"/>
      <w:lvlText w:val="•"/>
      <w:lvlJc w:val="left"/>
      <w:pPr>
        <w:ind w:left="2186" w:hanging="406"/>
      </w:pPr>
      <w:rPr>
        <w:rFonts w:hint="default"/>
      </w:rPr>
    </w:lvl>
    <w:lvl w:ilvl="2" w:tplc="3B8E49EC">
      <w:start w:val="1"/>
      <w:numFmt w:val="bullet"/>
      <w:lvlText w:val="•"/>
      <w:lvlJc w:val="left"/>
      <w:pPr>
        <w:ind w:left="3012" w:hanging="406"/>
      </w:pPr>
      <w:rPr>
        <w:rFonts w:hint="default"/>
      </w:rPr>
    </w:lvl>
    <w:lvl w:ilvl="3" w:tplc="66AA2430">
      <w:start w:val="1"/>
      <w:numFmt w:val="bullet"/>
      <w:lvlText w:val="•"/>
      <w:lvlJc w:val="left"/>
      <w:pPr>
        <w:ind w:left="3838" w:hanging="406"/>
      </w:pPr>
      <w:rPr>
        <w:rFonts w:hint="default"/>
      </w:rPr>
    </w:lvl>
    <w:lvl w:ilvl="4" w:tplc="CDAA701A">
      <w:start w:val="1"/>
      <w:numFmt w:val="bullet"/>
      <w:lvlText w:val="•"/>
      <w:lvlJc w:val="left"/>
      <w:pPr>
        <w:ind w:left="4664" w:hanging="406"/>
      </w:pPr>
      <w:rPr>
        <w:rFonts w:hint="default"/>
      </w:rPr>
    </w:lvl>
    <w:lvl w:ilvl="5" w:tplc="2952BD44">
      <w:start w:val="1"/>
      <w:numFmt w:val="bullet"/>
      <w:lvlText w:val="•"/>
      <w:lvlJc w:val="left"/>
      <w:pPr>
        <w:ind w:left="5490" w:hanging="406"/>
      </w:pPr>
      <w:rPr>
        <w:rFonts w:hint="default"/>
      </w:rPr>
    </w:lvl>
    <w:lvl w:ilvl="6" w:tplc="665670C6">
      <w:start w:val="1"/>
      <w:numFmt w:val="bullet"/>
      <w:lvlText w:val="•"/>
      <w:lvlJc w:val="left"/>
      <w:pPr>
        <w:ind w:left="6316" w:hanging="406"/>
      </w:pPr>
      <w:rPr>
        <w:rFonts w:hint="default"/>
      </w:rPr>
    </w:lvl>
    <w:lvl w:ilvl="7" w:tplc="EEFE2722">
      <w:start w:val="1"/>
      <w:numFmt w:val="bullet"/>
      <w:lvlText w:val="•"/>
      <w:lvlJc w:val="left"/>
      <w:pPr>
        <w:ind w:left="7142" w:hanging="406"/>
      </w:pPr>
      <w:rPr>
        <w:rFonts w:hint="default"/>
      </w:rPr>
    </w:lvl>
    <w:lvl w:ilvl="8" w:tplc="B088CC66">
      <w:start w:val="1"/>
      <w:numFmt w:val="bullet"/>
      <w:lvlText w:val="•"/>
      <w:lvlJc w:val="left"/>
      <w:pPr>
        <w:ind w:left="7968" w:hanging="406"/>
      </w:pPr>
      <w:rPr>
        <w:rFonts w:hint="default"/>
      </w:rPr>
    </w:lvl>
  </w:abstractNum>
  <w:abstractNum w:abstractNumId="21" w15:restartNumberingAfterBreak="0">
    <w:nsid w:val="3B863B1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E9350AC"/>
    <w:multiLevelType w:val="hybridMultilevel"/>
    <w:tmpl w:val="14CC3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FCB1B31"/>
    <w:multiLevelType w:val="hybridMultilevel"/>
    <w:tmpl w:val="C86A456E"/>
    <w:lvl w:ilvl="0" w:tplc="E91EDF20">
      <w:start w:val="1"/>
      <w:numFmt w:val="upperLetter"/>
      <w:lvlText w:val="%1."/>
      <w:lvlJc w:val="left"/>
      <w:pPr>
        <w:ind w:left="618" w:hanging="369"/>
      </w:pPr>
      <w:rPr>
        <w:rFonts w:ascii="Verdana" w:eastAsia="Verdana" w:hAnsi="Verdana" w:hint="default"/>
        <w:spacing w:val="19"/>
        <w:w w:val="99"/>
        <w:sz w:val="22"/>
        <w:szCs w:val="22"/>
      </w:rPr>
    </w:lvl>
    <w:lvl w:ilvl="1" w:tplc="54E2F622">
      <w:start w:val="1"/>
      <w:numFmt w:val="decimal"/>
      <w:lvlText w:val="%2."/>
      <w:lvlJc w:val="left"/>
      <w:pPr>
        <w:ind w:left="2308" w:hanging="359"/>
      </w:pPr>
      <w:rPr>
        <w:rFonts w:ascii="Verdana" w:eastAsia="Verdana" w:hAnsi="Verdana" w:hint="default"/>
        <w:w w:val="99"/>
        <w:sz w:val="22"/>
        <w:szCs w:val="22"/>
      </w:rPr>
    </w:lvl>
    <w:lvl w:ilvl="2" w:tplc="0F465FEC">
      <w:start w:val="1"/>
      <w:numFmt w:val="bullet"/>
      <w:lvlText w:val="•"/>
      <w:lvlJc w:val="left"/>
      <w:pPr>
        <w:ind w:left="2320" w:hanging="359"/>
      </w:pPr>
      <w:rPr>
        <w:rFonts w:hint="default"/>
      </w:rPr>
    </w:lvl>
    <w:lvl w:ilvl="3" w:tplc="56B6E1AC">
      <w:start w:val="1"/>
      <w:numFmt w:val="bullet"/>
      <w:lvlText w:val="•"/>
      <w:lvlJc w:val="left"/>
      <w:pPr>
        <w:ind w:left="3132" w:hanging="359"/>
      </w:pPr>
      <w:rPr>
        <w:rFonts w:hint="default"/>
      </w:rPr>
    </w:lvl>
    <w:lvl w:ilvl="4" w:tplc="0EF0766A">
      <w:start w:val="1"/>
      <w:numFmt w:val="bullet"/>
      <w:lvlText w:val="•"/>
      <w:lvlJc w:val="left"/>
      <w:pPr>
        <w:ind w:left="3945" w:hanging="359"/>
      </w:pPr>
      <w:rPr>
        <w:rFonts w:hint="default"/>
      </w:rPr>
    </w:lvl>
    <w:lvl w:ilvl="5" w:tplc="36F81180">
      <w:start w:val="1"/>
      <w:numFmt w:val="bullet"/>
      <w:lvlText w:val="•"/>
      <w:lvlJc w:val="left"/>
      <w:pPr>
        <w:ind w:left="4757" w:hanging="359"/>
      </w:pPr>
      <w:rPr>
        <w:rFonts w:hint="default"/>
      </w:rPr>
    </w:lvl>
    <w:lvl w:ilvl="6" w:tplc="E2767A6E">
      <w:start w:val="1"/>
      <w:numFmt w:val="bullet"/>
      <w:lvlText w:val="•"/>
      <w:lvlJc w:val="left"/>
      <w:pPr>
        <w:ind w:left="5570" w:hanging="359"/>
      </w:pPr>
      <w:rPr>
        <w:rFonts w:hint="default"/>
      </w:rPr>
    </w:lvl>
    <w:lvl w:ilvl="7" w:tplc="5CF828F4">
      <w:start w:val="1"/>
      <w:numFmt w:val="bullet"/>
      <w:lvlText w:val="•"/>
      <w:lvlJc w:val="left"/>
      <w:pPr>
        <w:ind w:left="6382" w:hanging="359"/>
      </w:pPr>
      <w:rPr>
        <w:rFonts w:hint="default"/>
      </w:rPr>
    </w:lvl>
    <w:lvl w:ilvl="8" w:tplc="8466D5FE">
      <w:start w:val="1"/>
      <w:numFmt w:val="bullet"/>
      <w:lvlText w:val="•"/>
      <w:lvlJc w:val="left"/>
      <w:pPr>
        <w:ind w:left="7195" w:hanging="359"/>
      </w:pPr>
      <w:rPr>
        <w:rFonts w:hint="default"/>
      </w:rPr>
    </w:lvl>
  </w:abstractNum>
  <w:abstractNum w:abstractNumId="24" w15:restartNumberingAfterBreak="0">
    <w:nsid w:val="42184637"/>
    <w:multiLevelType w:val="hybridMultilevel"/>
    <w:tmpl w:val="D53CF37C"/>
    <w:lvl w:ilvl="0" w:tplc="7B2473AE">
      <w:start w:val="1"/>
      <w:numFmt w:val="upperLetter"/>
      <w:lvlText w:val="%1."/>
      <w:lvlJc w:val="left"/>
      <w:pPr>
        <w:ind w:left="926" w:hanging="360"/>
      </w:pPr>
      <w:rPr>
        <w:rFonts w:ascii="Franklin Gothic Medium" w:eastAsia="Franklin Gothic Medium" w:hAnsi="Franklin Gothic Medium" w:hint="default"/>
        <w:color w:val="333366"/>
        <w:spacing w:val="19"/>
        <w:w w:val="100"/>
        <w:sz w:val="36"/>
        <w:szCs w:val="36"/>
      </w:rPr>
    </w:lvl>
    <w:lvl w:ilvl="1" w:tplc="04160019" w:tentative="1">
      <w:start w:val="1"/>
      <w:numFmt w:val="lowerLetter"/>
      <w:lvlText w:val="%2."/>
      <w:lvlJc w:val="left"/>
      <w:pPr>
        <w:ind w:left="1646" w:hanging="360"/>
      </w:pPr>
    </w:lvl>
    <w:lvl w:ilvl="2" w:tplc="0416001B" w:tentative="1">
      <w:start w:val="1"/>
      <w:numFmt w:val="lowerRoman"/>
      <w:lvlText w:val="%3."/>
      <w:lvlJc w:val="right"/>
      <w:pPr>
        <w:ind w:left="2366" w:hanging="180"/>
      </w:pPr>
    </w:lvl>
    <w:lvl w:ilvl="3" w:tplc="0416000F" w:tentative="1">
      <w:start w:val="1"/>
      <w:numFmt w:val="decimal"/>
      <w:lvlText w:val="%4."/>
      <w:lvlJc w:val="left"/>
      <w:pPr>
        <w:ind w:left="3086" w:hanging="360"/>
      </w:pPr>
    </w:lvl>
    <w:lvl w:ilvl="4" w:tplc="04160019" w:tentative="1">
      <w:start w:val="1"/>
      <w:numFmt w:val="lowerLetter"/>
      <w:lvlText w:val="%5."/>
      <w:lvlJc w:val="left"/>
      <w:pPr>
        <w:ind w:left="3806" w:hanging="360"/>
      </w:pPr>
    </w:lvl>
    <w:lvl w:ilvl="5" w:tplc="0416001B" w:tentative="1">
      <w:start w:val="1"/>
      <w:numFmt w:val="lowerRoman"/>
      <w:lvlText w:val="%6."/>
      <w:lvlJc w:val="right"/>
      <w:pPr>
        <w:ind w:left="4526" w:hanging="180"/>
      </w:pPr>
    </w:lvl>
    <w:lvl w:ilvl="6" w:tplc="0416000F" w:tentative="1">
      <w:start w:val="1"/>
      <w:numFmt w:val="decimal"/>
      <w:lvlText w:val="%7."/>
      <w:lvlJc w:val="left"/>
      <w:pPr>
        <w:ind w:left="5246" w:hanging="360"/>
      </w:pPr>
    </w:lvl>
    <w:lvl w:ilvl="7" w:tplc="04160019" w:tentative="1">
      <w:start w:val="1"/>
      <w:numFmt w:val="lowerLetter"/>
      <w:lvlText w:val="%8."/>
      <w:lvlJc w:val="left"/>
      <w:pPr>
        <w:ind w:left="5966" w:hanging="360"/>
      </w:pPr>
    </w:lvl>
    <w:lvl w:ilvl="8" w:tplc="0416001B" w:tentative="1">
      <w:start w:val="1"/>
      <w:numFmt w:val="lowerRoman"/>
      <w:lvlText w:val="%9."/>
      <w:lvlJc w:val="right"/>
      <w:pPr>
        <w:ind w:left="6686" w:hanging="180"/>
      </w:pPr>
    </w:lvl>
  </w:abstractNum>
  <w:abstractNum w:abstractNumId="25" w15:restartNumberingAfterBreak="0">
    <w:nsid w:val="479F66FF"/>
    <w:multiLevelType w:val="hybridMultilevel"/>
    <w:tmpl w:val="2A64870A"/>
    <w:lvl w:ilvl="0" w:tplc="216C8812">
      <w:start w:val="1"/>
      <w:numFmt w:val="upperLetter"/>
      <w:lvlText w:val="%1."/>
      <w:lvlJc w:val="left"/>
      <w:pPr>
        <w:ind w:left="162" w:hanging="672"/>
      </w:pPr>
      <w:rPr>
        <w:rFonts w:ascii="Franklin Gothic Medium" w:eastAsia="Franklin Gothic Medium" w:hAnsi="Franklin Gothic Medium" w:hint="default"/>
        <w:b/>
        <w:bCs/>
        <w:color w:val="333366"/>
        <w:spacing w:val="22"/>
        <w:w w:val="99"/>
        <w:sz w:val="36"/>
        <w:szCs w:val="36"/>
      </w:rPr>
    </w:lvl>
    <w:lvl w:ilvl="1" w:tplc="B7E41DBC">
      <w:start w:val="1"/>
      <w:numFmt w:val="bullet"/>
      <w:lvlText w:val=""/>
      <w:lvlJc w:val="left"/>
      <w:pPr>
        <w:ind w:left="824" w:hanging="360"/>
      </w:pPr>
      <w:rPr>
        <w:rFonts w:ascii="Wingdings" w:eastAsia="Wingdings" w:hAnsi="Wingdings" w:hint="default"/>
        <w:color w:val="333366"/>
        <w:w w:val="99"/>
        <w:sz w:val="24"/>
        <w:szCs w:val="24"/>
      </w:rPr>
    </w:lvl>
    <w:lvl w:ilvl="2" w:tplc="1B9C8038">
      <w:start w:val="1"/>
      <w:numFmt w:val="bullet"/>
      <w:lvlText w:val="•"/>
      <w:lvlJc w:val="left"/>
      <w:pPr>
        <w:ind w:left="1791" w:hanging="360"/>
      </w:pPr>
      <w:rPr>
        <w:rFonts w:hint="default"/>
      </w:rPr>
    </w:lvl>
    <w:lvl w:ilvl="3" w:tplc="5F8C0F30">
      <w:start w:val="1"/>
      <w:numFmt w:val="bullet"/>
      <w:lvlText w:val="•"/>
      <w:lvlJc w:val="left"/>
      <w:pPr>
        <w:ind w:left="2762" w:hanging="360"/>
      </w:pPr>
      <w:rPr>
        <w:rFonts w:hint="default"/>
      </w:rPr>
    </w:lvl>
    <w:lvl w:ilvl="4" w:tplc="1E34351E">
      <w:start w:val="1"/>
      <w:numFmt w:val="bullet"/>
      <w:lvlText w:val="•"/>
      <w:lvlJc w:val="left"/>
      <w:pPr>
        <w:ind w:left="3733" w:hanging="360"/>
      </w:pPr>
      <w:rPr>
        <w:rFonts w:hint="default"/>
      </w:rPr>
    </w:lvl>
    <w:lvl w:ilvl="5" w:tplc="1D1E8366">
      <w:start w:val="1"/>
      <w:numFmt w:val="bullet"/>
      <w:lvlText w:val="•"/>
      <w:lvlJc w:val="left"/>
      <w:pPr>
        <w:ind w:left="4704" w:hanging="360"/>
      </w:pPr>
      <w:rPr>
        <w:rFonts w:hint="default"/>
      </w:rPr>
    </w:lvl>
    <w:lvl w:ilvl="6" w:tplc="7584E4CA">
      <w:start w:val="1"/>
      <w:numFmt w:val="bullet"/>
      <w:lvlText w:val="•"/>
      <w:lvlJc w:val="left"/>
      <w:pPr>
        <w:ind w:left="5675" w:hanging="360"/>
      </w:pPr>
      <w:rPr>
        <w:rFonts w:hint="default"/>
      </w:rPr>
    </w:lvl>
    <w:lvl w:ilvl="7" w:tplc="DB84E752">
      <w:start w:val="1"/>
      <w:numFmt w:val="bullet"/>
      <w:lvlText w:val="•"/>
      <w:lvlJc w:val="left"/>
      <w:pPr>
        <w:ind w:left="6646" w:hanging="360"/>
      </w:pPr>
      <w:rPr>
        <w:rFonts w:hint="default"/>
      </w:rPr>
    </w:lvl>
    <w:lvl w:ilvl="8" w:tplc="E50ECA38">
      <w:start w:val="1"/>
      <w:numFmt w:val="bullet"/>
      <w:lvlText w:val="•"/>
      <w:lvlJc w:val="left"/>
      <w:pPr>
        <w:ind w:left="7617" w:hanging="360"/>
      </w:pPr>
      <w:rPr>
        <w:rFonts w:hint="default"/>
      </w:rPr>
    </w:lvl>
  </w:abstractNum>
  <w:abstractNum w:abstractNumId="26" w15:restartNumberingAfterBreak="0">
    <w:nsid w:val="4B0410A3"/>
    <w:multiLevelType w:val="hybridMultilevel"/>
    <w:tmpl w:val="06A8B3D4"/>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27" w15:restartNumberingAfterBreak="0">
    <w:nsid w:val="4E497B6F"/>
    <w:multiLevelType w:val="hybridMultilevel"/>
    <w:tmpl w:val="28FA7784"/>
    <w:lvl w:ilvl="0" w:tplc="7BBA22F2">
      <w:start w:val="1"/>
      <w:numFmt w:val="decimal"/>
      <w:lvlText w:val="%1."/>
      <w:lvlJc w:val="left"/>
      <w:pPr>
        <w:ind w:left="1467" w:hanging="406"/>
      </w:pPr>
      <w:rPr>
        <w:rFonts w:ascii="Franklin Gothic Medium" w:eastAsia="Franklin Gothic Medium" w:hAnsi="Franklin Gothic Medium" w:hint="default"/>
        <w:color w:val="333366"/>
        <w:spacing w:val="20"/>
        <w:w w:val="100"/>
        <w:sz w:val="32"/>
        <w:szCs w:val="32"/>
      </w:rPr>
    </w:lvl>
    <w:lvl w:ilvl="1" w:tplc="1EAAC3BC">
      <w:start w:val="1"/>
      <w:numFmt w:val="bullet"/>
      <w:lvlText w:val="•"/>
      <w:lvlJc w:val="left"/>
      <w:pPr>
        <w:ind w:left="2272" w:hanging="406"/>
      </w:pPr>
      <w:rPr>
        <w:rFonts w:hint="default"/>
      </w:rPr>
    </w:lvl>
    <w:lvl w:ilvl="2" w:tplc="B1E2A304">
      <w:start w:val="1"/>
      <w:numFmt w:val="bullet"/>
      <w:lvlText w:val="•"/>
      <w:lvlJc w:val="left"/>
      <w:pPr>
        <w:ind w:left="3084" w:hanging="406"/>
      </w:pPr>
      <w:rPr>
        <w:rFonts w:hint="default"/>
      </w:rPr>
    </w:lvl>
    <w:lvl w:ilvl="3" w:tplc="765E7BCC">
      <w:start w:val="1"/>
      <w:numFmt w:val="bullet"/>
      <w:lvlText w:val="•"/>
      <w:lvlJc w:val="left"/>
      <w:pPr>
        <w:ind w:left="3896" w:hanging="406"/>
      </w:pPr>
      <w:rPr>
        <w:rFonts w:hint="default"/>
      </w:rPr>
    </w:lvl>
    <w:lvl w:ilvl="4" w:tplc="AD8E9FA8">
      <w:start w:val="1"/>
      <w:numFmt w:val="bullet"/>
      <w:lvlText w:val="•"/>
      <w:lvlJc w:val="left"/>
      <w:pPr>
        <w:ind w:left="4708" w:hanging="406"/>
      </w:pPr>
      <w:rPr>
        <w:rFonts w:hint="default"/>
      </w:rPr>
    </w:lvl>
    <w:lvl w:ilvl="5" w:tplc="7870F400">
      <w:start w:val="1"/>
      <w:numFmt w:val="bullet"/>
      <w:lvlText w:val="•"/>
      <w:lvlJc w:val="left"/>
      <w:pPr>
        <w:ind w:left="5520" w:hanging="406"/>
      </w:pPr>
      <w:rPr>
        <w:rFonts w:hint="default"/>
      </w:rPr>
    </w:lvl>
    <w:lvl w:ilvl="6" w:tplc="2924CBB6">
      <w:start w:val="1"/>
      <w:numFmt w:val="bullet"/>
      <w:lvlText w:val="•"/>
      <w:lvlJc w:val="left"/>
      <w:pPr>
        <w:ind w:left="6332" w:hanging="406"/>
      </w:pPr>
      <w:rPr>
        <w:rFonts w:hint="default"/>
      </w:rPr>
    </w:lvl>
    <w:lvl w:ilvl="7" w:tplc="B962826A">
      <w:start w:val="1"/>
      <w:numFmt w:val="bullet"/>
      <w:lvlText w:val="•"/>
      <w:lvlJc w:val="left"/>
      <w:pPr>
        <w:ind w:left="7144" w:hanging="406"/>
      </w:pPr>
      <w:rPr>
        <w:rFonts w:hint="default"/>
      </w:rPr>
    </w:lvl>
    <w:lvl w:ilvl="8" w:tplc="B6D46768">
      <w:start w:val="1"/>
      <w:numFmt w:val="bullet"/>
      <w:lvlText w:val="•"/>
      <w:lvlJc w:val="left"/>
      <w:pPr>
        <w:ind w:left="7956" w:hanging="406"/>
      </w:pPr>
      <w:rPr>
        <w:rFonts w:hint="default"/>
      </w:rPr>
    </w:lvl>
  </w:abstractNum>
  <w:abstractNum w:abstractNumId="28" w15:restartNumberingAfterBreak="0">
    <w:nsid w:val="541874E7"/>
    <w:multiLevelType w:val="hybridMultilevel"/>
    <w:tmpl w:val="11069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442373A"/>
    <w:multiLevelType w:val="multilevel"/>
    <w:tmpl w:val="FC3C2F28"/>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02014"/>
    <w:multiLevelType w:val="hybridMultilevel"/>
    <w:tmpl w:val="D42641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C86E0B"/>
    <w:multiLevelType w:val="hybridMultilevel"/>
    <w:tmpl w:val="E934307C"/>
    <w:lvl w:ilvl="0" w:tplc="92763650">
      <w:start w:val="1"/>
      <w:numFmt w:val="decimal"/>
      <w:lvlText w:val="%1."/>
      <w:lvlJc w:val="left"/>
      <w:pPr>
        <w:ind w:left="657" w:hanging="406"/>
      </w:pPr>
      <w:rPr>
        <w:rFonts w:ascii="Franklin Gothic Medium" w:eastAsia="Franklin Gothic Medium" w:hAnsi="Franklin Gothic Medium" w:hint="default"/>
        <w:color w:val="333366"/>
        <w:spacing w:val="20"/>
        <w:w w:val="100"/>
        <w:sz w:val="32"/>
        <w:szCs w:val="32"/>
      </w:rPr>
    </w:lvl>
    <w:lvl w:ilvl="1" w:tplc="0D54B346">
      <w:start w:val="1"/>
      <w:numFmt w:val="bullet"/>
      <w:lvlText w:val="•"/>
      <w:lvlJc w:val="left"/>
      <w:pPr>
        <w:ind w:left="1556" w:hanging="406"/>
      </w:pPr>
      <w:rPr>
        <w:rFonts w:hint="default"/>
      </w:rPr>
    </w:lvl>
    <w:lvl w:ilvl="2" w:tplc="0318F078">
      <w:start w:val="1"/>
      <w:numFmt w:val="bullet"/>
      <w:lvlText w:val="•"/>
      <w:lvlJc w:val="left"/>
      <w:pPr>
        <w:ind w:left="2452" w:hanging="406"/>
      </w:pPr>
      <w:rPr>
        <w:rFonts w:hint="default"/>
      </w:rPr>
    </w:lvl>
    <w:lvl w:ilvl="3" w:tplc="C7A0E7A4">
      <w:start w:val="1"/>
      <w:numFmt w:val="bullet"/>
      <w:lvlText w:val="•"/>
      <w:lvlJc w:val="left"/>
      <w:pPr>
        <w:ind w:left="3348" w:hanging="406"/>
      </w:pPr>
      <w:rPr>
        <w:rFonts w:hint="default"/>
      </w:rPr>
    </w:lvl>
    <w:lvl w:ilvl="4" w:tplc="FA5E8A46">
      <w:start w:val="1"/>
      <w:numFmt w:val="bullet"/>
      <w:lvlText w:val="•"/>
      <w:lvlJc w:val="left"/>
      <w:pPr>
        <w:ind w:left="4244" w:hanging="406"/>
      </w:pPr>
      <w:rPr>
        <w:rFonts w:hint="default"/>
      </w:rPr>
    </w:lvl>
    <w:lvl w:ilvl="5" w:tplc="1CE49A04">
      <w:start w:val="1"/>
      <w:numFmt w:val="bullet"/>
      <w:lvlText w:val="•"/>
      <w:lvlJc w:val="left"/>
      <w:pPr>
        <w:ind w:left="5140" w:hanging="406"/>
      </w:pPr>
      <w:rPr>
        <w:rFonts w:hint="default"/>
      </w:rPr>
    </w:lvl>
    <w:lvl w:ilvl="6" w:tplc="14321218">
      <w:start w:val="1"/>
      <w:numFmt w:val="bullet"/>
      <w:lvlText w:val="•"/>
      <w:lvlJc w:val="left"/>
      <w:pPr>
        <w:ind w:left="6036" w:hanging="406"/>
      </w:pPr>
      <w:rPr>
        <w:rFonts w:hint="default"/>
      </w:rPr>
    </w:lvl>
    <w:lvl w:ilvl="7" w:tplc="686C536A">
      <w:start w:val="1"/>
      <w:numFmt w:val="bullet"/>
      <w:lvlText w:val="•"/>
      <w:lvlJc w:val="left"/>
      <w:pPr>
        <w:ind w:left="6932" w:hanging="406"/>
      </w:pPr>
      <w:rPr>
        <w:rFonts w:hint="default"/>
      </w:rPr>
    </w:lvl>
    <w:lvl w:ilvl="8" w:tplc="61A42AD2">
      <w:start w:val="1"/>
      <w:numFmt w:val="bullet"/>
      <w:lvlText w:val="•"/>
      <w:lvlJc w:val="left"/>
      <w:pPr>
        <w:ind w:left="7828" w:hanging="406"/>
      </w:pPr>
      <w:rPr>
        <w:rFonts w:hint="default"/>
      </w:rPr>
    </w:lvl>
  </w:abstractNum>
  <w:abstractNum w:abstractNumId="32" w15:restartNumberingAfterBreak="0">
    <w:nsid w:val="5A554435"/>
    <w:multiLevelType w:val="hybridMultilevel"/>
    <w:tmpl w:val="E7BA47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CCD689E"/>
    <w:multiLevelType w:val="hybridMultilevel"/>
    <w:tmpl w:val="6DA6FF3A"/>
    <w:lvl w:ilvl="0" w:tplc="F4BEA73A">
      <w:start w:val="1"/>
      <w:numFmt w:val="decimal"/>
      <w:lvlText w:val="%1."/>
      <w:lvlJc w:val="left"/>
      <w:pPr>
        <w:ind w:left="1376" w:hanging="404"/>
      </w:pPr>
      <w:rPr>
        <w:rFonts w:ascii="Franklin Gothic Medium" w:eastAsia="Franklin Gothic Medium" w:hAnsi="Franklin Gothic Medium" w:hint="default"/>
        <w:color w:val="333366"/>
        <w:spacing w:val="20"/>
        <w:w w:val="100"/>
        <w:sz w:val="32"/>
        <w:szCs w:val="32"/>
      </w:rPr>
    </w:lvl>
    <w:lvl w:ilvl="1" w:tplc="D8ACF60A">
      <w:start w:val="1"/>
      <w:numFmt w:val="bullet"/>
      <w:lvlText w:val="•"/>
      <w:lvlJc w:val="left"/>
      <w:pPr>
        <w:ind w:left="2200" w:hanging="404"/>
      </w:pPr>
      <w:rPr>
        <w:rFonts w:hint="default"/>
      </w:rPr>
    </w:lvl>
    <w:lvl w:ilvl="2" w:tplc="9F46B846">
      <w:start w:val="1"/>
      <w:numFmt w:val="bullet"/>
      <w:lvlText w:val="•"/>
      <w:lvlJc w:val="left"/>
      <w:pPr>
        <w:ind w:left="3020" w:hanging="404"/>
      </w:pPr>
      <w:rPr>
        <w:rFonts w:hint="default"/>
      </w:rPr>
    </w:lvl>
    <w:lvl w:ilvl="3" w:tplc="E25C5F42">
      <w:start w:val="1"/>
      <w:numFmt w:val="bullet"/>
      <w:lvlText w:val="•"/>
      <w:lvlJc w:val="left"/>
      <w:pPr>
        <w:ind w:left="3840" w:hanging="404"/>
      </w:pPr>
      <w:rPr>
        <w:rFonts w:hint="default"/>
      </w:rPr>
    </w:lvl>
    <w:lvl w:ilvl="4" w:tplc="C026E858">
      <w:start w:val="1"/>
      <w:numFmt w:val="bullet"/>
      <w:lvlText w:val="•"/>
      <w:lvlJc w:val="left"/>
      <w:pPr>
        <w:ind w:left="4660" w:hanging="404"/>
      </w:pPr>
      <w:rPr>
        <w:rFonts w:hint="default"/>
      </w:rPr>
    </w:lvl>
    <w:lvl w:ilvl="5" w:tplc="F4AABE84">
      <w:start w:val="1"/>
      <w:numFmt w:val="bullet"/>
      <w:lvlText w:val="•"/>
      <w:lvlJc w:val="left"/>
      <w:pPr>
        <w:ind w:left="5480" w:hanging="404"/>
      </w:pPr>
      <w:rPr>
        <w:rFonts w:hint="default"/>
      </w:rPr>
    </w:lvl>
    <w:lvl w:ilvl="6" w:tplc="80580EAA">
      <w:start w:val="1"/>
      <w:numFmt w:val="bullet"/>
      <w:lvlText w:val="•"/>
      <w:lvlJc w:val="left"/>
      <w:pPr>
        <w:ind w:left="6300" w:hanging="404"/>
      </w:pPr>
      <w:rPr>
        <w:rFonts w:hint="default"/>
      </w:rPr>
    </w:lvl>
    <w:lvl w:ilvl="7" w:tplc="DFF40D30">
      <w:start w:val="1"/>
      <w:numFmt w:val="bullet"/>
      <w:lvlText w:val="•"/>
      <w:lvlJc w:val="left"/>
      <w:pPr>
        <w:ind w:left="7120" w:hanging="404"/>
      </w:pPr>
      <w:rPr>
        <w:rFonts w:hint="default"/>
      </w:rPr>
    </w:lvl>
    <w:lvl w:ilvl="8" w:tplc="4886C4EC">
      <w:start w:val="1"/>
      <w:numFmt w:val="bullet"/>
      <w:lvlText w:val="•"/>
      <w:lvlJc w:val="left"/>
      <w:pPr>
        <w:ind w:left="7940" w:hanging="404"/>
      </w:pPr>
      <w:rPr>
        <w:rFonts w:hint="default"/>
      </w:rPr>
    </w:lvl>
  </w:abstractNum>
  <w:abstractNum w:abstractNumId="34" w15:restartNumberingAfterBreak="0">
    <w:nsid w:val="62D13FC1"/>
    <w:multiLevelType w:val="hybridMultilevel"/>
    <w:tmpl w:val="1C3EF1E8"/>
    <w:lvl w:ilvl="0" w:tplc="DF0446C6">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A710A6BA">
      <w:start w:val="1"/>
      <w:numFmt w:val="bullet"/>
      <w:lvlText w:val="•"/>
      <w:lvlJc w:val="left"/>
      <w:pPr>
        <w:ind w:left="2270" w:hanging="404"/>
      </w:pPr>
      <w:rPr>
        <w:rFonts w:hint="default"/>
      </w:rPr>
    </w:lvl>
    <w:lvl w:ilvl="2" w:tplc="A6628A6E">
      <w:start w:val="1"/>
      <w:numFmt w:val="bullet"/>
      <w:lvlText w:val="•"/>
      <w:lvlJc w:val="left"/>
      <w:pPr>
        <w:ind w:left="3080" w:hanging="404"/>
      </w:pPr>
      <w:rPr>
        <w:rFonts w:hint="default"/>
      </w:rPr>
    </w:lvl>
    <w:lvl w:ilvl="3" w:tplc="2B5A8B58">
      <w:start w:val="1"/>
      <w:numFmt w:val="bullet"/>
      <w:lvlText w:val="•"/>
      <w:lvlJc w:val="left"/>
      <w:pPr>
        <w:ind w:left="3890" w:hanging="404"/>
      </w:pPr>
      <w:rPr>
        <w:rFonts w:hint="default"/>
      </w:rPr>
    </w:lvl>
    <w:lvl w:ilvl="4" w:tplc="46B292C0">
      <w:start w:val="1"/>
      <w:numFmt w:val="bullet"/>
      <w:lvlText w:val="•"/>
      <w:lvlJc w:val="left"/>
      <w:pPr>
        <w:ind w:left="4700" w:hanging="404"/>
      </w:pPr>
      <w:rPr>
        <w:rFonts w:hint="default"/>
      </w:rPr>
    </w:lvl>
    <w:lvl w:ilvl="5" w:tplc="6CB871AC">
      <w:start w:val="1"/>
      <w:numFmt w:val="bullet"/>
      <w:lvlText w:val="•"/>
      <w:lvlJc w:val="left"/>
      <w:pPr>
        <w:ind w:left="5510" w:hanging="404"/>
      </w:pPr>
      <w:rPr>
        <w:rFonts w:hint="default"/>
      </w:rPr>
    </w:lvl>
    <w:lvl w:ilvl="6" w:tplc="5546D660">
      <w:start w:val="1"/>
      <w:numFmt w:val="bullet"/>
      <w:lvlText w:val="•"/>
      <w:lvlJc w:val="left"/>
      <w:pPr>
        <w:ind w:left="6320" w:hanging="404"/>
      </w:pPr>
      <w:rPr>
        <w:rFonts w:hint="default"/>
      </w:rPr>
    </w:lvl>
    <w:lvl w:ilvl="7" w:tplc="C55E1BDA">
      <w:start w:val="1"/>
      <w:numFmt w:val="bullet"/>
      <w:lvlText w:val="•"/>
      <w:lvlJc w:val="left"/>
      <w:pPr>
        <w:ind w:left="7130" w:hanging="404"/>
      </w:pPr>
      <w:rPr>
        <w:rFonts w:hint="default"/>
      </w:rPr>
    </w:lvl>
    <w:lvl w:ilvl="8" w:tplc="CE4A98F0">
      <w:start w:val="1"/>
      <w:numFmt w:val="bullet"/>
      <w:lvlText w:val="•"/>
      <w:lvlJc w:val="left"/>
      <w:pPr>
        <w:ind w:left="7940" w:hanging="404"/>
      </w:pPr>
      <w:rPr>
        <w:rFonts w:hint="default"/>
      </w:rPr>
    </w:lvl>
  </w:abstractNum>
  <w:abstractNum w:abstractNumId="35" w15:restartNumberingAfterBreak="0">
    <w:nsid w:val="647515C8"/>
    <w:multiLevelType w:val="hybridMultilevel"/>
    <w:tmpl w:val="9BEAF414"/>
    <w:lvl w:ilvl="0" w:tplc="62B4EFFA">
      <w:start w:val="1"/>
      <w:numFmt w:val="upperLetter"/>
      <w:lvlText w:val="%1."/>
      <w:lvlJc w:val="left"/>
      <w:pPr>
        <w:ind w:left="609" w:hanging="369"/>
      </w:pPr>
      <w:rPr>
        <w:rFonts w:ascii="Verdana" w:eastAsia="Verdana" w:hAnsi="Verdana" w:hint="default"/>
        <w:spacing w:val="19"/>
        <w:w w:val="99"/>
        <w:sz w:val="22"/>
        <w:szCs w:val="22"/>
      </w:rPr>
    </w:lvl>
    <w:lvl w:ilvl="1" w:tplc="E7843808">
      <w:start w:val="1"/>
      <w:numFmt w:val="decimal"/>
      <w:lvlText w:val="%2."/>
      <w:lvlJc w:val="left"/>
      <w:pPr>
        <w:ind w:left="2301" w:hanging="359"/>
      </w:pPr>
      <w:rPr>
        <w:rFonts w:ascii="Verdana" w:eastAsia="Verdana" w:hAnsi="Verdana" w:hint="default"/>
        <w:w w:val="99"/>
        <w:sz w:val="22"/>
        <w:szCs w:val="22"/>
      </w:rPr>
    </w:lvl>
    <w:lvl w:ilvl="2" w:tplc="FB9AFC18">
      <w:start w:val="1"/>
      <w:numFmt w:val="bullet"/>
      <w:lvlText w:val="•"/>
      <w:lvlJc w:val="left"/>
      <w:pPr>
        <w:ind w:left="3117" w:hanging="359"/>
      </w:pPr>
      <w:rPr>
        <w:rFonts w:hint="default"/>
      </w:rPr>
    </w:lvl>
    <w:lvl w:ilvl="3" w:tplc="DD3AA020">
      <w:start w:val="1"/>
      <w:numFmt w:val="bullet"/>
      <w:lvlText w:val="•"/>
      <w:lvlJc w:val="left"/>
      <w:pPr>
        <w:ind w:left="3935" w:hanging="359"/>
      </w:pPr>
      <w:rPr>
        <w:rFonts w:hint="default"/>
      </w:rPr>
    </w:lvl>
    <w:lvl w:ilvl="4" w:tplc="83FCD4E8">
      <w:start w:val="1"/>
      <w:numFmt w:val="bullet"/>
      <w:lvlText w:val="•"/>
      <w:lvlJc w:val="left"/>
      <w:pPr>
        <w:ind w:left="4753" w:hanging="359"/>
      </w:pPr>
      <w:rPr>
        <w:rFonts w:hint="default"/>
      </w:rPr>
    </w:lvl>
    <w:lvl w:ilvl="5" w:tplc="836C33E0">
      <w:start w:val="1"/>
      <w:numFmt w:val="bullet"/>
      <w:lvlText w:val="•"/>
      <w:lvlJc w:val="left"/>
      <w:pPr>
        <w:ind w:left="5571" w:hanging="359"/>
      </w:pPr>
      <w:rPr>
        <w:rFonts w:hint="default"/>
      </w:rPr>
    </w:lvl>
    <w:lvl w:ilvl="6" w:tplc="7F8236D6">
      <w:start w:val="1"/>
      <w:numFmt w:val="bullet"/>
      <w:lvlText w:val="•"/>
      <w:lvlJc w:val="left"/>
      <w:pPr>
        <w:ind w:left="6388" w:hanging="359"/>
      </w:pPr>
      <w:rPr>
        <w:rFonts w:hint="default"/>
      </w:rPr>
    </w:lvl>
    <w:lvl w:ilvl="7" w:tplc="366AD17C">
      <w:start w:val="1"/>
      <w:numFmt w:val="bullet"/>
      <w:lvlText w:val="•"/>
      <w:lvlJc w:val="left"/>
      <w:pPr>
        <w:ind w:left="7206" w:hanging="359"/>
      </w:pPr>
      <w:rPr>
        <w:rFonts w:hint="default"/>
      </w:rPr>
    </w:lvl>
    <w:lvl w:ilvl="8" w:tplc="307A302C">
      <w:start w:val="1"/>
      <w:numFmt w:val="bullet"/>
      <w:lvlText w:val="•"/>
      <w:lvlJc w:val="left"/>
      <w:pPr>
        <w:ind w:left="8024" w:hanging="359"/>
      </w:pPr>
      <w:rPr>
        <w:rFonts w:hint="default"/>
      </w:rPr>
    </w:lvl>
  </w:abstractNum>
  <w:abstractNum w:abstractNumId="36" w15:restartNumberingAfterBreak="0">
    <w:nsid w:val="694E21CB"/>
    <w:multiLevelType w:val="hybridMultilevel"/>
    <w:tmpl w:val="33246E78"/>
    <w:lvl w:ilvl="0" w:tplc="53B6DEEE">
      <w:start w:val="1"/>
      <w:numFmt w:val="upperLetter"/>
      <w:lvlText w:val="%1."/>
      <w:lvlJc w:val="left"/>
      <w:pPr>
        <w:ind w:left="885" w:hanging="672"/>
        <w:jc w:val="right"/>
      </w:pPr>
      <w:rPr>
        <w:rFonts w:ascii="Franklin Gothic Medium" w:eastAsia="Franklin Gothic Medium" w:hAnsi="Franklin Gothic Medium" w:hint="default"/>
        <w:b/>
        <w:bCs/>
        <w:color w:val="333366"/>
        <w:spacing w:val="22"/>
        <w:w w:val="99"/>
        <w:sz w:val="36"/>
        <w:szCs w:val="36"/>
      </w:rPr>
    </w:lvl>
    <w:lvl w:ilvl="1" w:tplc="DDC8CD90">
      <w:start w:val="1"/>
      <w:numFmt w:val="bullet"/>
      <w:lvlText w:val=""/>
      <w:lvlJc w:val="left"/>
      <w:pPr>
        <w:ind w:left="1682" w:hanging="360"/>
      </w:pPr>
      <w:rPr>
        <w:rFonts w:ascii="Wingdings" w:eastAsia="Wingdings" w:hAnsi="Wingdings" w:hint="default"/>
        <w:color w:val="333366"/>
        <w:w w:val="99"/>
        <w:sz w:val="24"/>
        <w:szCs w:val="24"/>
      </w:rPr>
    </w:lvl>
    <w:lvl w:ilvl="2" w:tplc="BA002ED0">
      <w:start w:val="1"/>
      <w:numFmt w:val="bullet"/>
      <w:lvlText w:val="•"/>
      <w:lvlJc w:val="left"/>
      <w:pPr>
        <w:ind w:left="2557" w:hanging="360"/>
      </w:pPr>
      <w:rPr>
        <w:rFonts w:hint="default"/>
      </w:rPr>
    </w:lvl>
    <w:lvl w:ilvl="3" w:tplc="5E32FFE8">
      <w:start w:val="1"/>
      <w:numFmt w:val="bullet"/>
      <w:lvlText w:val="•"/>
      <w:lvlJc w:val="left"/>
      <w:pPr>
        <w:ind w:left="3435" w:hanging="360"/>
      </w:pPr>
      <w:rPr>
        <w:rFonts w:hint="default"/>
      </w:rPr>
    </w:lvl>
    <w:lvl w:ilvl="4" w:tplc="22208E12">
      <w:start w:val="1"/>
      <w:numFmt w:val="bullet"/>
      <w:lvlText w:val="•"/>
      <w:lvlJc w:val="left"/>
      <w:pPr>
        <w:ind w:left="4313" w:hanging="360"/>
      </w:pPr>
      <w:rPr>
        <w:rFonts w:hint="default"/>
      </w:rPr>
    </w:lvl>
    <w:lvl w:ilvl="5" w:tplc="D294F3BC">
      <w:start w:val="1"/>
      <w:numFmt w:val="bullet"/>
      <w:lvlText w:val="•"/>
      <w:lvlJc w:val="left"/>
      <w:pPr>
        <w:ind w:left="5191" w:hanging="360"/>
      </w:pPr>
      <w:rPr>
        <w:rFonts w:hint="default"/>
      </w:rPr>
    </w:lvl>
    <w:lvl w:ilvl="6" w:tplc="FBAA4D06">
      <w:start w:val="1"/>
      <w:numFmt w:val="bullet"/>
      <w:lvlText w:val="•"/>
      <w:lvlJc w:val="left"/>
      <w:pPr>
        <w:ind w:left="6068" w:hanging="360"/>
      </w:pPr>
      <w:rPr>
        <w:rFonts w:hint="default"/>
      </w:rPr>
    </w:lvl>
    <w:lvl w:ilvl="7" w:tplc="7764C55A">
      <w:start w:val="1"/>
      <w:numFmt w:val="bullet"/>
      <w:lvlText w:val="•"/>
      <w:lvlJc w:val="left"/>
      <w:pPr>
        <w:ind w:left="6946" w:hanging="360"/>
      </w:pPr>
      <w:rPr>
        <w:rFonts w:hint="default"/>
      </w:rPr>
    </w:lvl>
    <w:lvl w:ilvl="8" w:tplc="9716D126">
      <w:start w:val="1"/>
      <w:numFmt w:val="bullet"/>
      <w:lvlText w:val="•"/>
      <w:lvlJc w:val="left"/>
      <w:pPr>
        <w:ind w:left="7824" w:hanging="360"/>
      </w:pPr>
      <w:rPr>
        <w:rFonts w:hint="default"/>
      </w:rPr>
    </w:lvl>
  </w:abstractNum>
  <w:abstractNum w:abstractNumId="37" w15:restartNumberingAfterBreak="0">
    <w:nsid w:val="6A0F0DF4"/>
    <w:multiLevelType w:val="hybridMultilevel"/>
    <w:tmpl w:val="F18E694E"/>
    <w:lvl w:ilvl="0" w:tplc="04160001">
      <w:start w:val="1"/>
      <w:numFmt w:val="bullet"/>
      <w:lvlText w:val=""/>
      <w:lvlJc w:val="left"/>
      <w:pPr>
        <w:ind w:left="1174" w:hanging="360"/>
      </w:pPr>
      <w:rPr>
        <w:rFonts w:ascii="Symbol" w:hAnsi="Symbol" w:hint="default"/>
      </w:rPr>
    </w:lvl>
    <w:lvl w:ilvl="1" w:tplc="04160003" w:tentative="1">
      <w:start w:val="1"/>
      <w:numFmt w:val="bullet"/>
      <w:lvlText w:val="o"/>
      <w:lvlJc w:val="left"/>
      <w:pPr>
        <w:ind w:left="1894" w:hanging="360"/>
      </w:pPr>
      <w:rPr>
        <w:rFonts w:ascii="Courier New" w:hAnsi="Courier New" w:cs="Courier New" w:hint="default"/>
      </w:rPr>
    </w:lvl>
    <w:lvl w:ilvl="2" w:tplc="04160005" w:tentative="1">
      <w:start w:val="1"/>
      <w:numFmt w:val="bullet"/>
      <w:lvlText w:val=""/>
      <w:lvlJc w:val="left"/>
      <w:pPr>
        <w:ind w:left="2614" w:hanging="360"/>
      </w:pPr>
      <w:rPr>
        <w:rFonts w:ascii="Wingdings" w:hAnsi="Wingdings" w:hint="default"/>
      </w:rPr>
    </w:lvl>
    <w:lvl w:ilvl="3" w:tplc="04160001" w:tentative="1">
      <w:start w:val="1"/>
      <w:numFmt w:val="bullet"/>
      <w:lvlText w:val=""/>
      <w:lvlJc w:val="left"/>
      <w:pPr>
        <w:ind w:left="3334" w:hanging="360"/>
      </w:pPr>
      <w:rPr>
        <w:rFonts w:ascii="Symbol" w:hAnsi="Symbol" w:hint="default"/>
      </w:rPr>
    </w:lvl>
    <w:lvl w:ilvl="4" w:tplc="04160003" w:tentative="1">
      <w:start w:val="1"/>
      <w:numFmt w:val="bullet"/>
      <w:lvlText w:val="o"/>
      <w:lvlJc w:val="left"/>
      <w:pPr>
        <w:ind w:left="4054" w:hanging="360"/>
      </w:pPr>
      <w:rPr>
        <w:rFonts w:ascii="Courier New" w:hAnsi="Courier New" w:cs="Courier New" w:hint="default"/>
      </w:rPr>
    </w:lvl>
    <w:lvl w:ilvl="5" w:tplc="04160005" w:tentative="1">
      <w:start w:val="1"/>
      <w:numFmt w:val="bullet"/>
      <w:lvlText w:val=""/>
      <w:lvlJc w:val="left"/>
      <w:pPr>
        <w:ind w:left="4774" w:hanging="360"/>
      </w:pPr>
      <w:rPr>
        <w:rFonts w:ascii="Wingdings" w:hAnsi="Wingdings" w:hint="default"/>
      </w:rPr>
    </w:lvl>
    <w:lvl w:ilvl="6" w:tplc="04160001" w:tentative="1">
      <w:start w:val="1"/>
      <w:numFmt w:val="bullet"/>
      <w:lvlText w:val=""/>
      <w:lvlJc w:val="left"/>
      <w:pPr>
        <w:ind w:left="5494" w:hanging="360"/>
      </w:pPr>
      <w:rPr>
        <w:rFonts w:ascii="Symbol" w:hAnsi="Symbol" w:hint="default"/>
      </w:rPr>
    </w:lvl>
    <w:lvl w:ilvl="7" w:tplc="04160003" w:tentative="1">
      <w:start w:val="1"/>
      <w:numFmt w:val="bullet"/>
      <w:lvlText w:val="o"/>
      <w:lvlJc w:val="left"/>
      <w:pPr>
        <w:ind w:left="6214" w:hanging="360"/>
      </w:pPr>
      <w:rPr>
        <w:rFonts w:ascii="Courier New" w:hAnsi="Courier New" w:cs="Courier New" w:hint="default"/>
      </w:rPr>
    </w:lvl>
    <w:lvl w:ilvl="8" w:tplc="04160005" w:tentative="1">
      <w:start w:val="1"/>
      <w:numFmt w:val="bullet"/>
      <w:lvlText w:val=""/>
      <w:lvlJc w:val="left"/>
      <w:pPr>
        <w:ind w:left="6934" w:hanging="360"/>
      </w:pPr>
      <w:rPr>
        <w:rFonts w:ascii="Wingdings" w:hAnsi="Wingdings" w:hint="default"/>
      </w:rPr>
    </w:lvl>
  </w:abstractNum>
  <w:abstractNum w:abstractNumId="38" w15:restartNumberingAfterBreak="0">
    <w:nsid w:val="6B7F45D6"/>
    <w:multiLevelType w:val="multilevel"/>
    <w:tmpl w:val="A58C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BB41D9"/>
    <w:multiLevelType w:val="hybridMultilevel"/>
    <w:tmpl w:val="DFB60A48"/>
    <w:lvl w:ilvl="0" w:tplc="ECCAC508">
      <w:start w:val="1"/>
      <w:numFmt w:val="upperLetter"/>
      <w:lvlText w:val="%1."/>
      <w:lvlJc w:val="left"/>
      <w:pPr>
        <w:ind w:left="884" w:hanging="670"/>
      </w:pPr>
      <w:rPr>
        <w:rFonts w:ascii="Franklin Gothic Medium" w:eastAsia="Franklin Gothic Medium" w:hAnsi="Franklin Gothic Medium" w:hint="default"/>
        <w:color w:val="333366"/>
        <w:spacing w:val="20"/>
        <w:w w:val="100"/>
        <w:sz w:val="36"/>
        <w:szCs w:val="36"/>
      </w:rPr>
    </w:lvl>
    <w:lvl w:ilvl="1" w:tplc="419C5D8C">
      <w:start w:val="1"/>
      <w:numFmt w:val="bullet"/>
      <w:lvlText w:val=""/>
      <w:lvlJc w:val="left"/>
      <w:pPr>
        <w:ind w:left="1674" w:hanging="360"/>
      </w:pPr>
      <w:rPr>
        <w:rFonts w:ascii="Wingdings" w:eastAsia="Wingdings" w:hAnsi="Wingdings" w:hint="default"/>
        <w:color w:val="333366"/>
        <w:w w:val="99"/>
        <w:sz w:val="24"/>
        <w:szCs w:val="24"/>
      </w:rPr>
    </w:lvl>
    <w:lvl w:ilvl="2" w:tplc="41000C16">
      <w:start w:val="1"/>
      <w:numFmt w:val="bullet"/>
      <w:lvlText w:val="•"/>
      <w:lvlJc w:val="left"/>
      <w:pPr>
        <w:ind w:left="2557" w:hanging="360"/>
      </w:pPr>
      <w:rPr>
        <w:rFonts w:hint="default"/>
      </w:rPr>
    </w:lvl>
    <w:lvl w:ilvl="3" w:tplc="0C8CB5D8">
      <w:start w:val="1"/>
      <w:numFmt w:val="bullet"/>
      <w:lvlText w:val="•"/>
      <w:lvlJc w:val="left"/>
      <w:pPr>
        <w:ind w:left="3435" w:hanging="360"/>
      </w:pPr>
      <w:rPr>
        <w:rFonts w:hint="default"/>
      </w:rPr>
    </w:lvl>
    <w:lvl w:ilvl="4" w:tplc="C2E2E60E">
      <w:start w:val="1"/>
      <w:numFmt w:val="bullet"/>
      <w:lvlText w:val="•"/>
      <w:lvlJc w:val="left"/>
      <w:pPr>
        <w:ind w:left="4313" w:hanging="360"/>
      </w:pPr>
      <w:rPr>
        <w:rFonts w:hint="default"/>
      </w:rPr>
    </w:lvl>
    <w:lvl w:ilvl="5" w:tplc="6436D248">
      <w:start w:val="1"/>
      <w:numFmt w:val="bullet"/>
      <w:lvlText w:val="•"/>
      <w:lvlJc w:val="left"/>
      <w:pPr>
        <w:ind w:left="5191" w:hanging="360"/>
      </w:pPr>
      <w:rPr>
        <w:rFonts w:hint="default"/>
      </w:rPr>
    </w:lvl>
    <w:lvl w:ilvl="6" w:tplc="A1FCDE66">
      <w:start w:val="1"/>
      <w:numFmt w:val="bullet"/>
      <w:lvlText w:val="•"/>
      <w:lvlJc w:val="left"/>
      <w:pPr>
        <w:ind w:left="6068" w:hanging="360"/>
      </w:pPr>
      <w:rPr>
        <w:rFonts w:hint="default"/>
      </w:rPr>
    </w:lvl>
    <w:lvl w:ilvl="7" w:tplc="8168D498">
      <w:start w:val="1"/>
      <w:numFmt w:val="bullet"/>
      <w:lvlText w:val="•"/>
      <w:lvlJc w:val="left"/>
      <w:pPr>
        <w:ind w:left="6946" w:hanging="360"/>
      </w:pPr>
      <w:rPr>
        <w:rFonts w:hint="default"/>
      </w:rPr>
    </w:lvl>
    <w:lvl w:ilvl="8" w:tplc="4A564A18">
      <w:start w:val="1"/>
      <w:numFmt w:val="bullet"/>
      <w:lvlText w:val="•"/>
      <w:lvlJc w:val="left"/>
      <w:pPr>
        <w:ind w:left="7824" w:hanging="360"/>
      </w:pPr>
      <w:rPr>
        <w:rFonts w:hint="default"/>
      </w:rPr>
    </w:lvl>
  </w:abstractNum>
  <w:abstractNum w:abstractNumId="40" w15:restartNumberingAfterBreak="0">
    <w:nsid w:val="6ECA7CF1"/>
    <w:multiLevelType w:val="multilevel"/>
    <w:tmpl w:val="4232C3E8"/>
    <w:lvl w:ilvl="0">
      <w:start w:val="1"/>
      <w:numFmt w:val="decimal"/>
      <w:lvlText w:val="%1."/>
      <w:lvlJc w:val="left"/>
      <w:pPr>
        <w:ind w:left="360"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8B7492"/>
    <w:multiLevelType w:val="hybridMultilevel"/>
    <w:tmpl w:val="AD2CDC0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19E0EC5"/>
    <w:multiLevelType w:val="hybridMultilevel"/>
    <w:tmpl w:val="9C1ECE94"/>
    <w:lvl w:ilvl="0" w:tplc="04160001">
      <w:start w:val="1"/>
      <w:numFmt w:val="bullet"/>
      <w:lvlText w:val=""/>
      <w:lvlJc w:val="left"/>
      <w:pPr>
        <w:ind w:left="1741" w:hanging="360"/>
      </w:pPr>
      <w:rPr>
        <w:rFonts w:ascii="Symbol" w:hAnsi="Symbol" w:hint="default"/>
      </w:rPr>
    </w:lvl>
    <w:lvl w:ilvl="1" w:tplc="04160003" w:tentative="1">
      <w:start w:val="1"/>
      <w:numFmt w:val="bullet"/>
      <w:lvlText w:val="o"/>
      <w:lvlJc w:val="left"/>
      <w:pPr>
        <w:ind w:left="2461" w:hanging="360"/>
      </w:pPr>
      <w:rPr>
        <w:rFonts w:ascii="Courier New" w:hAnsi="Courier New" w:cs="Courier New" w:hint="default"/>
      </w:rPr>
    </w:lvl>
    <w:lvl w:ilvl="2" w:tplc="04160005" w:tentative="1">
      <w:start w:val="1"/>
      <w:numFmt w:val="bullet"/>
      <w:lvlText w:val=""/>
      <w:lvlJc w:val="left"/>
      <w:pPr>
        <w:ind w:left="3181" w:hanging="360"/>
      </w:pPr>
      <w:rPr>
        <w:rFonts w:ascii="Wingdings" w:hAnsi="Wingdings" w:hint="default"/>
      </w:rPr>
    </w:lvl>
    <w:lvl w:ilvl="3" w:tplc="04160001" w:tentative="1">
      <w:start w:val="1"/>
      <w:numFmt w:val="bullet"/>
      <w:lvlText w:val=""/>
      <w:lvlJc w:val="left"/>
      <w:pPr>
        <w:ind w:left="3901" w:hanging="360"/>
      </w:pPr>
      <w:rPr>
        <w:rFonts w:ascii="Symbol" w:hAnsi="Symbol" w:hint="default"/>
      </w:rPr>
    </w:lvl>
    <w:lvl w:ilvl="4" w:tplc="04160003" w:tentative="1">
      <w:start w:val="1"/>
      <w:numFmt w:val="bullet"/>
      <w:lvlText w:val="o"/>
      <w:lvlJc w:val="left"/>
      <w:pPr>
        <w:ind w:left="4621" w:hanging="360"/>
      </w:pPr>
      <w:rPr>
        <w:rFonts w:ascii="Courier New" w:hAnsi="Courier New" w:cs="Courier New" w:hint="default"/>
      </w:rPr>
    </w:lvl>
    <w:lvl w:ilvl="5" w:tplc="04160005" w:tentative="1">
      <w:start w:val="1"/>
      <w:numFmt w:val="bullet"/>
      <w:lvlText w:val=""/>
      <w:lvlJc w:val="left"/>
      <w:pPr>
        <w:ind w:left="5341" w:hanging="360"/>
      </w:pPr>
      <w:rPr>
        <w:rFonts w:ascii="Wingdings" w:hAnsi="Wingdings" w:hint="default"/>
      </w:rPr>
    </w:lvl>
    <w:lvl w:ilvl="6" w:tplc="04160001" w:tentative="1">
      <w:start w:val="1"/>
      <w:numFmt w:val="bullet"/>
      <w:lvlText w:val=""/>
      <w:lvlJc w:val="left"/>
      <w:pPr>
        <w:ind w:left="6061" w:hanging="360"/>
      </w:pPr>
      <w:rPr>
        <w:rFonts w:ascii="Symbol" w:hAnsi="Symbol" w:hint="default"/>
      </w:rPr>
    </w:lvl>
    <w:lvl w:ilvl="7" w:tplc="04160003" w:tentative="1">
      <w:start w:val="1"/>
      <w:numFmt w:val="bullet"/>
      <w:lvlText w:val="o"/>
      <w:lvlJc w:val="left"/>
      <w:pPr>
        <w:ind w:left="6781" w:hanging="360"/>
      </w:pPr>
      <w:rPr>
        <w:rFonts w:ascii="Courier New" w:hAnsi="Courier New" w:cs="Courier New" w:hint="default"/>
      </w:rPr>
    </w:lvl>
    <w:lvl w:ilvl="8" w:tplc="04160005" w:tentative="1">
      <w:start w:val="1"/>
      <w:numFmt w:val="bullet"/>
      <w:lvlText w:val=""/>
      <w:lvlJc w:val="left"/>
      <w:pPr>
        <w:ind w:left="7501" w:hanging="360"/>
      </w:pPr>
      <w:rPr>
        <w:rFonts w:ascii="Wingdings" w:hAnsi="Wingdings" w:hint="default"/>
      </w:rPr>
    </w:lvl>
  </w:abstractNum>
  <w:abstractNum w:abstractNumId="43" w15:restartNumberingAfterBreak="0">
    <w:nsid w:val="71C85ECA"/>
    <w:multiLevelType w:val="hybridMultilevel"/>
    <w:tmpl w:val="5306899A"/>
    <w:lvl w:ilvl="0" w:tplc="3C8AD8F0">
      <w:start w:val="1"/>
      <w:numFmt w:val="upperLetter"/>
      <w:lvlText w:val="%1."/>
      <w:lvlJc w:val="left"/>
      <w:pPr>
        <w:ind w:left="102" w:hanging="669"/>
        <w:jc w:val="right"/>
      </w:pPr>
      <w:rPr>
        <w:rFonts w:ascii="Franklin Gothic Medium" w:eastAsia="Franklin Gothic Medium" w:hAnsi="Franklin Gothic Medium" w:hint="default"/>
        <w:b/>
        <w:bCs/>
        <w:color w:val="333366"/>
        <w:spacing w:val="20"/>
        <w:w w:val="99"/>
        <w:sz w:val="36"/>
        <w:szCs w:val="36"/>
      </w:rPr>
    </w:lvl>
    <w:lvl w:ilvl="1" w:tplc="F03026CA">
      <w:start w:val="1"/>
      <w:numFmt w:val="bullet"/>
      <w:lvlText w:val=""/>
      <w:lvlJc w:val="left"/>
      <w:pPr>
        <w:ind w:left="1612" w:hanging="360"/>
      </w:pPr>
      <w:rPr>
        <w:rFonts w:ascii="Wingdings" w:eastAsia="Wingdings" w:hAnsi="Wingdings" w:hint="default"/>
        <w:color w:val="333366"/>
        <w:w w:val="99"/>
        <w:sz w:val="24"/>
        <w:szCs w:val="24"/>
      </w:rPr>
    </w:lvl>
    <w:lvl w:ilvl="2" w:tplc="84D20FF4">
      <w:start w:val="1"/>
      <w:numFmt w:val="bullet"/>
      <w:lvlText w:val="•"/>
      <w:lvlJc w:val="left"/>
      <w:pPr>
        <w:ind w:left="2506" w:hanging="360"/>
      </w:pPr>
      <w:rPr>
        <w:rFonts w:hint="default"/>
      </w:rPr>
    </w:lvl>
    <w:lvl w:ilvl="3" w:tplc="707E1FEE">
      <w:start w:val="1"/>
      <w:numFmt w:val="bullet"/>
      <w:lvlText w:val="•"/>
      <w:lvlJc w:val="left"/>
      <w:pPr>
        <w:ind w:left="3393" w:hanging="360"/>
      </w:pPr>
      <w:rPr>
        <w:rFonts w:hint="default"/>
      </w:rPr>
    </w:lvl>
    <w:lvl w:ilvl="4" w:tplc="78780D8E">
      <w:start w:val="1"/>
      <w:numFmt w:val="bullet"/>
      <w:lvlText w:val="•"/>
      <w:lvlJc w:val="left"/>
      <w:pPr>
        <w:ind w:left="4280" w:hanging="360"/>
      </w:pPr>
      <w:rPr>
        <w:rFonts w:hint="default"/>
      </w:rPr>
    </w:lvl>
    <w:lvl w:ilvl="5" w:tplc="810ABE74">
      <w:start w:val="1"/>
      <w:numFmt w:val="bullet"/>
      <w:lvlText w:val="•"/>
      <w:lvlJc w:val="left"/>
      <w:pPr>
        <w:ind w:left="5166" w:hanging="360"/>
      </w:pPr>
      <w:rPr>
        <w:rFonts w:hint="default"/>
      </w:rPr>
    </w:lvl>
    <w:lvl w:ilvl="6" w:tplc="F13C3038">
      <w:start w:val="1"/>
      <w:numFmt w:val="bullet"/>
      <w:lvlText w:val="•"/>
      <w:lvlJc w:val="left"/>
      <w:pPr>
        <w:ind w:left="6053" w:hanging="360"/>
      </w:pPr>
      <w:rPr>
        <w:rFonts w:hint="default"/>
      </w:rPr>
    </w:lvl>
    <w:lvl w:ilvl="7" w:tplc="2618BC34">
      <w:start w:val="1"/>
      <w:numFmt w:val="bullet"/>
      <w:lvlText w:val="•"/>
      <w:lvlJc w:val="left"/>
      <w:pPr>
        <w:ind w:left="6940" w:hanging="360"/>
      </w:pPr>
      <w:rPr>
        <w:rFonts w:hint="default"/>
      </w:rPr>
    </w:lvl>
    <w:lvl w:ilvl="8" w:tplc="C874977C">
      <w:start w:val="1"/>
      <w:numFmt w:val="bullet"/>
      <w:lvlText w:val="•"/>
      <w:lvlJc w:val="left"/>
      <w:pPr>
        <w:ind w:left="7826" w:hanging="360"/>
      </w:pPr>
      <w:rPr>
        <w:rFonts w:hint="default"/>
      </w:rPr>
    </w:lvl>
  </w:abstractNum>
  <w:abstractNum w:abstractNumId="44" w15:restartNumberingAfterBreak="0">
    <w:nsid w:val="725D1D65"/>
    <w:multiLevelType w:val="hybridMultilevel"/>
    <w:tmpl w:val="B2CE1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8EE1969"/>
    <w:multiLevelType w:val="hybridMultilevel"/>
    <w:tmpl w:val="F752CB18"/>
    <w:lvl w:ilvl="0" w:tplc="0CAA2F6A">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5608091C">
      <w:start w:val="1"/>
      <w:numFmt w:val="bullet"/>
      <w:lvlText w:val="•"/>
      <w:lvlJc w:val="left"/>
      <w:pPr>
        <w:ind w:left="2270" w:hanging="404"/>
      </w:pPr>
      <w:rPr>
        <w:rFonts w:hint="default"/>
      </w:rPr>
    </w:lvl>
    <w:lvl w:ilvl="2" w:tplc="FA16E8A8">
      <w:start w:val="1"/>
      <w:numFmt w:val="bullet"/>
      <w:lvlText w:val="•"/>
      <w:lvlJc w:val="left"/>
      <w:pPr>
        <w:ind w:left="3080" w:hanging="404"/>
      </w:pPr>
      <w:rPr>
        <w:rFonts w:hint="default"/>
      </w:rPr>
    </w:lvl>
    <w:lvl w:ilvl="3" w:tplc="340E89FA">
      <w:start w:val="1"/>
      <w:numFmt w:val="bullet"/>
      <w:lvlText w:val="•"/>
      <w:lvlJc w:val="left"/>
      <w:pPr>
        <w:ind w:left="3890" w:hanging="404"/>
      </w:pPr>
      <w:rPr>
        <w:rFonts w:hint="default"/>
      </w:rPr>
    </w:lvl>
    <w:lvl w:ilvl="4" w:tplc="B46AF25E">
      <w:start w:val="1"/>
      <w:numFmt w:val="bullet"/>
      <w:lvlText w:val="•"/>
      <w:lvlJc w:val="left"/>
      <w:pPr>
        <w:ind w:left="4700" w:hanging="404"/>
      </w:pPr>
      <w:rPr>
        <w:rFonts w:hint="default"/>
      </w:rPr>
    </w:lvl>
    <w:lvl w:ilvl="5" w:tplc="8DE87D4C">
      <w:start w:val="1"/>
      <w:numFmt w:val="bullet"/>
      <w:lvlText w:val="•"/>
      <w:lvlJc w:val="left"/>
      <w:pPr>
        <w:ind w:left="5510" w:hanging="404"/>
      </w:pPr>
      <w:rPr>
        <w:rFonts w:hint="default"/>
      </w:rPr>
    </w:lvl>
    <w:lvl w:ilvl="6" w:tplc="5B8457BA">
      <w:start w:val="1"/>
      <w:numFmt w:val="bullet"/>
      <w:lvlText w:val="•"/>
      <w:lvlJc w:val="left"/>
      <w:pPr>
        <w:ind w:left="6320" w:hanging="404"/>
      </w:pPr>
      <w:rPr>
        <w:rFonts w:hint="default"/>
      </w:rPr>
    </w:lvl>
    <w:lvl w:ilvl="7" w:tplc="0A605096">
      <w:start w:val="1"/>
      <w:numFmt w:val="bullet"/>
      <w:lvlText w:val="•"/>
      <w:lvlJc w:val="left"/>
      <w:pPr>
        <w:ind w:left="7130" w:hanging="404"/>
      </w:pPr>
      <w:rPr>
        <w:rFonts w:hint="default"/>
      </w:rPr>
    </w:lvl>
    <w:lvl w:ilvl="8" w:tplc="F06ADCF8">
      <w:start w:val="1"/>
      <w:numFmt w:val="bullet"/>
      <w:lvlText w:val="•"/>
      <w:lvlJc w:val="left"/>
      <w:pPr>
        <w:ind w:left="7940" w:hanging="404"/>
      </w:pPr>
      <w:rPr>
        <w:rFonts w:hint="default"/>
      </w:rPr>
    </w:lvl>
  </w:abstractNum>
  <w:abstractNum w:abstractNumId="46" w15:restartNumberingAfterBreak="0">
    <w:nsid w:val="792267CD"/>
    <w:multiLevelType w:val="hybridMultilevel"/>
    <w:tmpl w:val="BD32D1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97E1C63"/>
    <w:multiLevelType w:val="hybridMultilevel"/>
    <w:tmpl w:val="90047E36"/>
    <w:lvl w:ilvl="0" w:tplc="47D04BDC">
      <w:start w:val="1"/>
      <w:numFmt w:val="decimal"/>
      <w:lvlText w:val="%1."/>
      <w:lvlJc w:val="left"/>
      <w:pPr>
        <w:ind w:left="1458" w:hanging="404"/>
      </w:pPr>
      <w:rPr>
        <w:rFonts w:ascii="Franklin Gothic Medium" w:eastAsia="Franklin Gothic Medium" w:hAnsi="Franklin Gothic Medium" w:hint="default"/>
        <w:color w:val="333366"/>
        <w:spacing w:val="20"/>
        <w:w w:val="100"/>
        <w:sz w:val="32"/>
        <w:szCs w:val="32"/>
      </w:rPr>
    </w:lvl>
    <w:lvl w:ilvl="1" w:tplc="CAF00082">
      <w:start w:val="1"/>
      <w:numFmt w:val="bullet"/>
      <w:lvlText w:val="•"/>
      <w:lvlJc w:val="left"/>
      <w:pPr>
        <w:ind w:left="2270" w:hanging="404"/>
      </w:pPr>
      <w:rPr>
        <w:rFonts w:hint="default"/>
      </w:rPr>
    </w:lvl>
    <w:lvl w:ilvl="2" w:tplc="F48A031C">
      <w:start w:val="1"/>
      <w:numFmt w:val="bullet"/>
      <w:lvlText w:val="•"/>
      <w:lvlJc w:val="left"/>
      <w:pPr>
        <w:ind w:left="3080" w:hanging="404"/>
      </w:pPr>
      <w:rPr>
        <w:rFonts w:hint="default"/>
      </w:rPr>
    </w:lvl>
    <w:lvl w:ilvl="3" w:tplc="C152F192">
      <w:start w:val="1"/>
      <w:numFmt w:val="bullet"/>
      <w:lvlText w:val="•"/>
      <w:lvlJc w:val="left"/>
      <w:pPr>
        <w:ind w:left="3890" w:hanging="404"/>
      </w:pPr>
      <w:rPr>
        <w:rFonts w:hint="default"/>
      </w:rPr>
    </w:lvl>
    <w:lvl w:ilvl="4" w:tplc="22383832">
      <w:start w:val="1"/>
      <w:numFmt w:val="bullet"/>
      <w:lvlText w:val="•"/>
      <w:lvlJc w:val="left"/>
      <w:pPr>
        <w:ind w:left="4700" w:hanging="404"/>
      </w:pPr>
      <w:rPr>
        <w:rFonts w:hint="default"/>
      </w:rPr>
    </w:lvl>
    <w:lvl w:ilvl="5" w:tplc="60CCEBB4">
      <w:start w:val="1"/>
      <w:numFmt w:val="bullet"/>
      <w:lvlText w:val="•"/>
      <w:lvlJc w:val="left"/>
      <w:pPr>
        <w:ind w:left="5510" w:hanging="404"/>
      </w:pPr>
      <w:rPr>
        <w:rFonts w:hint="default"/>
      </w:rPr>
    </w:lvl>
    <w:lvl w:ilvl="6" w:tplc="FDBCE3D0">
      <w:start w:val="1"/>
      <w:numFmt w:val="bullet"/>
      <w:lvlText w:val="•"/>
      <w:lvlJc w:val="left"/>
      <w:pPr>
        <w:ind w:left="6320" w:hanging="404"/>
      </w:pPr>
      <w:rPr>
        <w:rFonts w:hint="default"/>
      </w:rPr>
    </w:lvl>
    <w:lvl w:ilvl="7" w:tplc="2DF6A622">
      <w:start w:val="1"/>
      <w:numFmt w:val="bullet"/>
      <w:lvlText w:val="•"/>
      <w:lvlJc w:val="left"/>
      <w:pPr>
        <w:ind w:left="7130" w:hanging="404"/>
      </w:pPr>
      <w:rPr>
        <w:rFonts w:hint="default"/>
      </w:rPr>
    </w:lvl>
    <w:lvl w:ilvl="8" w:tplc="E16C6E46">
      <w:start w:val="1"/>
      <w:numFmt w:val="bullet"/>
      <w:lvlText w:val="•"/>
      <w:lvlJc w:val="left"/>
      <w:pPr>
        <w:ind w:left="7940" w:hanging="404"/>
      </w:pPr>
      <w:rPr>
        <w:rFonts w:hint="default"/>
      </w:rPr>
    </w:lvl>
  </w:abstractNum>
  <w:abstractNum w:abstractNumId="48" w15:restartNumberingAfterBreak="0">
    <w:nsid w:val="7A2E128F"/>
    <w:multiLevelType w:val="hybridMultilevel"/>
    <w:tmpl w:val="386A8E6A"/>
    <w:lvl w:ilvl="0" w:tplc="1024AE0C">
      <w:start w:val="1"/>
      <w:numFmt w:val="upperLetter"/>
      <w:lvlText w:val="%1."/>
      <w:lvlJc w:val="left"/>
      <w:pPr>
        <w:ind w:left="618" w:hanging="369"/>
      </w:pPr>
      <w:rPr>
        <w:rFonts w:ascii="Verdana" w:eastAsia="Verdana" w:hAnsi="Verdana" w:hint="default"/>
        <w:spacing w:val="19"/>
        <w:w w:val="99"/>
        <w:sz w:val="22"/>
        <w:szCs w:val="22"/>
      </w:rPr>
    </w:lvl>
    <w:lvl w:ilvl="1" w:tplc="87B6CD1C">
      <w:start w:val="1"/>
      <w:numFmt w:val="decimal"/>
      <w:lvlText w:val="%2."/>
      <w:lvlJc w:val="left"/>
      <w:pPr>
        <w:ind w:left="2308" w:hanging="359"/>
      </w:pPr>
      <w:rPr>
        <w:rFonts w:ascii="Verdana" w:eastAsia="Verdana" w:hAnsi="Verdana" w:hint="default"/>
        <w:w w:val="99"/>
        <w:sz w:val="22"/>
        <w:szCs w:val="22"/>
      </w:rPr>
    </w:lvl>
    <w:lvl w:ilvl="2" w:tplc="57BAEF80">
      <w:start w:val="1"/>
      <w:numFmt w:val="bullet"/>
      <w:lvlText w:val="•"/>
      <w:lvlJc w:val="left"/>
      <w:pPr>
        <w:ind w:left="3113" w:hanging="359"/>
      </w:pPr>
      <w:rPr>
        <w:rFonts w:hint="default"/>
      </w:rPr>
    </w:lvl>
    <w:lvl w:ilvl="3" w:tplc="A3A6A204">
      <w:start w:val="1"/>
      <w:numFmt w:val="bullet"/>
      <w:lvlText w:val="•"/>
      <w:lvlJc w:val="left"/>
      <w:pPr>
        <w:ind w:left="3926" w:hanging="359"/>
      </w:pPr>
      <w:rPr>
        <w:rFonts w:hint="default"/>
      </w:rPr>
    </w:lvl>
    <w:lvl w:ilvl="4" w:tplc="DED631BC">
      <w:start w:val="1"/>
      <w:numFmt w:val="bullet"/>
      <w:lvlText w:val="•"/>
      <w:lvlJc w:val="left"/>
      <w:pPr>
        <w:ind w:left="4740" w:hanging="359"/>
      </w:pPr>
      <w:rPr>
        <w:rFonts w:hint="default"/>
      </w:rPr>
    </w:lvl>
    <w:lvl w:ilvl="5" w:tplc="4FD04D06">
      <w:start w:val="1"/>
      <w:numFmt w:val="bullet"/>
      <w:lvlText w:val="•"/>
      <w:lvlJc w:val="left"/>
      <w:pPr>
        <w:ind w:left="5553" w:hanging="359"/>
      </w:pPr>
      <w:rPr>
        <w:rFonts w:hint="default"/>
      </w:rPr>
    </w:lvl>
    <w:lvl w:ilvl="6" w:tplc="37120222">
      <w:start w:val="1"/>
      <w:numFmt w:val="bullet"/>
      <w:lvlText w:val="•"/>
      <w:lvlJc w:val="left"/>
      <w:pPr>
        <w:ind w:left="6366" w:hanging="359"/>
      </w:pPr>
      <w:rPr>
        <w:rFonts w:hint="default"/>
      </w:rPr>
    </w:lvl>
    <w:lvl w:ilvl="7" w:tplc="54F24776">
      <w:start w:val="1"/>
      <w:numFmt w:val="bullet"/>
      <w:lvlText w:val="•"/>
      <w:lvlJc w:val="left"/>
      <w:pPr>
        <w:ind w:left="7180" w:hanging="359"/>
      </w:pPr>
      <w:rPr>
        <w:rFonts w:hint="default"/>
      </w:rPr>
    </w:lvl>
    <w:lvl w:ilvl="8" w:tplc="D598B30A">
      <w:start w:val="1"/>
      <w:numFmt w:val="bullet"/>
      <w:lvlText w:val="•"/>
      <w:lvlJc w:val="left"/>
      <w:pPr>
        <w:ind w:left="7993" w:hanging="359"/>
      </w:pPr>
      <w:rPr>
        <w:rFonts w:hint="default"/>
      </w:rPr>
    </w:lvl>
  </w:abstractNum>
  <w:abstractNum w:abstractNumId="49" w15:restartNumberingAfterBreak="0">
    <w:nsid w:val="7B204766"/>
    <w:multiLevelType w:val="hybridMultilevel"/>
    <w:tmpl w:val="979A5ED0"/>
    <w:lvl w:ilvl="0" w:tplc="04160001">
      <w:start w:val="1"/>
      <w:numFmt w:val="bullet"/>
      <w:lvlText w:val=""/>
      <w:lvlJc w:val="left"/>
      <w:pPr>
        <w:ind w:left="1740" w:hanging="360"/>
      </w:pPr>
      <w:rPr>
        <w:rFonts w:ascii="Symbol" w:hAnsi="Symbol" w:hint="default"/>
      </w:rPr>
    </w:lvl>
    <w:lvl w:ilvl="1" w:tplc="04160003" w:tentative="1">
      <w:start w:val="1"/>
      <w:numFmt w:val="bullet"/>
      <w:lvlText w:val="o"/>
      <w:lvlJc w:val="left"/>
      <w:pPr>
        <w:ind w:left="2460" w:hanging="360"/>
      </w:pPr>
      <w:rPr>
        <w:rFonts w:ascii="Courier New" w:hAnsi="Courier New" w:cs="Courier New" w:hint="default"/>
      </w:rPr>
    </w:lvl>
    <w:lvl w:ilvl="2" w:tplc="04160005" w:tentative="1">
      <w:start w:val="1"/>
      <w:numFmt w:val="bullet"/>
      <w:lvlText w:val=""/>
      <w:lvlJc w:val="left"/>
      <w:pPr>
        <w:ind w:left="3180" w:hanging="360"/>
      </w:pPr>
      <w:rPr>
        <w:rFonts w:ascii="Wingdings" w:hAnsi="Wingdings" w:hint="default"/>
      </w:rPr>
    </w:lvl>
    <w:lvl w:ilvl="3" w:tplc="04160001" w:tentative="1">
      <w:start w:val="1"/>
      <w:numFmt w:val="bullet"/>
      <w:lvlText w:val=""/>
      <w:lvlJc w:val="left"/>
      <w:pPr>
        <w:ind w:left="3900" w:hanging="360"/>
      </w:pPr>
      <w:rPr>
        <w:rFonts w:ascii="Symbol" w:hAnsi="Symbol" w:hint="default"/>
      </w:rPr>
    </w:lvl>
    <w:lvl w:ilvl="4" w:tplc="04160003" w:tentative="1">
      <w:start w:val="1"/>
      <w:numFmt w:val="bullet"/>
      <w:lvlText w:val="o"/>
      <w:lvlJc w:val="left"/>
      <w:pPr>
        <w:ind w:left="4620" w:hanging="360"/>
      </w:pPr>
      <w:rPr>
        <w:rFonts w:ascii="Courier New" w:hAnsi="Courier New" w:cs="Courier New" w:hint="default"/>
      </w:rPr>
    </w:lvl>
    <w:lvl w:ilvl="5" w:tplc="04160005" w:tentative="1">
      <w:start w:val="1"/>
      <w:numFmt w:val="bullet"/>
      <w:lvlText w:val=""/>
      <w:lvlJc w:val="left"/>
      <w:pPr>
        <w:ind w:left="5340" w:hanging="360"/>
      </w:pPr>
      <w:rPr>
        <w:rFonts w:ascii="Wingdings" w:hAnsi="Wingdings" w:hint="default"/>
      </w:rPr>
    </w:lvl>
    <w:lvl w:ilvl="6" w:tplc="04160001" w:tentative="1">
      <w:start w:val="1"/>
      <w:numFmt w:val="bullet"/>
      <w:lvlText w:val=""/>
      <w:lvlJc w:val="left"/>
      <w:pPr>
        <w:ind w:left="6060" w:hanging="360"/>
      </w:pPr>
      <w:rPr>
        <w:rFonts w:ascii="Symbol" w:hAnsi="Symbol" w:hint="default"/>
      </w:rPr>
    </w:lvl>
    <w:lvl w:ilvl="7" w:tplc="04160003" w:tentative="1">
      <w:start w:val="1"/>
      <w:numFmt w:val="bullet"/>
      <w:lvlText w:val="o"/>
      <w:lvlJc w:val="left"/>
      <w:pPr>
        <w:ind w:left="6780" w:hanging="360"/>
      </w:pPr>
      <w:rPr>
        <w:rFonts w:ascii="Courier New" w:hAnsi="Courier New" w:cs="Courier New" w:hint="default"/>
      </w:rPr>
    </w:lvl>
    <w:lvl w:ilvl="8" w:tplc="04160005" w:tentative="1">
      <w:start w:val="1"/>
      <w:numFmt w:val="bullet"/>
      <w:lvlText w:val=""/>
      <w:lvlJc w:val="left"/>
      <w:pPr>
        <w:ind w:left="7500" w:hanging="360"/>
      </w:pPr>
      <w:rPr>
        <w:rFonts w:ascii="Wingdings" w:hAnsi="Wingdings" w:hint="default"/>
      </w:rPr>
    </w:lvl>
  </w:abstractNum>
  <w:abstractNum w:abstractNumId="50" w15:restartNumberingAfterBreak="0">
    <w:nsid w:val="7B897C78"/>
    <w:multiLevelType w:val="hybridMultilevel"/>
    <w:tmpl w:val="A0EE4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D544BEA"/>
    <w:multiLevelType w:val="hybridMultilevel"/>
    <w:tmpl w:val="379CBBB0"/>
    <w:lvl w:ilvl="0" w:tplc="0416000D">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E945211"/>
    <w:multiLevelType w:val="hybridMultilevel"/>
    <w:tmpl w:val="29D2B1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969096413">
    <w:abstractNumId w:val="19"/>
  </w:num>
  <w:num w:numId="2" w16cid:durableId="1843003557">
    <w:abstractNumId w:val="8"/>
  </w:num>
  <w:num w:numId="3" w16cid:durableId="157237475">
    <w:abstractNumId w:val="0"/>
  </w:num>
  <w:num w:numId="4" w16cid:durableId="877860814">
    <w:abstractNumId w:val="33"/>
  </w:num>
  <w:num w:numId="5" w16cid:durableId="261686061">
    <w:abstractNumId w:val="5"/>
  </w:num>
  <w:num w:numId="6" w16cid:durableId="931401023">
    <w:abstractNumId w:val="43"/>
  </w:num>
  <w:num w:numId="7" w16cid:durableId="1656108426">
    <w:abstractNumId w:val="4"/>
  </w:num>
  <w:num w:numId="8" w16cid:durableId="1260333514">
    <w:abstractNumId w:val="20"/>
  </w:num>
  <w:num w:numId="9" w16cid:durableId="1220551572">
    <w:abstractNumId w:val="1"/>
  </w:num>
  <w:num w:numId="10" w16cid:durableId="1599406451">
    <w:abstractNumId w:val="9"/>
  </w:num>
  <w:num w:numId="11" w16cid:durableId="446705727">
    <w:abstractNumId w:val="36"/>
  </w:num>
  <w:num w:numId="12" w16cid:durableId="1849128108">
    <w:abstractNumId w:val="10"/>
  </w:num>
  <w:num w:numId="13" w16cid:durableId="1358777859">
    <w:abstractNumId w:val="31"/>
  </w:num>
  <w:num w:numId="14" w16cid:durableId="1779518713">
    <w:abstractNumId w:val="6"/>
  </w:num>
  <w:num w:numId="15" w16cid:durableId="1271088064">
    <w:abstractNumId w:val="15"/>
  </w:num>
  <w:num w:numId="16" w16cid:durableId="1721397560">
    <w:abstractNumId w:val="25"/>
  </w:num>
  <w:num w:numId="17" w16cid:durableId="1747146091">
    <w:abstractNumId w:val="16"/>
  </w:num>
  <w:num w:numId="18" w16cid:durableId="1627927108">
    <w:abstractNumId w:val="27"/>
  </w:num>
  <w:num w:numId="19" w16cid:durableId="1140882945">
    <w:abstractNumId w:val="17"/>
  </w:num>
  <w:num w:numId="20" w16cid:durableId="1512602">
    <w:abstractNumId w:val="47"/>
  </w:num>
  <w:num w:numId="21" w16cid:durableId="1555000962">
    <w:abstractNumId w:val="45"/>
  </w:num>
  <w:num w:numId="22" w16cid:durableId="774902202">
    <w:abstractNumId w:val="34"/>
  </w:num>
  <w:num w:numId="23" w16cid:durableId="1148941127">
    <w:abstractNumId w:val="39"/>
  </w:num>
  <w:num w:numId="24" w16cid:durableId="439377136">
    <w:abstractNumId w:val="35"/>
  </w:num>
  <w:num w:numId="25" w16cid:durableId="1349138429">
    <w:abstractNumId w:val="23"/>
  </w:num>
  <w:num w:numId="26" w16cid:durableId="1612592800">
    <w:abstractNumId w:val="48"/>
  </w:num>
  <w:num w:numId="27" w16cid:durableId="1389379657">
    <w:abstractNumId w:val="2"/>
  </w:num>
  <w:num w:numId="28" w16cid:durableId="886185156">
    <w:abstractNumId w:val="3"/>
  </w:num>
  <w:num w:numId="29" w16cid:durableId="1985889778">
    <w:abstractNumId w:val="14"/>
  </w:num>
  <w:num w:numId="30" w16cid:durableId="1769689663">
    <w:abstractNumId w:val="24"/>
  </w:num>
  <w:num w:numId="31" w16cid:durableId="214003341">
    <w:abstractNumId w:val="42"/>
  </w:num>
  <w:num w:numId="32" w16cid:durableId="721909157">
    <w:abstractNumId w:val="37"/>
  </w:num>
  <w:num w:numId="33" w16cid:durableId="1154371950">
    <w:abstractNumId w:val="50"/>
  </w:num>
  <w:num w:numId="34" w16cid:durableId="1725179143">
    <w:abstractNumId w:val="26"/>
  </w:num>
  <w:num w:numId="35" w16cid:durableId="1023441584">
    <w:abstractNumId w:val="49"/>
  </w:num>
  <w:num w:numId="36" w16cid:durableId="699281164">
    <w:abstractNumId w:val="18"/>
  </w:num>
  <w:num w:numId="37" w16cid:durableId="1087507429">
    <w:abstractNumId w:val="28"/>
  </w:num>
  <w:num w:numId="38" w16cid:durableId="809055640">
    <w:abstractNumId w:val="38"/>
  </w:num>
  <w:num w:numId="39" w16cid:durableId="1295450931">
    <w:abstractNumId w:val="22"/>
  </w:num>
  <w:num w:numId="40" w16cid:durableId="824856000">
    <w:abstractNumId w:val="11"/>
  </w:num>
  <w:num w:numId="41" w16cid:durableId="1416584039">
    <w:abstractNumId w:val="51"/>
  </w:num>
  <w:num w:numId="42" w16cid:durableId="719786685">
    <w:abstractNumId w:val="44"/>
  </w:num>
  <w:num w:numId="43" w16cid:durableId="733818636">
    <w:abstractNumId w:val="40"/>
  </w:num>
  <w:num w:numId="44" w16cid:durableId="1656453824">
    <w:abstractNumId w:val="7"/>
  </w:num>
  <w:num w:numId="45" w16cid:durableId="1739941137">
    <w:abstractNumId w:val="30"/>
  </w:num>
  <w:num w:numId="46" w16cid:durableId="7145805">
    <w:abstractNumId w:val="46"/>
  </w:num>
  <w:num w:numId="47" w16cid:durableId="1505240169">
    <w:abstractNumId w:val="41"/>
  </w:num>
  <w:num w:numId="48" w16cid:durableId="423110210">
    <w:abstractNumId w:val="32"/>
  </w:num>
  <w:num w:numId="49" w16cid:durableId="894245556">
    <w:abstractNumId w:val="13"/>
  </w:num>
  <w:num w:numId="50" w16cid:durableId="849486443">
    <w:abstractNumId w:val="29"/>
  </w:num>
  <w:num w:numId="51" w16cid:durableId="1308050293">
    <w:abstractNumId w:val="52"/>
  </w:num>
  <w:num w:numId="52" w16cid:durableId="150370720">
    <w:abstractNumId w:val="21"/>
  </w:num>
  <w:num w:numId="53" w16cid:durableId="176967728">
    <w:abstractNumId w:val="1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A8"/>
    <w:rsid w:val="00012C00"/>
    <w:rsid w:val="0002236F"/>
    <w:rsid w:val="00026C92"/>
    <w:rsid w:val="00031C09"/>
    <w:rsid w:val="00035F32"/>
    <w:rsid w:val="0004379C"/>
    <w:rsid w:val="000439C1"/>
    <w:rsid w:val="000450F2"/>
    <w:rsid w:val="000541DB"/>
    <w:rsid w:val="000629E4"/>
    <w:rsid w:val="00070787"/>
    <w:rsid w:val="00073C32"/>
    <w:rsid w:val="00083CD4"/>
    <w:rsid w:val="00086238"/>
    <w:rsid w:val="00086BC0"/>
    <w:rsid w:val="00092103"/>
    <w:rsid w:val="000A6807"/>
    <w:rsid w:val="000B0AE4"/>
    <w:rsid w:val="000B1198"/>
    <w:rsid w:val="000C310F"/>
    <w:rsid w:val="000C396F"/>
    <w:rsid w:val="000C6CB3"/>
    <w:rsid w:val="000C7F8D"/>
    <w:rsid w:val="000D556A"/>
    <w:rsid w:val="000E407C"/>
    <w:rsid w:val="000F0141"/>
    <w:rsid w:val="000F400E"/>
    <w:rsid w:val="00101831"/>
    <w:rsid w:val="00111A1D"/>
    <w:rsid w:val="00113470"/>
    <w:rsid w:val="00113B0B"/>
    <w:rsid w:val="00113E3B"/>
    <w:rsid w:val="00120988"/>
    <w:rsid w:val="001211D8"/>
    <w:rsid w:val="00123C5F"/>
    <w:rsid w:val="0012494C"/>
    <w:rsid w:val="00133FB5"/>
    <w:rsid w:val="00136C33"/>
    <w:rsid w:val="00137612"/>
    <w:rsid w:val="001416C2"/>
    <w:rsid w:val="0014322C"/>
    <w:rsid w:val="0014705B"/>
    <w:rsid w:val="00150285"/>
    <w:rsid w:val="001517FF"/>
    <w:rsid w:val="0015215A"/>
    <w:rsid w:val="00152EC1"/>
    <w:rsid w:val="00153C2A"/>
    <w:rsid w:val="00156D58"/>
    <w:rsid w:val="00160832"/>
    <w:rsid w:val="00160F0D"/>
    <w:rsid w:val="0016688B"/>
    <w:rsid w:val="0018319D"/>
    <w:rsid w:val="001837EF"/>
    <w:rsid w:val="00190B18"/>
    <w:rsid w:val="001A01C9"/>
    <w:rsid w:val="001A638E"/>
    <w:rsid w:val="001A75DB"/>
    <w:rsid w:val="001B0AFE"/>
    <w:rsid w:val="001B0FEC"/>
    <w:rsid w:val="001B2DDD"/>
    <w:rsid w:val="001B3528"/>
    <w:rsid w:val="001B6196"/>
    <w:rsid w:val="001B6A88"/>
    <w:rsid w:val="001C3C44"/>
    <w:rsid w:val="001C6C71"/>
    <w:rsid w:val="001D001E"/>
    <w:rsid w:val="001F47C0"/>
    <w:rsid w:val="001F626B"/>
    <w:rsid w:val="002027DF"/>
    <w:rsid w:val="002036E9"/>
    <w:rsid w:val="00204697"/>
    <w:rsid w:val="0021612B"/>
    <w:rsid w:val="0023546A"/>
    <w:rsid w:val="00237069"/>
    <w:rsid w:val="002404DF"/>
    <w:rsid w:val="00244CF8"/>
    <w:rsid w:val="00247E95"/>
    <w:rsid w:val="002513FB"/>
    <w:rsid w:val="00251809"/>
    <w:rsid w:val="00254A50"/>
    <w:rsid w:val="00260D87"/>
    <w:rsid w:val="00261DC5"/>
    <w:rsid w:val="00263D95"/>
    <w:rsid w:val="00265738"/>
    <w:rsid w:val="00265D12"/>
    <w:rsid w:val="00271FA4"/>
    <w:rsid w:val="00274EF1"/>
    <w:rsid w:val="00292680"/>
    <w:rsid w:val="00293385"/>
    <w:rsid w:val="002A2348"/>
    <w:rsid w:val="002A2B45"/>
    <w:rsid w:val="002A5659"/>
    <w:rsid w:val="002A5787"/>
    <w:rsid w:val="002B10D1"/>
    <w:rsid w:val="002B4889"/>
    <w:rsid w:val="002B5AB3"/>
    <w:rsid w:val="002C7ABE"/>
    <w:rsid w:val="002D2875"/>
    <w:rsid w:val="002D5C85"/>
    <w:rsid w:val="002E42E6"/>
    <w:rsid w:val="002E6001"/>
    <w:rsid w:val="002F4121"/>
    <w:rsid w:val="0030438A"/>
    <w:rsid w:val="00304C2B"/>
    <w:rsid w:val="0031196A"/>
    <w:rsid w:val="003155D1"/>
    <w:rsid w:val="00315ABA"/>
    <w:rsid w:val="003202E7"/>
    <w:rsid w:val="00322572"/>
    <w:rsid w:val="00324740"/>
    <w:rsid w:val="00333BFB"/>
    <w:rsid w:val="003347EF"/>
    <w:rsid w:val="00336A8E"/>
    <w:rsid w:val="00345AE0"/>
    <w:rsid w:val="003472A3"/>
    <w:rsid w:val="0035664D"/>
    <w:rsid w:val="00361200"/>
    <w:rsid w:val="00362B95"/>
    <w:rsid w:val="00362E2F"/>
    <w:rsid w:val="003633BB"/>
    <w:rsid w:val="00367775"/>
    <w:rsid w:val="00370CCF"/>
    <w:rsid w:val="00373B59"/>
    <w:rsid w:val="00373B9E"/>
    <w:rsid w:val="003819CE"/>
    <w:rsid w:val="00382219"/>
    <w:rsid w:val="00384D3F"/>
    <w:rsid w:val="00385EEB"/>
    <w:rsid w:val="00387476"/>
    <w:rsid w:val="00391294"/>
    <w:rsid w:val="003A0107"/>
    <w:rsid w:val="003A39C4"/>
    <w:rsid w:val="003A54BB"/>
    <w:rsid w:val="003A66A7"/>
    <w:rsid w:val="003A73D0"/>
    <w:rsid w:val="003B1D4D"/>
    <w:rsid w:val="003B2971"/>
    <w:rsid w:val="003B316C"/>
    <w:rsid w:val="003B4816"/>
    <w:rsid w:val="003B5BE8"/>
    <w:rsid w:val="003E4326"/>
    <w:rsid w:val="003E481E"/>
    <w:rsid w:val="003E4C1A"/>
    <w:rsid w:val="003F5F45"/>
    <w:rsid w:val="003F7A71"/>
    <w:rsid w:val="004021E4"/>
    <w:rsid w:val="00404AE7"/>
    <w:rsid w:val="00407ADA"/>
    <w:rsid w:val="00413AFB"/>
    <w:rsid w:val="0042028C"/>
    <w:rsid w:val="00425458"/>
    <w:rsid w:val="004259C5"/>
    <w:rsid w:val="00427B89"/>
    <w:rsid w:val="0043057C"/>
    <w:rsid w:val="004323E3"/>
    <w:rsid w:val="0043245A"/>
    <w:rsid w:val="00434F6A"/>
    <w:rsid w:val="00437249"/>
    <w:rsid w:val="00440C7A"/>
    <w:rsid w:val="004465C9"/>
    <w:rsid w:val="004527C9"/>
    <w:rsid w:val="0045597A"/>
    <w:rsid w:val="00455CA1"/>
    <w:rsid w:val="00455CF7"/>
    <w:rsid w:val="00457B2A"/>
    <w:rsid w:val="00460E7C"/>
    <w:rsid w:val="00461C62"/>
    <w:rsid w:val="00465DC6"/>
    <w:rsid w:val="00467E01"/>
    <w:rsid w:val="004709B5"/>
    <w:rsid w:val="004746E8"/>
    <w:rsid w:val="00475210"/>
    <w:rsid w:val="00480EA1"/>
    <w:rsid w:val="0048274F"/>
    <w:rsid w:val="004906D5"/>
    <w:rsid w:val="004933D9"/>
    <w:rsid w:val="00493514"/>
    <w:rsid w:val="004A22B1"/>
    <w:rsid w:val="004A5C9B"/>
    <w:rsid w:val="004A6C04"/>
    <w:rsid w:val="004A7B0B"/>
    <w:rsid w:val="004B42C1"/>
    <w:rsid w:val="004C1100"/>
    <w:rsid w:val="004C6861"/>
    <w:rsid w:val="004D4317"/>
    <w:rsid w:val="004E5E75"/>
    <w:rsid w:val="004E64EB"/>
    <w:rsid w:val="004E6D31"/>
    <w:rsid w:val="004F7687"/>
    <w:rsid w:val="004F780F"/>
    <w:rsid w:val="00500F0D"/>
    <w:rsid w:val="00501FCA"/>
    <w:rsid w:val="00506F83"/>
    <w:rsid w:val="00512B9A"/>
    <w:rsid w:val="00530412"/>
    <w:rsid w:val="00531EBE"/>
    <w:rsid w:val="005354A2"/>
    <w:rsid w:val="00547E1B"/>
    <w:rsid w:val="00552C3E"/>
    <w:rsid w:val="00555E57"/>
    <w:rsid w:val="00560A5F"/>
    <w:rsid w:val="005740FB"/>
    <w:rsid w:val="00580E24"/>
    <w:rsid w:val="00584938"/>
    <w:rsid w:val="00584DC6"/>
    <w:rsid w:val="0058755D"/>
    <w:rsid w:val="00595FA7"/>
    <w:rsid w:val="005A05E5"/>
    <w:rsid w:val="005A2D87"/>
    <w:rsid w:val="005A4DEA"/>
    <w:rsid w:val="005A5C06"/>
    <w:rsid w:val="005C1103"/>
    <w:rsid w:val="005C234A"/>
    <w:rsid w:val="005D0907"/>
    <w:rsid w:val="005D4B4D"/>
    <w:rsid w:val="005E35F2"/>
    <w:rsid w:val="005E64E4"/>
    <w:rsid w:val="00601D0C"/>
    <w:rsid w:val="00615F5B"/>
    <w:rsid w:val="00616621"/>
    <w:rsid w:val="00620FE1"/>
    <w:rsid w:val="00622981"/>
    <w:rsid w:val="00630474"/>
    <w:rsid w:val="006329B5"/>
    <w:rsid w:val="0063575B"/>
    <w:rsid w:val="00653A86"/>
    <w:rsid w:val="006600EE"/>
    <w:rsid w:val="00662578"/>
    <w:rsid w:val="00664053"/>
    <w:rsid w:val="00675ACF"/>
    <w:rsid w:val="006812FF"/>
    <w:rsid w:val="00683525"/>
    <w:rsid w:val="0069237C"/>
    <w:rsid w:val="00694D02"/>
    <w:rsid w:val="00697CE8"/>
    <w:rsid w:val="006A26B1"/>
    <w:rsid w:val="006A3404"/>
    <w:rsid w:val="006A7CF8"/>
    <w:rsid w:val="006B075B"/>
    <w:rsid w:val="006B49C7"/>
    <w:rsid w:val="006C2CBC"/>
    <w:rsid w:val="006C7916"/>
    <w:rsid w:val="006D562C"/>
    <w:rsid w:val="006D6B9C"/>
    <w:rsid w:val="006E4E8D"/>
    <w:rsid w:val="006E4EE0"/>
    <w:rsid w:val="006E51CD"/>
    <w:rsid w:val="006E5F3A"/>
    <w:rsid w:val="006F165D"/>
    <w:rsid w:val="007011AD"/>
    <w:rsid w:val="00705BD2"/>
    <w:rsid w:val="0071161D"/>
    <w:rsid w:val="0071621F"/>
    <w:rsid w:val="00720E6F"/>
    <w:rsid w:val="00722548"/>
    <w:rsid w:val="00724F61"/>
    <w:rsid w:val="00726B17"/>
    <w:rsid w:val="007353C6"/>
    <w:rsid w:val="007413DB"/>
    <w:rsid w:val="007606E3"/>
    <w:rsid w:val="00765E36"/>
    <w:rsid w:val="007715D4"/>
    <w:rsid w:val="00786233"/>
    <w:rsid w:val="00790462"/>
    <w:rsid w:val="00791AD8"/>
    <w:rsid w:val="007B1EAC"/>
    <w:rsid w:val="007B6514"/>
    <w:rsid w:val="007B6E5E"/>
    <w:rsid w:val="007C3B89"/>
    <w:rsid w:val="007C41EB"/>
    <w:rsid w:val="007C548D"/>
    <w:rsid w:val="007D2126"/>
    <w:rsid w:val="007E0D14"/>
    <w:rsid w:val="007E111F"/>
    <w:rsid w:val="007E378F"/>
    <w:rsid w:val="007E6641"/>
    <w:rsid w:val="008022F3"/>
    <w:rsid w:val="008051F0"/>
    <w:rsid w:val="008068E2"/>
    <w:rsid w:val="008070BC"/>
    <w:rsid w:val="008227D0"/>
    <w:rsid w:val="008272FF"/>
    <w:rsid w:val="00831AE4"/>
    <w:rsid w:val="00843F7C"/>
    <w:rsid w:val="00852276"/>
    <w:rsid w:val="00853CBA"/>
    <w:rsid w:val="00864019"/>
    <w:rsid w:val="0086703D"/>
    <w:rsid w:val="00880F55"/>
    <w:rsid w:val="00883767"/>
    <w:rsid w:val="00885477"/>
    <w:rsid w:val="0089000C"/>
    <w:rsid w:val="008941B2"/>
    <w:rsid w:val="00897D64"/>
    <w:rsid w:val="008A55A8"/>
    <w:rsid w:val="008A5C26"/>
    <w:rsid w:val="008A5DAC"/>
    <w:rsid w:val="008B6C39"/>
    <w:rsid w:val="008C5855"/>
    <w:rsid w:val="008D4914"/>
    <w:rsid w:val="008E06C8"/>
    <w:rsid w:val="008E3DF1"/>
    <w:rsid w:val="008F36E6"/>
    <w:rsid w:val="008F5E19"/>
    <w:rsid w:val="008F6FD5"/>
    <w:rsid w:val="008F7522"/>
    <w:rsid w:val="00904496"/>
    <w:rsid w:val="00906BF3"/>
    <w:rsid w:val="00913C27"/>
    <w:rsid w:val="00915747"/>
    <w:rsid w:val="0091583A"/>
    <w:rsid w:val="00916467"/>
    <w:rsid w:val="0092236D"/>
    <w:rsid w:val="009278C1"/>
    <w:rsid w:val="0093239A"/>
    <w:rsid w:val="009326CA"/>
    <w:rsid w:val="00933210"/>
    <w:rsid w:val="0093699D"/>
    <w:rsid w:val="0094677D"/>
    <w:rsid w:val="00952274"/>
    <w:rsid w:val="009535D3"/>
    <w:rsid w:val="00956735"/>
    <w:rsid w:val="009622B1"/>
    <w:rsid w:val="009624D3"/>
    <w:rsid w:val="00962B00"/>
    <w:rsid w:val="0096781D"/>
    <w:rsid w:val="00967829"/>
    <w:rsid w:val="009744D3"/>
    <w:rsid w:val="009803DD"/>
    <w:rsid w:val="00981C44"/>
    <w:rsid w:val="009828B6"/>
    <w:rsid w:val="00985F5C"/>
    <w:rsid w:val="0098622C"/>
    <w:rsid w:val="00986C75"/>
    <w:rsid w:val="00995B23"/>
    <w:rsid w:val="009A0493"/>
    <w:rsid w:val="009A48AD"/>
    <w:rsid w:val="009B1788"/>
    <w:rsid w:val="009B5221"/>
    <w:rsid w:val="009B5D3F"/>
    <w:rsid w:val="009B7CE7"/>
    <w:rsid w:val="009C52F2"/>
    <w:rsid w:val="009C6838"/>
    <w:rsid w:val="009D01D1"/>
    <w:rsid w:val="009D3420"/>
    <w:rsid w:val="009D3C77"/>
    <w:rsid w:val="009D7589"/>
    <w:rsid w:val="009E30A7"/>
    <w:rsid w:val="009F54A0"/>
    <w:rsid w:val="009F6697"/>
    <w:rsid w:val="00A14806"/>
    <w:rsid w:val="00A258A0"/>
    <w:rsid w:val="00A273FA"/>
    <w:rsid w:val="00A27D89"/>
    <w:rsid w:val="00A3561F"/>
    <w:rsid w:val="00A42D1D"/>
    <w:rsid w:val="00A5322E"/>
    <w:rsid w:val="00A61DA7"/>
    <w:rsid w:val="00A67A2A"/>
    <w:rsid w:val="00A7646C"/>
    <w:rsid w:val="00A81099"/>
    <w:rsid w:val="00A83FF8"/>
    <w:rsid w:val="00A95752"/>
    <w:rsid w:val="00A97E41"/>
    <w:rsid w:val="00AA0975"/>
    <w:rsid w:val="00AA1358"/>
    <w:rsid w:val="00AA53E3"/>
    <w:rsid w:val="00AA6AFB"/>
    <w:rsid w:val="00AA7105"/>
    <w:rsid w:val="00AB04DA"/>
    <w:rsid w:val="00AB0621"/>
    <w:rsid w:val="00AB0D9F"/>
    <w:rsid w:val="00AB3BB1"/>
    <w:rsid w:val="00AB422C"/>
    <w:rsid w:val="00AB5ED6"/>
    <w:rsid w:val="00AC43A4"/>
    <w:rsid w:val="00AC4CE0"/>
    <w:rsid w:val="00AD5A2A"/>
    <w:rsid w:val="00AE255D"/>
    <w:rsid w:val="00AE49D8"/>
    <w:rsid w:val="00AF19DB"/>
    <w:rsid w:val="00AF341F"/>
    <w:rsid w:val="00AF3AFD"/>
    <w:rsid w:val="00AF4D2B"/>
    <w:rsid w:val="00AF5410"/>
    <w:rsid w:val="00AF69DB"/>
    <w:rsid w:val="00AF75FB"/>
    <w:rsid w:val="00B018F0"/>
    <w:rsid w:val="00B03442"/>
    <w:rsid w:val="00B0584C"/>
    <w:rsid w:val="00B1393C"/>
    <w:rsid w:val="00B27A91"/>
    <w:rsid w:val="00B31E5F"/>
    <w:rsid w:val="00B362B8"/>
    <w:rsid w:val="00B41D36"/>
    <w:rsid w:val="00B45199"/>
    <w:rsid w:val="00B526E7"/>
    <w:rsid w:val="00B5443F"/>
    <w:rsid w:val="00B57BF0"/>
    <w:rsid w:val="00B603A7"/>
    <w:rsid w:val="00B61C2A"/>
    <w:rsid w:val="00B62613"/>
    <w:rsid w:val="00B654AF"/>
    <w:rsid w:val="00B67810"/>
    <w:rsid w:val="00B70F22"/>
    <w:rsid w:val="00B7211A"/>
    <w:rsid w:val="00B734C2"/>
    <w:rsid w:val="00B769E3"/>
    <w:rsid w:val="00B76F38"/>
    <w:rsid w:val="00B83C48"/>
    <w:rsid w:val="00B92C87"/>
    <w:rsid w:val="00BA1244"/>
    <w:rsid w:val="00BA30A7"/>
    <w:rsid w:val="00BA342A"/>
    <w:rsid w:val="00BA37FC"/>
    <w:rsid w:val="00BA5B77"/>
    <w:rsid w:val="00BA6922"/>
    <w:rsid w:val="00BA6A6C"/>
    <w:rsid w:val="00BA74B8"/>
    <w:rsid w:val="00BB33A0"/>
    <w:rsid w:val="00BC6631"/>
    <w:rsid w:val="00BC68DA"/>
    <w:rsid w:val="00BD573B"/>
    <w:rsid w:val="00BD5860"/>
    <w:rsid w:val="00BE0B22"/>
    <w:rsid w:val="00BE1AEC"/>
    <w:rsid w:val="00BE7D80"/>
    <w:rsid w:val="00BE7FD0"/>
    <w:rsid w:val="00BF213F"/>
    <w:rsid w:val="00BF218D"/>
    <w:rsid w:val="00C03206"/>
    <w:rsid w:val="00C03E91"/>
    <w:rsid w:val="00C05379"/>
    <w:rsid w:val="00C07BD7"/>
    <w:rsid w:val="00C11722"/>
    <w:rsid w:val="00C11D3A"/>
    <w:rsid w:val="00C11E26"/>
    <w:rsid w:val="00C12881"/>
    <w:rsid w:val="00C12DEE"/>
    <w:rsid w:val="00C13A7B"/>
    <w:rsid w:val="00C1408A"/>
    <w:rsid w:val="00C1716C"/>
    <w:rsid w:val="00C17BC8"/>
    <w:rsid w:val="00C2310B"/>
    <w:rsid w:val="00C242D7"/>
    <w:rsid w:val="00C251EB"/>
    <w:rsid w:val="00C25E33"/>
    <w:rsid w:val="00C34EA8"/>
    <w:rsid w:val="00C4432C"/>
    <w:rsid w:val="00C4616B"/>
    <w:rsid w:val="00C46765"/>
    <w:rsid w:val="00C52492"/>
    <w:rsid w:val="00C60208"/>
    <w:rsid w:val="00C60FAF"/>
    <w:rsid w:val="00C726AF"/>
    <w:rsid w:val="00C738D7"/>
    <w:rsid w:val="00C73EAC"/>
    <w:rsid w:val="00C74604"/>
    <w:rsid w:val="00C800C5"/>
    <w:rsid w:val="00C86B2F"/>
    <w:rsid w:val="00C8715B"/>
    <w:rsid w:val="00C87F0F"/>
    <w:rsid w:val="00CA0AA2"/>
    <w:rsid w:val="00CB025E"/>
    <w:rsid w:val="00CB6BB1"/>
    <w:rsid w:val="00CC064A"/>
    <w:rsid w:val="00CC2BE4"/>
    <w:rsid w:val="00CC4E14"/>
    <w:rsid w:val="00CC70A2"/>
    <w:rsid w:val="00CD1755"/>
    <w:rsid w:val="00CD2B4C"/>
    <w:rsid w:val="00CE016A"/>
    <w:rsid w:val="00CE2642"/>
    <w:rsid w:val="00CE2F19"/>
    <w:rsid w:val="00CE3DCF"/>
    <w:rsid w:val="00CE66F7"/>
    <w:rsid w:val="00CE6F44"/>
    <w:rsid w:val="00CF55DE"/>
    <w:rsid w:val="00CF7438"/>
    <w:rsid w:val="00D0268F"/>
    <w:rsid w:val="00D050C5"/>
    <w:rsid w:val="00D0648E"/>
    <w:rsid w:val="00D10809"/>
    <w:rsid w:val="00D1186C"/>
    <w:rsid w:val="00D11F49"/>
    <w:rsid w:val="00D21B8B"/>
    <w:rsid w:val="00D22739"/>
    <w:rsid w:val="00D24CA0"/>
    <w:rsid w:val="00D34FA6"/>
    <w:rsid w:val="00D36862"/>
    <w:rsid w:val="00D46217"/>
    <w:rsid w:val="00D465CB"/>
    <w:rsid w:val="00D47E86"/>
    <w:rsid w:val="00D52BA6"/>
    <w:rsid w:val="00D56977"/>
    <w:rsid w:val="00D5794A"/>
    <w:rsid w:val="00D61987"/>
    <w:rsid w:val="00D71ADC"/>
    <w:rsid w:val="00D7571C"/>
    <w:rsid w:val="00D864E5"/>
    <w:rsid w:val="00D86CEA"/>
    <w:rsid w:val="00D87273"/>
    <w:rsid w:val="00D92290"/>
    <w:rsid w:val="00D95E45"/>
    <w:rsid w:val="00D96A86"/>
    <w:rsid w:val="00DA548E"/>
    <w:rsid w:val="00DA6307"/>
    <w:rsid w:val="00DD4E7E"/>
    <w:rsid w:val="00DD650A"/>
    <w:rsid w:val="00DE7804"/>
    <w:rsid w:val="00DF5E6C"/>
    <w:rsid w:val="00E018A8"/>
    <w:rsid w:val="00E02C5A"/>
    <w:rsid w:val="00E06C6E"/>
    <w:rsid w:val="00E10254"/>
    <w:rsid w:val="00E217F8"/>
    <w:rsid w:val="00E23E85"/>
    <w:rsid w:val="00E2411A"/>
    <w:rsid w:val="00E24DBD"/>
    <w:rsid w:val="00E27892"/>
    <w:rsid w:val="00E331D9"/>
    <w:rsid w:val="00E35B20"/>
    <w:rsid w:val="00E36DD7"/>
    <w:rsid w:val="00E4440C"/>
    <w:rsid w:val="00E5115A"/>
    <w:rsid w:val="00E62F35"/>
    <w:rsid w:val="00E63AAC"/>
    <w:rsid w:val="00E6448F"/>
    <w:rsid w:val="00E64E88"/>
    <w:rsid w:val="00E75EC2"/>
    <w:rsid w:val="00E83341"/>
    <w:rsid w:val="00E8475A"/>
    <w:rsid w:val="00E906EF"/>
    <w:rsid w:val="00E95947"/>
    <w:rsid w:val="00EA4329"/>
    <w:rsid w:val="00EA4389"/>
    <w:rsid w:val="00EB580D"/>
    <w:rsid w:val="00ED5371"/>
    <w:rsid w:val="00ED609F"/>
    <w:rsid w:val="00EF046C"/>
    <w:rsid w:val="00EF33E4"/>
    <w:rsid w:val="00F01453"/>
    <w:rsid w:val="00F02FAE"/>
    <w:rsid w:val="00F05981"/>
    <w:rsid w:val="00F0647F"/>
    <w:rsid w:val="00F113DB"/>
    <w:rsid w:val="00F11F79"/>
    <w:rsid w:val="00F13CD6"/>
    <w:rsid w:val="00F14348"/>
    <w:rsid w:val="00F25F1E"/>
    <w:rsid w:val="00F30DCC"/>
    <w:rsid w:val="00F37EEE"/>
    <w:rsid w:val="00F37FB4"/>
    <w:rsid w:val="00F45EBB"/>
    <w:rsid w:val="00F5122B"/>
    <w:rsid w:val="00F54579"/>
    <w:rsid w:val="00F55BA0"/>
    <w:rsid w:val="00F65F48"/>
    <w:rsid w:val="00F7019D"/>
    <w:rsid w:val="00F7262C"/>
    <w:rsid w:val="00F72858"/>
    <w:rsid w:val="00F84D8E"/>
    <w:rsid w:val="00F85FD9"/>
    <w:rsid w:val="00F90AA3"/>
    <w:rsid w:val="00F91F0D"/>
    <w:rsid w:val="00F92188"/>
    <w:rsid w:val="00F94A58"/>
    <w:rsid w:val="00FA0042"/>
    <w:rsid w:val="00FA0D6D"/>
    <w:rsid w:val="00FA155F"/>
    <w:rsid w:val="00FA3512"/>
    <w:rsid w:val="00FA42AA"/>
    <w:rsid w:val="00FA4FFE"/>
    <w:rsid w:val="00FA5F57"/>
    <w:rsid w:val="00FB4000"/>
    <w:rsid w:val="00FC1ACD"/>
    <w:rsid w:val="00FC75C2"/>
    <w:rsid w:val="00FD4EFC"/>
    <w:rsid w:val="00FD72B9"/>
    <w:rsid w:val="00FE1C1B"/>
    <w:rsid w:val="00FF16AB"/>
    <w:rsid w:val="00FF32BB"/>
    <w:rsid w:val="00FF68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565F44"/>
  <w15:docId w15:val="{EA7445D9-B378-4F54-A99A-A81634EA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1B3528"/>
    <w:pPr>
      <w:spacing w:before="240" w:after="240" w:line="360" w:lineRule="auto"/>
      <w:jc w:val="both"/>
      <w:outlineLvl w:val="1"/>
    </w:pPr>
    <w:rPr>
      <w:rFonts w:ascii="Calibri Light" w:eastAsia="Franklin Gothic Medium" w:hAnsi="Calibri Light"/>
      <w:b/>
      <w:color w:val="0066B2" w:themeColor="accent1"/>
      <w:sz w:val="24"/>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004C85"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00325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1B3528"/>
    <w:rPr>
      <w:rFonts w:ascii="Calibri Light" w:eastAsia="Franklin Gothic Medium" w:hAnsi="Calibri Light"/>
      <w:b/>
      <w:color w:val="0066B2" w:themeColor="accent1"/>
      <w:sz w:val="24"/>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1"/>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3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06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FF0000"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004C85"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003258"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004C85" w:themeColor="accent1" w:themeShade="BF"/>
      <w:sz w:val="32"/>
      <w:szCs w:val="32"/>
    </w:rPr>
  </w:style>
  <w:style w:type="paragraph" w:customStyle="1" w:styleId="Estilo1">
    <w:name w:val="Estilo1"/>
    <w:basedOn w:val="Ttulo1"/>
    <w:uiPriority w:val="1"/>
    <w:qFormat/>
    <w:rsid w:val="00460E7C"/>
    <w:pPr>
      <w:keepNext/>
      <w:keepLines/>
      <w:spacing w:before="360" w:after="360" w:line="360" w:lineRule="auto"/>
      <w:ind w:left="0"/>
    </w:pPr>
    <w:rPr>
      <w:rFonts w:ascii="Calibri Light" w:eastAsiaTheme="majorEastAsia" w:hAnsi="Calibri Light" w:cstheme="majorBidi"/>
      <w:bCs w:val="0"/>
      <w:color w:val="0070C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Claro-nfase1">
    <w:name w:val="Light Shading Accent 1"/>
    <w:basedOn w:val="Tabelanormal"/>
    <w:uiPriority w:val="60"/>
    <w:rsid w:val="006A3404"/>
    <w:pPr>
      <w:spacing w:after="0" w:line="240" w:lineRule="auto"/>
    </w:pPr>
    <w:rPr>
      <w:color w:val="004C85" w:themeColor="accent1" w:themeShade="BF"/>
    </w:rPr>
    <w:tblPr>
      <w:tblStyleRowBandSize w:val="1"/>
      <w:tblStyleColBandSize w:val="1"/>
      <w:tblBorders>
        <w:top w:val="single" w:sz="8" w:space="0" w:color="0066B2" w:themeColor="accent1"/>
        <w:bottom w:val="single" w:sz="8" w:space="0" w:color="0066B2" w:themeColor="accent1"/>
      </w:tblBorders>
    </w:tblPr>
    <w:tblStylePr w:type="fir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lastRow">
      <w:pPr>
        <w:spacing w:before="0" w:after="0" w:line="240" w:lineRule="auto"/>
      </w:pPr>
      <w:rPr>
        <w:b/>
        <w:bCs/>
      </w:rPr>
      <w:tblPr/>
      <w:tcPr>
        <w:tcBorders>
          <w:top w:val="single" w:sz="8" w:space="0" w:color="0066B2" w:themeColor="accent1"/>
          <w:left w:val="nil"/>
          <w:bottom w:val="single" w:sz="8" w:space="0" w:color="0066B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BFF" w:themeFill="accent1" w:themeFillTint="3F"/>
      </w:tcPr>
    </w:tblStylePr>
    <w:tblStylePr w:type="band1Horz">
      <w:tblPr/>
      <w:tcPr>
        <w:tcBorders>
          <w:left w:val="nil"/>
          <w:right w:val="nil"/>
          <w:insideH w:val="nil"/>
          <w:insideV w:val="nil"/>
        </w:tcBorders>
        <w:shd w:val="clear" w:color="auto" w:fill="ACDBFF" w:themeFill="accent1" w:themeFillTint="3F"/>
      </w:tcPr>
    </w:tblStylePr>
  </w:style>
  <w:style w:type="character" w:customStyle="1" w:styleId="MenoPendente1">
    <w:name w:val="Menção Pendente1"/>
    <w:basedOn w:val="Fontepargpadro"/>
    <w:uiPriority w:val="99"/>
    <w:semiHidden/>
    <w:unhideWhenUsed/>
    <w:rsid w:val="003B3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3365216">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C79A766-EFED-40B0-802E-7CFC198FB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21</Pages>
  <Words>5252</Words>
  <Characters>28361</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Pedagogico SBM</cp:lastModifiedBy>
  <cp:revision>12</cp:revision>
  <cp:lastPrinted>2023-07-12T14:07:00Z</cp:lastPrinted>
  <dcterms:created xsi:type="dcterms:W3CDTF">2021-05-12T08:29:00Z</dcterms:created>
  <dcterms:modified xsi:type="dcterms:W3CDTF">2023-07-12T14:07:00Z</dcterms:modified>
</cp:coreProperties>
</file>