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5F9422CA" w:rsidR="00152AFD" w:rsidRPr="00185766" w:rsidRDefault="0053701B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53701B">
        <w:rPr>
          <w:rFonts w:asciiTheme="majorHAnsi" w:eastAsia="Times New Roman" w:hAnsiTheme="majorHAnsi" w:cstheme="majorHAnsi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pt-BR"/>
        </w:rPr>
        <w:drawing>
          <wp:anchor distT="0" distB="0" distL="114300" distR="114300" simplePos="0" relativeHeight="251659776" behindDoc="1" locked="0" layoutInCell="1" allowOverlap="1" wp14:anchorId="62F1AF7A" wp14:editId="19F7CFB3">
            <wp:simplePos x="0" y="0"/>
            <wp:positionH relativeFrom="column">
              <wp:posOffset>-1080136</wp:posOffset>
            </wp:positionH>
            <wp:positionV relativeFrom="paragraph">
              <wp:posOffset>-900430</wp:posOffset>
            </wp:positionV>
            <wp:extent cx="7567897" cy="10668000"/>
            <wp:effectExtent l="0" t="0" r="0" b="0"/>
            <wp:wrapNone/>
            <wp:docPr id="8" name="Imagem 8" descr="C:\Users\Aline\Google Drive\2 - Projeto Entib - Google Drive\Capas novas Entib\Certificação Anvisa\CAPA_apostila_RISC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e\Google Drive\2 - Projeto Entib - Google Drive\Capas novas Entib\Certificação Anvisa\CAPA_apostila_RISC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46" cy="106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D6" w:rsidRPr="00185766">
        <w:rPr>
          <w:rFonts w:asciiTheme="majorHAnsi" w:eastAsia="Times New Roman" w:hAnsiTheme="majorHAnsi" w:cstheme="maj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5AE78F" w14:textId="77777777" w:rsidR="00152AFD" w:rsidRPr="00185766" w:rsidRDefault="00152AFD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79975B0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5449623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3409534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FA8D995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BB02656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FBB78CC" w14:textId="48077C95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61615DC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8515431" w14:textId="77777777" w:rsidR="007D3A74" w:rsidRPr="00185766" w:rsidRDefault="007D3A74" w:rsidP="00A855E3">
      <w:pPr>
        <w:spacing w:before="120" w:after="120" w:line="360" w:lineRule="auto"/>
        <w:jc w:val="center"/>
        <w:rPr>
          <w:rFonts w:asciiTheme="majorHAnsi" w:hAnsiTheme="majorHAnsi" w:cstheme="majorHAnsi"/>
        </w:rPr>
      </w:pPr>
    </w:p>
    <w:p w14:paraId="0317A948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DC5DB97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A85FEAE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1884D5A" w14:textId="225E74D3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50C3E00" w14:textId="66EEAA6C" w:rsidR="007D3A74" w:rsidRPr="00185766" w:rsidRDefault="00DA62D9" w:rsidP="00A855E3">
      <w:pPr>
        <w:tabs>
          <w:tab w:val="left" w:pos="2385"/>
        </w:tabs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185766">
        <w:rPr>
          <w:rFonts w:asciiTheme="majorHAnsi" w:hAnsiTheme="majorHAnsi" w:cstheme="majorHAnsi"/>
        </w:rPr>
        <w:tab/>
      </w:r>
    </w:p>
    <w:p w14:paraId="51B36AB4" w14:textId="2386ED09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B115A06" w14:textId="6EE6D52E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3B781D5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1FC805B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ED4CA78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4684C44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042A20C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C454827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8EDB909" w14:textId="77777777" w:rsidR="007D3A74" w:rsidRPr="00185766" w:rsidRDefault="007D3A74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29ACDDC" w14:textId="77777777" w:rsidR="00777253" w:rsidRDefault="00777253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BB9EFF8" w14:textId="77777777" w:rsidR="00333251" w:rsidRDefault="00333251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737DC67" w14:textId="77777777" w:rsidR="00333251" w:rsidRDefault="00333251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50F370E" w14:textId="77777777" w:rsidR="00333251" w:rsidRDefault="00333251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3BFF38C" w14:textId="77777777" w:rsidR="00333251" w:rsidRDefault="00333251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5EF0512" w14:textId="77777777" w:rsidR="00333251" w:rsidRPr="00185766" w:rsidRDefault="00333251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474B80B0" w14:textId="77777777" w:rsidR="006F5DE6" w:rsidRPr="00185766" w:rsidRDefault="006F5DE6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-157373669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9916C00" w14:textId="7D45F968" w:rsidR="00E50743" w:rsidRDefault="00E50743" w:rsidP="00E50743">
          <w:pPr>
            <w:pStyle w:val="CabealhodoSumrio"/>
            <w:jc w:val="center"/>
          </w:pPr>
          <w:r w:rsidRPr="0053701B">
            <w:rPr>
              <w:color w:val="0066B2" w:themeColor="accent1"/>
            </w:rPr>
            <w:t>Sumário</w:t>
          </w:r>
          <w:r>
            <w:rPr>
              <w:color w:val="C00000"/>
            </w:rPr>
            <w:br/>
          </w:r>
        </w:p>
        <w:p w14:paraId="3752AD4C" w14:textId="77777777" w:rsidR="00E50743" w:rsidRPr="00E50743" w:rsidRDefault="00E50743" w:rsidP="00E50743">
          <w:pPr>
            <w:pStyle w:val="Sumrio2"/>
            <w:rPr>
              <w:b/>
              <w:noProof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519075622" w:history="1">
            <w:r w:rsidRPr="00E50743">
              <w:rPr>
                <w:b/>
                <w:noProof/>
              </w:rPr>
              <w:t>1 -</w:t>
            </w:r>
            <w:r w:rsidRPr="00E50743">
              <w:rPr>
                <w:b/>
                <w:noProof/>
              </w:rPr>
              <w:tab/>
              <w:t>Processo de Certificação de Produtos</w:t>
            </w:r>
            <w:r w:rsidRPr="00E50743">
              <w:rPr>
                <w:b/>
                <w:noProof/>
                <w:webHidden/>
              </w:rPr>
              <w:tab/>
            </w:r>
            <w:r w:rsidRPr="00E50743">
              <w:rPr>
                <w:b/>
                <w:noProof/>
                <w:webHidden/>
              </w:rPr>
              <w:fldChar w:fldCharType="begin"/>
            </w:r>
            <w:r w:rsidRPr="00E50743">
              <w:rPr>
                <w:b/>
                <w:noProof/>
                <w:webHidden/>
              </w:rPr>
              <w:instrText xml:space="preserve"> PAGEREF _Toc519075622 \h </w:instrText>
            </w:r>
            <w:r w:rsidRPr="00E50743">
              <w:rPr>
                <w:b/>
                <w:noProof/>
                <w:webHidden/>
              </w:rPr>
            </w:r>
            <w:r w:rsidRPr="00E50743">
              <w:rPr>
                <w:b/>
                <w:noProof/>
                <w:webHidden/>
              </w:rPr>
              <w:fldChar w:fldCharType="separate"/>
            </w:r>
            <w:r w:rsidR="00F476AB">
              <w:rPr>
                <w:b/>
                <w:noProof/>
                <w:webHidden/>
              </w:rPr>
              <w:t>4</w:t>
            </w:r>
            <w:r w:rsidRPr="00E50743">
              <w:rPr>
                <w:b/>
                <w:noProof/>
                <w:webHidden/>
              </w:rPr>
              <w:fldChar w:fldCharType="end"/>
            </w:r>
          </w:hyperlink>
        </w:p>
        <w:p w14:paraId="79CF0F54" w14:textId="3347DBEA" w:rsidR="00E50743" w:rsidRPr="00E50743" w:rsidRDefault="00C55972" w:rsidP="00E50743">
          <w:pPr>
            <w:pStyle w:val="Sumrio2"/>
            <w:rPr>
              <w:b/>
              <w:noProof/>
            </w:rPr>
          </w:pPr>
          <w:hyperlink w:anchor="_Toc519075623" w:history="1">
            <w:r w:rsidR="00E50743" w:rsidRPr="00E50743">
              <w:rPr>
                <w:b/>
                <w:noProof/>
              </w:rPr>
              <w:t>2 -</w:t>
            </w:r>
            <w:r w:rsidR="00E50743" w:rsidRPr="00E50743">
              <w:rPr>
                <w:b/>
                <w:noProof/>
              </w:rPr>
              <w:tab/>
            </w:r>
            <w:r w:rsidR="00BC2463">
              <w:rPr>
                <w:b/>
                <w:noProof/>
              </w:rPr>
              <w:t>Esquema</w:t>
            </w:r>
            <w:r w:rsidR="00E50743" w:rsidRPr="00E50743">
              <w:rPr>
                <w:b/>
                <w:noProof/>
              </w:rPr>
              <w:t>s de Certificação de Produtos</w:t>
            </w:r>
            <w:r w:rsidR="00E50743" w:rsidRPr="00E50743">
              <w:rPr>
                <w:b/>
                <w:noProof/>
                <w:webHidden/>
              </w:rPr>
              <w:tab/>
            </w:r>
            <w:r w:rsidR="00E50743" w:rsidRPr="00E50743">
              <w:rPr>
                <w:b/>
                <w:noProof/>
                <w:webHidden/>
              </w:rPr>
              <w:fldChar w:fldCharType="begin"/>
            </w:r>
            <w:r w:rsidR="00E50743" w:rsidRPr="00E50743">
              <w:rPr>
                <w:b/>
                <w:noProof/>
                <w:webHidden/>
              </w:rPr>
              <w:instrText xml:space="preserve"> PAGEREF _Toc519075623 \h </w:instrText>
            </w:r>
            <w:r w:rsidR="00E50743" w:rsidRPr="00E50743">
              <w:rPr>
                <w:b/>
                <w:noProof/>
                <w:webHidden/>
              </w:rPr>
            </w:r>
            <w:r w:rsidR="00E50743" w:rsidRPr="00E50743">
              <w:rPr>
                <w:b/>
                <w:noProof/>
                <w:webHidden/>
              </w:rPr>
              <w:fldChar w:fldCharType="separate"/>
            </w:r>
            <w:r w:rsidR="00F476AB">
              <w:rPr>
                <w:b/>
                <w:noProof/>
                <w:webHidden/>
              </w:rPr>
              <w:t>9</w:t>
            </w:r>
            <w:r w:rsidR="00E50743" w:rsidRPr="00E50743">
              <w:rPr>
                <w:b/>
                <w:noProof/>
                <w:webHidden/>
              </w:rPr>
              <w:fldChar w:fldCharType="end"/>
            </w:r>
          </w:hyperlink>
        </w:p>
        <w:p w14:paraId="178BF7BD" w14:textId="77777777" w:rsidR="00E50743" w:rsidRPr="00E50743" w:rsidRDefault="00C55972" w:rsidP="00E50743">
          <w:pPr>
            <w:pStyle w:val="Sumrio2"/>
            <w:rPr>
              <w:noProof/>
            </w:rPr>
          </w:pPr>
          <w:hyperlink w:anchor="_Toc519075624" w:history="1">
            <w:r w:rsidR="00E50743" w:rsidRPr="00E50743">
              <w:rPr>
                <w:b/>
                <w:noProof/>
              </w:rPr>
              <w:t>3 -</w:t>
            </w:r>
            <w:r w:rsidR="00E50743" w:rsidRPr="00E50743">
              <w:rPr>
                <w:b/>
                <w:noProof/>
              </w:rPr>
              <w:tab/>
              <w:t>Papel do Inmetro na avaliação da Conformidade</w:t>
            </w:r>
            <w:r w:rsidR="00E50743" w:rsidRPr="00E50743">
              <w:rPr>
                <w:b/>
                <w:noProof/>
                <w:webHidden/>
              </w:rPr>
              <w:tab/>
            </w:r>
            <w:r w:rsidR="00E50743" w:rsidRPr="00E50743">
              <w:rPr>
                <w:b/>
                <w:noProof/>
                <w:webHidden/>
              </w:rPr>
              <w:fldChar w:fldCharType="begin"/>
            </w:r>
            <w:r w:rsidR="00E50743" w:rsidRPr="00E50743">
              <w:rPr>
                <w:b/>
                <w:noProof/>
                <w:webHidden/>
              </w:rPr>
              <w:instrText xml:space="preserve"> PAGEREF _Toc519075624 \h </w:instrText>
            </w:r>
            <w:r w:rsidR="00E50743" w:rsidRPr="00E50743">
              <w:rPr>
                <w:b/>
                <w:noProof/>
                <w:webHidden/>
              </w:rPr>
            </w:r>
            <w:r w:rsidR="00E50743" w:rsidRPr="00E50743">
              <w:rPr>
                <w:b/>
                <w:noProof/>
                <w:webHidden/>
              </w:rPr>
              <w:fldChar w:fldCharType="separate"/>
            </w:r>
            <w:r w:rsidR="00F476AB">
              <w:rPr>
                <w:b/>
                <w:noProof/>
                <w:webHidden/>
              </w:rPr>
              <w:t>11</w:t>
            </w:r>
            <w:r w:rsidR="00E50743" w:rsidRPr="00E50743">
              <w:rPr>
                <w:b/>
                <w:noProof/>
                <w:webHidden/>
              </w:rPr>
              <w:fldChar w:fldCharType="end"/>
            </w:r>
          </w:hyperlink>
        </w:p>
        <w:p w14:paraId="6FABC8A0" w14:textId="77777777" w:rsidR="00E50743" w:rsidRDefault="00C55972" w:rsidP="00E50743">
          <w:pPr>
            <w:pStyle w:val="Sumrio2"/>
            <w:ind w:left="426"/>
            <w:rPr>
              <w:rFonts w:eastAsiaTheme="minorEastAsia"/>
              <w:noProof/>
              <w:lang w:eastAsia="pt-BR"/>
            </w:rPr>
          </w:pPr>
          <w:hyperlink w:anchor="_Toc519075628" w:history="1">
            <w:r w:rsidR="00E50743" w:rsidRPr="00E50743">
              <w:rPr>
                <w:noProof/>
              </w:rPr>
              <w:t>3.1 -</w:t>
            </w:r>
            <w:r w:rsidR="00E50743" w:rsidRPr="00E50743">
              <w:rPr>
                <w:noProof/>
              </w:rPr>
              <w:tab/>
              <w:t>Princípios básicos do Sistema Brasileiro de Avaliação da Conformidade</w:t>
            </w:r>
            <w:r w:rsidR="00E50743">
              <w:rPr>
                <w:noProof/>
                <w:webHidden/>
              </w:rPr>
              <w:tab/>
            </w:r>
            <w:r w:rsidR="00E50743">
              <w:rPr>
                <w:noProof/>
                <w:webHidden/>
              </w:rPr>
              <w:fldChar w:fldCharType="begin"/>
            </w:r>
            <w:r w:rsidR="00E50743">
              <w:rPr>
                <w:noProof/>
                <w:webHidden/>
              </w:rPr>
              <w:instrText xml:space="preserve"> PAGEREF _Toc519075628 \h </w:instrText>
            </w:r>
            <w:r w:rsidR="00E50743">
              <w:rPr>
                <w:noProof/>
                <w:webHidden/>
              </w:rPr>
            </w:r>
            <w:r w:rsidR="00E50743">
              <w:rPr>
                <w:noProof/>
                <w:webHidden/>
              </w:rPr>
              <w:fldChar w:fldCharType="separate"/>
            </w:r>
            <w:r w:rsidR="00F476AB">
              <w:rPr>
                <w:noProof/>
                <w:webHidden/>
              </w:rPr>
              <w:t>12</w:t>
            </w:r>
            <w:r w:rsidR="00E50743">
              <w:rPr>
                <w:noProof/>
                <w:webHidden/>
              </w:rPr>
              <w:fldChar w:fldCharType="end"/>
            </w:r>
          </w:hyperlink>
        </w:p>
        <w:p w14:paraId="7AE8F9BD" w14:textId="2C3CA075" w:rsidR="00E50743" w:rsidRDefault="00E50743">
          <w:r>
            <w:rPr>
              <w:b/>
              <w:bCs/>
            </w:rPr>
            <w:fldChar w:fldCharType="end"/>
          </w:r>
        </w:p>
      </w:sdtContent>
    </w:sdt>
    <w:p w14:paraId="7AD9A7FD" w14:textId="5914BA44" w:rsidR="001F2339" w:rsidRPr="00185766" w:rsidRDefault="001F2339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185766" w:rsidRDefault="006B3310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185766" w:rsidRDefault="006B3310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185766" w:rsidRDefault="006B3310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6A30E5CA" w14:textId="77777777" w:rsidR="00DE2EEA" w:rsidRPr="00185766" w:rsidRDefault="00DE2EEA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40E0E5C" w14:textId="77777777" w:rsidR="00DE2EEA" w:rsidRPr="00185766" w:rsidRDefault="00DE2EEA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A49BD16" w14:textId="77777777" w:rsidR="00DE2EEA" w:rsidRPr="00185766" w:rsidRDefault="00DE2EEA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bookmarkEnd w:id="0"/>
    <w:p w14:paraId="340071B5" w14:textId="77777777" w:rsidR="00CE27A8" w:rsidRPr="00185766" w:rsidRDefault="00CE27A8" w:rsidP="00A855E3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A487B78" w14:textId="77777777" w:rsidR="008F30F8" w:rsidRPr="00185766" w:rsidRDefault="008F30F8" w:rsidP="00A855E3">
      <w:pPr>
        <w:spacing w:before="120" w:after="120" w:line="360" w:lineRule="auto"/>
        <w:jc w:val="both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49D68FA2" w14:textId="77777777" w:rsidR="00F27F32" w:rsidRPr="00185766" w:rsidRDefault="00F27F32" w:rsidP="00A855E3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47510B4C" w14:textId="77777777" w:rsidR="00F27F32" w:rsidRDefault="00F27F32" w:rsidP="00A855E3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697A4616" w14:textId="77777777" w:rsidR="00185766" w:rsidRDefault="00185766" w:rsidP="00A855E3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12DF9B54" w14:textId="77777777" w:rsidR="00185766" w:rsidRPr="00185766" w:rsidRDefault="00185766" w:rsidP="00A855E3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0B2B4D76" w14:textId="77777777" w:rsidR="00F27F32" w:rsidRPr="00185766" w:rsidRDefault="00F27F32" w:rsidP="00A855E3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DA25AC1" w14:textId="77777777" w:rsidR="00333251" w:rsidRDefault="00333251" w:rsidP="00A855E3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5880886F" w14:textId="77777777" w:rsidR="00333251" w:rsidRDefault="00333251" w:rsidP="00A855E3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55FF00EF" w14:textId="77777777" w:rsidR="00333251" w:rsidRDefault="00333251" w:rsidP="00A855E3">
      <w:pPr>
        <w:spacing w:before="120" w:after="12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4F8AC95E" w14:textId="77777777" w:rsidR="00B17BC7" w:rsidRPr="00185766" w:rsidRDefault="00B17BC7" w:rsidP="00A855E3">
      <w:pPr>
        <w:spacing w:before="120" w:after="120" w:line="360" w:lineRule="auto"/>
        <w:jc w:val="center"/>
        <w:rPr>
          <w:rFonts w:asciiTheme="majorHAnsi" w:hAnsiTheme="majorHAnsi" w:cstheme="majorHAnsi"/>
        </w:rPr>
      </w:pPr>
      <w:r w:rsidRPr="0053701B">
        <w:rPr>
          <w:rFonts w:asciiTheme="majorHAnsi" w:hAnsiTheme="majorHAnsi" w:cstheme="majorHAnsi"/>
          <w:b/>
          <w:color w:val="0066B2" w:themeColor="accent1"/>
          <w:sz w:val="32"/>
          <w:szCs w:val="32"/>
        </w:rPr>
        <w:t>Apresentação</w:t>
      </w:r>
    </w:p>
    <w:p w14:paraId="1A5BF19E" w14:textId="77777777" w:rsidR="00B17BC7" w:rsidRPr="00185766" w:rsidRDefault="00B17BC7" w:rsidP="00A855E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81FA73D" w14:textId="05C2144F" w:rsidR="00EC03A3" w:rsidRPr="00E729F6" w:rsidRDefault="00EC03A3" w:rsidP="00A855E3">
      <w:pPr>
        <w:pStyle w:val="TEXTO-SIMPLES"/>
        <w:spacing w:before="120" w:after="120"/>
        <w:ind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Sejam muito bem-vindos à segunda aula do curso de Certificação de produtos para a saúde – Anvisa!</w:t>
      </w:r>
    </w:p>
    <w:p w14:paraId="77B0660E" w14:textId="5BB04759" w:rsidR="00EC03A3" w:rsidRDefault="00EC03A3" w:rsidP="008A26CA">
      <w:pPr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</w:rPr>
        <w:t xml:space="preserve">Na </w:t>
      </w:r>
      <w:r w:rsidRPr="00E729F6">
        <w:rPr>
          <w:rFonts w:asciiTheme="majorHAnsi" w:hAnsiTheme="majorHAnsi" w:cstheme="majorHAnsi"/>
        </w:rPr>
        <w:t xml:space="preserve">aula </w:t>
      </w:r>
      <w:r>
        <w:rPr>
          <w:rFonts w:asciiTheme="majorHAnsi" w:hAnsiTheme="majorHAnsi" w:cstheme="majorHAnsi"/>
        </w:rPr>
        <w:t xml:space="preserve">passada </w:t>
      </w:r>
      <w:r w:rsidRPr="00E729F6">
        <w:rPr>
          <w:rFonts w:asciiTheme="majorHAnsi" w:hAnsiTheme="majorHAnsi" w:cstheme="majorHAnsi"/>
        </w:rPr>
        <w:t>apresenta</w:t>
      </w:r>
      <w:r>
        <w:rPr>
          <w:rFonts w:asciiTheme="majorHAnsi" w:hAnsiTheme="majorHAnsi" w:cstheme="majorHAnsi"/>
        </w:rPr>
        <w:t>mos</w:t>
      </w:r>
      <w:r w:rsidRPr="00E729F6">
        <w:rPr>
          <w:rFonts w:asciiTheme="majorHAnsi" w:hAnsiTheme="majorHAnsi" w:cstheme="majorHAnsi"/>
        </w:rPr>
        <w:t xml:space="preserve"> conceitos sobre avaliação da conformidade no Brasil, focando mais em aspectos ligados à área da saúde. Além disso, </w:t>
      </w:r>
      <w:r>
        <w:rPr>
          <w:rFonts w:asciiTheme="majorHAnsi" w:hAnsiTheme="majorHAnsi" w:cstheme="majorHAnsi"/>
        </w:rPr>
        <w:t>mostramos</w:t>
      </w:r>
      <w:r w:rsidRPr="00E729F6">
        <w:rPr>
          <w:rFonts w:asciiTheme="majorHAnsi" w:hAnsiTheme="majorHAnsi" w:cstheme="majorHAnsi"/>
        </w:rPr>
        <w:t xml:space="preserve"> a composição dos itens relacionados com a Tecnologia Industrial Básica (TIB) e os modelos de certificação existentes no nosso país. </w:t>
      </w:r>
    </w:p>
    <w:p w14:paraId="1AE07F12" w14:textId="5167B609" w:rsidR="00185766" w:rsidRPr="00185766" w:rsidRDefault="00EC03A3" w:rsidP="001703A7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Na </w:t>
      </w:r>
      <w:r w:rsidR="00185766" w:rsidRPr="00185766">
        <w:rPr>
          <w:rFonts w:asciiTheme="majorHAnsi" w:hAnsiTheme="majorHAnsi" w:cstheme="majorHAnsi"/>
          <w:bCs/>
        </w:rPr>
        <w:t>aula</w:t>
      </w:r>
      <w:r>
        <w:rPr>
          <w:rFonts w:asciiTheme="majorHAnsi" w:hAnsiTheme="majorHAnsi" w:cstheme="majorHAnsi"/>
          <w:bCs/>
        </w:rPr>
        <w:t xml:space="preserve"> de hoje</w:t>
      </w:r>
      <w:r w:rsidR="00185766" w:rsidRPr="00185766">
        <w:rPr>
          <w:rFonts w:asciiTheme="majorHAnsi" w:hAnsiTheme="majorHAnsi" w:cstheme="majorHAnsi"/>
          <w:bCs/>
        </w:rPr>
        <w:t xml:space="preserve"> apresenta</w:t>
      </w:r>
      <w:r>
        <w:rPr>
          <w:rFonts w:asciiTheme="majorHAnsi" w:hAnsiTheme="majorHAnsi" w:cstheme="majorHAnsi"/>
          <w:bCs/>
        </w:rPr>
        <w:t>remos</w:t>
      </w:r>
      <w:r w:rsidR="00185766" w:rsidRPr="00185766">
        <w:rPr>
          <w:rFonts w:asciiTheme="majorHAnsi" w:hAnsiTheme="majorHAnsi" w:cstheme="majorHAnsi"/>
          <w:bCs/>
        </w:rPr>
        <w:t xml:space="preserve"> conceitos sobre certificação de produtos, com destaque especial para área da saúde. Também abordar</w:t>
      </w:r>
      <w:r>
        <w:rPr>
          <w:rFonts w:asciiTheme="majorHAnsi" w:hAnsiTheme="majorHAnsi" w:cstheme="majorHAnsi"/>
          <w:bCs/>
        </w:rPr>
        <w:t>emos</w:t>
      </w:r>
      <w:r w:rsidR="00185766" w:rsidRPr="00185766">
        <w:rPr>
          <w:rFonts w:asciiTheme="majorHAnsi" w:hAnsiTheme="majorHAnsi" w:cstheme="majorHAnsi"/>
          <w:bCs/>
        </w:rPr>
        <w:t xml:space="preserve"> os temas ligados aos </w:t>
      </w:r>
      <w:r w:rsidR="00BC2463">
        <w:rPr>
          <w:rFonts w:asciiTheme="majorHAnsi" w:hAnsiTheme="majorHAnsi" w:cstheme="majorHAnsi"/>
          <w:bCs/>
        </w:rPr>
        <w:t>esquema</w:t>
      </w:r>
      <w:r w:rsidR="00185766" w:rsidRPr="00185766">
        <w:rPr>
          <w:rFonts w:asciiTheme="majorHAnsi" w:hAnsiTheme="majorHAnsi" w:cstheme="majorHAnsi"/>
          <w:bCs/>
        </w:rPr>
        <w:t xml:space="preserve">s de certificação e ao papel realizado pelo </w:t>
      </w:r>
      <w:r w:rsidR="00E2733B" w:rsidRPr="00185766">
        <w:rPr>
          <w:rFonts w:asciiTheme="majorHAnsi" w:hAnsiTheme="majorHAnsi" w:cstheme="majorHAnsi"/>
          <w:bCs/>
        </w:rPr>
        <w:t>I</w:t>
      </w:r>
      <w:r w:rsidR="00E2733B">
        <w:rPr>
          <w:rFonts w:asciiTheme="majorHAnsi" w:hAnsiTheme="majorHAnsi" w:cstheme="majorHAnsi"/>
          <w:bCs/>
        </w:rPr>
        <w:t>nmetro</w:t>
      </w:r>
      <w:r w:rsidR="00E2733B" w:rsidRPr="00185766">
        <w:rPr>
          <w:rFonts w:asciiTheme="majorHAnsi" w:hAnsiTheme="majorHAnsi" w:cstheme="majorHAnsi"/>
          <w:bCs/>
        </w:rPr>
        <w:t xml:space="preserve"> </w:t>
      </w:r>
      <w:r w:rsidR="00185766" w:rsidRPr="00185766">
        <w:rPr>
          <w:rFonts w:asciiTheme="majorHAnsi" w:hAnsiTheme="majorHAnsi" w:cstheme="majorHAnsi"/>
          <w:bCs/>
        </w:rPr>
        <w:t xml:space="preserve">no processo nacional e avaliação da conformidade. </w:t>
      </w:r>
    </w:p>
    <w:p w14:paraId="3177A770" w14:textId="77777777" w:rsidR="00185766" w:rsidRPr="00185766" w:rsidRDefault="00185766" w:rsidP="00C85EC7">
      <w:pPr>
        <w:autoSpaceDE w:val="0"/>
        <w:autoSpaceDN w:val="0"/>
        <w:adjustRightInd w:val="0"/>
        <w:spacing w:before="120" w:after="120" w:line="360" w:lineRule="auto"/>
        <w:ind w:firstLine="708"/>
        <w:jc w:val="both"/>
        <w:rPr>
          <w:rFonts w:asciiTheme="majorHAnsi" w:hAnsiTheme="majorHAnsi" w:cstheme="majorHAnsi"/>
          <w:bCs/>
        </w:rPr>
      </w:pPr>
    </w:p>
    <w:p w14:paraId="4AE71A9E" w14:textId="7790AA73" w:rsidR="00B17BC7" w:rsidRPr="00185766" w:rsidRDefault="00EC03A3" w:rsidP="001703A7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Vamos come</w:t>
      </w:r>
      <w:r w:rsidR="00333251">
        <w:rPr>
          <w:rFonts w:asciiTheme="majorHAnsi" w:hAnsiTheme="majorHAnsi" w:cstheme="majorHAnsi"/>
        </w:rPr>
        <w:t>ç</w:t>
      </w:r>
      <w:r>
        <w:rPr>
          <w:rFonts w:asciiTheme="majorHAnsi" w:hAnsiTheme="majorHAnsi" w:cstheme="majorHAnsi"/>
        </w:rPr>
        <w:t>ar?</w:t>
      </w:r>
    </w:p>
    <w:p w14:paraId="7CE2E583" w14:textId="77777777" w:rsidR="00185766" w:rsidRPr="00185766" w:rsidRDefault="00185766" w:rsidP="00C85EC7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278BC1DC" w14:textId="77777777" w:rsidR="00185766" w:rsidRDefault="00185766" w:rsidP="00C71C85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005D89DF" w14:textId="77777777" w:rsidR="00333251" w:rsidRPr="00185766" w:rsidRDefault="0033325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EF50454" w14:textId="77777777" w:rsidR="00B17BC7" w:rsidRDefault="00B17BC7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04D5B80" w14:textId="77777777" w:rsidR="00232711" w:rsidRDefault="0023271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7B2932E" w14:textId="77777777" w:rsidR="00232711" w:rsidRDefault="0023271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8C51C68" w14:textId="77777777" w:rsidR="00232711" w:rsidRDefault="0023271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A0573E3" w14:textId="77777777" w:rsidR="006E5623" w:rsidRDefault="006E562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E3BA0A9" w14:textId="77777777" w:rsidR="006E5623" w:rsidRDefault="006E5623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5B053328" w14:textId="77777777" w:rsidR="00250F12" w:rsidRDefault="00250F12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71886F07" w14:textId="77777777" w:rsidR="00250F12" w:rsidRPr="00185766" w:rsidRDefault="00250F12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7D11223" w14:textId="6845848D" w:rsidR="0020471B" w:rsidRPr="00185766" w:rsidRDefault="00185766" w:rsidP="00232711">
      <w:pPr>
        <w:pStyle w:val="Ttulo1"/>
        <w:numPr>
          <w:ilvl w:val="0"/>
          <w:numId w:val="27"/>
        </w:numPr>
        <w:spacing w:before="120" w:after="120" w:line="360" w:lineRule="auto"/>
        <w:ind w:left="0" w:hanging="11"/>
      </w:pPr>
      <w:bookmarkStart w:id="1" w:name="_Toc519075622"/>
      <w:r w:rsidRPr="00185766">
        <w:lastRenderedPageBreak/>
        <w:t>Processo de Certificação de Produtos</w:t>
      </w:r>
      <w:bookmarkEnd w:id="1"/>
    </w:p>
    <w:p w14:paraId="1E27055D" w14:textId="77777777" w:rsidR="006E5623" w:rsidRDefault="006E5623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6F894B10" w14:textId="27209574" w:rsidR="00333251" w:rsidRPr="008A26CA" w:rsidRDefault="00333251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8A26CA">
        <w:rPr>
          <w:rFonts w:asciiTheme="majorHAnsi" w:hAnsiTheme="majorHAnsi" w:cstheme="majorHAnsi"/>
          <w:bCs/>
        </w:rPr>
        <w:t>A Certificação é um meio técnico utilizado para comunicar ao cliente e às demais partes </w:t>
      </w:r>
      <w:r w:rsidRPr="00333251">
        <w:rPr>
          <w:rFonts w:asciiTheme="majorHAnsi" w:hAnsiTheme="majorHAnsi" w:cstheme="majorHAnsi"/>
          <w:bCs/>
        </w:rPr>
        <w:t>interessadas, </w:t>
      </w:r>
      <w:r w:rsidR="0041252B" w:rsidRPr="001703A7">
        <w:rPr>
          <w:rFonts w:asciiTheme="majorHAnsi" w:hAnsiTheme="majorHAnsi" w:cstheme="majorHAnsi"/>
          <w:bCs/>
        </w:rPr>
        <w:t>que</w:t>
      </w:r>
      <w:r w:rsidR="0041252B">
        <w:rPr>
          <w:rFonts w:asciiTheme="majorHAnsi" w:hAnsiTheme="majorHAnsi" w:cstheme="majorHAnsi"/>
          <w:bCs/>
        </w:rPr>
        <w:t xml:space="preserve"> </w:t>
      </w:r>
      <w:r w:rsidRPr="008A26CA">
        <w:rPr>
          <w:rFonts w:asciiTheme="majorHAnsi" w:hAnsiTheme="majorHAnsi" w:cstheme="majorHAnsi"/>
          <w:bCs/>
        </w:rPr>
        <w:t>os requisitos estabelecidos nas normas ou regulamentos técnicos foram atendidos. Ela é a forma de assegurar a conformidade de um </w:t>
      </w:r>
      <w:r w:rsidRPr="008A26CA">
        <w:rPr>
          <w:rFonts w:asciiTheme="majorHAnsi" w:hAnsiTheme="majorHAnsi" w:cstheme="majorHAnsi"/>
        </w:rPr>
        <w:t>objeto</w:t>
      </w:r>
      <w:r w:rsidRPr="008A26CA">
        <w:rPr>
          <w:rFonts w:asciiTheme="majorHAnsi" w:hAnsiTheme="majorHAnsi" w:cstheme="majorHAnsi"/>
          <w:bCs/>
        </w:rPr>
        <w:t>.</w:t>
      </w:r>
    </w:p>
    <w:p w14:paraId="36EE503F" w14:textId="468B0FD5" w:rsidR="00333251" w:rsidRPr="008A26CA" w:rsidRDefault="00333251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8A26CA">
        <w:rPr>
          <w:rFonts w:asciiTheme="majorHAnsi" w:hAnsiTheme="majorHAnsi" w:cstheme="majorHAnsi"/>
          <w:bCs/>
        </w:rPr>
        <w:t>Lembrando que quando nos referirmos a objetos, estaremos falando sobre todos os objetos alvo de Avaliação da conformidade.</w:t>
      </w:r>
      <w:r>
        <w:rPr>
          <w:rFonts w:asciiTheme="majorHAnsi" w:hAnsiTheme="majorHAnsi" w:cstheme="majorHAnsi"/>
          <w:bCs/>
        </w:rPr>
        <w:t xml:space="preserve"> </w:t>
      </w:r>
      <w:r w:rsidRPr="008A26CA">
        <w:rPr>
          <w:rFonts w:asciiTheme="majorHAnsi" w:hAnsiTheme="majorHAnsi" w:cstheme="majorHAnsi"/>
          <w:bCs/>
        </w:rPr>
        <w:t>Esse termo abrange qualquer material, produto, instalação, processo, sistema, pessoa ou organismo particulares aos quais</w:t>
      </w:r>
      <w:r w:rsidR="00E2733B">
        <w:rPr>
          <w:rFonts w:asciiTheme="majorHAnsi" w:hAnsiTheme="majorHAnsi" w:cstheme="majorHAnsi"/>
          <w:bCs/>
        </w:rPr>
        <w:t>,</w:t>
      </w:r>
      <w:r w:rsidRPr="008A26CA">
        <w:rPr>
          <w:rFonts w:asciiTheme="majorHAnsi" w:hAnsiTheme="majorHAnsi" w:cstheme="majorHAnsi"/>
          <w:bCs/>
        </w:rPr>
        <w:t xml:space="preserve"> a avaliação da conformidade é aplicada.</w:t>
      </w:r>
    </w:p>
    <w:p w14:paraId="41C7B36F" w14:textId="77777777" w:rsidR="00333251" w:rsidRPr="008A26CA" w:rsidRDefault="00333251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8A26CA">
        <w:rPr>
          <w:rFonts w:asciiTheme="majorHAnsi" w:hAnsiTheme="majorHAnsi" w:cstheme="majorHAnsi"/>
          <w:bCs/>
        </w:rPr>
        <w:t>A Certificação, no geral, apresenta um grau de confiança maior que a Declaração do Fornecedor, principalmente pelo fato de ser realizada por um agente independente, que não possui interesse algum na comercialização do produto avaliado.</w:t>
      </w:r>
    </w:p>
    <w:p w14:paraId="692BB244" w14:textId="6000163A" w:rsidR="008860CE" w:rsidRDefault="00185766" w:rsidP="001703A7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A certificação de produtos tem se tornado cada vez mais comum em função d</w:t>
      </w:r>
      <w:r w:rsidR="0041252B">
        <w:rPr>
          <w:rFonts w:asciiTheme="majorHAnsi" w:hAnsiTheme="majorHAnsi" w:cstheme="majorHAnsi"/>
          <w:bCs/>
        </w:rPr>
        <w:t xml:space="preserve">a exigência </w:t>
      </w:r>
      <w:r w:rsidRPr="00185766">
        <w:rPr>
          <w:rFonts w:asciiTheme="majorHAnsi" w:hAnsiTheme="majorHAnsi" w:cstheme="majorHAnsi"/>
          <w:bCs/>
        </w:rPr>
        <w:t xml:space="preserve">do </w:t>
      </w:r>
      <w:r w:rsidR="0041252B">
        <w:rPr>
          <w:rFonts w:asciiTheme="majorHAnsi" w:hAnsiTheme="majorHAnsi" w:cstheme="majorHAnsi"/>
          <w:bCs/>
        </w:rPr>
        <w:t xml:space="preserve">próprio </w:t>
      </w:r>
      <w:r w:rsidRPr="00185766">
        <w:rPr>
          <w:rFonts w:asciiTheme="majorHAnsi" w:hAnsiTheme="majorHAnsi" w:cstheme="majorHAnsi"/>
          <w:bCs/>
        </w:rPr>
        <w:t>mercado</w:t>
      </w:r>
      <w:r w:rsidR="0041252B">
        <w:rPr>
          <w:rFonts w:asciiTheme="majorHAnsi" w:hAnsiTheme="majorHAnsi" w:cstheme="majorHAnsi"/>
          <w:bCs/>
        </w:rPr>
        <w:t xml:space="preserve">, pois ela tornou-se quase que uma exigência por </w:t>
      </w:r>
      <w:proofErr w:type="gramStart"/>
      <w:r w:rsidR="0041252B">
        <w:rPr>
          <w:rFonts w:asciiTheme="majorHAnsi" w:hAnsiTheme="majorHAnsi" w:cstheme="majorHAnsi"/>
          <w:bCs/>
        </w:rPr>
        <w:t>parte</w:t>
      </w:r>
      <w:r w:rsidRPr="00185766">
        <w:rPr>
          <w:rFonts w:asciiTheme="majorHAnsi" w:hAnsiTheme="majorHAnsi" w:cstheme="majorHAnsi"/>
          <w:bCs/>
        </w:rPr>
        <w:t xml:space="preserve">  dos</w:t>
      </w:r>
      <w:proofErr w:type="gramEnd"/>
      <w:r w:rsidRPr="00185766">
        <w:rPr>
          <w:rFonts w:asciiTheme="majorHAnsi" w:hAnsiTheme="majorHAnsi" w:cstheme="majorHAnsi"/>
          <w:bCs/>
        </w:rPr>
        <w:t xml:space="preserve"> regulamentadores e consumidores que visam qualidade, saúde e segurança. A</w:t>
      </w:r>
      <w:r w:rsidR="00333251">
        <w:rPr>
          <w:rFonts w:asciiTheme="majorHAnsi" w:hAnsiTheme="majorHAnsi" w:cstheme="majorHAnsi"/>
          <w:bCs/>
        </w:rPr>
        <w:t xml:space="preserve">lém disto, </w:t>
      </w:r>
      <w:r w:rsidR="0041252B">
        <w:rPr>
          <w:rFonts w:asciiTheme="majorHAnsi" w:hAnsiTheme="majorHAnsi" w:cstheme="majorHAnsi"/>
          <w:bCs/>
        </w:rPr>
        <w:t xml:space="preserve">a certificação </w:t>
      </w:r>
      <w:r w:rsidR="00333251">
        <w:rPr>
          <w:rFonts w:asciiTheme="majorHAnsi" w:hAnsiTheme="majorHAnsi" w:cstheme="majorHAnsi"/>
          <w:bCs/>
        </w:rPr>
        <w:t>a</w:t>
      </w:r>
      <w:r w:rsidRPr="00185766">
        <w:rPr>
          <w:rFonts w:asciiTheme="majorHAnsi" w:hAnsiTheme="majorHAnsi" w:cstheme="majorHAnsi"/>
          <w:bCs/>
        </w:rPr>
        <w:t xml:space="preserve">inda, serve como um eficaz instrumento para o desenvolvimento industrial e para a proteção do consumidor, sendo reconhecida pela sociedade como indispensável para elevar e manter o nível de qualidade dos produtos, </w:t>
      </w:r>
      <w:r w:rsidR="0041252B">
        <w:rPr>
          <w:rFonts w:asciiTheme="majorHAnsi" w:hAnsiTheme="majorHAnsi" w:cstheme="majorHAnsi"/>
          <w:bCs/>
        </w:rPr>
        <w:t xml:space="preserve">processos, </w:t>
      </w:r>
      <w:r w:rsidRPr="00185766">
        <w:rPr>
          <w:rFonts w:asciiTheme="majorHAnsi" w:hAnsiTheme="majorHAnsi" w:cstheme="majorHAnsi"/>
          <w:bCs/>
        </w:rPr>
        <w:t>serviços e empresas de um país.</w:t>
      </w:r>
    </w:p>
    <w:p w14:paraId="312363E0" w14:textId="7E61A3E1" w:rsidR="0041252B" w:rsidRDefault="00185766" w:rsidP="00C85EC7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8860CE">
        <w:rPr>
          <w:rFonts w:asciiTheme="majorHAnsi" w:hAnsiTheme="majorHAnsi" w:cstheme="majorHAnsi"/>
          <w:b/>
          <w:bCs/>
          <w:i/>
          <w:color w:val="008080"/>
        </w:rPr>
        <w:t xml:space="preserve">A certificação de um produto é a demonstração formal de que </w:t>
      </w:r>
      <w:r w:rsidR="0041252B" w:rsidRPr="00FC579B">
        <w:rPr>
          <w:rFonts w:asciiTheme="majorHAnsi" w:hAnsiTheme="majorHAnsi" w:cstheme="majorHAnsi"/>
          <w:b/>
          <w:bCs/>
          <w:i/>
          <w:color w:val="008080"/>
        </w:rPr>
        <w:t>um produto, processo ou serviço</w:t>
      </w:r>
      <w:r w:rsidRPr="008A26CA">
        <w:rPr>
          <w:rFonts w:asciiTheme="majorHAnsi" w:hAnsiTheme="majorHAnsi" w:cstheme="majorHAnsi"/>
          <w:b/>
          <w:bCs/>
          <w:i/>
          <w:color w:val="008080"/>
        </w:rPr>
        <w:t xml:space="preserve"> atende aos requisitos de normas ou regulamentos técnicos específicos. </w:t>
      </w:r>
    </w:p>
    <w:p w14:paraId="653F7AA9" w14:textId="4D923FB9" w:rsidR="0060488F" w:rsidRPr="008A26CA" w:rsidRDefault="0060488F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8A26CA">
        <w:rPr>
          <w:rFonts w:asciiTheme="majorHAnsi" w:hAnsiTheme="majorHAnsi" w:cstheme="majorHAnsi"/>
          <w:bCs/>
        </w:rPr>
        <w:t>A ilustração a seguir mostra os principais benefícios da Certificação:</w:t>
      </w:r>
    </w:p>
    <w:p w14:paraId="35104E22" w14:textId="6ACF4B8E" w:rsidR="0060488F" w:rsidRPr="008A26CA" w:rsidRDefault="0060488F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>
        <w:rPr>
          <w:noProof/>
          <w:lang w:eastAsia="pt-BR"/>
        </w:rPr>
        <w:drawing>
          <wp:inline distT="0" distB="0" distL="0" distR="0" wp14:anchorId="0758B7E6" wp14:editId="002E6527">
            <wp:extent cx="5939790" cy="2402709"/>
            <wp:effectExtent l="0" t="0" r="3810" b="0"/>
            <wp:docPr id="22" name="Imagem 22" descr="http://entib.org.br/entib/imagens/aC_A01_certif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tib.org.br/entib/imagens/aC_A01_certifi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A8A5" w14:textId="6866B926" w:rsidR="00185766" w:rsidRPr="008A26CA" w:rsidRDefault="005F12A0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lastRenderedPageBreak/>
        <w:t>Você sabia que e</w:t>
      </w:r>
      <w:r w:rsidR="0041252B">
        <w:rPr>
          <w:rFonts w:asciiTheme="majorHAnsi" w:hAnsiTheme="majorHAnsi" w:cstheme="majorHAnsi"/>
          <w:bCs/>
        </w:rPr>
        <w:t>xistem dois tipos de certificação</w:t>
      </w:r>
      <w:r>
        <w:rPr>
          <w:rFonts w:asciiTheme="majorHAnsi" w:hAnsiTheme="majorHAnsi" w:cstheme="majorHAnsi"/>
          <w:bCs/>
        </w:rPr>
        <w:t>?</w:t>
      </w:r>
      <w:r w:rsidR="0041252B">
        <w:rPr>
          <w:rFonts w:asciiTheme="majorHAnsi" w:hAnsiTheme="majorHAnsi" w:cstheme="majorHAnsi"/>
          <w:bCs/>
        </w:rPr>
        <w:t xml:space="preserve"> </w:t>
      </w:r>
    </w:p>
    <w:p w14:paraId="60149CFA" w14:textId="43D34D9F" w:rsidR="00185766" w:rsidRPr="008A26CA" w:rsidRDefault="0041252B" w:rsidP="00FC579B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120" w:after="240" w:line="360" w:lineRule="auto"/>
        <w:contextualSpacing w:val="0"/>
        <w:jc w:val="both"/>
        <w:rPr>
          <w:rFonts w:asciiTheme="majorHAnsi" w:hAnsiTheme="majorHAnsi" w:cstheme="majorHAnsi"/>
          <w:bCs/>
        </w:rPr>
      </w:pPr>
      <w:r w:rsidRPr="008A26CA">
        <w:rPr>
          <w:rFonts w:asciiTheme="majorHAnsi" w:hAnsiTheme="majorHAnsi" w:cstheme="majorHAnsi"/>
          <w:bCs/>
        </w:rPr>
        <w:t>Certificação compulsória</w:t>
      </w:r>
    </w:p>
    <w:p w14:paraId="2C54948A" w14:textId="4F7223EC" w:rsidR="0041252B" w:rsidRPr="008A26CA" w:rsidRDefault="0041252B" w:rsidP="00FC579B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120" w:after="240" w:line="360" w:lineRule="auto"/>
        <w:contextualSpacing w:val="0"/>
        <w:jc w:val="both"/>
        <w:rPr>
          <w:rFonts w:asciiTheme="majorHAnsi" w:hAnsiTheme="majorHAnsi" w:cstheme="majorHAnsi"/>
          <w:bCs/>
        </w:rPr>
      </w:pPr>
      <w:r w:rsidRPr="008A26CA">
        <w:rPr>
          <w:rFonts w:asciiTheme="majorHAnsi" w:hAnsiTheme="majorHAnsi" w:cstheme="majorHAnsi"/>
          <w:bCs/>
        </w:rPr>
        <w:t>Certificação voluntária</w:t>
      </w:r>
    </w:p>
    <w:p w14:paraId="03A42329" w14:textId="08D15F55" w:rsidR="00185766" w:rsidRPr="00185766" w:rsidRDefault="005F12A0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E você sabe q</w:t>
      </w:r>
      <w:r w:rsidR="00185766" w:rsidRPr="00185766">
        <w:rPr>
          <w:rFonts w:asciiTheme="majorHAnsi" w:hAnsiTheme="majorHAnsi" w:cstheme="majorHAnsi"/>
          <w:b/>
          <w:bCs/>
        </w:rPr>
        <w:t>ual a diferença entre</w:t>
      </w:r>
      <w:r w:rsidR="0041252B">
        <w:rPr>
          <w:rFonts w:asciiTheme="majorHAnsi" w:hAnsiTheme="majorHAnsi" w:cstheme="majorHAnsi"/>
          <w:b/>
          <w:bCs/>
        </w:rPr>
        <w:t xml:space="preserve"> elas?</w:t>
      </w:r>
    </w:p>
    <w:p w14:paraId="232B3BAB" w14:textId="193FAA17" w:rsidR="00185766" w:rsidRPr="00185766" w:rsidRDefault="00B21966" w:rsidP="001703A7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5680" behindDoc="0" locked="0" layoutInCell="1" allowOverlap="1" wp14:anchorId="2B5D4002" wp14:editId="57DA69D9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771650" cy="2421890"/>
            <wp:effectExtent l="0" t="0" r="0" b="0"/>
            <wp:wrapSquare wrapText="bothSides"/>
            <wp:docPr id="27" name="Imagem 27" descr="http://entib.org.br/entib/imagens/AC_a02_comp-x-v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tib.org.br/entib/imagens/AC_a02_comp-x-v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766" w:rsidRPr="00185766">
        <w:rPr>
          <w:rFonts w:asciiTheme="majorHAnsi" w:hAnsiTheme="majorHAnsi" w:cstheme="majorHAnsi"/>
          <w:bCs/>
        </w:rPr>
        <w:t xml:space="preserve">A certificação compulsória é condição </w:t>
      </w:r>
      <w:r w:rsidR="00185766" w:rsidRPr="008A26CA">
        <w:rPr>
          <w:rFonts w:asciiTheme="majorHAnsi" w:hAnsiTheme="majorHAnsi" w:cstheme="majorHAnsi"/>
          <w:b/>
          <w:bCs/>
        </w:rPr>
        <w:t>obrigatória</w:t>
      </w:r>
      <w:r w:rsidR="00185766" w:rsidRPr="00185766">
        <w:rPr>
          <w:rFonts w:asciiTheme="majorHAnsi" w:hAnsiTheme="majorHAnsi" w:cstheme="majorHAnsi"/>
          <w:bCs/>
        </w:rPr>
        <w:t xml:space="preserve">. Sem ela o produto não tem permissão para ser comercializado. </w:t>
      </w:r>
      <w:r w:rsidR="006B03D2">
        <w:rPr>
          <w:rFonts w:asciiTheme="majorHAnsi" w:hAnsiTheme="majorHAnsi" w:cstheme="majorHAnsi"/>
          <w:bCs/>
        </w:rPr>
        <w:t xml:space="preserve">Ela </w:t>
      </w:r>
      <w:r w:rsidR="005F12A0">
        <w:rPr>
          <w:rFonts w:asciiTheme="majorHAnsi" w:hAnsiTheme="majorHAnsi" w:cstheme="majorHAnsi"/>
          <w:bCs/>
        </w:rPr>
        <w:t>é regulamentad</w:t>
      </w:r>
      <w:r w:rsidR="006B03D2">
        <w:rPr>
          <w:rFonts w:asciiTheme="majorHAnsi" w:hAnsiTheme="majorHAnsi" w:cstheme="majorHAnsi"/>
          <w:bCs/>
        </w:rPr>
        <w:t>a</w:t>
      </w:r>
      <w:r w:rsidR="005F12A0">
        <w:rPr>
          <w:rFonts w:asciiTheme="majorHAnsi" w:hAnsiTheme="majorHAnsi" w:cstheme="majorHAnsi"/>
          <w:bCs/>
        </w:rPr>
        <w:t xml:space="preserve"> </w:t>
      </w:r>
      <w:r w:rsidR="00185766" w:rsidRPr="00185766">
        <w:rPr>
          <w:rFonts w:asciiTheme="majorHAnsi" w:hAnsiTheme="majorHAnsi" w:cstheme="majorHAnsi"/>
          <w:bCs/>
        </w:rPr>
        <w:t xml:space="preserve">por lei ou portaria, dá prioridade às questões de segurança, saúde e meio ambiente e obriga a colocação de uma identificação da conformidade à certificação (Selo de identificação). </w:t>
      </w:r>
    </w:p>
    <w:p w14:paraId="34AE7B95" w14:textId="3A6CE476" w:rsidR="00185766" w:rsidRPr="00185766" w:rsidRDefault="00185766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Nesse caso, uma portaria do Inmetro, normalmente elaborada em conjunto com a </w:t>
      </w:r>
      <w:r w:rsidR="00285E10" w:rsidRPr="00285E10">
        <w:rPr>
          <w:rFonts w:asciiTheme="majorHAnsi" w:hAnsiTheme="majorHAnsi" w:cstheme="majorHAnsi"/>
          <w:bCs/>
        </w:rPr>
        <w:t>Anvisa</w:t>
      </w:r>
      <w:r w:rsidRPr="00185766">
        <w:rPr>
          <w:rFonts w:asciiTheme="majorHAnsi" w:hAnsiTheme="majorHAnsi" w:cstheme="majorHAnsi"/>
          <w:bCs/>
        </w:rPr>
        <w:t>, define os requisitos obrigatórios a serem seguidos por todas as empresas que produzam um determinado produto, bem como os prazos que a empresa terá para se adequar ao regulamento.</w:t>
      </w:r>
    </w:p>
    <w:p w14:paraId="24C7D9F9" w14:textId="77777777" w:rsidR="00185766" w:rsidRPr="00185766" w:rsidRDefault="00185766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Na última aula vimos alguns exemplos de produtos que devem ser certificados de forma compulsória. Um exemplo bem corriqueiro na área da saúde são os preservativos masculinos, que devem atender a Portaria n.º 50/2002 do INMETRO. Observe o selo da OCP no produto.</w:t>
      </w:r>
    </w:p>
    <w:p w14:paraId="2201ECF1" w14:textId="77777777" w:rsidR="00185766" w:rsidRPr="00185766" w:rsidRDefault="00185766" w:rsidP="001703A7">
      <w:pPr>
        <w:autoSpaceDE w:val="0"/>
        <w:autoSpaceDN w:val="0"/>
        <w:adjustRightInd w:val="0"/>
        <w:spacing w:before="12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3EEB97F7" w14:textId="49832D21" w:rsidR="00185766" w:rsidRPr="00185766" w:rsidRDefault="00A51258" w:rsidP="00C85EC7">
      <w:pPr>
        <w:autoSpaceDE w:val="0"/>
        <w:autoSpaceDN w:val="0"/>
        <w:adjustRightInd w:val="0"/>
        <w:spacing w:before="120" w:after="240" w:line="360" w:lineRule="auto"/>
        <w:jc w:val="center"/>
        <w:rPr>
          <w:rStyle w:val="Hyperlink"/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48671DA2" wp14:editId="276C78E4">
            <wp:extent cx="3470425" cy="1948543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7678" cy="19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D668" w14:textId="77777777" w:rsidR="00185766" w:rsidRPr="006E5623" w:rsidRDefault="00185766" w:rsidP="00C71C85">
      <w:pPr>
        <w:autoSpaceDE w:val="0"/>
        <w:autoSpaceDN w:val="0"/>
        <w:adjustRightInd w:val="0"/>
        <w:spacing w:before="120" w:after="240" w:line="360" w:lineRule="auto"/>
        <w:jc w:val="center"/>
        <w:rPr>
          <w:rStyle w:val="Hyperlink"/>
          <w:rFonts w:asciiTheme="majorHAnsi" w:hAnsiTheme="majorHAnsi" w:cstheme="majorHAnsi"/>
          <w:i/>
          <w:color w:val="808080" w:themeColor="background1" w:themeShade="80"/>
          <w:sz w:val="18"/>
          <w:szCs w:val="18"/>
        </w:rPr>
      </w:pPr>
      <w:r w:rsidRPr="006E5623">
        <w:rPr>
          <w:rStyle w:val="Hyperlink"/>
          <w:rFonts w:asciiTheme="majorHAnsi" w:hAnsiTheme="majorHAnsi" w:cstheme="majorHAnsi"/>
          <w:i/>
          <w:color w:val="808080" w:themeColor="background1" w:themeShade="80"/>
          <w:sz w:val="18"/>
          <w:szCs w:val="18"/>
        </w:rPr>
        <w:t>Fonte</w:t>
      </w:r>
      <w:r w:rsidRPr="006E5623">
        <w:rPr>
          <w:rStyle w:val="Hyperlink"/>
          <w:rFonts w:asciiTheme="majorHAnsi" w:hAnsiTheme="majorHAnsi" w:cstheme="majorHAnsi"/>
          <w:b/>
          <w:i/>
          <w:color w:val="808080" w:themeColor="background1" w:themeShade="80"/>
          <w:sz w:val="18"/>
          <w:szCs w:val="18"/>
        </w:rPr>
        <w:t xml:space="preserve">: </w:t>
      </w:r>
      <w:hyperlink r:id="rId12" w:history="1">
        <w:r w:rsidRPr="006E5623">
          <w:rPr>
            <w:rStyle w:val="Hyperlink"/>
            <w:rFonts w:asciiTheme="majorHAnsi" w:hAnsiTheme="majorHAnsi" w:cstheme="majorHAnsi"/>
            <w:i/>
            <w:color w:val="808080" w:themeColor="background1" w:themeShade="80"/>
            <w:sz w:val="18"/>
            <w:szCs w:val="18"/>
          </w:rPr>
          <w:t>https://ipemsp.wordpress.com/2010/02/06/o-preservativo-masculino-e-um-produto-fiscalizado-pelo-ipem-sp/</w:t>
        </w:r>
      </w:hyperlink>
      <w:r w:rsidRPr="006E5623">
        <w:rPr>
          <w:rStyle w:val="Hyperlink"/>
          <w:rFonts w:asciiTheme="majorHAnsi" w:hAnsiTheme="majorHAnsi" w:cstheme="majorHAnsi"/>
          <w:i/>
          <w:color w:val="808080" w:themeColor="background1" w:themeShade="80"/>
          <w:sz w:val="18"/>
          <w:szCs w:val="18"/>
        </w:rPr>
        <w:t xml:space="preserve"> </w:t>
      </w:r>
    </w:p>
    <w:p w14:paraId="093F326B" w14:textId="77777777" w:rsidR="00185766" w:rsidRPr="00185766" w:rsidRDefault="00185766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Style w:val="Hyperlink"/>
          <w:rFonts w:asciiTheme="majorHAnsi" w:hAnsiTheme="majorHAnsi" w:cstheme="majorHAnsi"/>
        </w:rPr>
      </w:pPr>
    </w:p>
    <w:p w14:paraId="587DF628" w14:textId="7E854DDE" w:rsidR="00185766" w:rsidRPr="00185766" w:rsidRDefault="00185766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lastRenderedPageBreak/>
        <w:t xml:space="preserve">Também destacamos um exemplo mais recente de certificação, o de bicos e de mamadeiras. Observe a imagem e o exemplo dos selos </w:t>
      </w:r>
      <w:r w:rsidR="00A51258">
        <w:rPr>
          <w:rFonts w:asciiTheme="majorHAnsi" w:hAnsiTheme="majorHAnsi" w:cstheme="majorHAnsi"/>
          <w:bCs/>
        </w:rPr>
        <w:t>utilizados</w:t>
      </w:r>
      <w:r w:rsidRPr="00185766">
        <w:rPr>
          <w:rFonts w:asciiTheme="majorHAnsi" w:hAnsiTheme="majorHAnsi" w:cstheme="majorHAnsi"/>
          <w:bCs/>
        </w:rPr>
        <w:t>.</w:t>
      </w:r>
    </w:p>
    <w:p w14:paraId="412E64AF" w14:textId="452CA216" w:rsidR="00185766" w:rsidRPr="00185766" w:rsidRDefault="00185766" w:rsidP="00A3595E">
      <w:pPr>
        <w:autoSpaceDE w:val="0"/>
        <w:autoSpaceDN w:val="0"/>
        <w:adjustRightInd w:val="0"/>
        <w:spacing w:before="120" w:after="0" w:line="360" w:lineRule="auto"/>
        <w:jc w:val="center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           </w:t>
      </w:r>
      <w:r w:rsidR="006E5623">
        <w:rPr>
          <w:noProof/>
          <w:lang w:eastAsia="pt-BR"/>
        </w:rPr>
        <w:drawing>
          <wp:inline distT="0" distB="0" distL="0" distR="0" wp14:anchorId="7F0943D1" wp14:editId="15E94723">
            <wp:extent cx="4299857" cy="2068577"/>
            <wp:effectExtent l="0" t="0" r="5715" b="8255"/>
            <wp:docPr id="17" name="Imagem 17" descr="http://prodsaude-entib.org.br/prodsaude/imagens/PS_Anvisa_A2_mamade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Anvisa_A2_mamadeir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65" cy="20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5E20" w14:textId="1DD09719" w:rsidR="00185766" w:rsidRPr="006E5623" w:rsidRDefault="00185766" w:rsidP="006E5623">
      <w:pPr>
        <w:autoSpaceDE w:val="0"/>
        <w:autoSpaceDN w:val="0"/>
        <w:adjustRightInd w:val="0"/>
        <w:spacing w:before="120" w:after="240" w:line="360" w:lineRule="auto"/>
        <w:jc w:val="center"/>
        <w:rPr>
          <w:rStyle w:val="Hyperlink"/>
          <w:color w:val="808080" w:themeColor="background1" w:themeShade="80"/>
          <w:sz w:val="18"/>
          <w:szCs w:val="18"/>
        </w:rPr>
      </w:pPr>
      <w:r w:rsidRPr="006E5623">
        <w:rPr>
          <w:rStyle w:val="Hyperlink"/>
          <w:color w:val="808080" w:themeColor="background1" w:themeShade="80"/>
          <w:sz w:val="18"/>
          <w:szCs w:val="18"/>
        </w:rPr>
        <w:t xml:space="preserve">Fonte: </w:t>
      </w:r>
      <w:hyperlink r:id="rId14" w:history="1">
        <w:r w:rsidR="00BE2D8A" w:rsidRPr="006E5623">
          <w:rPr>
            <w:rStyle w:val="Hyperlink"/>
            <w:rFonts w:asciiTheme="majorHAnsi" w:hAnsiTheme="majorHAnsi" w:cstheme="majorHAnsi"/>
            <w:i/>
            <w:color w:val="808080" w:themeColor="background1" w:themeShade="80"/>
            <w:sz w:val="18"/>
            <w:szCs w:val="18"/>
          </w:rPr>
          <w:t>http://www.lojadobebe.com.br/catalogsearch/result/index/?dir=asc&amp;limit=25&amp;mode=list&amp;order=price&amp;p=4&amp;q=mamadeira+avent+petala</w:t>
        </w:r>
      </w:hyperlink>
    </w:p>
    <w:p w14:paraId="14DAB6A9" w14:textId="77777777" w:rsidR="00185766" w:rsidRPr="00185766" w:rsidRDefault="00185766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259E3788" w14:textId="0B9111A4" w:rsidR="00185766" w:rsidRPr="00185766" w:rsidRDefault="00BE2D8A" w:rsidP="008A26CA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Veja os s</w:t>
      </w:r>
      <w:r w:rsidR="00185766" w:rsidRPr="00185766">
        <w:rPr>
          <w:rFonts w:asciiTheme="majorHAnsi" w:hAnsiTheme="majorHAnsi" w:cstheme="majorHAnsi"/>
          <w:bCs/>
        </w:rPr>
        <w:t xml:space="preserve">elos </w:t>
      </w:r>
      <w:r>
        <w:rPr>
          <w:rFonts w:asciiTheme="majorHAnsi" w:hAnsiTheme="majorHAnsi" w:cstheme="majorHAnsi"/>
          <w:bCs/>
        </w:rPr>
        <w:t>utilizados</w:t>
      </w:r>
      <w:r w:rsidR="00185766" w:rsidRPr="00185766">
        <w:rPr>
          <w:rFonts w:asciiTheme="majorHAnsi" w:hAnsiTheme="majorHAnsi" w:cstheme="majorHAnsi"/>
          <w:bCs/>
        </w:rPr>
        <w:t>:</w:t>
      </w:r>
    </w:p>
    <w:p w14:paraId="41C5107B" w14:textId="392EF192" w:rsidR="00185766" w:rsidRPr="00185766" w:rsidRDefault="006E5623" w:rsidP="00A3595E">
      <w:pPr>
        <w:autoSpaceDE w:val="0"/>
        <w:autoSpaceDN w:val="0"/>
        <w:adjustRightInd w:val="0"/>
        <w:spacing w:before="120" w:after="0" w:line="360" w:lineRule="auto"/>
        <w:jc w:val="center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inline distT="0" distB="0" distL="0" distR="0" wp14:anchorId="5B1E600C" wp14:editId="13EFF047">
            <wp:extent cx="4184204" cy="4114800"/>
            <wp:effectExtent l="0" t="0" r="6985" b="0"/>
            <wp:docPr id="3" name="Imagem 3" descr="http://prodsaude-entib.org.br/prodsaude/imagens/PS_Anvisa_A2_selo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nvisa_A2_selos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37" cy="415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92E72" w14:textId="77777777" w:rsidR="00185766" w:rsidRPr="008A26CA" w:rsidRDefault="00185766" w:rsidP="006E5623">
      <w:pPr>
        <w:autoSpaceDE w:val="0"/>
        <w:autoSpaceDN w:val="0"/>
        <w:adjustRightInd w:val="0"/>
        <w:spacing w:after="240" w:line="360" w:lineRule="auto"/>
        <w:jc w:val="center"/>
        <w:rPr>
          <w:rFonts w:asciiTheme="majorHAnsi" w:hAnsiTheme="majorHAnsi" w:cstheme="majorHAnsi"/>
          <w:bCs/>
          <w:i/>
        </w:rPr>
      </w:pPr>
      <w:r w:rsidRPr="008A26CA">
        <w:rPr>
          <w:rFonts w:asciiTheme="majorHAnsi" w:hAnsiTheme="majorHAnsi" w:cstheme="majorHAnsi"/>
          <w:b/>
          <w:bCs/>
          <w:i/>
        </w:rPr>
        <w:t>Fonte</w:t>
      </w:r>
      <w:r w:rsidRPr="008A26CA">
        <w:rPr>
          <w:rFonts w:asciiTheme="majorHAnsi" w:hAnsiTheme="majorHAnsi" w:cstheme="majorHAnsi"/>
          <w:bCs/>
          <w:i/>
        </w:rPr>
        <w:t xml:space="preserve">: </w:t>
      </w:r>
      <w:hyperlink r:id="rId16" w:history="1">
        <w:r w:rsidRPr="008A26CA">
          <w:rPr>
            <w:rStyle w:val="Hyperlink"/>
            <w:rFonts w:asciiTheme="majorHAnsi" w:hAnsiTheme="majorHAnsi" w:cstheme="majorHAnsi"/>
            <w:bCs/>
            <w:i/>
          </w:rPr>
          <w:t>http://www.inmetro.gov.br/legislacao/rtac/pdf/RTAC002186.pdf</w:t>
        </w:r>
      </w:hyperlink>
      <w:r w:rsidRPr="008A26CA">
        <w:rPr>
          <w:rFonts w:asciiTheme="majorHAnsi" w:hAnsiTheme="majorHAnsi" w:cstheme="majorHAnsi"/>
          <w:bCs/>
          <w:i/>
        </w:rPr>
        <w:t xml:space="preserve"> </w:t>
      </w:r>
    </w:p>
    <w:p w14:paraId="6943B87B" w14:textId="3286F925" w:rsidR="00185766" w:rsidRPr="00185766" w:rsidRDefault="00185766" w:rsidP="001703A7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lastRenderedPageBreak/>
        <w:t xml:space="preserve">Já a certificação voluntária é de ação espontânea, não possui qualquer regulamentação de órgão oficial, mas pode ser um diferencial perante a competitividade do mercado. Como exemplo, pode-se citar </w:t>
      </w:r>
      <w:r w:rsidR="00A66193">
        <w:rPr>
          <w:rFonts w:asciiTheme="majorHAnsi" w:hAnsiTheme="majorHAnsi" w:cstheme="majorHAnsi"/>
          <w:bCs/>
        </w:rPr>
        <w:t xml:space="preserve">canetas, alguns tipos de alimentos, vestuário, vergalhões de </w:t>
      </w:r>
      <w:proofErr w:type="gramStart"/>
      <w:r w:rsidR="00A66193">
        <w:rPr>
          <w:rFonts w:asciiTheme="majorHAnsi" w:hAnsiTheme="majorHAnsi" w:cstheme="majorHAnsi"/>
          <w:bCs/>
        </w:rPr>
        <w:t>aço</w:t>
      </w:r>
      <w:r w:rsidR="007D7DFF">
        <w:rPr>
          <w:rFonts w:asciiTheme="majorHAnsi" w:hAnsiTheme="majorHAnsi" w:cstheme="majorHAnsi"/>
          <w:bCs/>
        </w:rPr>
        <w:t xml:space="preserve"> e</w:t>
      </w:r>
      <w:r w:rsidRPr="00185766">
        <w:rPr>
          <w:rFonts w:asciiTheme="majorHAnsi" w:hAnsiTheme="majorHAnsi" w:cstheme="majorHAnsi"/>
          <w:bCs/>
        </w:rPr>
        <w:t xml:space="preserve"> etc. Assim</w:t>
      </w:r>
      <w:proofErr w:type="gramEnd"/>
      <w:r w:rsidRPr="00185766">
        <w:rPr>
          <w:rFonts w:asciiTheme="majorHAnsi" w:hAnsiTheme="majorHAnsi" w:cstheme="majorHAnsi"/>
          <w:bCs/>
        </w:rPr>
        <w:t>, as certificações voluntárias são aquelas em que a empresa define se deve ou não certificar o seu produto, e acordo com o disposto em uma norma técnica, partir dos benefícios que identifique que essa certificação pode trazer ao seu negócio.</w:t>
      </w:r>
    </w:p>
    <w:p w14:paraId="5ADD236C" w14:textId="2122AA63" w:rsidR="00BE2D8A" w:rsidRDefault="00185766" w:rsidP="00C85EC7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Bom, nesse contexto, </w:t>
      </w:r>
      <w:r w:rsidR="00BE2D8A">
        <w:rPr>
          <w:rFonts w:asciiTheme="majorHAnsi" w:hAnsiTheme="majorHAnsi" w:cstheme="majorHAnsi"/>
          <w:bCs/>
        </w:rPr>
        <w:t xml:space="preserve">caso você deseje este diferencial para sua empresa, </w:t>
      </w:r>
      <w:r w:rsidRPr="00185766">
        <w:rPr>
          <w:rFonts w:asciiTheme="majorHAnsi" w:hAnsiTheme="majorHAnsi" w:cstheme="majorHAnsi"/>
          <w:bCs/>
        </w:rPr>
        <w:t xml:space="preserve">o primeiro passo é descobrir se há uma certificação aplicável ao seu produto, e se esta certificação é compulsória ou voluntária. </w:t>
      </w:r>
    </w:p>
    <w:p w14:paraId="2796CB52" w14:textId="5FEB43AE" w:rsidR="00185766" w:rsidRPr="00185766" w:rsidRDefault="00185766" w:rsidP="00C71C8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A lista de produtos abrangidos por Programa</w:t>
      </w:r>
      <w:r w:rsidR="00E2733B">
        <w:rPr>
          <w:rFonts w:asciiTheme="majorHAnsi" w:hAnsiTheme="majorHAnsi" w:cstheme="majorHAnsi"/>
          <w:bCs/>
        </w:rPr>
        <w:t>s</w:t>
      </w:r>
      <w:r w:rsidRPr="00185766">
        <w:rPr>
          <w:rFonts w:asciiTheme="majorHAnsi" w:hAnsiTheme="majorHAnsi" w:cstheme="majorHAnsi"/>
          <w:bCs/>
        </w:rPr>
        <w:t xml:space="preserve"> de Avaliação da Conformidade desenvolvidos pelo Inmetro pode ser consultada no site do instituto nos seguintes links:</w:t>
      </w:r>
    </w:p>
    <w:p w14:paraId="6FFA593B" w14:textId="5D514DB2" w:rsidR="00BE2D8A" w:rsidRPr="00E86346" w:rsidRDefault="00185766" w:rsidP="00E86346">
      <w:pPr>
        <w:pStyle w:val="PargrafodaLista"/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120" w:after="240" w:line="360" w:lineRule="auto"/>
        <w:ind w:left="0" w:hanging="11"/>
        <w:contextualSpacing w:val="0"/>
        <w:jc w:val="both"/>
        <w:rPr>
          <w:rFonts w:asciiTheme="majorHAnsi" w:hAnsiTheme="majorHAnsi" w:cstheme="majorHAnsi"/>
          <w:bCs/>
        </w:rPr>
      </w:pPr>
      <w:r w:rsidRPr="00E86346">
        <w:rPr>
          <w:rFonts w:asciiTheme="majorHAnsi" w:hAnsiTheme="majorHAnsi" w:cstheme="majorHAnsi"/>
          <w:b/>
          <w:bCs/>
        </w:rPr>
        <w:t>Produtos com Certificação Voluntária</w:t>
      </w:r>
      <w:r w:rsidR="00BE2D8A" w:rsidRPr="00E86346">
        <w:rPr>
          <w:rFonts w:asciiTheme="majorHAnsi" w:hAnsiTheme="majorHAnsi" w:cstheme="majorHAnsi"/>
          <w:b/>
          <w:bCs/>
        </w:rPr>
        <w:t>:</w:t>
      </w:r>
    </w:p>
    <w:p w14:paraId="0CD923A4" w14:textId="723E1721" w:rsidR="00185766" w:rsidRPr="00E86346" w:rsidRDefault="00C55972" w:rsidP="00E86346">
      <w:pPr>
        <w:tabs>
          <w:tab w:val="left" w:pos="142"/>
        </w:tabs>
        <w:autoSpaceDE w:val="0"/>
        <w:autoSpaceDN w:val="0"/>
        <w:adjustRightInd w:val="0"/>
        <w:spacing w:before="120" w:after="240" w:line="360" w:lineRule="auto"/>
        <w:ind w:left="-11"/>
        <w:jc w:val="both"/>
        <w:rPr>
          <w:rFonts w:asciiTheme="majorHAnsi" w:hAnsiTheme="majorHAnsi" w:cstheme="majorHAnsi"/>
          <w:bCs/>
        </w:rPr>
      </w:pPr>
      <w:hyperlink r:id="rId17" w:history="1">
        <w:r w:rsidR="00BE2D8A" w:rsidRPr="00BE2D8A">
          <w:rPr>
            <w:rStyle w:val="Hyperlink"/>
            <w:rFonts w:asciiTheme="majorHAnsi" w:hAnsiTheme="majorHAnsi" w:cstheme="majorHAnsi"/>
            <w:bCs/>
          </w:rPr>
          <w:t>http://www.inmetro.gov.br/qualidade/rtepac/voluntarios.asp</w:t>
        </w:r>
      </w:hyperlink>
    </w:p>
    <w:p w14:paraId="77363F33" w14:textId="77777777" w:rsidR="00BE2D8A" w:rsidRPr="00FC579B" w:rsidRDefault="00185766" w:rsidP="00E86346">
      <w:pPr>
        <w:pStyle w:val="PargrafodaLista"/>
        <w:numPr>
          <w:ilvl w:val="0"/>
          <w:numId w:val="29"/>
        </w:numPr>
        <w:tabs>
          <w:tab w:val="left" w:pos="0"/>
          <w:tab w:val="left" w:pos="142"/>
        </w:tabs>
        <w:autoSpaceDE w:val="0"/>
        <w:autoSpaceDN w:val="0"/>
        <w:adjustRightInd w:val="0"/>
        <w:spacing w:before="120" w:after="240" w:line="360" w:lineRule="auto"/>
        <w:ind w:left="0" w:hanging="11"/>
        <w:contextualSpacing w:val="0"/>
        <w:jc w:val="both"/>
        <w:rPr>
          <w:rFonts w:asciiTheme="majorHAnsi" w:hAnsiTheme="majorHAnsi" w:cstheme="majorHAnsi"/>
          <w:bCs/>
        </w:rPr>
      </w:pPr>
      <w:r w:rsidRPr="00E86346">
        <w:rPr>
          <w:rFonts w:asciiTheme="majorHAnsi" w:hAnsiTheme="majorHAnsi" w:cstheme="majorHAnsi"/>
          <w:b/>
          <w:bCs/>
        </w:rPr>
        <w:t>Produtos com Certificação Compulsória</w:t>
      </w:r>
      <w:r w:rsidR="00BE2D8A" w:rsidRPr="00E86346">
        <w:rPr>
          <w:rFonts w:asciiTheme="majorHAnsi" w:hAnsiTheme="majorHAnsi" w:cstheme="majorHAnsi"/>
          <w:b/>
          <w:bCs/>
        </w:rPr>
        <w:t>:</w:t>
      </w:r>
    </w:p>
    <w:p w14:paraId="024932D5" w14:textId="772389C0" w:rsidR="00185766" w:rsidRPr="00BE2D8A" w:rsidRDefault="00BE2D8A" w:rsidP="001703A7">
      <w:pPr>
        <w:tabs>
          <w:tab w:val="left" w:pos="0"/>
          <w:tab w:val="left" w:pos="142"/>
        </w:tabs>
        <w:autoSpaceDE w:val="0"/>
        <w:autoSpaceDN w:val="0"/>
        <w:adjustRightInd w:val="0"/>
        <w:spacing w:before="120" w:after="240" w:line="360" w:lineRule="auto"/>
        <w:ind w:left="-11"/>
        <w:jc w:val="both"/>
        <w:rPr>
          <w:rFonts w:asciiTheme="majorHAnsi" w:hAnsiTheme="majorHAnsi" w:cstheme="majorHAnsi"/>
          <w:bCs/>
        </w:rPr>
      </w:pPr>
      <w:r w:rsidRPr="00E86346">
        <w:rPr>
          <w:rFonts w:asciiTheme="majorHAnsi" w:hAnsiTheme="majorHAnsi" w:cstheme="majorHAnsi"/>
          <w:b/>
          <w:bCs/>
        </w:rPr>
        <w:t xml:space="preserve"> </w:t>
      </w:r>
      <w:hyperlink r:id="rId18" w:history="1">
        <w:r w:rsidRPr="00BE2D8A">
          <w:rPr>
            <w:rStyle w:val="Hyperlink"/>
            <w:rFonts w:asciiTheme="majorHAnsi" w:hAnsiTheme="majorHAnsi" w:cstheme="majorHAnsi"/>
            <w:bCs/>
          </w:rPr>
          <w:t>http://www.inmetro.gov.br/qualidade/rtepac/compulsorios.asp</w:t>
        </w:r>
      </w:hyperlink>
    </w:p>
    <w:p w14:paraId="4705DF4D" w14:textId="77777777" w:rsidR="00BE2D8A" w:rsidRDefault="00185766" w:rsidP="00C85EC7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</w:rPr>
      </w:pPr>
      <w:r w:rsidRPr="00185766">
        <w:rPr>
          <w:rFonts w:asciiTheme="majorHAnsi" w:hAnsiTheme="majorHAnsi" w:cstheme="majorHAnsi"/>
          <w:b/>
          <w:bCs/>
        </w:rPr>
        <w:t>Ok, tudo certo até aqui?!</w:t>
      </w:r>
    </w:p>
    <w:p w14:paraId="420D4201" w14:textId="131E9B61" w:rsidR="00185766" w:rsidRPr="00185766" w:rsidRDefault="00BE2D8A" w:rsidP="00C71C85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  <w:bCs/>
        </w:rPr>
        <w:t>Mas e</w:t>
      </w:r>
      <w:r w:rsidR="00185766" w:rsidRPr="00185766">
        <w:rPr>
          <w:rFonts w:asciiTheme="majorHAnsi" w:hAnsiTheme="majorHAnsi" w:cstheme="majorHAnsi"/>
          <w:b/>
          <w:bCs/>
        </w:rPr>
        <w:t xml:space="preserve"> depois??</w:t>
      </w:r>
    </w:p>
    <w:p w14:paraId="42D358D6" w14:textId="779A0C8C" w:rsidR="00185766" w:rsidRPr="00185766" w:rsidRDefault="001857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Depois deve-se verificar se </w:t>
      </w:r>
      <w:r w:rsidR="00BE2D8A">
        <w:rPr>
          <w:rFonts w:asciiTheme="majorHAnsi" w:hAnsiTheme="majorHAnsi" w:cstheme="majorHAnsi"/>
          <w:bCs/>
        </w:rPr>
        <w:t>existe</w:t>
      </w:r>
      <w:r w:rsidR="00BE2D8A" w:rsidRPr="00185766">
        <w:rPr>
          <w:rFonts w:asciiTheme="majorHAnsi" w:hAnsiTheme="majorHAnsi" w:cstheme="majorHAnsi"/>
          <w:bCs/>
        </w:rPr>
        <w:t xml:space="preserve"> </w:t>
      </w:r>
      <w:r w:rsidRPr="00185766">
        <w:rPr>
          <w:rFonts w:asciiTheme="majorHAnsi" w:hAnsiTheme="majorHAnsi" w:cstheme="majorHAnsi"/>
          <w:bCs/>
        </w:rPr>
        <w:t xml:space="preserve">alguma legislação que se aplica o seu produto. Também precisamos confirmar que existe um programa de certificação para o seu produto, e descobrir se ela é compulsória ou voluntária, o próximo passo é avaliar se sua empresa cumpre os requisitos necessários para solicitar a certificação, </w:t>
      </w:r>
      <w:r w:rsidR="00BE2D8A">
        <w:rPr>
          <w:rFonts w:asciiTheme="majorHAnsi" w:hAnsiTheme="majorHAnsi" w:cstheme="majorHAnsi"/>
          <w:bCs/>
        </w:rPr>
        <w:t xml:space="preserve">por meio </w:t>
      </w:r>
      <w:r w:rsidRPr="00185766">
        <w:rPr>
          <w:rFonts w:asciiTheme="majorHAnsi" w:hAnsiTheme="majorHAnsi" w:cstheme="majorHAnsi"/>
          <w:bCs/>
        </w:rPr>
        <w:t xml:space="preserve">da leitura da norma ou do regulamento correspondente. </w:t>
      </w:r>
    </w:p>
    <w:p w14:paraId="09D1D525" w14:textId="3F5A0325" w:rsidR="00185766" w:rsidRPr="00185766" w:rsidRDefault="001857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Após essa avaliação, a empresa deve procurar </w:t>
      </w:r>
      <w:r w:rsidR="00BE2D8A">
        <w:rPr>
          <w:rFonts w:asciiTheme="majorHAnsi" w:hAnsiTheme="majorHAnsi" w:cstheme="majorHAnsi"/>
          <w:bCs/>
        </w:rPr>
        <w:t xml:space="preserve">um </w:t>
      </w:r>
      <w:r w:rsidRPr="00185766">
        <w:rPr>
          <w:rFonts w:asciiTheme="majorHAnsi" w:hAnsiTheme="majorHAnsi" w:cstheme="majorHAnsi"/>
          <w:bCs/>
        </w:rPr>
        <w:t xml:space="preserve">Organismo de Certificação de Produto </w:t>
      </w:r>
      <w:r w:rsidR="00BE2D8A">
        <w:rPr>
          <w:rFonts w:asciiTheme="majorHAnsi" w:hAnsiTheme="majorHAnsi" w:cstheme="majorHAnsi"/>
          <w:bCs/>
        </w:rPr>
        <w:t xml:space="preserve">- </w:t>
      </w:r>
      <w:r w:rsidRPr="00185766">
        <w:rPr>
          <w:rFonts w:asciiTheme="majorHAnsi" w:hAnsiTheme="majorHAnsi" w:cstheme="majorHAnsi"/>
          <w:bCs/>
        </w:rPr>
        <w:t>OCP</w:t>
      </w:r>
      <w:r w:rsidR="00BE2D8A">
        <w:rPr>
          <w:rFonts w:asciiTheme="majorHAnsi" w:hAnsiTheme="majorHAnsi" w:cstheme="majorHAnsi"/>
          <w:bCs/>
        </w:rPr>
        <w:t>, que seja</w:t>
      </w:r>
      <w:r w:rsidRPr="00185766">
        <w:rPr>
          <w:rFonts w:asciiTheme="majorHAnsi" w:hAnsiTheme="majorHAnsi" w:cstheme="majorHAnsi"/>
          <w:bCs/>
        </w:rPr>
        <w:t xml:space="preserve"> </w:t>
      </w:r>
      <w:r w:rsidR="00BE2D8A" w:rsidRPr="00185766">
        <w:rPr>
          <w:rFonts w:asciiTheme="majorHAnsi" w:hAnsiTheme="majorHAnsi" w:cstheme="majorHAnsi"/>
          <w:bCs/>
        </w:rPr>
        <w:t>acreditad</w:t>
      </w:r>
      <w:r w:rsidR="00BE2D8A">
        <w:rPr>
          <w:rFonts w:asciiTheme="majorHAnsi" w:hAnsiTheme="majorHAnsi" w:cstheme="majorHAnsi"/>
          <w:bCs/>
        </w:rPr>
        <w:t>o</w:t>
      </w:r>
      <w:r w:rsidR="00BE2D8A" w:rsidRPr="00185766">
        <w:rPr>
          <w:rFonts w:asciiTheme="majorHAnsi" w:hAnsiTheme="majorHAnsi" w:cstheme="majorHAnsi"/>
          <w:bCs/>
        </w:rPr>
        <w:t xml:space="preserve"> </w:t>
      </w:r>
      <w:r w:rsidRPr="00185766">
        <w:rPr>
          <w:rFonts w:asciiTheme="majorHAnsi" w:hAnsiTheme="majorHAnsi" w:cstheme="majorHAnsi"/>
          <w:bCs/>
        </w:rPr>
        <w:t>pelo Inmetro para realizar o processo de certificação referente ao seu produto. Para descobrir quais são os OCP acreditados para conduzir a certificação de um determinado produto, a empresa deve consultar o site do Inmetro, no link:</w:t>
      </w:r>
      <w:r w:rsidR="00BE2D8A">
        <w:rPr>
          <w:rFonts w:asciiTheme="majorHAnsi" w:hAnsiTheme="majorHAnsi" w:cstheme="majorHAnsi"/>
          <w:bCs/>
        </w:rPr>
        <w:t xml:space="preserve"> </w:t>
      </w:r>
      <w:hyperlink r:id="rId19" w:history="1">
        <w:r w:rsidRPr="00185766">
          <w:rPr>
            <w:rStyle w:val="Hyperlink"/>
            <w:rFonts w:asciiTheme="majorHAnsi" w:hAnsiTheme="majorHAnsi" w:cstheme="majorHAnsi"/>
            <w:bCs/>
          </w:rPr>
          <w:t>http://www.inmetro.gov.br/organismos/consulta.asp</w:t>
        </w:r>
      </w:hyperlink>
      <w:r w:rsidRPr="00185766">
        <w:rPr>
          <w:rFonts w:asciiTheme="majorHAnsi" w:hAnsiTheme="majorHAnsi" w:cstheme="majorHAnsi"/>
          <w:bCs/>
        </w:rPr>
        <w:t xml:space="preserve"> </w:t>
      </w:r>
    </w:p>
    <w:p w14:paraId="3358D146" w14:textId="77777777" w:rsidR="00185766" w:rsidRPr="00185766" w:rsidRDefault="00185766" w:rsidP="00E8634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3E269003" w14:textId="4A54624F" w:rsidR="00185766" w:rsidRPr="00185766" w:rsidRDefault="00185766" w:rsidP="00E8634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</w:rPr>
      </w:pPr>
      <w:r w:rsidRPr="00185766">
        <w:rPr>
          <w:rFonts w:asciiTheme="majorHAnsi" w:hAnsiTheme="majorHAnsi" w:cstheme="majorHAnsi"/>
          <w:bCs/>
        </w:rPr>
        <w:lastRenderedPageBreak/>
        <w:t xml:space="preserve">Normalmente, o processo sistematizado de avaliação da conformidade envolve as </w:t>
      </w:r>
      <w:r w:rsidR="00BE2D8A">
        <w:rPr>
          <w:rFonts w:asciiTheme="majorHAnsi" w:hAnsiTheme="majorHAnsi" w:cstheme="majorHAnsi"/>
          <w:bCs/>
        </w:rPr>
        <w:t xml:space="preserve">seguintes </w:t>
      </w:r>
      <w:r w:rsidRPr="00185766">
        <w:rPr>
          <w:rFonts w:asciiTheme="majorHAnsi" w:hAnsiTheme="majorHAnsi" w:cstheme="majorHAnsi"/>
          <w:bCs/>
        </w:rPr>
        <w:t>etapas</w:t>
      </w:r>
      <w:r w:rsidR="00BE2D8A">
        <w:rPr>
          <w:rFonts w:asciiTheme="majorHAnsi" w:hAnsiTheme="majorHAnsi" w:cstheme="majorHAnsi"/>
          <w:bCs/>
        </w:rPr>
        <w:t>:</w:t>
      </w:r>
      <w:r w:rsidR="006E5623" w:rsidRPr="006E5623">
        <w:t xml:space="preserve"> </w:t>
      </w:r>
      <w:r w:rsidR="006E5623">
        <w:rPr>
          <w:noProof/>
          <w:lang w:eastAsia="pt-BR"/>
        </w:rPr>
        <w:drawing>
          <wp:inline distT="0" distB="0" distL="0" distR="0" wp14:anchorId="32D098D3" wp14:editId="099CE8CC">
            <wp:extent cx="5579745" cy="3005892"/>
            <wp:effectExtent l="0" t="0" r="1905" b="4445"/>
            <wp:docPr id="20" name="Imagem 20" descr="http://prodsaude-entib.org.br/prodsaude/imagens/PS_ANVISA_A2_T1.1_proce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ANVISA_A2_T1.1_process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0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D4FD5" w14:textId="77777777" w:rsidR="00A66193" w:rsidRPr="00A66193" w:rsidRDefault="00A66193" w:rsidP="00A66193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i/>
          <w:color w:val="7F7F7F" w:themeColor="text1" w:themeTint="80"/>
        </w:rPr>
      </w:pPr>
      <w:r w:rsidRPr="00A66193">
        <w:rPr>
          <w:rFonts w:asciiTheme="majorHAnsi" w:hAnsiTheme="majorHAnsi" w:cstheme="majorHAnsi"/>
          <w:bCs/>
          <w:i/>
          <w:color w:val="7F7F7F" w:themeColor="text1" w:themeTint="80"/>
        </w:rPr>
        <w:t>Fonte: Adaptado de Inmetro (2018)</w:t>
      </w:r>
    </w:p>
    <w:p w14:paraId="10E298D1" w14:textId="77777777" w:rsidR="00A66193" w:rsidRDefault="00A66193" w:rsidP="001703A7">
      <w:pPr>
        <w:pStyle w:val="NormalWeb"/>
        <w:spacing w:before="120" w:beforeAutospacing="0" w:after="240" w:afterAutospacing="0" w:line="360" w:lineRule="auto"/>
        <w:jc w:val="both"/>
        <w:rPr>
          <w:rStyle w:val="Forte"/>
          <w:rFonts w:asciiTheme="majorHAnsi" w:hAnsiTheme="majorHAnsi" w:cstheme="majorHAnsi"/>
          <w:color w:val="000000"/>
          <w:sz w:val="22"/>
          <w:szCs w:val="22"/>
        </w:rPr>
      </w:pPr>
    </w:p>
    <w:p w14:paraId="30F946BD" w14:textId="191E4FA4" w:rsidR="00185766" w:rsidRPr="00185766" w:rsidRDefault="00185766" w:rsidP="001703A7">
      <w:pPr>
        <w:pStyle w:val="NormalWeb"/>
        <w:spacing w:before="120" w:beforeAutospacing="0" w:after="240" w:afterAutospacing="0" w:line="360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185766">
        <w:rPr>
          <w:rStyle w:val="Forte"/>
          <w:rFonts w:asciiTheme="majorHAnsi" w:hAnsiTheme="majorHAnsi" w:cstheme="majorHAnsi"/>
          <w:color w:val="000000"/>
          <w:sz w:val="22"/>
          <w:szCs w:val="22"/>
        </w:rPr>
        <w:t>E o que devo fazer depois que o Organismo de Certificação atesta a conformidade do meu produto?</w:t>
      </w:r>
    </w:p>
    <w:p w14:paraId="661B8BBC" w14:textId="12BF4679" w:rsidR="00185766" w:rsidRPr="00185766" w:rsidRDefault="001703A7" w:rsidP="005F6068">
      <w:pPr>
        <w:pStyle w:val="PargrafodaLista"/>
        <w:numPr>
          <w:ilvl w:val="0"/>
          <w:numId w:val="26"/>
        </w:numPr>
        <w:tabs>
          <w:tab w:val="left" w:pos="284"/>
          <w:tab w:val="left" w:pos="993"/>
        </w:tabs>
        <w:autoSpaceDE w:val="0"/>
        <w:autoSpaceDN w:val="0"/>
        <w:adjustRightInd w:val="0"/>
        <w:spacing w:before="240" w:after="240" w:line="360" w:lineRule="auto"/>
        <w:ind w:hanging="11"/>
        <w:contextualSpacing w:val="0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>Utilizar</w:t>
      </w:r>
      <w:r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185766"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o certificado como evidência de atendimento a Portaria do </w:t>
      </w:r>
      <w:r w:rsidR="00E2733B" w:rsidRPr="00185766">
        <w:rPr>
          <w:rFonts w:asciiTheme="majorHAnsi" w:hAnsiTheme="majorHAnsi" w:cstheme="majorHAnsi"/>
          <w:color w:val="000000"/>
          <w:shd w:val="clear" w:color="auto" w:fill="FFFFFF"/>
        </w:rPr>
        <w:t>I</w:t>
      </w:r>
      <w:r w:rsidR="00E2733B">
        <w:rPr>
          <w:rFonts w:asciiTheme="majorHAnsi" w:hAnsiTheme="majorHAnsi" w:cstheme="majorHAnsi"/>
          <w:color w:val="000000"/>
          <w:shd w:val="clear" w:color="auto" w:fill="FFFFFF"/>
        </w:rPr>
        <w:t>nmetro</w:t>
      </w:r>
      <w:r w:rsidR="00E2733B"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185766" w:rsidRPr="00185766">
        <w:rPr>
          <w:rFonts w:asciiTheme="majorHAnsi" w:hAnsiTheme="majorHAnsi" w:cstheme="majorHAnsi"/>
          <w:color w:val="000000"/>
          <w:shd w:val="clear" w:color="auto" w:fill="FFFFFF"/>
        </w:rPr>
        <w:t>e RDC da Anvisa;</w:t>
      </w:r>
    </w:p>
    <w:p w14:paraId="4BE1DEEA" w14:textId="6A7E77EF" w:rsidR="00185766" w:rsidRPr="00185766" w:rsidRDefault="001703A7" w:rsidP="005F6068">
      <w:pPr>
        <w:pStyle w:val="PargrafodaLista"/>
        <w:numPr>
          <w:ilvl w:val="0"/>
          <w:numId w:val="26"/>
        </w:numPr>
        <w:tabs>
          <w:tab w:val="left" w:pos="284"/>
          <w:tab w:val="left" w:pos="993"/>
        </w:tabs>
        <w:autoSpaceDE w:val="0"/>
        <w:autoSpaceDN w:val="0"/>
        <w:adjustRightInd w:val="0"/>
        <w:spacing w:before="240" w:after="240" w:line="360" w:lineRule="auto"/>
        <w:ind w:hanging="11"/>
        <w:contextualSpacing w:val="0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>Utilizar</w:t>
      </w:r>
      <w:r w:rsidR="00185766"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 o certificado para registro ou manutenção do registro na </w:t>
      </w:r>
      <w:r w:rsidR="00285E10" w:rsidRPr="00285E10">
        <w:rPr>
          <w:rFonts w:asciiTheme="majorHAnsi" w:hAnsiTheme="majorHAnsi" w:cstheme="majorHAnsi"/>
          <w:color w:val="000000"/>
          <w:shd w:val="clear" w:color="auto" w:fill="FFFFFF"/>
        </w:rPr>
        <w:t>Anvisa</w:t>
      </w:r>
      <w:r w:rsidR="00185766"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 - Alguns equipamentos médicos necessitam apresentar o Certificado de Conformidade da OCP acreditada pelo </w:t>
      </w:r>
      <w:r w:rsidR="00733EEB">
        <w:rPr>
          <w:rFonts w:asciiTheme="majorHAnsi" w:hAnsiTheme="majorHAnsi" w:cstheme="majorHAnsi"/>
          <w:color w:val="000000"/>
          <w:shd w:val="clear" w:color="auto" w:fill="FFFFFF"/>
        </w:rPr>
        <w:t>Inmetro</w:t>
      </w:r>
      <w:r w:rsidR="00185766"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 ou um Relatório Consolidado de testes, na ocasião da solicitação do registro na Anvisa. </w:t>
      </w:r>
    </w:p>
    <w:p w14:paraId="052C3207" w14:textId="39BAF76C" w:rsidR="001703A7" w:rsidRDefault="00185766" w:rsidP="005F6068">
      <w:pPr>
        <w:pStyle w:val="PargrafodaLista"/>
        <w:numPr>
          <w:ilvl w:val="0"/>
          <w:numId w:val="26"/>
        </w:numPr>
        <w:tabs>
          <w:tab w:val="left" w:pos="284"/>
          <w:tab w:val="left" w:pos="993"/>
        </w:tabs>
        <w:autoSpaceDE w:val="0"/>
        <w:autoSpaceDN w:val="0"/>
        <w:adjustRightInd w:val="0"/>
        <w:spacing w:before="240" w:after="240" w:line="360" w:lineRule="auto"/>
        <w:ind w:hanging="11"/>
        <w:contextualSpacing w:val="0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Registrar o objeto no </w:t>
      </w:r>
      <w:r w:rsidR="00733EEB">
        <w:rPr>
          <w:rFonts w:asciiTheme="majorHAnsi" w:hAnsiTheme="majorHAnsi" w:cstheme="majorHAnsi"/>
          <w:color w:val="000000"/>
          <w:shd w:val="clear" w:color="auto" w:fill="FFFFFF"/>
        </w:rPr>
        <w:t>Inmetro</w:t>
      </w:r>
      <w:r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, quando aplicável - O </w:t>
      </w:r>
      <w:r w:rsidR="00733EEB">
        <w:rPr>
          <w:rFonts w:asciiTheme="majorHAnsi" w:hAnsiTheme="majorHAnsi" w:cstheme="majorHAnsi"/>
          <w:color w:val="000000"/>
          <w:shd w:val="clear" w:color="auto" w:fill="FFFFFF"/>
        </w:rPr>
        <w:t>Inmetro</w:t>
      </w:r>
      <w:r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 também criou o </w:t>
      </w:r>
      <w:r w:rsidRPr="00185766">
        <w:rPr>
          <w:rFonts w:asciiTheme="majorHAnsi" w:hAnsiTheme="majorHAnsi" w:cstheme="majorHAnsi"/>
          <w:b/>
          <w:bCs/>
          <w:shd w:val="clear" w:color="auto" w:fill="FFFFFF"/>
        </w:rPr>
        <w:t xml:space="preserve">Registro do Objeto, que </w:t>
      </w:r>
      <w:r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é o novo serviço que o Inmetro passou a realizar a partir de janeiro de 2010, conforme determinado na Resolução </w:t>
      </w:r>
      <w:hyperlink r:id="rId21" w:history="1">
        <w:r w:rsidRPr="000A4666">
          <w:rPr>
            <w:rStyle w:val="Hyperlink"/>
            <w:rFonts w:asciiTheme="majorHAnsi" w:hAnsiTheme="majorHAnsi" w:cstheme="majorHAnsi"/>
            <w:shd w:val="clear" w:color="auto" w:fill="FFFFFF"/>
          </w:rPr>
          <w:t>Conmetro</w:t>
        </w:r>
      </w:hyperlink>
      <w:r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 nº 5, de 06 de maio de 2008. O Registro </w:t>
      </w:r>
      <w:r w:rsidR="0003090C">
        <w:rPr>
          <w:rFonts w:asciiTheme="majorHAnsi" w:hAnsiTheme="majorHAnsi" w:cstheme="majorHAnsi"/>
          <w:color w:val="000000"/>
          <w:shd w:val="clear" w:color="auto" w:fill="FFFFFF"/>
        </w:rPr>
        <w:t>d</w:t>
      </w:r>
      <w:r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os Objetos cobertos por esse ato legal, serão feitos </w:t>
      </w:r>
      <w:r w:rsidR="001703A7">
        <w:rPr>
          <w:rFonts w:asciiTheme="majorHAnsi" w:hAnsiTheme="majorHAnsi" w:cstheme="majorHAnsi"/>
          <w:color w:val="000000"/>
          <w:shd w:val="clear" w:color="auto" w:fill="FFFFFF"/>
        </w:rPr>
        <w:t>à</w:t>
      </w:r>
      <w:r w:rsidRPr="00185766">
        <w:rPr>
          <w:rFonts w:asciiTheme="majorHAnsi" w:hAnsiTheme="majorHAnsi" w:cstheme="majorHAnsi"/>
          <w:color w:val="000000"/>
          <w:shd w:val="clear" w:color="auto" w:fill="FFFFFF"/>
        </w:rPr>
        <w:t xml:space="preserve"> medida em que as Portarias que aprovam os Requisitos de Avaliação da Conformidade – RAC</w:t>
      </w:r>
      <w:r w:rsidR="001703A7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1703A7" w:rsidRPr="00185766">
        <w:rPr>
          <w:rFonts w:asciiTheme="majorHAnsi" w:hAnsiTheme="majorHAnsi" w:cstheme="majorHAnsi"/>
          <w:color w:val="000000"/>
          <w:shd w:val="clear" w:color="auto" w:fill="FFFFFF"/>
        </w:rPr>
        <w:t>forem publicadas</w:t>
      </w:r>
      <w:r w:rsidRPr="00185766">
        <w:rPr>
          <w:rFonts w:asciiTheme="majorHAnsi" w:hAnsiTheme="majorHAnsi" w:cstheme="majorHAnsi"/>
          <w:color w:val="000000"/>
          <w:shd w:val="clear" w:color="auto" w:fill="FFFFFF"/>
        </w:rPr>
        <w:t>.</w:t>
      </w:r>
    </w:p>
    <w:p w14:paraId="76AE80EF" w14:textId="639B8EC8" w:rsidR="00185766" w:rsidRPr="006E5623" w:rsidRDefault="00185766" w:rsidP="006E5623">
      <w:pPr>
        <w:tabs>
          <w:tab w:val="left" w:pos="284"/>
        </w:tabs>
        <w:autoSpaceDE w:val="0"/>
        <w:autoSpaceDN w:val="0"/>
        <w:adjustRightInd w:val="0"/>
        <w:spacing w:before="240" w:after="240" w:line="360" w:lineRule="auto"/>
        <w:ind w:left="-11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E86346">
        <w:rPr>
          <w:rFonts w:asciiTheme="majorHAnsi" w:hAnsiTheme="majorHAnsi" w:cstheme="majorHAnsi"/>
          <w:color w:val="000000"/>
          <w:shd w:val="clear" w:color="auto" w:fill="FFFFFF"/>
        </w:rPr>
        <w:t xml:space="preserve">Informações adicionais: </w:t>
      </w:r>
      <w:r w:rsidRPr="00E86346">
        <w:rPr>
          <w:rStyle w:val="Hyperlink"/>
          <w:rFonts w:asciiTheme="majorHAnsi" w:hAnsiTheme="majorHAnsi" w:cstheme="majorHAnsi"/>
          <w:bCs/>
          <w:u w:val="none"/>
        </w:rPr>
        <w:t> </w:t>
      </w:r>
      <w:hyperlink r:id="rId22" w:history="1">
        <w:r w:rsidRPr="00E86346">
          <w:rPr>
            <w:rStyle w:val="Hyperlink"/>
            <w:rFonts w:asciiTheme="majorHAnsi" w:hAnsiTheme="majorHAnsi" w:cstheme="majorHAnsi"/>
            <w:bCs/>
          </w:rPr>
          <w:t>http://www.inmetro.gov.br/qualidade/regObjetos.asp</w:t>
        </w:r>
      </w:hyperlink>
    </w:p>
    <w:p w14:paraId="58B06B85" w14:textId="4C959A2A" w:rsidR="00185766" w:rsidRPr="00185766" w:rsidRDefault="00185766" w:rsidP="00C85EC7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color w:val="000000"/>
          <w:sz w:val="19"/>
          <w:szCs w:val="19"/>
        </w:rPr>
      </w:pPr>
      <w:r w:rsidRPr="00C85EC7">
        <w:rPr>
          <w:rFonts w:asciiTheme="majorHAnsi" w:hAnsiTheme="majorHAnsi" w:cstheme="majorHAnsi"/>
          <w:b/>
          <w:bCs/>
          <w:i/>
          <w:color w:val="008080"/>
        </w:rPr>
        <w:lastRenderedPageBreak/>
        <w:t xml:space="preserve">A empresa fabricante do equipamento deve MANTER a certificação de seus produtos ao longo do tempo, não sendo </w:t>
      </w:r>
      <w:proofErr w:type="spellStart"/>
      <w:r w:rsidRPr="00C85EC7">
        <w:rPr>
          <w:rFonts w:asciiTheme="majorHAnsi" w:hAnsiTheme="majorHAnsi" w:cstheme="majorHAnsi"/>
          <w:b/>
          <w:bCs/>
          <w:i/>
          <w:color w:val="008080"/>
        </w:rPr>
        <w:t>esta</w:t>
      </w:r>
      <w:proofErr w:type="spellEnd"/>
      <w:r w:rsidRPr="00C85EC7">
        <w:rPr>
          <w:rFonts w:asciiTheme="majorHAnsi" w:hAnsiTheme="majorHAnsi" w:cstheme="majorHAnsi"/>
          <w:b/>
          <w:bCs/>
          <w:i/>
          <w:color w:val="008080"/>
        </w:rPr>
        <w:t xml:space="preserve"> uma atividade isolada, mas sim</w:t>
      </w:r>
      <w:r w:rsidR="00C85EC7">
        <w:rPr>
          <w:rFonts w:asciiTheme="majorHAnsi" w:hAnsiTheme="majorHAnsi" w:cstheme="majorHAnsi"/>
          <w:b/>
          <w:bCs/>
          <w:i/>
          <w:color w:val="008080"/>
        </w:rPr>
        <w:t>,</w:t>
      </w:r>
      <w:r w:rsidRPr="00C85EC7">
        <w:rPr>
          <w:rFonts w:asciiTheme="majorHAnsi" w:hAnsiTheme="majorHAnsi" w:cstheme="majorHAnsi"/>
          <w:b/>
          <w:bCs/>
          <w:i/>
          <w:color w:val="008080"/>
        </w:rPr>
        <w:t xml:space="preserve"> uma atividade cíclica e constante.</w:t>
      </w:r>
      <w:r w:rsidR="00C85EC7" w:rsidRPr="00C85EC7" w:rsidDel="00C85EC7">
        <w:rPr>
          <w:rFonts w:asciiTheme="majorHAnsi" w:hAnsiTheme="majorHAnsi" w:cstheme="majorHAnsi"/>
          <w:b/>
          <w:bCs/>
          <w:i/>
          <w:color w:val="008080"/>
        </w:rPr>
        <w:t xml:space="preserve"> </w:t>
      </w:r>
    </w:p>
    <w:p w14:paraId="0AC6D45A" w14:textId="31C22B63" w:rsidR="00185766" w:rsidRPr="00185766" w:rsidRDefault="00BC2463" w:rsidP="00C85EC7">
      <w:pPr>
        <w:pStyle w:val="Ttulo1"/>
        <w:numPr>
          <w:ilvl w:val="0"/>
          <w:numId w:val="27"/>
        </w:numPr>
        <w:spacing w:before="120" w:line="360" w:lineRule="auto"/>
        <w:ind w:left="0" w:hanging="11"/>
      </w:pPr>
      <w:bookmarkStart w:id="2" w:name="_Toc519075623"/>
      <w:proofErr w:type="spellStart"/>
      <w:r>
        <w:t>EsquemaEsquemas</w:t>
      </w:r>
      <w:proofErr w:type="spellEnd"/>
      <w:r w:rsidRPr="00185766">
        <w:t xml:space="preserve"> </w:t>
      </w:r>
      <w:r w:rsidR="00185766" w:rsidRPr="00185766">
        <w:t>de Certificação de Produtos</w:t>
      </w:r>
      <w:bookmarkEnd w:id="2"/>
    </w:p>
    <w:p w14:paraId="4509711F" w14:textId="56B0C9CF" w:rsidR="00185766" w:rsidRPr="00185766" w:rsidRDefault="00C85EC7" w:rsidP="00C85EC7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O </w:t>
      </w:r>
      <w:r w:rsidR="00BC2463">
        <w:rPr>
          <w:rFonts w:asciiTheme="majorHAnsi" w:hAnsiTheme="majorHAnsi" w:cstheme="majorHAnsi"/>
          <w:bCs/>
        </w:rPr>
        <w:t>esquema</w:t>
      </w:r>
      <w:r w:rsidR="00BC2463" w:rsidRPr="00185766">
        <w:rPr>
          <w:rFonts w:asciiTheme="majorHAnsi" w:hAnsiTheme="majorHAnsi" w:cstheme="majorHAnsi"/>
          <w:bCs/>
        </w:rPr>
        <w:t xml:space="preserve"> </w:t>
      </w:r>
      <w:r w:rsidRPr="00185766">
        <w:rPr>
          <w:rFonts w:asciiTheme="majorHAnsi" w:hAnsiTheme="majorHAnsi" w:cstheme="majorHAnsi"/>
          <w:bCs/>
        </w:rPr>
        <w:t>de certificação a ser utilizado</w:t>
      </w:r>
      <w:r>
        <w:rPr>
          <w:rFonts w:asciiTheme="majorHAnsi" w:hAnsiTheme="majorHAnsi" w:cstheme="majorHAnsi"/>
          <w:bCs/>
        </w:rPr>
        <w:t xml:space="preserve"> é determinado d</w:t>
      </w:r>
      <w:r w:rsidR="00185766" w:rsidRPr="00185766">
        <w:rPr>
          <w:rFonts w:asciiTheme="majorHAnsi" w:hAnsiTheme="majorHAnsi" w:cstheme="majorHAnsi"/>
          <w:bCs/>
        </w:rPr>
        <w:t>ependendo do produto, do processo produtivo, das características da matéria prima, de aspectos econômicos e do nível de confiança necessário, entre outros fatores</w:t>
      </w:r>
      <w:r>
        <w:rPr>
          <w:rFonts w:asciiTheme="majorHAnsi" w:hAnsiTheme="majorHAnsi" w:cstheme="majorHAnsi"/>
          <w:bCs/>
        </w:rPr>
        <w:t>.</w:t>
      </w:r>
    </w:p>
    <w:p w14:paraId="2853A38C" w14:textId="085F6FEA" w:rsidR="00185766" w:rsidRPr="00185766" w:rsidRDefault="00185766" w:rsidP="00C85EC7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Os </w:t>
      </w:r>
      <w:proofErr w:type="spellStart"/>
      <w:r w:rsidR="00BC2463">
        <w:rPr>
          <w:rFonts w:asciiTheme="majorHAnsi" w:hAnsiTheme="majorHAnsi" w:cstheme="majorHAnsi"/>
          <w:bCs/>
        </w:rPr>
        <w:t>eesquemas</w:t>
      </w:r>
      <w:proofErr w:type="spellEnd"/>
      <w:r w:rsidR="00BC2463" w:rsidRPr="00185766">
        <w:rPr>
          <w:rFonts w:asciiTheme="majorHAnsi" w:hAnsiTheme="majorHAnsi" w:cstheme="majorHAnsi"/>
          <w:bCs/>
        </w:rPr>
        <w:t xml:space="preserve"> </w:t>
      </w:r>
      <w:r w:rsidRPr="00185766">
        <w:rPr>
          <w:rFonts w:asciiTheme="majorHAnsi" w:hAnsiTheme="majorHAnsi" w:cstheme="majorHAnsi"/>
          <w:bCs/>
        </w:rPr>
        <w:t>mais utilizados estão descritos na tabela a seguir.</w:t>
      </w:r>
    </w:p>
    <w:tbl>
      <w:tblPr>
        <w:tblStyle w:val="GradeClara-nfase5"/>
        <w:tblW w:w="8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231"/>
        <w:gridCol w:w="3952"/>
      </w:tblGrid>
      <w:tr w:rsidR="00C85EC7" w:rsidRPr="00185766" w14:paraId="7790F21B" w14:textId="77777777" w:rsidTr="00A359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005935CF" w14:textId="50550FB1" w:rsidR="00185766" w:rsidRPr="00C85EC7" w:rsidRDefault="00BC2463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ajorHAnsi"/>
                <w:bCs w:val="0"/>
                <w:color w:val="FFFFFF" w:themeColor="background1"/>
              </w:rPr>
            </w:pPr>
            <w:r>
              <w:rPr>
                <w:rFonts w:cstheme="majorHAnsi"/>
                <w:bCs w:val="0"/>
                <w:color w:val="FFFFFF" w:themeColor="background1"/>
              </w:rPr>
              <w:t>Esquema</w:t>
            </w:r>
            <w:r w:rsidRPr="00C85EC7">
              <w:rPr>
                <w:rFonts w:cstheme="majorHAnsi"/>
                <w:bCs w:val="0"/>
                <w:color w:val="FFFFFF" w:themeColor="background1"/>
              </w:rPr>
              <w:t xml:space="preserve"> </w:t>
            </w:r>
            <w:r w:rsidR="00185766" w:rsidRPr="00C85EC7">
              <w:rPr>
                <w:rFonts w:cstheme="majorHAnsi"/>
                <w:bCs w:val="0"/>
                <w:color w:val="FFFFFF" w:themeColor="background1"/>
              </w:rPr>
              <w:t>de Certificação</w:t>
            </w:r>
          </w:p>
        </w:tc>
        <w:tc>
          <w:tcPr>
            <w:tcW w:w="3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7971FAB9" w14:textId="77777777" w:rsidR="00185766" w:rsidRPr="00C85EC7" w:rsidRDefault="00185766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bCs w:val="0"/>
                <w:color w:val="FFFFFF" w:themeColor="background1"/>
              </w:rPr>
            </w:pPr>
            <w:r w:rsidRPr="00C85EC7">
              <w:rPr>
                <w:rFonts w:cstheme="majorHAnsi"/>
                <w:bCs w:val="0"/>
                <w:color w:val="FFFFFF" w:themeColor="background1"/>
              </w:rPr>
              <w:t>Tipo</w:t>
            </w:r>
          </w:p>
        </w:tc>
        <w:tc>
          <w:tcPr>
            <w:tcW w:w="3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56618DFC" w14:textId="66507938" w:rsidR="00185766" w:rsidRPr="00C85EC7" w:rsidRDefault="00185766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bCs w:val="0"/>
                <w:color w:val="FFFFFF" w:themeColor="background1"/>
              </w:rPr>
            </w:pPr>
            <w:r w:rsidRPr="00C85EC7">
              <w:rPr>
                <w:rFonts w:cstheme="majorHAnsi"/>
                <w:bCs w:val="0"/>
                <w:color w:val="FFFFFF" w:themeColor="background1"/>
              </w:rPr>
              <w:t>Descrição</w:t>
            </w:r>
          </w:p>
        </w:tc>
      </w:tr>
      <w:tr w:rsidR="00C85EC7" w:rsidRPr="00185766" w14:paraId="309800EF" w14:textId="77777777" w:rsidTr="00A35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EA4F5CA" w14:textId="6A47CF2B" w:rsidR="00185766" w:rsidRPr="00185766" w:rsidRDefault="00BC2463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ajorHAnsi"/>
                <w:b w:val="0"/>
                <w:bCs w:val="0"/>
              </w:rPr>
            </w:pPr>
            <w:r>
              <w:rPr>
                <w:rFonts w:cstheme="majorHAnsi"/>
              </w:rPr>
              <w:t>Esquema</w:t>
            </w:r>
            <w:r w:rsidRPr="00185766">
              <w:rPr>
                <w:rFonts w:cstheme="majorHAnsi"/>
              </w:rPr>
              <w:t xml:space="preserve"> </w:t>
            </w:r>
            <w:r w:rsidR="00185766" w:rsidRPr="00185766">
              <w:rPr>
                <w:rFonts w:cstheme="majorHAnsi"/>
              </w:rPr>
              <w:t>de Certificação 1a</w:t>
            </w:r>
          </w:p>
        </w:tc>
        <w:tc>
          <w:tcPr>
            <w:tcW w:w="3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9760326" w14:textId="326D7EEC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>Avaliação única</w:t>
            </w:r>
          </w:p>
        </w:tc>
        <w:tc>
          <w:tcPr>
            <w:tcW w:w="3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EEC4643" w14:textId="5FE3849A" w:rsidR="00C85EC7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Nesse </w:t>
            </w:r>
            <w:r w:rsidR="00BC2463">
              <w:rPr>
                <w:rFonts w:asciiTheme="majorHAnsi" w:hAnsiTheme="majorHAnsi" w:cstheme="majorHAnsi"/>
                <w:bCs/>
              </w:rPr>
              <w:t>esquema</w:t>
            </w:r>
            <w:r w:rsidRPr="00185766">
              <w:rPr>
                <w:rFonts w:asciiTheme="majorHAnsi" w:hAnsiTheme="majorHAnsi" w:cstheme="majorHAnsi"/>
                <w:bCs/>
              </w:rPr>
              <w:t xml:space="preserve">, uma ou mais amostras do produto são submetidas a atividades de avaliação da conformidade, que podem consistir em ensaio, inspeção, avaliação de projeto, avaliação de serviços ou processos, etc. </w:t>
            </w:r>
          </w:p>
          <w:p w14:paraId="298D5CCF" w14:textId="3662FBEF" w:rsidR="00C85EC7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Esse </w:t>
            </w:r>
            <w:r w:rsidR="00BC2463">
              <w:rPr>
                <w:rFonts w:asciiTheme="majorHAnsi" w:hAnsiTheme="majorHAnsi" w:cstheme="majorHAnsi"/>
                <w:bCs/>
              </w:rPr>
              <w:t>esquema</w:t>
            </w:r>
            <w:r w:rsidRPr="00185766">
              <w:rPr>
                <w:rFonts w:asciiTheme="majorHAnsi" w:hAnsiTheme="majorHAnsi" w:cstheme="majorHAnsi"/>
                <w:bCs/>
              </w:rPr>
              <w:t xml:space="preserve"> não contempla a etapa de manutenção. </w:t>
            </w:r>
          </w:p>
          <w:p w14:paraId="69F9D61D" w14:textId="2F2E27E6" w:rsidR="00185766" w:rsidRPr="00C85EC7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>A avaliação da conformidade do objeto é efetuada uma única vez, e os itens subsequentes de produção não são cobertos pelo Certificado da Conformidade emitido.</w:t>
            </w:r>
          </w:p>
        </w:tc>
      </w:tr>
      <w:tr w:rsidR="00C85EC7" w:rsidRPr="00185766" w14:paraId="00C163C2" w14:textId="77777777" w:rsidTr="00A359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268A7F7" w14:textId="0E67E08F" w:rsidR="00185766" w:rsidRPr="00185766" w:rsidRDefault="00BC2463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ajorHAnsi"/>
                <w:b w:val="0"/>
                <w:bCs w:val="0"/>
              </w:rPr>
            </w:pPr>
            <w:r>
              <w:rPr>
                <w:rFonts w:cstheme="majorHAnsi"/>
              </w:rPr>
              <w:t>Esquema</w:t>
            </w:r>
            <w:r w:rsidR="00185766" w:rsidRPr="00185766">
              <w:rPr>
                <w:rFonts w:cstheme="majorHAnsi"/>
              </w:rPr>
              <w:t xml:space="preserve"> de Certificação 1b</w:t>
            </w:r>
          </w:p>
        </w:tc>
        <w:tc>
          <w:tcPr>
            <w:tcW w:w="3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14009217" w14:textId="0035FE68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>Ensaio de lote</w:t>
            </w:r>
          </w:p>
        </w:tc>
        <w:tc>
          <w:tcPr>
            <w:tcW w:w="3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573EE2A" w14:textId="2A35034B" w:rsidR="00C85EC7" w:rsidRDefault="00185766" w:rsidP="00A3595E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Esse </w:t>
            </w:r>
            <w:r w:rsidR="00BC2463">
              <w:rPr>
                <w:rFonts w:asciiTheme="majorHAnsi" w:hAnsiTheme="majorHAnsi" w:cstheme="majorHAnsi"/>
                <w:bCs/>
              </w:rPr>
              <w:t>esquema</w:t>
            </w:r>
            <w:r w:rsidRPr="00185766">
              <w:rPr>
                <w:rFonts w:asciiTheme="majorHAnsi" w:hAnsiTheme="majorHAnsi" w:cstheme="majorHAnsi"/>
                <w:bCs/>
              </w:rPr>
              <w:t xml:space="preserve"> envolve a certificação de um lote de produtos. O número de unidades a serem ensaiadas pode ser uma parcela do lote, coletada de forma aleatória, ou até mesmo, o número total de unidades do lote (ensaio 100%). </w:t>
            </w:r>
          </w:p>
          <w:p w14:paraId="3013C034" w14:textId="5B849BB2" w:rsidR="00185766" w:rsidRPr="00C85EC7" w:rsidRDefault="00185766" w:rsidP="00A3595E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>O Certificado de Conformidade é restrito ao lote certificado.</w:t>
            </w:r>
          </w:p>
        </w:tc>
      </w:tr>
      <w:tr w:rsidR="00C85EC7" w:rsidRPr="00185766" w14:paraId="6B0C5891" w14:textId="77777777" w:rsidTr="00A35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61CCD4A" w14:textId="4ECC1E93" w:rsidR="00185766" w:rsidRPr="00185766" w:rsidRDefault="00BC2463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ajorHAnsi"/>
                <w:b w:val="0"/>
                <w:bCs w:val="0"/>
              </w:rPr>
            </w:pPr>
            <w:r>
              <w:rPr>
                <w:rFonts w:cstheme="majorHAnsi"/>
              </w:rPr>
              <w:t>Esquema</w:t>
            </w:r>
            <w:r w:rsidR="00185766" w:rsidRPr="00185766">
              <w:rPr>
                <w:rFonts w:cstheme="majorHAnsi"/>
              </w:rPr>
              <w:t xml:space="preserve"> de Certificação 2</w:t>
            </w:r>
          </w:p>
        </w:tc>
        <w:tc>
          <w:tcPr>
            <w:tcW w:w="3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9FC521E" w14:textId="75B4FFC3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Avaliação inicial consistindo de ensaios em amostras retiradas no fabricante, seguida de avaliação de manutenção periódica </w:t>
            </w:r>
            <w:r w:rsidR="00C85EC7">
              <w:rPr>
                <w:rFonts w:asciiTheme="majorHAnsi" w:hAnsiTheme="majorHAnsi" w:cstheme="majorHAnsi"/>
                <w:bCs/>
              </w:rPr>
              <w:t>por meio</w:t>
            </w:r>
            <w:r w:rsidR="00C85EC7" w:rsidRPr="00185766">
              <w:rPr>
                <w:rFonts w:asciiTheme="majorHAnsi" w:hAnsiTheme="majorHAnsi" w:cstheme="majorHAnsi"/>
                <w:bCs/>
              </w:rPr>
              <w:t xml:space="preserve"> </w:t>
            </w:r>
            <w:r w:rsidRPr="00185766">
              <w:rPr>
                <w:rFonts w:asciiTheme="majorHAnsi" w:hAnsiTheme="majorHAnsi" w:cstheme="majorHAnsi"/>
                <w:bCs/>
              </w:rPr>
              <w:t>de coleta de amostra do produto no mercado.</w:t>
            </w:r>
          </w:p>
        </w:tc>
        <w:tc>
          <w:tcPr>
            <w:tcW w:w="3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A82127E" w14:textId="6889BD16" w:rsidR="00185766" w:rsidRPr="00C85EC7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>As Avaliações de Manutenção têm por objetivo verificar se os itens produzidos após a atestação da conformidade inicial (emissão do Certificado da Conformidade) permanecem conformes.</w:t>
            </w:r>
          </w:p>
        </w:tc>
      </w:tr>
      <w:tr w:rsidR="00C85EC7" w:rsidRPr="00185766" w14:paraId="38EFE2A1" w14:textId="77777777" w:rsidTr="00A359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3AEA8FD" w14:textId="07BDCE70" w:rsidR="00185766" w:rsidRPr="00185766" w:rsidRDefault="00BC2463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ajorHAnsi"/>
                <w:b w:val="0"/>
                <w:bCs w:val="0"/>
              </w:rPr>
            </w:pPr>
            <w:r>
              <w:rPr>
                <w:rFonts w:cstheme="majorHAnsi"/>
              </w:rPr>
              <w:t>Esquema</w:t>
            </w:r>
            <w:r w:rsidR="00185766" w:rsidRPr="00185766">
              <w:rPr>
                <w:rFonts w:cstheme="majorHAnsi"/>
              </w:rPr>
              <w:t xml:space="preserve"> de Certificação 3</w:t>
            </w:r>
          </w:p>
        </w:tc>
        <w:tc>
          <w:tcPr>
            <w:tcW w:w="3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E95C48E" w14:textId="3BC4C138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Avaliação inicial consistindo de ensaios em amostras retiradas no fabricante seguida de avaliação de manutenção periódica </w:t>
            </w:r>
            <w:r w:rsidR="00C85EC7">
              <w:rPr>
                <w:rFonts w:asciiTheme="majorHAnsi" w:hAnsiTheme="majorHAnsi" w:cstheme="majorHAnsi"/>
                <w:bCs/>
              </w:rPr>
              <w:t>por meio</w:t>
            </w:r>
            <w:r w:rsidR="00C85EC7" w:rsidRPr="00185766">
              <w:rPr>
                <w:rFonts w:asciiTheme="majorHAnsi" w:hAnsiTheme="majorHAnsi" w:cstheme="majorHAnsi"/>
                <w:bCs/>
              </w:rPr>
              <w:t xml:space="preserve"> </w:t>
            </w:r>
            <w:r w:rsidRPr="00185766">
              <w:rPr>
                <w:rFonts w:asciiTheme="majorHAnsi" w:hAnsiTheme="majorHAnsi" w:cstheme="majorHAnsi"/>
                <w:bCs/>
              </w:rPr>
              <w:t>de coleta de amostra do produto na fábrica.</w:t>
            </w:r>
          </w:p>
        </w:tc>
        <w:tc>
          <w:tcPr>
            <w:tcW w:w="3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71162B6E" w14:textId="77777777" w:rsidR="00C85EC7" w:rsidRDefault="00185766" w:rsidP="00A3595E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As Avaliações de Manutenção têm por objetivo verificar se os itens produzidos após a atestação da conformidade inicial (emissão do Certificado da Conformidade) permanecem conformes. </w:t>
            </w:r>
          </w:p>
          <w:p w14:paraId="2AB69146" w14:textId="7A8D01FC" w:rsidR="00185766" w:rsidRPr="00C85EC7" w:rsidRDefault="00185766" w:rsidP="00A3595E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>A manutenção pode incluir a avaliação periódica do processo produtivo.</w:t>
            </w:r>
          </w:p>
        </w:tc>
      </w:tr>
      <w:tr w:rsidR="00C85EC7" w:rsidRPr="00185766" w14:paraId="39D5F703" w14:textId="77777777" w:rsidTr="00A35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5D60DCE" w14:textId="17A55AC8" w:rsidR="00185766" w:rsidRPr="00185766" w:rsidRDefault="00BC2463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ajorHAnsi"/>
                <w:b w:val="0"/>
                <w:bCs w:val="0"/>
              </w:rPr>
            </w:pPr>
            <w:r>
              <w:rPr>
                <w:rFonts w:cstheme="majorHAnsi"/>
              </w:rPr>
              <w:lastRenderedPageBreak/>
              <w:t>Esquema</w:t>
            </w:r>
            <w:r w:rsidR="00185766" w:rsidRPr="00185766">
              <w:rPr>
                <w:rFonts w:cstheme="majorHAnsi"/>
              </w:rPr>
              <w:t xml:space="preserve"> de Certificação 4</w:t>
            </w:r>
          </w:p>
        </w:tc>
        <w:tc>
          <w:tcPr>
            <w:tcW w:w="3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CAA8A57" w14:textId="0635520C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Avaliação inicial consistindo de ensaios em amostras retiradas no fabricante seguido de avaliação de manutenção periódica </w:t>
            </w:r>
            <w:r w:rsidR="00C85EC7">
              <w:rPr>
                <w:rFonts w:asciiTheme="majorHAnsi" w:hAnsiTheme="majorHAnsi" w:cstheme="majorHAnsi"/>
                <w:bCs/>
              </w:rPr>
              <w:t>por meio</w:t>
            </w:r>
            <w:r w:rsidR="00C85EC7" w:rsidRPr="00185766">
              <w:rPr>
                <w:rFonts w:asciiTheme="majorHAnsi" w:hAnsiTheme="majorHAnsi" w:cstheme="majorHAnsi"/>
                <w:bCs/>
              </w:rPr>
              <w:t xml:space="preserve"> </w:t>
            </w:r>
            <w:r w:rsidRPr="00185766">
              <w:rPr>
                <w:rFonts w:asciiTheme="majorHAnsi" w:hAnsiTheme="majorHAnsi" w:cstheme="majorHAnsi"/>
                <w:bCs/>
              </w:rPr>
              <w:t>de coleta de amostras do produto na fábrica e no comércio, combinados ou alternadamente, para realização das atividades de avaliação da conformidade.</w:t>
            </w:r>
          </w:p>
        </w:tc>
        <w:tc>
          <w:tcPr>
            <w:tcW w:w="3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48BA612" w14:textId="77777777" w:rsidR="00C85EC7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As Avaliações de Manutenção têm por objetivo verificar se os itens produzidos após a atestação da conformidade inicial (emissão do Certificado da Conformidade) permanecem conformes. </w:t>
            </w:r>
          </w:p>
          <w:p w14:paraId="65D1B9E8" w14:textId="6C6EC8B1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>A manutenção pode incluir a avaliação periódica do processo produtivo.</w:t>
            </w:r>
          </w:p>
        </w:tc>
      </w:tr>
      <w:tr w:rsidR="00C85EC7" w:rsidRPr="00185766" w14:paraId="743FAC14" w14:textId="77777777" w:rsidTr="00A359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071FFFC" w14:textId="3D98780F" w:rsidR="00185766" w:rsidRPr="00185766" w:rsidRDefault="00BC2463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ajorHAnsi"/>
                <w:b w:val="0"/>
                <w:bCs w:val="0"/>
              </w:rPr>
            </w:pPr>
            <w:r>
              <w:rPr>
                <w:rFonts w:cstheme="majorHAnsi"/>
              </w:rPr>
              <w:t>Esquema</w:t>
            </w:r>
            <w:r w:rsidR="00185766" w:rsidRPr="00185766">
              <w:rPr>
                <w:rFonts w:cstheme="majorHAnsi"/>
              </w:rPr>
              <w:t xml:space="preserve"> de Certificação 5</w:t>
            </w:r>
          </w:p>
        </w:tc>
        <w:tc>
          <w:tcPr>
            <w:tcW w:w="3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6A1A455" w14:textId="46993B86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Avaliação inicial consistindo de ensaios em amostras retiradas no fabricante, incluindo auditoria do Sistema de Gestão da Qualidade, seguida de avaliação de manutenção periódica </w:t>
            </w:r>
            <w:r w:rsidR="00C85EC7">
              <w:rPr>
                <w:rFonts w:asciiTheme="majorHAnsi" w:hAnsiTheme="majorHAnsi" w:cstheme="majorHAnsi"/>
                <w:bCs/>
              </w:rPr>
              <w:t>por meio</w:t>
            </w:r>
            <w:r w:rsidR="00C85EC7" w:rsidRPr="00185766">
              <w:rPr>
                <w:rFonts w:asciiTheme="majorHAnsi" w:hAnsiTheme="majorHAnsi" w:cstheme="majorHAnsi"/>
                <w:bCs/>
              </w:rPr>
              <w:t xml:space="preserve"> </w:t>
            </w:r>
            <w:r w:rsidRPr="00185766">
              <w:rPr>
                <w:rFonts w:asciiTheme="majorHAnsi" w:hAnsiTheme="majorHAnsi" w:cstheme="majorHAnsi"/>
                <w:bCs/>
              </w:rPr>
              <w:t>de coleta de amostra do produto na fábrica e/ou no comércio, para realização das atividades de avaliação da conformidade.</w:t>
            </w:r>
          </w:p>
        </w:tc>
        <w:tc>
          <w:tcPr>
            <w:tcW w:w="3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74FEADC" w14:textId="77777777" w:rsidR="00C85EC7" w:rsidRDefault="00185766" w:rsidP="00A3595E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As Avaliações de Manutenção têm por objetivo verificar se os itens produzidos após a atestação da conformidade inicial (emissão do Certificado da Conformidade) permanecem conformes. </w:t>
            </w:r>
          </w:p>
          <w:p w14:paraId="0D759E1E" w14:textId="5FF1D9E7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>A manutenção inclui a avaliação periódica do processo produtivo, ou a auditoria do SGQ, ou ambos.</w:t>
            </w:r>
          </w:p>
        </w:tc>
      </w:tr>
      <w:tr w:rsidR="00C85EC7" w:rsidRPr="00185766" w14:paraId="05BD927B" w14:textId="77777777" w:rsidTr="00A359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9B96A89" w14:textId="1D42A347" w:rsidR="00185766" w:rsidRPr="00185766" w:rsidRDefault="00BC2463" w:rsidP="00A3595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ajorHAnsi"/>
                <w:b w:val="0"/>
                <w:bCs w:val="0"/>
              </w:rPr>
            </w:pPr>
            <w:r>
              <w:rPr>
                <w:rFonts w:cstheme="majorHAnsi"/>
              </w:rPr>
              <w:t>Esquema</w:t>
            </w:r>
            <w:r w:rsidR="00185766" w:rsidRPr="00185766">
              <w:rPr>
                <w:rFonts w:cstheme="majorHAnsi"/>
              </w:rPr>
              <w:t xml:space="preserve"> de Certificação 6</w:t>
            </w:r>
          </w:p>
        </w:tc>
        <w:tc>
          <w:tcPr>
            <w:tcW w:w="3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938D991" w14:textId="7F8D611D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Avaliação </w:t>
            </w:r>
            <w:r w:rsidR="00C85EC7">
              <w:rPr>
                <w:rFonts w:asciiTheme="majorHAnsi" w:hAnsiTheme="majorHAnsi" w:cstheme="majorHAnsi"/>
                <w:bCs/>
              </w:rPr>
              <w:t>i</w:t>
            </w:r>
            <w:r w:rsidRPr="00185766">
              <w:rPr>
                <w:rFonts w:asciiTheme="majorHAnsi" w:hAnsiTheme="majorHAnsi" w:cstheme="majorHAnsi"/>
                <w:bCs/>
              </w:rPr>
              <w:t>nicial consistindo de auditoria do Sistema de Gestão da Qualidade ou inspeções, seguida de manutenção periódica.</w:t>
            </w:r>
          </w:p>
        </w:tc>
        <w:tc>
          <w:tcPr>
            <w:tcW w:w="39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415B303" w14:textId="207EADBE" w:rsidR="00C85EC7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 xml:space="preserve">Esse </w:t>
            </w:r>
            <w:r w:rsidR="00BC2463">
              <w:rPr>
                <w:rFonts w:asciiTheme="majorHAnsi" w:hAnsiTheme="majorHAnsi" w:cstheme="majorHAnsi"/>
                <w:bCs/>
              </w:rPr>
              <w:t>esquema</w:t>
            </w:r>
            <w:r w:rsidRPr="00185766">
              <w:rPr>
                <w:rFonts w:asciiTheme="majorHAnsi" w:hAnsiTheme="majorHAnsi" w:cstheme="majorHAnsi"/>
                <w:bCs/>
              </w:rPr>
              <w:t xml:space="preserve"> é aplicável, principalmente, para a certificação de serviços e processos. </w:t>
            </w:r>
          </w:p>
          <w:p w14:paraId="18120103" w14:textId="5F816709" w:rsidR="00185766" w:rsidRPr="00185766" w:rsidRDefault="00185766" w:rsidP="00A3595E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</w:rPr>
            </w:pPr>
            <w:r w:rsidRPr="00185766">
              <w:rPr>
                <w:rFonts w:asciiTheme="majorHAnsi" w:hAnsiTheme="majorHAnsi" w:cstheme="majorHAnsi"/>
                <w:bCs/>
              </w:rPr>
              <w:t>As Avaliações de Manutenção incluem a auditoria periódica do SGQ e avaliação periódica do serviço ou processo.</w:t>
            </w:r>
          </w:p>
        </w:tc>
      </w:tr>
    </w:tbl>
    <w:p w14:paraId="6642263C" w14:textId="77777777" w:rsidR="00A66193" w:rsidRPr="00A66193" w:rsidRDefault="00A66193" w:rsidP="00A66193">
      <w:pPr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i/>
          <w:color w:val="7F7F7F" w:themeColor="text1" w:themeTint="80"/>
        </w:rPr>
      </w:pPr>
      <w:r w:rsidRPr="00A66193">
        <w:rPr>
          <w:rFonts w:asciiTheme="majorHAnsi" w:hAnsiTheme="majorHAnsi" w:cstheme="majorHAnsi"/>
          <w:bCs/>
          <w:i/>
          <w:color w:val="7F7F7F" w:themeColor="text1" w:themeTint="80"/>
        </w:rPr>
        <w:t>Fonte: Adaptado de Inmetro (2018)</w:t>
      </w:r>
    </w:p>
    <w:p w14:paraId="54A9299C" w14:textId="77777777" w:rsidR="00185766" w:rsidRPr="00185766" w:rsidRDefault="00185766" w:rsidP="00C85EC7">
      <w:pPr>
        <w:autoSpaceDE w:val="0"/>
        <w:autoSpaceDN w:val="0"/>
        <w:adjustRightInd w:val="0"/>
        <w:spacing w:before="120" w:after="240" w:line="360" w:lineRule="auto"/>
        <w:rPr>
          <w:rFonts w:asciiTheme="majorHAnsi" w:hAnsiTheme="majorHAnsi" w:cstheme="majorHAnsi"/>
          <w:sz w:val="24"/>
          <w:szCs w:val="24"/>
        </w:rPr>
      </w:pPr>
    </w:p>
    <w:p w14:paraId="4905BD3C" w14:textId="77777777" w:rsidR="00C85EC7" w:rsidRDefault="00185766" w:rsidP="00C85EC7">
      <w:pPr>
        <w:pStyle w:val="NormalWeb"/>
        <w:spacing w:before="120" w:beforeAutospacing="0" w:after="240" w:afterAutospacing="0" w:line="360" w:lineRule="auto"/>
        <w:jc w:val="both"/>
        <w:rPr>
          <w:rFonts w:asciiTheme="majorHAnsi" w:hAnsiTheme="majorHAnsi" w:cstheme="majorHAnsi"/>
          <w:b/>
        </w:rPr>
      </w:pPr>
      <w:r w:rsidRPr="00185766">
        <w:rPr>
          <w:rFonts w:asciiTheme="majorHAnsi" w:hAnsiTheme="majorHAnsi" w:cstheme="majorHAnsi"/>
          <w:b/>
        </w:rPr>
        <w:t>Exemplo Eletromédicos:</w:t>
      </w:r>
    </w:p>
    <w:p w14:paraId="5F7C207E" w14:textId="6DD382C7" w:rsidR="00185766" w:rsidRPr="00185766" w:rsidRDefault="00185766" w:rsidP="00C85EC7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Em dezembro de 2010 foi aprovada a RDC/Anvisa nº27, </w:t>
      </w:r>
      <w:proofErr w:type="gramStart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que Regulamentou</w:t>
      </w:r>
      <w:proofErr w:type="gramEnd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 a obrigatoriedade da certificação de Eletromédicos conforme a Portaria Inmetro n.º 350/2010 (Atualmente a Portaria vigente é a de 54/2016). </w:t>
      </w:r>
    </w:p>
    <w:p w14:paraId="37F77A09" w14:textId="36DC086C" w:rsidR="00185766" w:rsidRPr="00185766" w:rsidRDefault="00185766" w:rsidP="00E86346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No Anexo da Portaria do </w:t>
      </w:r>
      <w:r w:rsidR="00285E10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Inmetro</w:t>
      </w: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 (onde aparecem os Requisitos de Avaliação da Conformidade), encontramos o texto que torna a certificação do produto como compulsória. Neste local está citado qual </w:t>
      </w:r>
      <w:r w:rsidR="00BC2463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esquema</w:t>
      </w: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 de certificação deve ser seguido.</w:t>
      </w:r>
    </w:p>
    <w:p w14:paraId="62B49C2F" w14:textId="323BEC21" w:rsidR="00185766" w:rsidRDefault="00185766" w:rsidP="000A4666">
      <w:pPr>
        <w:autoSpaceDE w:val="0"/>
        <w:autoSpaceDN w:val="0"/>
        <w:adjustRightInd w:val="0"/>
        <w:spacing w:before="120" w:after="240" w:line="360" w:lineRule="auto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Observe a seguir um trecho da portaria da Certificação de Equipamentos Eletromédicos (Portaria 54/16), que define o </w:t>
      </w:r>
      <w:r w:rsidR="00BC2463">
        <w:rPr>
          <w:rFonts w:asciiTheme="majorHAnsi" w:hAnsiTheme="majorHAnsi" w:cstheme="majorHAnsi"/>
          <w:bCs/>
        </w:rPr>
        <w:t>esquema</w:t>
      </w:r>
      <w:r w:rsidRPr="00185766">
        <w:rPr>
          <w:rFonts w:asciiTheme="majorHAnsi" w:hAnsiTheme="majorHAnsi" w:cstheme="majorHAnsi"/>
          <w:bCs/>
        </w:rPr>
        <w:t xml:space="preserve"> de certificação que deve ser utilizado:</w:t>
      </w:r>
    </w:p>
    <w:p w14:paraId="62DD6E89" w14:textId="742D9271" w:rsidR="000A4666" w:rsidRPr="00185766" w:rsidRDefault="000A4666" w:rsidP="00A3595E">
      <w:pPr>
        <w:autoSpaceDE w:val="0"/>
        <w:autoSpaceDN w:val="0"/>
        <w:adjustRightInd w:val="0"/>
        <w:spacing w:before="120" w:after="0"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357DF2E" wp14:editId="31B77F8F">
            <wp:extent cx="5579745" cy="3537585"/>
            <wp:effectExtent l="0" t="0" r="190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11DC" w14:textId="5EF593E1" w:rsidR="00185766" w:rsidRPr="00A3595E" w:rsidRDefault="00185766" w:rsidP="00A3595E">
      <w:pPr>
        <w:autoSpaceDE w:val="0"/>
        <w:autoSpaceDN w:val="0"/>
        <w:adjustRightInd w:val="0"/>
        <w:spacing w:after="240" w:line="360" w:lineRule="auto"/>
        <w:jc w:val="center"/>
        <w:rPr>
          <w:rFonts w:asciiTheme="majorHAnsi" w:hAnsiTheme="majorHAnsi" w:cstheme="majorHAnsi"/>
          <w:i/>
          <w:color w:val="808080" w:themeColor="background1" w:themeShade="80"/>
          <w:sz w:val="24"/>
          <w:szCs w:val="24"/>
        </w:rPr>
      </w:pPr>
      <w:r w:rsidRPr="00A3595E">
        <w:rPr>
          <w:rFonts w:asciiTheme="majorHAnsi" w:hAnsiTheme="majorHAnsi" w:cstheme="majorHAnsi"/>
          <w:i/>
          <w:color w:val="808080" w:themeColor="background1" w:themeShade="80"/>
          <w:sz w:val="24"/>
          <w:szCs w:val="24"/>
        </w:rPr>
        <w:t xml:space="preserve">Fonte: </w:t>
      </w:r>
      <w:hyperlink r:id="rId24" w:history="1">
        <w:r w:rsidR="00FC579B" w:rsidRPr="00A3595E">
          <w:rPr>
            <w:rStyle w:val="Hyperlink"/>
            <w:i/>
            <w:color w:val="808080" w:themeColor="background1" w:themeShade="80"/>
          </w:rPr>
          <w:t>http://www.inmetro.gov.br/legislacao/rtac/pdf/RTAC002377.pdf</w:t>
        </w:r>
      </w:hyperlink>
    </w:p>
    <w:p w14:paraId="21A6244D" w14:textId="4C2823A9" w:rsidR="00185766" w:rsidRPr="00185766" w:rsidRDefault="00185766" w:rsidP="00285E10">
      <w:pPr>
        <w:pStyle w:val="Ttulo1"/>
        <w:numPr>
          <w:ilvl w:val="0"/>
          <w:numId w:val="27"/>
        </w:numPr>
        <w:spacing w:before="120" w:line="360" w:lineRule="auto"/>
        <w:ind w:left="0" w:hanging="11"/>
      </w:pPr>
      <w:bookmarkStart w:id="3" w:name="_Toc519075624"/>
      <w:r w:rsidRPr="00185766">
        <w:t xml:space="preserve">Papel do </w:t>
      </w:r>
      <w:r w:rsidR="00285E10" w:rsidRPr="00285E10">
        <w:t>Inmetro</w:t>
      </w:r>
      <w:r w:rsidRPr="00185766">
        <w:t xml:space="preserve"> na </w:t>
      </w:r>
      <w:r w:rsidR="004970FE">
        <w:t>A</w:t>
      </w:r>
      <w:r w:rsidRPr="00185766">
        <w:t>valiação da Conformidade</w:t>
      </w:r>
      <w:bookmarkEnd w:id="3"/>
    </w:p>
    <w:p w14:paraId="40858325" w14:textId="3FDE801C" w:rsidR="00185766" w:rsidRPr="00185766" w:rsidRDefault="003A5191" w:rsidP="000A46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8752" behindDoc="0" locked="0" layoutInCell="1" allowOverlap="1" wp14:anchorId="23DF500E" wp14:editId="7195338D">
            <wp:simplePos x="0" y="0"/>
            <wp:positionH relativeFrom="column">
              <wp:posOffset>-2540</wp:posOffset>
            </wp:positionH>
            <wp:positionV relativeFrom="paragraph">
              <wp:posOffset>265340</wp:posOffset>
            </wp:positionV>
            <wp:extent cx="1588770" cy="1419860"/>
            <wp:effectExtent l="0" t="0" r="0" b="8890"/>
            <wp:wrapSquare wrapText="bothSides"/>
            <wp:docPr id="31" name="Imagem 31" descr="http://prodsaude-entib.org.br/prodsaude/imagens/PS_ANVISA_A1_T3_In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ANVISA_A1_T3_Inmetr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0FE" w:rsidRPr="004970FE">
        <w:rPr>
          <w:rFonts w:asciiTheme="majorHAnsi" w:hAnsiTheme="majorHAnsi" w:cstheme="majorHAnsi"/>
          <w:bCs/>
        </w:rPr>
        <w:t xml:space="preserve"> </w:t>
      </w:r>
      <w:r w:rsidR="004970FE">
        <w:rPr>
          <w:rFonts w:asciiTheme="majorHAnsi" w:hAnsiTheme="majorHAnsi" w:cstheme="majorHAnsi"/>
          <w:bCs/>
        </w:rPr>
        <w:t>De acordo Inmetro (2018), a</w:t>
      </w:r>
      <w:r w:rsidR="00185766" w:rsidRPr="00185766">
        <w:rPr>
          <w:rFonts w:asciiTheme="majorHAnsi" w:hAnsiTheme="majorHAnsi" w:cstheme="majorHAnsi"/>
          <w:bCs/>
        </w:rPr>
        <w:t xml:space="preserve"> atividade de AC começou no Brasil, de forma estruturada, na década de 80. Transporte de cargas perigosas, segurança veicular e capacetes de motociclistas foram alguns dos primeiros produtos e serviços a terem sua conformidade avaliada. Em sua fase inicial, as certificações eram conduzidas pelo Inmetro. Mas a partir de 1992, passaram a ser conduzidas por organismos (certificadoras) e laboratórios acreditados pela </w:t>
      </w:r>
      <w:proofErr w:type="spellStart"/>
      <w:r w:rsidR="00285E10" w:rsidRPr="00E729F6">
        <w:rPr>
          <w:rFonts w:asciiTheme="majorHAnsi" w:hAnsiTheme="majorHAnsi" w:cstheme="majorHAnsi"/>
          <w:bCs/>
        </w:rPr>
        <w:t>C</w:t>
      </w:r>
      <w:r w:rsidR="00285E10">
        <w:rPr>
          <w:rFonts w:asciiTheme="majorHAnsi" w:hAnsiTheme="majorHAnsi" w:cstheme="majorHAnsi"/>
          <w:bCs/>
        </w:rPr>
        <w:t>gcre</w:t>
      </w:r>
      <w:proofErr w:type="spellEnd"/>
      <w:r w:rsidR="00185766" w:rsidRPr="00185766">
        <w:rPr>
          <w:rFonts w:asciiTheme="majorHAnsi" w:hAnsiTheme="majorHAnsi" w:cstheme="majorHAnsi"/>
          <w:bCs/>
        </w:rPr>
        <w:t xml:space="preserve">. </w:t>
      </w:r>
    </w:p>
    <w:p w14:paraId="5D04FC81" w14:textId="592D1C6F" w:rsidR="00185766" w:rsidRPr="00E86346" w:rsidRDefault="00285E10" w:rsidP="003A5191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i/>
          <w:color w:val="008080"/>
        </w:rPr>
      </w:pPr>
      <w:r w:rsidRPr="00285E10">
        <w:rPr>
          <w:rFonts w:asciiTheme="majorHAnsi" w:hAnsiTheme="majorHAnsi" w:cstheme="majorHAnsi"/>
          <w:bCs/>
          <w:i/>
          <w:color w:val="008080"/>
        </w:rPr>
        <w:t xml:space="preserve">Lembre-se que o </w:t>
      </w:r>
      <w:r>
        <w:rPr>
          <w:rFonts w:asciiTheme="majorHAnsi" w:hAnsiTheme="majorHAnsi" w:cstheme="majorHAnsi"/>
          <w:bCs/>
          <w:i/>
          <w:color w:val="008080"/>
        </w:rPr>
        <w:t>I</w:t>
      </w:r>
      <w:r w:rsidRPr="00285E10">
        <w:rPr>
          <w:rFonts w:asciiTheme="majorHAnsi" w:hAnsiTheme="majorHAnsi" w:cstheme="majorHAnsi"/>
          <w:bCs/>
          <w:i/>
          <w:color w:val="008080"/>
        </w:rPr>
        <w:t xml:space="preserve">nmetro </w:t>
      </w:r>
      <w:r w:rsidRPr="00285E10">
        <w:rPr>
          <w:rFonts w:asciiTheme="majorHAnsi" w:hAnsiTheme="majorHAnsi" w:cstheme="majorHAnsi"/>
          <w:b/>
          <w:bCs/>
          <w:i/>
          <w:color w:val="008080"/>
          <w:u w:val="single"/>
        </w:rPr>
        <w:t>não</w:t>
      </w:r>
      <w:r w:rsidRPr="00285E10">
        <w:rPr>
          <w:rFonts w:asciiTheme="majorHAnsi" w:hAnsiTheme="majorHAnsi" w:cstheme="majorHAnsi"/>
          <w:bCs/>
          <w:i/>
          <w:color w:val="008080"/>
        </w:rPr>
        <w:t xml:space="preserve"> faz certificação de produtos atualmente!!!!</w:t>
      </w:r>
    </w:p>
    <w:p w14:paraId="33301C82" w14:textId="1F03B13F" w:rsidR="000A4666" w:rsidRDefault="000554AD" w:rsidP="00E8634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Segundo o Inmetro, a</w:t>
      </w:r>
      <w:r w:rsidR="00185766" w:rsidRPr="00185766">
        <w:rPr>
          <w:rFonts w:asciiTheme="majorHAnsi" w:hAnsiTheme="majorHAnsi" w:cstheme="majorHAnsi"/>
          <w:bCs/>
        </w:rPr>
        <w:t xml:space="preserve">tualmente, são mais de 250 famílias de produtos e serviços no âmbito do Sistema Brasileiro de Avaliação da Conformidade – SBAC, que é um subsistema do Sistema Nacional de Metrologia, Normalização e Qualidade Industrial - </w:t>
      </w:r>
      <w:hyperlink r:id="rId26" w:history="1">
        <w:r w:rsidR="00185766" w:rsidRPr="000A4666">
          <w:rPr>
            <w:rStyle w:val="Hyperlink"/>
            <w:rFonts w:asciiTheme="majorHAnsi" w:hAnsiTheme="majorHAnsi" w:cstheme="majorHAnsi"/>
            <w:bCs/>
          </w:rPr>
          <w:t>Sinmetro</w:t>
        </w:r>
      </w:hyperlink>
      <w:r w:rsidR="00185766" w:rsidRPr="00185766">
        <w:rPr>
          <w:rFonts w:asciiTheme="majorHAnsi" w:hAnsiTheme="majorHAnsi" w:cstheme="majorHAnsi"/>
          <w:bCs/>
        </w:rPr>
        <w:t xml:space="preserve">. </w:t>
      </w:r>
    </w:p>
    <w:p w14:paraId="7B42D349" w14:textId="03E7A488" w:rsidR="00185766" w:rsidRPr="003A5191" w:rsidRDefault="00185766" w:rsidP="000A46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No âmbito do Sinmetro, as atividades de metrologia científica e legal, avaliação da conformidade, acreditação de organismos e de laboratórios, e normalização são tratadas integradamente</w:t>
      </w:r>
      <w:r w:rsidR="000A4666">
        <w:rPr>
          <w:rFonts w:asciiTheme="majorHAnsi" w:hAnsiTheme="majorHAnsi" w:cstheme="majorHAnsi"/>
          <w:bCs/>
        </w:rPr>
        <w:t>, e</w:t>
      </w:r>
      <w:r w:rsidRPr="00185766">
        <w:rPr>
          <w:rFonts w:asciiTheme="majorHAnsi" w:hAnsiTheme="majorHAnsi" w:cstheme="majorHAnsi"/>
          <w:bCs/>
        </w:rPr>
        <w:t xml:space="preserve"> o Instituto Nacional </w:t>
      </w:r>
      <w:proofErr w:type="spellStart"/>
      <w:r w:rsidRPr="00185766">
        <w:rPr>
          <w:rFonts w:asciiTheme="majorHAnsi" w:hAnsiTheme="majorHAnsi" w:cstheme="majorHAnsi"/>
          <w:bCs/>
        </w:rPr>
        <w:t>da</w:t>
      </w:r>
      <w:proofErr w:type="spellEnd"/>
      <w:r w:rsidRPr="00185766">
        <w:rPr>
          <w:rFonts w:asciiTheme="majorHAnsi" w:hAnsiTheme="majorHAnsi" w:cstheme="majorHAnsi"/>
          <w:bCs/>
        </w:rPr>
        <w:t xml:space="preserve"> Metrologia, Normalização e Qualidade Industrial - Inmetro é o órgão executivo central do Sinmetro, sendo o gestor dos programas de avaliação da conformidade, bem como o órgão oficial brasileiro de acreditação.</w:t>
      </w:r>
    </w:p>
    <w:p w14:paraId="6D20CA37" w14:textId="77777777" w:rsidR="000A4666" w:rsidRPr="000A4666" w:rsidRDefault="000A4666" w:rsidP="000A4666">
      <w:pPr>
        <w:pStyle w:val="PargrafodaLista"/>
        <w:keepNext/>
        <w:keepLines/>
        <w:numPr>
          <w:ilvl w:val="0"/>
          <w:numId w:val="30"/>
        </w:numPr>
        <w:spacing w:before="240" w:after="240"/>
        <w:contextualSpacing w:val="0"/>
        <w:outlineLvl w:val="1"/>
        <w:rPr>
          <w:rFonts w:ascii="Calibri Light" w:eastAsiaTheme="majorEastAsia" w:hAnsi="Calibri Light" w:cstheme="majorBidi"/>
          <w:b/>
          <w:vanish/>
          <w:color w:val="960000"/>
          <w:sz w:val="28"/>
          <w:szCs w:val="26"/>
        </w:rPr>
      </w:pPr>
      <w:bookmarkStart w:id="4" w:name="_Toc516658251"/>
      <w:bookmarkStart w:id="5" w:name="_Toc517866026"/>
      <w:bookmarkStart w:id="6" w:name="_Toc519075612"/>
      <w:bookmarkStart w:id="7" w:name="_Toc519075625"/>
      <w:bookmarkEnd w:id="4"/>
      <w:bookmarkEnd w:id="5"/>
      <w:bookmarkEnd w:id="6"/>
      <w:bookmarkEnd w:id="7"/>
    </w:p>
    <w:p w14:paraId="3272C1BD" w14:textId="77777777" w:rsidR="000A4666" w:rsidRPr="000A4666" w:rsidRDefault="000A4666" w:rsidP="000A4666">
      <w:pPr>
        <w:pStyle w:val="PargrafodaLista"/>
        <w:keepNext/>
        <w:keepLines/>
        <w:numPr>
          <w:ilvl w:val="0"/>
          <w:numId w:val="30"/>
        </w:numPr>
        <w:spacing w:before="240" w:after="240"/>
        <w:contextualSpacing w:val="0"/>
        <w:outlineLvl w:val="1"/>
        <w:rPr>
          <w:rFonts w:ascii="Calibri Light" w:eastAsiaTheme="majorEastAsia" w:hAnsi="Calibri Light" w:cstheme="majorBidi"/>
          <w:b/>
          <w:vanish/>
          <w:color w:val="960000"/>
          <w:sz w:val="28"/>
          <w:szCs w:val="26"/>
        </w:rPr>
      </w:pPr>
      <w:bookmarkStart w:id="8" w:name="_Toc516658252"/>
      <w:bookmarkStart w:id="9" w:name="_Toc517866027"/>
      <w:bookmarkStart w:id="10" w:name="_Toc519075613"/>
      <w:bookmarkStart w:id="11" w:name="_Toc519075626"/>
      <w:bookmarkEnd w:id="8"/>
      <w:bookmarkEnd w:id="9"/>
      <w:bookmarkEnd w:id="10"/>
      <w:bookmarkEnd w:id="11"/>
    </w:p>
    <w:p w14:paraId="64E696B4" w14:textId="77777777" w:rsidR="000A4666" w:rsidRPr="000A4666" w:rsidRDefault="000A4666" w:rsidP="000A4666">
      <w:pPr>
        <w:pStyle w:val="PargrafodaLista"/>
        <w:keepNext/>
        <w:keepLines/>
        <w:numPr>
          <w:ilvl w:val="0"/>
          <w:numId w:val="30"/>
        </w:numPr>
        <w:spacing w:before="240" w:after="240"/>
        <w:contextualSpacing w:val="0"/>
        <w:outlineLvl w:val="1"/>
        <w:rPr>
          <w:rFonts w:ascii="Calibri Light" w:eastAsiaTheme="majorEastAsia" w:hAnsi="Calibri Light" w:cstheme="majorBidi"/>
          <w:b/>
          <w:vanish/>
          <w:color w:val="960000"/>
          <w:sz w:val="28"/>
          <w:szCs w:val="26"/>
        </w:rPr>
      </w:pPr>
      <w:bookmarkStart w:id="12" w:name="_Toc516658253"/>
      <w:bookmarkStart w:id="13" w:name="_Toc517866028"/>
      <w:bookmarkStart w:id="14" w:name="_Toc519075614"/>
      <w:bookmarkStart w:id="15" w:name="_Toc519075627"/>
      <w:bookmarkEnd w:id="12"/>
      <w:bookmarkEnd w:id="13"/>
      <w:bookmarkEnd w:id="14"/>
      <w:bookmarkEnd w:id="15"/>
    </w:p>
    <w:p w14:paraId="0D992070" w14:textId="777F2CCC" w:rsidR="000A4666" w:rsidRDefault="00185766" w:rsidP="000A4666">
      <w:pPr>
        <w:pStyle w:val="Ttulo2"/>
        <w:numPr>
          <w:ilvl w:val="1"/>
          <w:numId w:val="30"/>
        </w:numPr>
        <w:tabs>
          <w:tab w:val="left" w:pos="567"/>
        </w:tabs>
        <w:ind w:left="0" w:firstLine="0"/>
      </w:pPr>
      <w:bookmarkStart w:id="16" w:name="_Toc519075628"/>
      <w:r w:rsidRPr="00185766">
        <w:t>Princípios básicos do Sistema Brasileiro de Avaliação da Conformidade</w:t>
      </w:r>
      <w:bookmarkEnd w:id="16"/>
    </w:p>
    <w:p w14:paraId="760E686C" w14:textId="76777991" w:rsidR="00185766" w:rsidRPr="00185766" w:rsidRDefault="00185766" w:rsidP="00E86346">
      <w:pPr>
        <w:pStyle w:val="NormalWeb"/>
        <w:spacing w:before="24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Cabe ao Inmetro o difícil papel de harmonizar os diferentes interesses dos diversos segmentos da sociedade. Por esse motivo, os estudos de viabilidade técnica, o desenvolvimento, a implantação assistida e aperfeiçoamento DE PROGRAMAS DE AVALIAÇÃO DA CONFORMIDADE devem ser conduzidos segundo princípios básicos que propiciem a indispensável credibilidade aos programas</w:t>
      </w:r>
      <w:r w:rsidR="000554AD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 (Inmetro, 2018)</w:t>
      </w: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. </w:t>
      </w:r>
    </w:p>
    <w:p w14:paraId="79C0980F" w14:textId="77777777" w:rsidR="00B21966" w:rsidRDefault="00185766" w:rsidP="000A4666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São eles: </w:t>
      </w:r>
    </w:p>
    <w:p w14:paraId="7018E8A3" w14:textId="77777777" w:rsidR="00B21966" w:rsidRDefault="00185766" w:rsidP="00E86346">
      <w:pPr>
        <w:pStyle w:val="NormalWeb"/>
        <w:numPr>
          <w:ilvl w:val="0"/>
          <w:numId w:val="32"/>
        </w:numPr>
        <w:spacing w:before="120" w:beforeAutospacing="0" w:after="120" w:afterAutospacing="0"/>
        <w:ind w:left="714" w:hanging="357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proofErr w:type="gramStart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confidencialidade</w:t>
      </w:r>
      <w:proofErr w:type="gramEnd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; </w:t>
      </w:r>
    </w:p>
    <w:p w14:paraId="004FEE86" w14:textId="77777777" w:rsidR="00B21966" w:rsidRDefault="00185766" w:rsidP="00E86346">
      <w:pPr>
        <w:pStyle w:val="NormalWeb"/>
        <w:numPr>
          <w:ilvl w:val="0"/>
          <w:numId w:val="32"/>
        </w:numPr>
        <w:spacing w:before="120" w:beforeAutospacing="0" w:after="120" w:afterAutospacing="0"/>
        <w:ind w:left="714" w:hanging="357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proofErr w:type="gramStart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imparcialidade</w:t>
      </w:r>
      <w:proofErr w:type="gramEnd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; </w:t>
      </w:r>
    </w:p>
    <w:p w14:paraId="24A812CA" w14:textId="77777777" w:rsidR="00B21966" w:rsidRDefault="00185766" w:rsidP="00E86346">
      <w:pPr>
        <w:pStyle w:val="NormalWeb"/>
        <w:numPr>
          <w:ilvl w:val="0"/>
          <w:numId w:val="32"/>
        </w:numPr>
        <w:spacing w:before="120" w:beforeAutospacing="0" w:after="120" w:afterAutospacing="0"/>
        <w:ind w:left="714" w:hanging="357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proofErr w:type="gramStart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isenção</w:t>
      </w:r>
      <w:proofErr w:type="gramEnd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; </w:t>
      </w:r>
    </w:p>
    <w:p w14:paraId="2671A4CB" w14:textId="77777777" w:rsidR="00B21966" w:rsidRDefault="00185766" w:rsidP="00E86346">
      <w:pPr>
        <w:pStyle w:val="NormalWeb"/>
        <w:numPr>
          <w:ilvl w:val="0"/>
          <w:numId w:val="32"/>
        </w:numPr>
        <w:spacing w:before="120" w:beforeAutospacing="0" w:after="120" w:afterAutospacing="0"/>
        <w:ind w:left="714" w:hanging="357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proofErr w:type="gramStart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acessibilidade</w:t>
      </w:r>
      <w:proofErr w:type="gramEnd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 (a todos os interessados e com igual tratamento); </w:t>
      </w:r>
    </w:p>
    <w:p w14:paraId="53C3CB11" w14:textId="77777777" w:rsidR="00B21966" w:rsidRDefault="00185766" w:rsidP="00E86346">
      <w:pPr>
        <w:pStyle w:val="NormalWeb"/>
        <w:numPr>
          <w:ilvl w:val="0"/>
          <w:numId w:val="32"/>
        </w:numPr>
        <w:spacing w:before="120" w:beforeAutospacing="0" w:after="120" w:afterAutospacing="0"/>
        <w:ind w:left="714" w:hanging="357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proofErr w:type="gramStart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transparência</w:t>
      </w:r>
      <w:proofErr w:type="gramEnd"/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; </w:t>
      </w:r>
    </w:p>
    <w:p w14:paraId="02482C8A" w14:textId="77777777" w:rsidR="00B21966" w:rsidRDefault="00185766" w:rsidP="00E86346">
      <w:pPr>
        <w:pStyle w:val="NormalWeb"/>
        <w:numPr>
          <w:ilvl w:val="0"/>
          <w:numId w:val="32"/>
        </w:numPr>
        <w:spacing w:before="120" w:beforeAutospacing="0" w:after="120" w:afterAutospacing="0"/>
        <w:ind w:left="714" w:hanging="357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proofErr w:type="gramStart"/>
      <w:r w:rsidRPr="00B219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independência</w:t>
      </w:r>
      <w:proofErr w:type="gramEnd"/>
      <w:r w:rsidRPr="00B219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; </w:t>
      </w:r>
    </w:p>
    <w:p w14:paraId="5719FBEC" w14:textId="77777777" w:rsidR="00B21966" w:rsidRDefault="00185766" w:rsidP="00E86346">
      <w:pPr>
        <w:pStyle w:val="NormalWeb"/>
        <w:numPr>
          <w:ilvl w:val="0"/>
          <w:numId w:val="32"/>
        </w:numPr>
        <w:spacing w:before="120" w:beforeAutospacing="0" w:after="120" w:afterAutospacing="0"/>
        <w:ind w:left="714" w:hanging="357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proofErr w:type="gramStart"/>
      <w:r w:rsidRPr="00B219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divulgação</w:t>
      </w:r>
      <w:proofErr w:type="gramEnd"/>
      <w:r w:rsidRPr="00B219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; </w:t>
      </w:r>
    </w:p>
    <w:p w14:paraId="21C8F5B7" w14:textId="1B850E60" w:rsidR="00185766" w:rsidRPr="00B21966" w:rsidRDefault="00185766" w:rsidP="00E86346">
      <w:pPr>
        <w:pStyle w:val="NormalWeb"/>
        <w:numPr>
          <w:ilvl w:val="0"/>
          <w:numId w:val="32"/>
        </w:numPr>
        <w:spacing w:before="120" w:beforeAutospacing="0" w:after="120" w:afterAutospacing="0"/>
        <w:ind w:left="714" w:hanging="357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proofErr w:type="gramStart"/>
      <w:r w:rsidRPr="00B219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educação</w:t>
      </w:r>
      <w:proofErr w:type="gramEnd"/>
      <w:r w:rsidRPr="00B219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 e conscientização dos diferentes segmentos da sociedade (toda a documentação do SBAC deve estar disponível para o público em geral).</w:t>
      </w:r>
    </w:p>
    <w:p w14:paraId="3A8A2449" w14:textId="77777777" w:rsidR="00B21966" w:rsidRPr="00B21966" w:rsidRDefault="00B21966" w:rsidP="00E86346">
      <w:pPr>
        <w:pStyle w:val="NormalWeb"/>
        <w:spacing w:before="120" w:beforeAutospacing="0" w:after="120" w:afterAutospacing="0"/>
        <w:ind w:left="714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</w:p>
    <w:p w14:paraId="35873856" w14:textId="4D83F607" w:rsidR="00185766" w:rsidRPr="00185766" w:rsidRDefault="00185766" w:rsidP="000A4666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São observados ainda, no desenvolvimento dos programas de avaliação da conformidade de produtos, processos ou serviços, os preceitos do Acordo de Barreiras Técnicas ao Comércio, da Organização Mundial do Comércio. </w:t>
      </w:r>
    </w:p>
    <w:p w14:paraId="1F681128" w14:textId="6ED5A66D" w:rsidR="000A4666" w:rsidRDefault="00185766" w:rsidP="000A4666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A observância de tais princípios é essencial para que consumidores, setores produtivos e reguladores tenham confiança nos programas de avaliação da conformidade dos produtos, processos e serviços, </w:t>
      </w:r>
      <w:r w:rsidR="000A46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à</w:t>
      </w:r>
      <w:r w:rsidR="000A4666"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 </w:t>
      </w: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medida em que não criem dificuldades desnecessárias ao comércio.</w:t>
      </w:r>
    </w:p>
    <w:p w14:paraId="1F890054" w14:textId="6723B7C1" w:rsidR="00185766" w:rsidRPr="00185766" w:rsidRDefault="00185766" w:rsidP="000A4666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Cabe, por fim, destacar que a observância de tais princípios é essencial para que o Brasil obtenha o reconhecimento de seus programas de avaliação da conformidade junto aos devidos fóruns internacionais, adotando-se para isto as práticas, normas e guias internacionais.</w:t>
      </w:r>
    </w:p>
    <w:p w14:paraId="65DE5C1F" w14:textId="155E8B74" w:rsidR="00185766" w:rsidRDefault="00185766" w:rsidP="000A4666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Basicamente as atividades do </w:t>
      </w:r>
      <w:r w:rsidR="00285E10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Inmetro</w:t>
      </w:r>
      <w:r w:rsidR="00285E10"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 xml:space="preserve"> </w:t>
      </w:r>
      <w:r w:rsidRPr="00185766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que influenciam o processo de avaliação da conformidade no Brasil são:</w:t>
      </w:r>
    </w:p>
    <w:p w14:paraId="689FB611" w14:textId="77777777" w:rsidR="003A5191" w:rsidRDefault="003A5191" w:rsidP="000A4666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</w:p>
    <w:p w14:paraId="13742E27" w14:textId="77777777" w:rsidR="003A5191" w:rsidRDefault="003A5191" w:rsidP="000A4666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</w:p>
    <w:p w14:paraId="6B1B45C3" w14:textId="77777777" w:rsidR="003A5191" w:rsidRPr="00185766" w:rsidRDefault="003A5191" w:rsidP="000A4666">
      <w:pPr>
        <w:pStyle w:val="NormalWeb"/>
        <w:spacing w:before="120" w:beforeAutospacing="0" w:after="240" w:afterAutospacing="0" w:line="360" w:lineRule="auto"/>
        <w:jc w:val="both"/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</w:pPr>
    </w:p>
    <w:tbl>
      <w:tblPr>
        <w:tblStyle w:val="SombreamentoMdio2-nfas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6"/>
        <w:gridCol w:w="6027"/>
      </w:tblGrid>
      <w:tr w:rsidR="000A4666" w:rsidRPr="00185766" w14:paraId="23CC3C97" w14:textId="77777777" w:rsidTr="000554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7FD0EEA1" w14:textId="77777777" w:rsidR="00185766" w:rsidRPr="00185766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auto"/>
              </w:rPr>
            </w:pPr>
            <w:r w:rsidRPr="00185766">
              <w:rPr>
                <w:rFonts w:asciiTheme="majorHAnsi" w:hAnsiTheme="majorHAnsi" w:cstheme="majorHAnsi"/>
                <w:bCs w:val="0"/>
              </w:rPr>
              <w:lastRenderedPageBreak/>
              <w:t>Atividade</w:t>
            </w:r>
          </w:p>
        </w:tc>
        <w:tc>
          <w:tcPr>
            <w:tcW w:w="60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0D5F805E" w14:textId="77777777" w:rsidR="00185766" w:rsidRPr="00185766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color w:val="auto"/>
              </w:rPr>
            </w:pPr>
            <w:r w:rsidRPr="00185766">
              <w:rPr>
                <w:rFonts w:asciiTheme="majorHAnsi" w:hAnsiTheme="majorHAnsi" w:cstheme="majorHAnsi"/>
                <w:bCs w:val="0"/>
              </w:rPr>
              <w:t>Breve explicação</w:t>
            </w:r>
          </w:p>
        </w:tc>
      </w:tr>
      <w:tr w:rsidR="000A4666" w:rsidRPr="00185766" w14:paraId="0E6C47FE" w14:textId="77777777" w:rsidTr="00055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D3D274C" w14:textId="77777777" w:rsidR="00185766" w:rsidRPr="00C71C85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C71C85">
              <w:rPr>
                <w:rFonts w:asciiTheme="majorHAnsi" w:hAnsiTheme="majorHAnsi" w:cstheme="majorHAnsi"/>
                <w:b w:val="0"/>
                <w:color w:val="000000" w:themeColor="text1"/>
              </w:rPr>
              <w:t>Coordena o Programa Brasileiro de Avaliação da Conformidade (PBAC)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13B12886" w14:textId="024C1BC8" w:rsidR="00185766" w:rsidRPr="00185766" w:rsidRDefault="00185766" w:rsidP="00C71C8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</w:rPr>
              <w:t>Tem como ênfase a identificação e priorização das demandas por Programas de Avaliação da Conformidade de produtos, processos, pessoal ou serviços.</w:t>
            </w:r>
          </w:p>
        </w:tc>
      </w:tr>
      <w:tr w:rsidR="000A4666" w:rsidRPr="00185766" w14:paraId="01862423" w14:textId="77777777" w:rsidTr="000554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B128E4C" w14:textId="77777777" w:rsidR="00185766" w:rsidRPr="00C71C85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C71C85">
              <w:rPr>
                <w:rFonts w:asciiTheme="majorHAnsi" w:hAnsiTheme="majorHAnsi" w:cstheme="majorHAnsi"/>
                <w:b w:val="0"/>
                <w:color w:val="000000" w:themeColor="text1"/>
              </w:rPr>
              <w:t>Análises de Impacto Regulatório (AIR)</w:t>
            </w:r>
          </w:p>
        </w:tc>
        <w:tc>
          <w:tcPr>
            <w:tcW w:w="6027" w:type="dxa"/>
            <w:shd w:val="clear" w:color="auto" w:fill="F2F2F2" w:themeFill="background1" w:themeFillShade="F2"/>
            <w:vAlign w:val="center"/>
          </w:tcPr>
          <w:p w14:paraId="4663E648" w14:textId="67188B2C" w:rsidR="00185766" w:rsidRPr="00185766" w:rsidRDefault="00185766" w:rsidP="00C71C8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</w:rPr>
              <w:t>Os resultados da AIR apoiam a decisão de desenvolver ou não um Programa de Avaliação da Conformidade para solucionar o problema apresentado pelo demandante. Auxilia ainda uma definição do rigor do Programa</w:t>
            </w:r>
            <w:r w:rsidR="00C71C85">
              <w:rPr>
                <w:rFonts w:asciiTheme="majorHAnsi" w:hAnsiTheme="majorHAnsi" w:cstheme="majorHAnsi"/>
              </w:rPr>
              <w:t>.</w:t>
            </w:r>
          </w:p>
        </w:tc>
      </w:tr>
      <w:tr w:rsidR="000A4666" w:rsidRPr="00185766" w14:paraId="3BDE51C4" w14:textId="77777777" w:rsidTr="00055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2250D3D" w14:textId="77777777" w:rsidR="00185766" w:rsidRPr="00C71C85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C71C85">
              <w:rPr>
                <w:rFonts w:asciiTheme="majorHAnsi" w:hAnsiTheme="majorHAnsi" w:cstheme="majorHAnsi"/>
                <w:b w:val="0"/>
                <w:color w:val="000000" w:themeColor="text1"/>
              </w:rPr>
              <w:t>Desenvolve e implementa Programas de Avaliação da Conformidade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7BE28391" w14:textId="33A0135E" w:rsidR="00185766" w:rsidRPr="00185766" w:rsidRDefault="00185766" w:rsidP="00C71C8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</w:rPr>
              <w:t xml:space="preserve">Consulta os diferentes segmentos da sociedade brasileira, visando desenvolver ou adaptar basicamente 2 documentos – um que define o que deve ser avaliado, que pode ser uma </w:t>
            </w:r>
            <w:r w:rsidRPr="00185766">
              <w:rPr>
                <w:rFonts w:asciiTheme="majorHAnsi" w:hAnsiTheme="majorHAnsi" w:cstheme="majorHAnsi"/>
                <w:b/>
              </w:rPr>
              <w:t>norma, uma instrução normativa ou um regulamento técnico</w:t>
            </w:r>
            <w:r w:rsidRPr="00185766">
              <w:rPr>
                <w:rFonts w:asciiTheme="majorHAnsi" w:hAnsiTheme="majorHAnsi" w:cstheme="majorHAnsi"/>
              </w:rPr>
              <w:t xml:space="preserve">, e outro que define como deve ser avaliado, publicado pelo Inmetro e denominado como </w:t>
            </w:r>
            <w:r w:rsidRPr="00185766">
              <w:rPr>
                <w:rFonts w:asciiTheme="majorHAnsi" w:hAnsiTheme="majorHAnsi" w:cstheme="majorHAnsi"/>
                <w:b/>
              </w:rPr>
              <w:t>Requisitos de Avaliação da Conformidade (RAC)</w:t>
            </w:r>
            <w:r w:rsidR="00C71C85">
              <w:rPr>
                <w:rFonts w:asciiTheme="majorHAnsi" w:hAnsiTheme="majorHAnsi" w:cstheme="majorHAnsi"/>
              </w:rPr>
              <w:t>.</w:t>
            </w:r>
          </w:p>
        </w:tc>
      </w:tr>
      <w:tr w:rsidR="000A4666" w:rsidRPr="00185766" w14:paraId="701B936F" w14:textId="77777777" w:rsidTr="000554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AF3A6A4" w14:textId="77777777" w:rsidR="00185766" w:rsidRPr="00C71C85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C71C85">
              <w:rPr>
                <w:rFonts w:asciiTheme="majorHAnsi" w:hAnsiTheme="majorHAnsi" w:cstheme="majorHAnsi"/>
                <w:b w:val="0"/>
                <w:color w:val="000000" w:themeColor="text1"/>
              </w:rPr>
              <w:t>Coordena ações de acompanhamento no mercado</w:t>
            </w:r>
          </w:p>
        </w:tc>
        <w:tc>
          <w:tcPr>
            <w:tcW w:w="6027" w:type="dxa"/>
            <w:shd w:val="clear" w:color="auto" w:fill="F2F2F2" w:themeFill="background1" w:themeFillShade="F2"/>
            <w:vAlign w:val="center"/>
          </w:tcPr>
          <w:p w14:paraId="2C2059A3" w14:textId="297941A5" w:rsidR="00185766" w:rsidRPr="00185766" w:rsidRDefault="00185766" w:rsidP="00C71C8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185766">
              <w:rPr>
                <w:rFonts w:asciiTheme="majorHAnsi" w:hAnsiTheme="majorHAnsi" w:cstheme="majorHAnsi"/>
              </w:rPr>
              <w:t>Essas ações incluem a fiscalização, a fiscalização técnica, a verificação da conformidade pelo Inmetro e por agente externo, bem como o monitoramento de sites de instituições congêneres de outros países, em particular, dos EUA e da União Europeia, quanto a acidentes de consumo e recall.</w:t>
            </w:r>
          </w:p>
        </w:tc>
      </w:tr>
      <w:tr w:rsidR="000A4666" w:rsidRPr="00185766" w14:paraId="78AC61D1" w14:textId="77777777" w:rsidTr="00055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CF405A1" w14:textId="77777777" w:rsidR="00185766" w:rsidRPr="00C71C85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C71C85">
              <w:rPr>
                <w:rFonts w:asciiTheme="majorHAnsi" w:hAnsiTheme="majorHAnsi" w:cstheme="majorHAnsi"/>
                <w:b w:val="0"/>
                <w:color w:val="000000" w:themeColor="text1"/>
              </w:rPr>
              <w:t>Desenvolvimento de Regulamentações Técnicas (RT) e Programas de Avaliação da Conformidade (PAC)</w:t>
            </w:r>
          </w:p>
          <w:p w14:paraId="6888D883" w14:textId="77777777" w:rsidR="00185766" w:rsidRPr="00C71C85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14:paraId="0F70E275" w14:textId="2BD80CD1" w:rsidR="00185766" w:rsidRPr="00185766" w:rsidRDefault="00185766" w:rsidP="00C71C8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185766">
              <w:rPr>
                <w:rFonts w:asciiTheme="majorHAnsi" w:hAnsiTheme="majorHAnsi" w:cstheme="majorHAnsi"/>
              </w:rPr>
              <w:t>O é um processo sistematizado, que envolve diversas etapas, alinhadas às práticas internacionais. As partes e segmentos interessados são envolvidos nas discussões desde as etapas iniciais do processo, visando a sua efetiva contribuição na elaboração da regulamentação.</w:t>
            </w:r>
          </w:p>
        </w:tc>
      </w:tr>
      <w:tr w:rsidR="000A4666" w:rsidRPr="00185766" w14:paraId="57C36A11" w14:textId="77777777" w:rsidTr="000554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D58B8AC" w14:textId="67C7F662" w:rsidR="00185766" w:rsidRPr="00C71C85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C71C85">
              <w:rPr>
                <w:rFonts w:asciiTheme="majorHAnsi" w:hAnsiTheme="majorHAnsi" w:cstheme="majorHAnsi"/>
                <w:b w:val="0"/>
                <w:color w:val="000000" w:themeColor="text1"/>
              </w:rPr>
              <w:t>Orientação e incentivo à qualidade, à avaliação da conformidade e ao aperfeiçoamento das relações de consumo.</w:t>
            </w:r>
          </w:p>
        </w:tc>
        <w:tc>
          <w:tcPr>
            <w:tcW w:w="6027" w:type="dxa"/>
            <w:shd w:val="clear" w:color="auto" w:fill="F2F2F2" w:themeFill="background1" w:themeFillShade="F2"/>
            <w:vAlign w:val="center"/>
          </w:tcPr>
          <w:p w14:paraId="7FB18189" w14:textId="77777777" w:rsidR="00185766" w:rsidRPr="00185766" w:rsidRDefault="00185766" w:rsidP="00C71C8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185766">
              <w:rPr>
                <w:rFonts w:asciiTheme="majorHAnsi" w:hAnsiTheme="majorHAnsi" w:cstheme="majorHAnsi"/>
              </w:rPr>
              <w:t>Desenvolve a atividade orientação de objetivando sensibilizar e/ou capacitar os diferentes segmentos da sociedade em relação à atividade de Avaliação da Conformidade.</w:t>
            </w:r>
          </w:p>
        </w:tc>
      </w:tr>
      <w:tr w:rsidR="000A4666" w:rsidRPr="00185766" w14:paraId="1E253219" w14:textId="77777777" w:rsidTr="000554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EC8ED68" w14:textId="77777777" w:rsidR="00185766" w:rsidRPr="00C71C85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C71C85">
              <w:rPr>
                <w:rFonts w:asciiTheme="majorHAnsi" w:hAnsiTheme="majorHAnsi" w:cstheme="majorHAnsi"/>
                <w:b w:val="0"/>
                <w:color w:val="000000" w:themeColor="text1"/>
              </w:rPr>
              <w:lastRenderedPageBreak/>
              <w:t>Assistência na implantação de Programas de Avaliação da Conformidade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67A7744A" w14:textId="1F13C4B5" w:rsidR="00185766" w:rsidRPr="00185766" w:rsidRDefault="00185766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185766">
              <w:rPr>
                <w:rFonts w:asciiTheme="majorHAnsi" w:hAnsiTheme="majorHAnsi" w:cstheme="majorHAnsi"/>
              </w:rPr>
              <w:t xml:space="preserve">Busca facilitar o acesso aos programas de AC pelas partes impactadas, em particular as micro e pequenas empresas, </w:t>
            </w:r>
            <w:r w:rsidR="00C71C85">
              <w:rPr>
                <w:rFonts w:asciiTheme="majorHAnsi" w:hAnsiTheme="majorHAnsi" w:cstheme="majorHAnsi"/>
              </w:rPr>
              <w:t>por meio</w:t>
            </w:r>
            <w:r w:rsidR="00C71C85" w:rsidRPr="00185766">
              <w:rPr>
                <w:rFonts w:asciiTheme="majorHAnsi" w:hAnsiTheme="majorHAnsi" w:cstheme="majorHAnsi"/>
              </w:rPr>
              <w:t xml:space="preserve"> </w:t>
            </w:r>
            <w:r w:rsidRPr="00185766">
              <w:rPr>
                <w:rFonts w:asciiTheme="majorHAnsi" w:hAnsiTheme="majorHAnsi" w:cstheme="majorHAnsi"/>
              </w:rPr>
              <w:t>de ações de fornecimento e discussão de informações, capacitação técnica, assessoramento técnico e fomento, o que é feito em parceria com o SEBRAE.</w:t>
            </w:r>
          </w:p>
        </w:tc>
      </w:tr>
      <w:tr w:rsidR="000A4666" w:rsidRPr="00185766" w14:paraId="326CFAB3" w14:textId="77777777" w:rsidTr="000554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13FF9C30" w14:textId="77777777" w:rsidR="00185766" w:rsidRPr="00C71C85" w:rsidRDefault="00185766" w:rsidP="00E86346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</w:rPr>
            </w:pPr>
            <w:r w:rsidRPr="00C71C85">
              <w:rPr>
                <w:rFonts w:asciiTheme="majorHAnsi" w:hAnsiTheme="majorHAnsi" w:cstheme="majorHAnsi"/>
                <w:b w:val="0"/>
                <w:color w:val="000000" w:themeColor="text1"/>
              </w:rPr>
              <w:t>Organismo Acreditador</w:t>
            </w:r>
          </w:p>
        </w:tc>
        <w:tc>
          <w:tcPr>
            <w:tcW w:w="6027" w:type="dxa"/>
            <w:shd w:val="clear" w:color="auto" w:fill="F2F2F2" w:themeFill="background1" w:themeFillShade="F2"/>
            <w:vAlign w:val="center"/>
          </w:tcPr>
          <w:p w14:paraId="11FE8587" w14:textId="77777777" w:rsidR="00C71C85" w:rsidRDefault="00185766" w:rsidP="00C71C8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185766">
              <w:rPr>
                <w:rFonts w:asciiTheme="majorHAnsi" w:hAnsiTheme="majorHAnsi" w:cstheme="majorHAnsi"/>
              </w:rPr>
              <w:t xml:space="preserve">É o único organismo acreditador reconhecido no Sinmetro e internacionalmente reconhecido como tal. </w:t>
            </w:r>
          </w:p>
          <w:p w14:paraId="20020581" w14:textId="77777777" w:rsidR="00C71C85" w:rsidRDefault="00185766" w:rsidP="00C71C8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185766">
              <w:rPr>
                <w:rFonts w:asciiTheme="majorHAnsi" w:hAnsiTheme="majorHAnsi" w:cstheme="majorHAnsi"/>
              </w:rPr>
              <w:t xml:space="preserve">O Brasil segue o exemplo dos sistemas mais modernos, onde somente um organismo acreditador por país ou economia é reconhecido (essa singularidade é denominada, internacionalmente, como “single </w:t>
            </w:r>
            <w:proofErr w:type="spellStart"/>
            <w:r w:rsidRPr="00185766">
              <w:rPr>
                <w:rFonts w:asciiTheme="majorHAnsi" w:hAnsiTheme="majorHAnsi" w:cstheme="majorHAnsi"/>
              </w:rPr>
              <w:t>voice</w:t>
            </w:r>
            <w:proofErr w:type="spellEnd"/>
            <w:r w:rsidRPr="00185766">
              <w:rPr>
                <w:rFonts w:asciiTheme="majorHAnsi" w:hAnsiTheme="majorHAnsi" w:cstheme="majorHAnsi"/>
              </w:rPr>
              <w:t xml:space="preserve">”, ou “única voz”) e onde há uma separação entre as atividades de avaliação da conformidade e de acreditação para evitar questões que envolvem, por exemplo, conflito de interesses. </w:t>
            </w:r>
          </w:p>
          <w:p w14:paraId="50178C44" w14:textId="14138F2C" w:rsidR="00185766" w:rsidRPr="00185766" w:rsidRDefault="00185766" w:rsidP="00C71C85">
            <w:pPr>
              <w:autoSpaceDE w:val="0"/>
              <w:autoSpaceDN w:val="0"/>
              <w:adjustRightInd w:val="0"/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185766">
              <w:rPr>
                <w:rFonts w:asciiTheme="majorHAnsi" w:hAnsiTheme="majorHAnsi" w:cstheme="majorHAnsi"/>
              </w:rPr>
              <w:t>Esse tópico será mais detalhado na próxima aul</w:t>
            </w:r>
            <w:r w:rsidR="00C71C85">
              <w:rPr>
                <w:rFonts w:asciiTheme="majorHAnsi" w:hAnsiTheme="majorHAnsi" w:cstheme="majorHAnsi"/>
              </w:rPr>
              <w:t>a</w:t>
            </w:r>
            <w:r w:rsidRPr="00185766">
              <w:rPr>
                <w:rFonts w:asciiTheme="majorHAnsi" w:hAnsiTheme="majorHAnsi" w:cstheme="majorHAnsi"/>
              </w:rPr>
              <w:t>.</w:t>
            </w:r>
          </w:p>
        </w:tc>
      </w:tr>
    </w:tbl>
    <w:p w14:paraId="011ADDF7" w14:textId="77777777" w:rsidR="000554AD" w:rsidRPr="000554AD" w:rsidRDefault="000554AD" w:rsidP="000554AD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Cs/>
          <w:i/>
          <w:color w:val="7F7F7F" w:themeColor="text1" w:themeTint="80"/>
        </w:rPr>
      </w:pPr>
      <w:r w:rsidRPr="000554AD">
        <w:rPr>
          <w:rFonts w:asciiTheme="majorHAnsi" w:hAnsiTheme="majorHAnsi" w:cstheme="majorHAnsi"/>
          <w:bCs/>
          <w:i/>
          <w:color w:val="7F7F7F" w:themeColor="text1" w:themeTint="80"/>
        </w:rPr>
        <w:t>Fonte: Adaptado de Inmetro (2018).</w:t>
      </w:r>
    </w:p>
    <w:p w14:paraId="19DA7162" w14:textId="77777777" w:rsidR="00185766" w:rsidRPr="00185766" w:rsidRDefault="00185766" w:rsidP="00E86346">
      <w:pPr>
        <w:shd w:val="clear" w:color="auto" w:fill="FFFFFF"/>
        <w:spacing w:before="120" w:after="240" w:line="360" w:lineRule="auto"/>
        <w:rPr>
          <w:rFonts w:asciiTheme="majorHAnsi" w:eastAsia="Times New Roman" w:hAnsiTheme="majorHAnsi" w:cstheme="majorHAnsi"/>
          <w:color w:val="333333"/>
          <w:sz w:val="17"/>
          <w:szCs w:val="17"/>
          <w:lang w:eastAsia="pt-BR"/>
        </w:rPr>
      </w:pPr>
    </w:p>
    <w:p w14:paraId="7A0A7E38" w14:textId="1EC73533" w:rsidR="00185766" w:rsidRPr="00E86346" w:rsidRDefault="00464E32" w:rsidP="00E86346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Por hoje é só</w:t>
      </w:r>
      <w:r w:rsidR="00C71C85">
        <w:rPr>
          <w:rFonts w:asciiTheme="majorHAnsi" w:hAnsiTheme="majorHAnsi" w:cstheme="majorHAnsi"/>
          <w:bCs/>
        </w:rPr>
        <w:t>!</w:t>
      </w:r>
    </w:p>
    <w:p w14:paraId="7F9928E5" w14:textId="77777777" w:rsidR="00185766" w:rsidRPr="00185766" w:rsidRDefault="00185766" w:rsidP="00E86346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31C2D174" w14:textId="77777777" w:rsidR="00185766" w:rsidRPr="00185766" w:rsidRDefault="00185766" w:rsidP="00E86346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A aula de hoje focou em aspectos ligados a certificação de produtos, sendo apresentados exemplos mais específicos para área da saúde. Este é um tema muito vasto, que possui vários detalhes! </w:t>
      </w:r>
    </w:p>
    <w:p w14:paraId="19EA1726" w14:textId="77777777" w:rsidR="00185766" w:rsidRPr="00185766" w:rsidRDefault="00185766" w:rsidP="00E86346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Lembre-se de fazer a lista de exercícios para ajudar a fixar todos os conceitos vistos na aula de hoje. </w:t>
      </w:r>
    </w:p>
    <w:p w14:paraId="4486D5A3" w14:textId="5B50A511" w:rsidR="00185766" w:rsidRDefault="00185766" w:rsidP="00B21966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Na próxima aula abordar</w:t>
      </w:r>
      <w:r w:rsidR="00464E32">
        <w:rPr>
          <w:rFonts w:asciiTheme="majorHAnsi" w:hAnsiTheme="majorHAnsi" w:cstheme="majorHAnsi"/>
          <w:bCs/>
        </w:rPr>
        <w:t>emos</w:t>
      </w:r>
      <w:r w:rsidRPr="00185766">
        <w:rPr>
          <w:rFonts w:asciiTheme="majorHAnsi" w:hAnsiTheme="majorHAnsi" w:cstheme="majorHAnsi"/>
          <w:bCs/>
        </w:rPr>
        <w:t xml:space="preserve"> as diferentes partes interessadas no processo de avaliação da conformidade, como os organismos regulamentadores, acreditadores, certificadores e laboratórios. </w:t>
      </w:r>
    </w:p>
    <w:p w14:paraId="10504181" w14:textId="77777777" w:rsidR="003A5191" w:rsidRDefault="003A5191" w:rsidP="00B21966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71EDA87C" w14:textId="77777777" w:rsidR="003A5191" w:rsidRDefault="003A5191" w:rsidP="00B21966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</w:p>
    <w:p w14:paraId="456586D8" w14:textId="77777777" w:rsidR="003A5191" w:rsidRPr="0053701B" w:rsidRDefault="003A5191" w:rsidP="00B21966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  <w:color w:val="0066B2" w:themeColor="accent1"/>
        </w:rPr>
      </w:pPr>
      <w:bookmarkStart w:id="17" w:name="_GoBack"/>
    </w:p>
    <w:p w14:paraId="166CA565" w14:textId="1F88F3D2" w:rsidR="00185766" w:rsidRPr="0053701B" w:rsidRDefault="00185766" w:rsidP="00E86346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center"/>
        <w:rPr>
          <w:rFonts w:asciiTheme="majorHAnsi" w:hAnsiTheme="majorHAnsi" w:cstheme="majorHAnsi"/>
          <w:bCs/>
          <w:color w:val="0066B2" w:themeColor="accent1"/>
        </w:rPr>
      </w:pPr>
      <w:r w:rsidRPr="0053701B"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  <w:t>Principais referências:</w:t>
      </w:r>
    </w:p>
    <w:bookmarkEnd w:id="17"/>
    <w:p w14:paraId="6111CF42" w14:textId="3FD95837" w:rsidR="00185766" w:rsidRPr="00185766" w:rsidRDefault="00185766" w:rsidP="009F3050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PEREIRA, A. A. Workshop sobre certificação de Equipamentos </w:t>
      </w:r>
      <w:proofErr w:type="spellStart"/>
      <w:r w:rsidRPr="00185766">
        <w:rPr>
          <w:rFonts w:asciiTheme="majorHAnsi" w:hAnsiTheme="majorHAnsi" w:cstheme="majorHAnsi"/>
          <w:bCs/>
        </w:rPr>
        <w:t>Eletrométidos</w:t>
      </w:r>
      <w:proofErr w:type="spellEnd"/>
      <w:r w:rsidRPr="00185766">
        <w:rPr>
          <w:rFonts w:asciiTheme="majorHAnsi" w:hAnsiTheme="majorHAnsi" w:cstheme="majorHAnsi"/>
          <w:bCs/>
        </w:rPr>
        <w:t xml:space="preserve">. </w:t>
      </w:r>
      <w:proofErr w:type="spellStart"/>
      <w:r w:rsidRPr="00185766">
        <w:rPr>
          <w:rFonts w:asciiTheme="majorHAnsi" w:hAnsiTheme="majorHAnsi" w:cstheme="majorHAnsi"/>
          <w:bCs/>
        </w:rPr>
        <w:t>G</w:t>
      </w:r>
      <w:r w:rsidR="00285E10">
        <w:rPr>
          <w:rFonts w:asciiTheme="majorHAnsi" w:hAnsiTheme="majorHAnsi" w:cstheme="majorHAnsi"/>
          <w:bCs/>
        </w:rPr>
        <w:t>quip</w:t>
      </w:r>
      <w:r w:rsidRPr="00185766">
        <w:rPr>
          <w:rFonts w:asciiTheme="majorHAnsi" w:hAnsiTheme="majorHAnsi" w:cstheme="majorHAnsi"/>
          <w:bCs/>
        </w:rPr>
        <w:t>QUIP</w:t>
      </w:r>
      <w:proofErr w:type="spellEnd"/>
      <w:r w:rsidRPr="00185766">
        <w:rPr>
          <w:rFonts w:asciiTheme="majorHAnsi" w:hAnsiTheme="majorHAnsi" w:cstheme="majorHAnsi"/>
          <w:bCs/>
        </w:rPr>
        <w:t>/</w:t>
      </w:r>
      <w:r w:rsidR="00285E10">
        <w:rPr>
          <w:rFonts w:asciiTheme="majorHAnsi" w:hAnsiTheme="majorHAnsi" w:cstheme="majorHAnsi"/>
          <w:bCs/>
        </w:rPr>
        <w:t>Anvisa</w:t>
      </w:r>
      <w:r w:rsidRPr="00185766">
        <w:rPr>
          <w:rFonts w:asciiTheme="majorHAnsi" w:hAnsiTheme="majorHAnsi" w:cstheme="majorHAnsi"/>
          <w:bCs/>
        </w:rPr>
        <w:t>. Abril, 2014</w:t>
      </w:r>
    </w:p>
    <w:p w14:paraId="229E58D4" w14:textId="77777777" w:rsidR="00185766" w:rsidRPr="00185766" w:rsidRDefault="00185766" w:rsidP="009F3050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ABIMAQ. TIB. Disponível em: </w:t>
      </w:r>
      <w:hyperlink r:id="rId27" w:history="1">
        <w:proofErr w:type="gramStart"/>
        <w:r w:rsidRPr="00185766">
          <w:rPr>
            <w:rFonts w:asciiTheme="majorHAnsi" w:hAnsiTheme="majorHAnsi" w:cstheme="majorHAnsi"/>
          </w:rPr>
          <w:t>http://www.abimaq.org.br/site.aspx/Tecnologia-Industrial</w:t>
        </w:r>
      </w:hyperlink>
      <w:r w:rsidRPr="00185766">
        <w:rPr>
          <w:rFonts w:asciiTheme="majorHAnsi" w:hAnsiTheme="majorHAnsi" w:cstheme="majorHAnsi"/>
          <w:bCs/>
        </w:rPr>
        <w:t xml:space="preserve"> .</w:t>
      </w:r>
      <w:proofErr w:type="gramEnd"/>
      <w:r w:rsidRPr="00185766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185766">
        <w:rPr>
          <w:rFonts w:asciiTheme="majorHAnsi" w:hAnsiTheme="majorHAnsi" w:cstheme="majorHAnsi"/>
          <w:bCs/>
        </w:rPr>
        <w:t>Abril</w:t>
      </w:r>
      <w:proofErr w:type="gramEnd"/>
      <w:r w:rsidRPr="00185766">
        <w:rPr>
          <w:rFonts w:asciiTheme="majorHAnsi" w:hAnsiTheme="majorHAnsi" w:cstheme="majorHAnsi"/>
          <w:bCs/>
        </w:rPr>
        <w:t xml:space="preserve"> de 2018.</w:t>
      </w:r>
    </w:p>
    <w:p w14:paraId="55B528A8" w14:textId="511A7144" w:rsidR="00185766" w:rsidRPr="00185766" w:rsidRDefault="00185766" w:rsidP="009F3050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 xml:space="preserve">AGÊNCIA BRASILEIRA DE DESENVOLVIMENTO INDUSTRIA - Manual para registro de equipamentos médicos na </w:t>
      </w:r>
      <w:r w:rsidR="00EF618F">
        <w:rPr>
          <w:rFonts w:asciiTheme="majorHAnsi" w:hAnsiTheme="majorHAnsi" w:cstheme="majorHAnsi"/>
          <w:bCs/>
        </w:rPr>
        <w:t>A</w:t>
      </w:r>
      <w:r w:rsidRPr="00185766">
        <w:rPr>
          <w:rFonts w:asciiTheme="majorHAnsi" w:hAnsiTheme="majorHAnsi" w:cstheme="majorHAnsi"/>
          <w:bCs/>
        </w:rPr>
        <w:t>nvisa / Agência Brasileira de Desenvolvimento Industrial. – Brasília: ABDI, 2010. ISBN 978-85-61323-16-5</w:t>
      </w:r>
    </w:p>
    <w:p w14:paraId="00EB7890" w14:textId="77777777" w:rsidR="00185766" w:rsidRPr="00185766" w:rsidRDefault="00185766" w:rsidP="009F3050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MENDES, E. Adequação do sistema de gestão de um laboratório não acreditado para a realização de ensaios de certificação de produto. Dissertação de Mestrado. UFRGS. Porto Alegre, 2010.</w:t>
      </w:r>
    </w:p>
    <w:p w14:paraId="647CEAE0" w14:textId="7E7811EB" w:rsidR="00185766" w:rsidRPr="00185766" w:rsidRDefault="00185766" w:rsidP="009F3050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INSTITUTO NACIONAL DE METROLOGIA, QUALIDADE E TECNOLOGIA (</w:t>
      </w:r>
      <w:r w:rsidR="00285E10">
        <w:rPr>
          <w:rFonts w:asciiTheme="majorHAnsi" w:hAnsiTheme="majorHAnsi" w:cstheme="majorHAnsi"/>
          <w:bCs/>
        </w:rPr>
        <w:t>Inmetro</w:t>
      </w:r>
      <w:r w:rsidRPr="00185766">
        <w:rPr>
          <w:rFonts w:asciiTheme="majorHAnsi" w:hAnsiTheme="majorHAnsi" w:cstheme="majorHAnsi"/>
          <w:bCs/>
        </w:rPr>
        <w:t xml:space="preserve">). Livreto de Avaliação da Conformidade – 6° Edição. Rio de Janeiro. Disponível em: </w:t>
      </w:r>
      <w:hyperlink r:id="rId28" w:history="1">
        <w:r w:rsidRPr="00185766">
          <w:rPr>
            <w:rStyle w:val="Hyperlink"/>
            <w:rFonts w:asciiTheme="majorHAnsi" w:hAnsiTheme="majorHAnsi" w:cstheme="majorHAnsi"/>
            <w:bCs/>
          </w:rPr>
          <w:t>http://www.inmetro.gov.br/inovacao/publicacoes/acpq.pdf</w:t>
        </w:r>
      </w:hyperlink>
      <w:r w:rsidRPr="00185766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185766">
        <w:rPr>
          <w:rFonts w:asciiTheme="majorHAnsi" w:hAnsiTheme="majorHAnsi" w:cstheme="majorHAnsi"/>
          <w:bCs/>
        </w:rPr>
        <w:t>Abril</w:t>
      </w:r>
      <w:proofErr w:type="gramEnd"/>
      <w:r w:rsidRPr="00185766">
        <w:rPr>
          <w:rFonts w:asciiTheme="majorHAnsi" w:hAnsiTheme="majorHAnsi" w:cstheme="majorHAnsi"/>
          <w:bCs/>
        </w:rPr>
        <w:t xml:space="preserve"> de 2018.</w:t>
      </w:r>
    </w:p>
    <w:p w14:paraId="1783A7C3" w14:textId="5F546ADE" w:rsidR="00185766" w:rsidRPr="00185766" w:rsidRDefault="00185766" w:rsidP="009F3050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INSTITUTO NACIONAL DE METROLOGIA, QUALIDADE E TECNOLOGIA (</w:t>
      </w:r>
      <w:r w:rsidR="00285E10">
        <w:rPr>
          <w:rFonts w:asciiTheme="majorHAnsi" w:hAnsiTheme="majorHAnsi" w:cstheme="majorHAnsi"/>
          <w:bCs/>
        </w:rPr>
        <w:t>Inmetro</w:t>
      </w:r>
      <w:r w:rsidRPr="00185766">
        <w:rPr>
          <w:rFonts w:asciiTheme="majorHAnsi" w:hAnsiTheme="majorHAnsi" w:cstheme="majorHAnsi"/>
          <w:bCs/>
        </w:rPr>
        <w:t xml:space="preserve">). Avaliação da Conformidade. Disponível em: </w:t>
      </w:r>
      <w:hyperlink r:id="rId29" w:history="1">
        <w:proofErr w:type="gramStart"/>
        <w:r w:rsidRPr="00185766">
          <w:rPr>
            <w:rStyle w:val="Hyperlink"/>
            <w:rFonts w:asciiTheme="majorHAnsi" w:hAnsiTheme="majorHAnsi" w:cstheme="majorHAnsi"/>
            <w:sz w:val="23"/>
            <w:szCs w:val="23"/>
          </w:rPr>
          <w:t>http://www.inmetro.gov.br/qualidade/definicaoAvalConformidade.asp</w:t>
        </w:r>
      </w:hyperlink>
      <w:r w:rsidRPr="00185766">
        <w:rPr>
          <w:rFonts w:asciiTheme="majorHAnsi" w:hAnsiTheme="majorHAnsi" w:cstheme="majorHAnsi"/>
          <w:color w:val="212121"/>
          <w:sz w:val="23"/>
          <w:szCs w:val="23"/>
        </w:rPr>
        <w:t xml:space="preserve"> </w:t>
      </w:r>
      <w:r w:rsidRPr="00185766">
        <w:rPr>
          <w:rFonts w:asciiTheme="majorHAnsi" w:hAnsiTheme="majorHAnsi" w:cstheme="majorHAnsi"/>
          <w:bCs/>
        </w:rPr>
        <w:t xml:space="preserve"> Acessado</w:t>
      </w:r>
      <w:proofErr w:type="gramEnd"/>
      <w:r w:rsidRPr="00185766">
        <w:rPr>
          <w:rFonts w:asciiTheme="majorHAnsi" w:hAnsiTheme="majorHAnsi" w:cstheme="majorHAnsi"/>
          <w:bCs/>
        </w:rPr>
        <w:t xml:space="preserve"> em Abril de 2018.</w:t>
      </w:r>
    </w:p>
    <w:p w14:paraId="73A3147E" w14:textId="4494A249" w:rsidR="00185766" w:rsidRPr="00185766" w:rsidRDefault="00185766" w:rsidP="009F3050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INSTITUTO NACIONAL DE METROLOGIA, QUALIDADE E TECNOLOGIA (</w:t>
      </w:r>
      <w:r w:rsidR="00285E10">
        <w:rPr>
          <w:rFonts w:asciiTheme="majorHAnsi" w:hAnsiTheme="majorHAnsi" w:cstheme="majorHAnsi"/>
          <w:bCs/>
        </w:rPr>
        <w:t>Inmetro</w:t>
      </w:r>
      <w:r w:rsidRPr="00185766">
        <w:rPr>
          <w:rFonts w:asciiTheme="majorHAnsi" w:hAnsiTheme="majorHAnsi" w:cstheme="majorHAnsi"/>
          <w:bCs/>
        </w:rPr>
        <w:t xml:space="preserve">). Certifique seu Produto. Disponível em:  </w:t>
      </w:r>
      <w:hyperlink r:id="rId30" w:history="1">
        <w:proofErr w:type="gramStart"/>
        <w:r w:rsidRPr="00185766">
          <w:rPr>
            <w:rFonts w:asciiTheme="majorHAnsi" w:hAnsiTheme="majorHAnsi" w:cstheme="majorHAnsi"/>
            <w:bCs/>
          </w:rPr>
          <w:t>http://www.inmetro.gov.br/qualidade/iaac/certifique-seu-produto.asp</w:t>
        </w:r>
      </w:hyperlink>
      <w:r w:rsidRPr="00185766">
        <w:rPr>
          <w:rFonts w:asciiTheme="majorHAnsi" w:hAnsiTheme="majorHAnsi" w:cstheme="majorHAnsi"/>
          <w:bCs/>
        </w:rPr>
        <w:t xml:space="preserve"> .</w:t>
      </w:r>
      <w:proofErr w:type="gramEnd"/>
      <w:r w:rsidRPr="00185766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185766">
        <w:rPr>
          <w:rFonts w:asciiTheme="majorHAnsi" w:hAnsiTheme="majorHAnsi" w:cstheme="majorHAnsi"/>
          <w:bCs/>
        </w:rPr>
        <w:t>Abril</w:t>
      </w:r>
      <w:proofErr w:type="gramEnd"/>
      <w:r w:rsidRPr="00185766">
        <w:rPr>
          <w:rFonts w:asciiTheme="majorHAnsi" w:hAnsiTheme="majorHAnsi" w:cstheme="majorHAnsi"/>
          <w:bCs/>
        </w:rPr>
        <w:t xml:space="preserve"> de 2018.</w:t>
      </w:r>
    </w:p>
    <w:p w14:paraId="0A6EB428" w14:textId="1522A9FB" w:rsidR="00185766" w:rsidRPr="00185766" w:rsidRDefault="00185766" w:rsidP="009F3050">
      <w:pPr>
        <w:tabs>
          <w:tab w:val="left" w:pos="0"/>
        </w:tabs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Cs/>
        </w:rPr>
      </w:pPr>
      <w:r w:rsidRPr="00185766">
        <w:rPr>
          <w:rFonts w:asciiTheme="majorHAnsi" w:hAnsiTheme="majorHAnsi" w:cstheme="majorHAnsi"/>
          <w:bCs/>
        </w:rPr>
        <w:t>INSTITUTO NACIONAL DE METROLOGIA, QUALIDADE E TECNOLOGIA (</w:t>
      </w:r>
      <w:r w:rsidR="00285E10">
        <w:rPr>
          <w:rFonts w:asciiTheme="majorHAnsi" w:hAnsiTheme="majorHAnsi" w:cstheme="majorHAnsi"/>
          <w:bCs/>
        </w:rPr>
        <w:t>Inmetro</w:t>
      </w:r>
      <w:r w:rsidRPr="00185766">
        <w:rPr>
          <w:rFonts w:asciiTheme="majorHAnsi" w:hAnsiTheme="majorHAnsi" w:cstheme="majorHAnsi"/>
          <w:bCs/>
        </w:rPr>
        <w:t>). Anexo da Portaria n.º 54 - REQUISITOS DE AVALIAÇÃO DA CONFORMIDADE PARA EQUIPAMENTOS SOB REGIME DE VIGILÂNCIA SANITÁRIA, de 1 de fevereiro de 2016.</w:t>
      </w:r>
    </w:p>
    <w:p w14:paraId="23910D99" w14:textId="62AC1B96" w:rsidR="007317D4" w:rsidRPr="00185766" w:rsidRDefault="00185766">
      <w:pPr>
        <w:autoSpaceDE w:val="0"/>
        <w:autoSpaceDN w:val="0"/>
        <w:adjustRightInd w:val="0"/>
        <w:spacing w:before="120" w:after="24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 w:rsidRPr="00185766">
        <w:rPr>
          <w:rFonts w:asciiTheme="majorHAnsi" w:hAnsiTheme="majorHAnsi" w:cstheme="majorHAnsi"/>
          <w:bCs/>
        </w:rPr>
        <w:t xml:space="preserve">VILELA, F. TIB como suporte à inovação das </w:t>
      </w:r>
      <w:proofErr w:type="spellStart"/>
      <w:r w:rsidRPr="00185766">
        <w:rPr>
          <w:rFonts w:asciiTheme="majorHAnsi" w:hAnsiTheme="majorHAnsi" w:cstheme="majorHAnsi"/>
          <w:bCs/>
        </w:rPr>
        <w:t>MPMEs</w:t>
      </w:r>
      <w:proofErr w:type="spellEnd"/>
      <w:r w:rsidRPr="00185766">
        <w:rPr>
          <w:rFonts w:asciiTheme="majorHAnsi" w:hAnsiTheme="majorHAnsi" w:cstheme="majorHAnsi"/>
          <w:bCs/>
        </w:rPr>
        <w:t xml:space="preserve"> de base tecnológica (cap. 4). Dissertação de Mestrado com Certificação Digital n° 0621766/CA. PPGM PUC/RJ. 2009</w:t>
      </w:r>
    </w:p>
    <w:sectPr w:rsidR="007317D4" w:rsidRPr="00185766" w:rsidSect="00A3595E">
      <w:headerReference w:type="default" r:id="rId31"/>
      <w:footerReference w:type="default" r:id="rId32"/>
      <w:pgSz w:w="11906" w:h="16838"/>
      <w:pgMar w:top="1418" w:right="1418" w:bottom="1134" w:left="1701" w:header="567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DBFD4B" w16cid:durableId="1E99C596"/>
  <w16cid:commentId w16cid:paraId="36FA8953" w16cid:durableId="1E99C5EB"/>
  <w16cid:commentId w16cid:paraId="4FDA55DD" w16cid:durableId="1E99C597"/>
  <w16cid:commentId w16cid:paraId="799934B2" w16cid:durableId="1E99C60F"/>
  <w16cid:commentId w16cid:paraId="32BCA539" w16cid:durableId="1E99C598"/>
  <w16cid:commentId w16cid:paraId="0A288A52" w16cid:durableId="1E99C6A1"/>
  <w16cid:commentId w16cid:paraId="1B20A9B0" w16cid:durableId="1E99C599"/>
  <w16cid:commentId w16cid:paraId="67A4F53F" w16cid:durableId="1E99C59A"/>
  <w16cid:commentId w16cid:paraId="03F1C71E" w16cid:durableId="1E99C6F8"/>
  <w16cid:commentId w16cid:paraId="084FD2D4" w16cid:durableId="1E99C59B"/>
  <w16cid:commentId w16cid:paraId="43A3A26E" w16cid:durableId="1E99C59C"/>
  <w16cid:commentId w16cid:paraId="2AA9CD68" w16cid:durableId="1E99C739"/>
  <w16cid:commentId w16cid:paraId="4717578E" w16cid:durableId="1E99C59D"/>
  <w16cid:commentId w16cid:paraId="11D3D2CD" w16cid:durableId="1E99C59E"/>
  <w16cid:commentId w16cid:paraId="25734FC8" w16cid:durableId="1E99C754"/>
  <w16cid:commentId w16cid:paraId="250237B6" w16cid:durableId="1E99C59F"/>
  <w16cid:commentId w16cid:paraId="49ECC6F1" w16cid:durableId="1E99C75D"/>
  <w16cid:commentId w16cid:paraId="79BF94A2" w16cid:durableId="1E99C5A0"/>
  <w16cid:commentId w16cid:paraId="7F64E877" w16cid:durableId="1E99C76B"/>
  <w16cid:commentId w16cid:paraId="6EDB7DCF" w16cid:durableId="1E99C5A1"/>
  <w16cid:commentId w16cid:paraId="26A019CD" w16cid:durableId="1E99C78E"/>
  <w16cid:commentId w16cid:paraId="22AF23A5" w16cid:durableId="1E99C5A2"/>
  <w16cid:commentId w16cid:paraId="4215F7C4" w16cid:durableId="1E99C798"/>
  <w16cid:commentId w16cid:paraId="6AB8E218" w16cid:durableId="1E99C5A3"/>
  <w16cid:commentId w16cid:paraId="69B7E6AD" w16cid:durableId="1E99C7B4"/>
  <w16cid:commentId w16cid:paraId="6934B807" w16cid:durableId="1E99C5A4"/>
  <w16cid:commentId w16cid:paraId="01A0584A" w16cid:durableId="1E99C5A5"/>
  <w16cid:commentId w16cid:paraId="7DFA90BB" w16cid:durableId="1E99C5A6"/>
  <w16cid:commentId w16cid:paraId="221782D2" w16cid:durableId="1E99C5A7"/>
  <w16cid:commentId w16cid:paraId="53E53794" w16cid:durableId="1E99C8C6"/>
  <w16cid:commentId w16cid:paraId="180DA345" w16cid:durableId="1E99C5A8"/>
  <w16cid:commentId w16cid:paraId="12FAA783" w16cid:durableId="1E99C8A2"/>
  <w16cid:commentId w16cid:paraId="132670C0" w16cid:durableId="1E99C5A9"/>
  <w16cid:commentId w16cid:paraId="28E6DA59" w16cid:durableId="1E99C5AA"/>
  <w16cid:commentId w16cid:paraId="63462E1F" w16cid:durableId="1E99C5AB"/>
  <w16cid:commentId w16cid:paraId="60178426" w16cid:durableId="1E99CAC1"/>
  <w16cid:commentId w16cid:paraId="2688F650" w16cid:durableId="1E99C5AC"/>
  <w16cid:commentId w16cid:paraId="5DA7711D" w16cid:durableId="1E99C90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18BC8D" w14:textId="77777777" w:rsidR="00C55972" w:rsidRDefault="00C55972" w:rsidP="0080018E">
      <w:pPr>
        <w:spacing w:after="0" w:line="240" w:lineRule="auto"/>
      </w:pPr>
      <w:r>
        <w:separator/>
      </w:r>
    </w:p>
  </w:endnote>
  <w:endnote w:type="continuationSeparator" w:id="0">
    <w:p w14:paraId="261A5464" w14:textId="77777777" w:rsidR="00C55972" w:rsidRDefault="00C55972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9303004"/>
      <w:docPartObj>
        <w:docPartGallery w:val="Page Numbers (Bottom of Page)"/>
        <w:docPartUnique/>
      </w:docPartObj>
    </w:sdtPr>
    <w:sdtEndPr/>
    <w:sdtContent>
      <w:p w14:paraId="470967B4" w14:textId="46E76843" w:rsidR="00DF5B72" w:rsidRDefault="00DF5B7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6AB">
          <w:rPr>
            <w:noProof/>
          </w:rPr>
          <w:t>15</w:t>
        </w:r>
        <w:r>
          <w:fldChar w:fldCharType="end"/>
        </w:r>
      </w:p>
    </w:sdtContent>
  </w:sdt>
  <w:p w14:paraId="4EDC2C65" w14:textId="01C6218A" w:rsidR="00DF5B72" w:rsidRDefault="00DF5B72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DE859" w14:textId="77777777" w:rsidR="00C55972" w:rsidRDefault="00C55972" w:rsidP="0080018E">
      <w:pPr>
        <w:spacing w:after="0" w:line="240" w:lineRule="auto"/>
      </w:pPr>
      <w:r>
        <w:separator/>
      </w:r>
    </w:p>
  </w:footnote>
  <w:footnote w:type="continuationSeparator" w:id="0">
    <w:p w14:paraId="0869E6B4" w14:textId="77777777" w:rsidR="00C55972" w:rsidRDefault="00C55972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1FC1FD7C" w:rsidR="00DF5B72" w:rsidRPr="004627D1" w:rsidRDefault="0053701B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6944" behindDoc="0" locked="0" layoutInCell="1" allowOverlap="1" wp14:anchorId="30A2AD63" wp14:editId="31412460">
          <wp:simplePos x="0" y="0"/>
          <wp:positionH relativeFrom="column">
            <wp:posOffset>1905</wp:posOffset>
          </wp:positionH>
          <wp:positionV relativeFrom="paragraph">
            <wp:posOffset>-85725</wp:posOffset>
          </wp:positionV>
          <wp:extent cx="5579745" cy="268605"/>
          <wp:effectExtent l="0" t="0" r="1905" b="0"/>
          <wp:wrapSquare wrapText="bothSides"/>
          <wp:docPr id="7" name="Imagem 7" descr="http://entib.org.br/entib/imagens/rotuloSUPCursos_ENTIB_ANVISA_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entib.org.br/entib/imagens/rotuloSUPCursos_ENTIB_ANVISA_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2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3B51" w:rsidRPr="000B1575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4896" behindDoc="1" locked="0" layoutInCell="1" allowOverlap="1" wp14:anchorId="0368CEF9" wp14:editId="31BC5302">
          <wp:simplePos x="0" y="0"/>
          <wp:positionH relativeFrom="column">
            <wp:posOffset>-1082040</wp:posOffset>
          </wp:positionH>
          <wp:positionV relativeFrom="paragraph">
            <wp:posOffset>-365760</wp:posOffset>
          </wp:positionV>
          <wp:extent cx="7543731" cy="10668000"/>
          <wp:effectExtent l="0" t="0" r="635" b="0"/>
          <wp:wrapNone/>
          <wp:docPr id="6" name="Imagem 6" descr="C:\Users\Aline\Desktop\Entib - Folha de rost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Entib - Folha de rosto 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731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4F5DE1DD" w:rsidR="00DF5B72" w:rsidRPr="00AF3AE2" w:rsidRDefault="00DF5B72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C483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2233EF"/>
    <w:multiLevelType w:val="hybridMultilevel"/>
    <w:tmpl w:val="23A82B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E5FF6"/>
    <w:multiLevelType w:val="hybridMultilevel"/>
    <w:tmpl w:val="76E24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E2E00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C4EC4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D4ACB"/>
    <w:multiLevelType w:val="multilevel"/>
    <w:tmpl w:val="7C88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7971F75"/>
    <w:multiLevelType w:val="hybridMultilevel"/>
    <w:tmpl w:val="0BFAB5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41007"/>
    <w:multiLevelType w:val="hybridMultilevel"/>
    <w:tmpl w:val="0838C63C"/>
    <w:lvl w:ilvl="0" w:tplc="C2025384">
      <w:start w:val="1"/>
      <w:numFmt w:val="decimal"/>
      <w:lvlText w:val="%1 -"/>
      <w:lvlJc w:val="left"/>
      <w:pPr>
        <w:ind w:left="720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305F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B813474"/>
    <w:multiLevelType w:val="hybridMultilevel"/>
    <w:tmpl w:val="F6BA07A2"/>
    <w:lvl w:ilvl="0" w:tplc="37368F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10D2A"/>
    <w:multiLevelType w:val="multilevel"/>
    <w:tmpl w:val="6DDCF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E7B597F"/>
    <w:multiLevelType w:val="hybridMultilevel"/>
    <w:tmpl w:val="5DAC22CC"/>
    <w:lvl w:ilvl="0" w:tplc="C2025384">
      <w:start w:val="1"/>
      <w:numFmt w:val="decimal"/>
      <w:lvlText w:val="%1 -"/>
      <w:lvlJc w:val="left"/>
      <w:pPr>
        <w:ind w:left="720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82000"/>
    <w:multiLevelType w:val="hybridMultilevel"/>
    <w:tmpl w:val="A71EB6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347C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5A7334"/>
    <w:multiLevelType w:val="hybridMultilevel"/>
    <w:tmpl w:val="B178C996"/>
    <w:lvl w:ilvl="0" w:tplc="5E2A095A">
      <w:start w:val="1"/>
      <w:numFmt w:val="decimal"/>
      <w:lvlText w:val="%1 -"/>
      <w:lvlJc w:val="left"/>
      <w:pPr>
        <w:ind w:left="70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9" w:hanging="360"/>
      </w:pPr>
    </w:lvl>
    <w:lvl w:ilvl="2" w:tplc="0416001B" w:tentative="1">
      <w:start w:val="1"/>
      <w:numFmt w:val="lowerRoman"/>
      <w:lvlText w:val="%3."/>
      <w:lvlJc w:val="right"/>
      <w:pPr>
        <w:ind w:left="2149" w:hanging="180"/>
      </w:pPr>
    </w:lvl>
    <w:lvl w:ilvl="3" w:tplc="0416000F" w:tentative="1">
      <w:start w:val="1"/>
      <w:numFmt w:val="decimal"/>
      <w:lvlText w:val="%4."/>
      <w:lvlJc w:val="left"/>
      <w:pPr>
        <w:ind w:left="2869" w:hanging="360"/>
      </w:pPr>
    </w:lvl>
    <w:lvl w:ilvl="4" w:tplc="04160019" w:tentative="1">
      <w:start w:val="1"/>
      <w:numFmt w:val="lowerLetter"/>
      <w:lvlText w:val="%5."/>
      <w:lvlJc w:val="left"/>
      <w:pPr>
        <w:ind w:left="3589" w:hanging="360"/>
      </w:pPr>
    </w:lvl>
    <w:lvl w:ilvl="5" w:tplc="0416001B" w:tentative="1">
      <w:start w:val="1"/>
      <w:numFmt w:val="lowerRoman"/>
      <w:lvlText w:val="%6."/>
      <w:lvlJc w:val="right"/>
      <w:pPr>
        <w:ind w:left="4309" w:hanging="180"/>
      </w:pPr>
    </w:lvl>
    <w:lvl w:ilvl="6" w:tplc="0416000F" w:tentative="1">
      <w:start w:val="1"/>
      <w:numFmt w:val="decimal"/>
      <w:lvlText w:val="%7."/>
      <w:lvlJc w:val="left"/>
      <w:pPr>
        <w:ind w:left="5029" w:hanging="360"/>
      </w:pPr>
    </w:lvl>
    <w:lvl w:ilvl="7" w:tplc="04160019" w:tentative="1">
      <w:start w:val="1"/>
      <w:numFmt w:val="lowerLetter"/>
      <w:lvlText w:val="%8."/>
      <w:lvlJc w:val="left"/>
      <w:pPr>
        <w:ind w:left="5749" w:hanging="360"/>
      </w:pPr>
    </w:lvl>
    <w:lvl w:ilvl="8" w:tplc="0416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" w15:restartNumberingAfterBreak="0">
    <w:nsid w:val="46E75AD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C0221D8"/>
    <w:multiLevelType w:val="hybridMultilevel"/>
    <w:tmpl w:val="0D3C3242"/>
    <w:lvl w:ilvl="0" w:tplc="8CA87392">
      <w:start w:val="1"/>
      <w:numFmt w:val="decimal"/>
      <w:pStyle w:val="TABELA"/>
      <w:lvlText w:val="Quadro %1."/>
      <w:lvlJc w:val="center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0968A8"/>
    <w:multiLevelType w:val="multilevel"/>
    <w:tmpl w:val="ED28B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3425A46"/>
    <w:multiLevelType w:val="hybridMultilevel"/>
    <w:tmpl w:val="5322A0F6"/>
    <w:lvl w:ilvl="0" w:tplc="5664993A">
      <w:start w:val="1"/>
      <w:numFmt w:val="decimal"/>
      <w:pStyle w:val="EXERCCIOS"/>
      <w:lvlText w:val="Exercício %1."/>
      <w:lvlJc w:val="left"/>
      <w:pPr>
        <w:ind w:left="927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10E1ACC"/>
    <w:multiLevelType w:val="hybridMultilevel"/>
    <w:tmpl w:val="08E0EBB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096972"/>
    <w:multiLevelType w:val="hybridMultilevel"/>
    <w:tmpl w:val="29701FE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6731F2C"/>
    <w:multiLevelType w:val="hybridMultilevel"/>
    <w:tmpl w:val="73285F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63FAF"/>
    <w:multiLevelType w:val="hybridMultilevel"/>
    <w:tmpl w:val="B31A93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D868CB"/>
    <w:multiLevelType w:val="hybridMultilevel"/>
    <w:tmpl w:val="E2A8D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21233"/>
    <w:multiLevelType w:val="multilevel"/>
    <w:tmpl w:val="FE2C923A"/>
    <w:lvl w:ilvl="0">
      <w:start w:val="1"/>
      <w:numFmt w:val="decimal"/>
      <w:pStyle w:val="SUB-TTULO1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SUB-TTULO2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5" w15:restartNumberingAfterBreak="0">
    <w:nsid w:val="74C57003"/>
    <w:multiLevelType w:val="multilevel"/>
    <w:tmpl w:val="7C88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9296D09"/>
    <w:multiLevelType w:val="hybridMultilevel"/>
    <w:tmpl w:val="A3D4856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8"/>
  </w:num>
  <w:num w:numId="4">
    <w:abstractNumId w:val="20"/>
  </w:num>
  <w:num w:numId="5">
    <w:abstractNumId w:val="4"/>
  </w:num>
  <w:num w:numId="6">
    <w:abstractNumId w:val="3"/>
  </w:num>
  <w:num w:numId="7">
    <w:abstractNumId w:val="19"/>
  </w:num>
  <w:num w:numId="8">
    <w:abstractNumId w:val="14"/>
  </w:num>
  <w:num w:numId="9">
    <w:abstractNumId w:val="13"/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0"/>
  </w:num>
  <w:num w:numId="18">
    <w:abstractNumId w:val="8"/>
  </w:num>
  <w:num w:numId="19">
    <w:abstractNumId w:val="21"/>
  </w:num>
  <w:num w:numId="20">
    <w:abstractNumId w:val="1"/>
  </w:num>
  <w:num w:numId="21">
    <w:abstractNumId w:val="6"/>
  </w:num>
  <w:num w:numId="22">
    <w:abstractNumId w:val="17"/>
  </w:num>
  <w:num w:numId="23">
    <w:abstractNumId w:val="15"/>
  </w:num>
  <w:num w:numId="24">
    <w:abstractNumId w:val="7"/>
  </w:num>
  <w:num w:numId="25">
    <w:abstractNumId w:val="22"/>
  </w:num>
  <w:num w:numId="26">
    <w:abstractNumId w:val="9"/>
  </w:num>
  <w:num w:numId="27">
    <w:abstractNumId w:val="11"/>
  </w:num>
  <w:num w:numId="28">
    <w:abstractNumId w:val="23"/>
  </w:num>
  <w:num w:numId="29">
    <w:abstractNumId w:val="2"/>
  </w:num>
  <w:num w:numId="30">
    <w:abstractNumId w:val="5"/>
  </w:num>
  <w:num w:numId="31">
    <w:abstractNumId w:val="25"/>
  </w:num>
  <w:num w:numId="32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49"/>
    <w:rsid w:val="00000C68"/>
    <w:rsid w:val="00001001"/>
    <w:rsid w:val="0000183F"/>
    <w:rsid w:val="00002688"/>
    <w:rsid w:val="00005C34"/>
    <w:rsid w:val="00006283"/>
    <w:rsid w:val="00006BD5"/>
    <w:rsid w:val="0001046D"/>
    <w:rsid w:val="00010546"/>
    <w:rsid w:val="000116C2"/>
    <w:rsid w:val="00015DD2"/>
    <w:rsid w:val="00021656"/>
    <w:rsid w:val="00021BE2"/>
    <w:rsid w:val="0002433E"/>
    <w:rsid w:val="0002473A"/>
    <w:rsid w:val="00026B28"/>
    <w:rsid w:val="00027A64"/>
    <w:rsid w:val="0003090C"/>
    <w:rsid w:val="00031191"/>
    <w:rsid w:val="00032ED4"/>
    <w:rsid w:val="00036B4F"/>
    <w:rsid w:val="00037792"/>
    <w:rsid w:val="00042989"/>
    <w:rsid w:val="00042D7B"/>
    <w:rsid w:val="00046D59"/>
    <w:rsid w:val="00046E57"/>
    <w:rsid w:val="00046F69"/>
    <w:rsid w:val="0004781E"/>
    <w:rsid w:val="00050DDE"/>
    <w:rsid w:val="0005258A"/>
    <w:rsid w:val="000549CD"/>
    <w:rsid w:val="00054BC5"/>
    <w:rsid w:val="000554AD"/>
    <w:rsid w:val="000554CB"/>
    <w:rsid w:val="00061A05"/>
    <w:rsid w:val="000621A4"/>
    <w:rsid w:val="00062D9A"/>
    <w:rsid w:val="00064A8E"/>
    <w:rsid w:val="00067FDB"/>
    <w:rsid w:val="000707DD"/>
    <w:rsid w:val="00070817"/>
    <w:rsid w:val="00071714"/>
    <w:rsid w:val="00072255"/>
    <w:rsid w:val="00076DB8"/>
    <w:rsid w:val="00077F34"/>
    <w:rsid w:val="00083082"/>
    <w:rsid w:val="000838F5"/>
    <w:rsid w:val="00091E39"/>
    <w:rsid w:val="00093A90"/>
    <w:rsid w:val="00095BE0"/>
    <w:rsid w:val="0009788E"/>
    <w:rsid w:val="000A0A83"/>
    <w:rsid w:val="000A1FA2"/>
    <w:rsid w:val="000A315D"/>
    <w:rsid w:val="000A4666"/>
    <w:rsid w:val="000A5441"/>
    <w:rsid w:val="000B2175"/>
    <w:rsid w:val="000B27B6"/>
    <w:rsid w:val="000B7857"/>
    <w:rsid w:val="000C0EFB"/>
    <w:rsid w:val="000C4539"/>
    <w:rsid w:val="000C6ABB"/>
    <w:rsid w:val="000C7944"/>
    <w:rsid w:val="000C7AA1"/>
    <w:rsid w:val="000D14EC"/>
    <w:rsid w:val="000D6D7F"/>
    <w:rsid w:val="000E127A"/>
    <w:rsid w:val="000E2D48"/>
    <w:rsid w:val="000E64C5"/>
    <w:rsid w:val="000E68E0"/>
    <w:rsid w:val="000E6E24"/>
    <w:rsid w:val="000F0506"/>
    <w:rsid w:val="000F123D"/>
    <w:rsid w:val="000F197E"/>
    <w:rsid w:val="000F229B"/>
    <w:rsid w:val="000F2832"/>
    <w:rsid w:val="000F4235"/>
    <w:rsid w:val="001042B7"/>
    <w:rsid w:val="00104504"/>
    <w:rsid w:val="00105410"/>
    <w:rsid w:val="00106180"/>
    <w:rsid w:val="001101D2"/>
    <w:rsid w:val="0011045D"/>
    <w:rsid w:val="001111FC"/>
    <w:rsid w:val="00111DA5"/>
    <w:rsid w:val="0011514D"/>
    <w:rsid w:val="00116CF1"/>
    <w:rsid w:val="00120D28"/>
    <w:rsid w:val="001210CD"/>
    <w:rsid w:val="00122392"/>
    <w:rsid w:val="001229C1"/>
    <w:rsid w:val="0012309C"/>
    <w:rsid w:val="0013153F"/>
    <w:rsid w:val="00132BFF"/>
    <w:rsid w:val="00133845"/>
    <w:rsid w:val="00134427"/>
    <w:rsid w:val="00134E29"/>
    <w:rsid w:val="00136CC1"/>
    <w:rsid w:val="00137B0A"/>
    <w:rsid w:val="00137EC3"/>
    <w:rsid w:val="00141A43"/>
    <w:rsid w:val="001427E5"/>
    <w:rsid w:val="001428F3"/>
    <w:rsid w:val="0014355F"/>
    <w:rsid w:val="00144C25"/>
    <w:rsid w:val="001473E9"/>
    <w:rsid w:val="001523AE"/>
    <w:rsid w:val="0015275C"/>
    <w:rsid w:val="00152AFD"/>
    <w:rsid w:val="001543C1"/>
    <w:rsid w:val="001576B3"/>
    <w:rsid w:val="001579D1"/>
    <w:rsid w:val="00157EA8"/>
    <w:rsid w:val="00162355"/>
    <w:rsid w:val="001657AC"/>
    <w:rsid w:val="00165D96"/>
    <w:rsid w:val="001679D9"/>
    <w:rsid w:val="001703A7"/>
    <w:rsid w:val="00174542"/>
    <w:rsid w:val="00181E18"/>
    <w:rsid w:val="0018238E"/>
    <w:rsid w:val="00185766"/>
    <w:rsid w:val="00186A66"/>
    <w:rsid w:val="00187B06"/>
    <w:rsid w:val="00190B52"/>
    <w:rsid w:val="00192CB8"/>
    <w:rsid w:val="0019557C"/>
    <w:rsid w:val="001A01A8"/>
    <w:rsid w:val="001A28CD"/>
    <w:rsid w:val="001A5EF9"/>
    <w:rsid w:val="001A670D"/>
    <w:rsid w:val="001A6BC0"/>
    <w:rsid w:val="001B22F5"/>
    <w:rsid w:val="001B7346"/>
    <w:rsid w:val="001B75FD"/>
    <w:rsid w:val="001B7718"/>
    <w:rsid w:val="001C7933"/>
    <w:rsid w:val="001D0478"/>
    <w:rsid w:val="001D0508"/>
    <w:rsid w:val="001D0E7A"/>
    <w:rsid w:val="001D1776"/>
    <w:rsid w:val="001D1842"/>
    <w:rsid w:val="001D3425"/>
    <w:rsid w:val="001D3A32"/>
    <w:rsid w:val="001D3E96"/>
    <w:rsid w:val="001D53AF"/>
    <w:rsid w:val="001E0876"/>
    <w:rsid w:val="001E11B9"/>
    <w:rsid w:val="001E30FF"/>
    <w:rsid w:val="001E38AB"/>
    <w:rsid w:val="001E72AC"/>
    <w:rsid w:val="001F2339"/>
    <w:rsid w:val="0020017E"/>
    <w:rsid w:val="0020471B"/>
    <w:rsid w:val="00216458"/>
    <w:rsid w:val="00216916"/>
    <w:rsid w:val="00216EC6"/>
    <w:rsid w:val="00217C41"/>
    <w:rsid w:val="00232711"/>
    <w:rsid w:val="00234457"/>
    <w:rsid w:val="002369EA"/>
    <w:rsid w:val="00236FBE"/>
    <w:rsid w:val="002400AF"/>
    <w:rsid w:val="00242650"/>
    <w:rsid w:val="00243612"/>
    <w:rsid w:val="00244669"/>
    <w:rsid w:val="002459CA"/>
    <w:rsid w:val="00250F12"/>
    <w:rsid w:val="00254EDD"/>
    <w:rsid w:val="002562FF"/>
    <w:rsid w:val="00256F0F"/>
    <w:rsid w:val="002643F6"/>
    <w:rsid w:val="00264F95"/>
    <w:rsid w:val="00265101"/>
    <w:rsid w:val="00265F92"/>
    <w:rsid w:val="002670F5"/>
    <w:rsid w:val="00273967"/>
    <w:rsid w:val="00277507"/>
    <w:rsid w:val="00281BB7"/>
    <w:rsid w:val="0028248D"/>
    <w:rsid w:val="00283E47"/>
    <w:rsid w:val="00285E10"/>
    <w:rsid w:val="00286E7E"/>
    <w:rsid w:val="00290CA5"/>
    <w:rsid w:val="0029212F"/>
    <w:rsid w:val="00292450"/>
    <w:rsid w:val="002924F7"/>
    <w:rsid w:val="002948EB"/>
    <w:rsid w:val="0029673C"/>
    <w:rsid w:val="00296FD7"/>
    <w:rsid w:val="00297DD9"/>
    <w:rsid w:val="002A1203"/>
    <w:rsid w:val="002A6D65"/>
    <w:rsid w:val="002B363F"/>
    <w:rsid w:val="002C3B1F"/>
    <w:rsid w:val="002C66C0"/>
    <w:rsid w:val="002C7957"/>
    <w:rsid w:val="002D33B6"/>
    <w:rsid w:val="002E0210"/>
    <w:rsid w:val="002E30C7"/>
    <w:rsid w:val="002E3216"/>
    <w:rsid w:val="002E3747"/>
    <w:rsid w:val="002E5A81"/>
    <w:rsid w:val="002E7567"/>
    <w:rsid w:val="002F1BC8"/>
    <w:rsid w:val="002F3CF3"/>
    <w:rsid w:val="002F6314"/>
    <w:rsid w:val="00301D0F"/>
    <w:rsid w:val="00302B9C"/>
    <w:rsid w:val="00305143"/>
    <w:rsid w:val="00305917"/>
    <w:rsid w:val="00305CDA"/>
    <w:rsid w:val="003105F0"/>
    <w:rsid w:val="00313464"/>
    <w:rsid w:val="00313518"/>
    <w:rsid w:val="00313DC5"/>
    <w:rsid w:val="00321B94"/>
    <w:rsid w:val="003226AD"/>
    <w:rsid w:val="00325347"/>
    <w:rsid w:val="00326BFE"/>
    <w:rsid w:val="003273BE"/>
    <w:rsid w:val="00327B38"/>
    <w:rsid w:val="00333251"/>
    <w:rsid w:val="00333440"/>
    <w:rsid w:val="00333EC8"/>
    <w:rsid w:val="0033435D"/>
    <w:rsid w:val="0034089A"/>
    <w:rsid w:val="00347682"/>
    <w:rsid w:val="003501CD"/>
    <w:rsid w:val="0035242D"/>
    <w:rsid w:val="00352485"/>
    <w:rsid w:val="00367A5F"/>
    <w:rsid w:val="00372EF5"/>
    <w:rsid w:val="00373662"/>
    <w:rsid w:val="00373E65"/>
    <w:rsid w:val="00374D9C"/>
    <w:rsid w:val="003762E6"/>
    <w:rsid w:val="00377770"/>
    <w:rsid w:val="00381996"/>
    <w:rsid w:val="0038218A"/>
    <w:rsid w:val="003848A5"/>
    <w:rsid w:val="00390B37"/>
    <w:rsid w:val="00392CB1"/>
    <w:rsid w:val="003A054D"/>
    <w:rsid w:val="003A0663"/>
    <w:rsid w:val="003A19E8"/>
    <w:rsid w:val="003A21AD"/>
    <w:rsid w:val="003A36E6"/>
    <w:rsid w:val="003A43E1"/>
    <w:rsid w:val="003A5191"/>
    <w:rsid w:val="003B108D"/>
    <w:rsid w:val="003B25BB"/>
    <w:rsid w:val="003B378B"/>
    <w:rsid w:val="003B406F"/>
    <w:rsid w:val="003B5200"/>
    <w:rsid w:val="003B73F5"/>
    <w:rsid w:val="003C245D"/>
    <w:rsid w:val="003D05B4"/>
    <w:rsid w:val="003D178C"/>
    <w:rsid w:val="003D24C3"/>
    <w:rsid w:val="003D2ABE"/>
    <w:rsid w:val="003D2F97"/>
    <w:rsid w:val="003D4901"/>
    <w:rsid w:val="003D6306"/>
    <w:rsid w:val="003E09B5"/>
    <w:rsid w:val="003E177A"/>
    <w:rsid w:val="003E22D0"/>
    <w:rsid w:val="003E2AB1"/>
    <w:rsid w:val="003E3511"/>
    <w:rsid w:val="003F0463"/>
    <w:rsid w:val="003F2543"/>
    <w:rsid w:val="003F3459"/>
    <w:rsid w:val="003F6250"/>
    <w:rsid w:val="003F7273"/>
    <w:rsid w:val="00401A3D"/>
    <w:rsid w:val="004026D1"/>
    <w:rsid w:val="00405080"/>
    <w:rsid w:val="00406A1A"/>
    <w:rsid w:val="00407B1E"/>
    <w:rsid w:val="00407CD4"/>
    <w:rsid w:val="00407FA7"/>
    <w:rsid w:val="004102A6"/>
    <w:rsid w:val="0041115C"/>
    <w:rsid w:val="0041252B"/>
    <w:rsid w:val="004125A0"/>
    <w:rsid w:val="004156BD"/>
    <w:rsid w:val="0042163D"/>
    <w:rsid w:val="00421657"/>
    <w:rsid w:val="00423B32"/>
    <w:rsid w:val="00424B49"/>
    <w:rsid w:val="00426936"/>
    <w:rsid w:val="00433E7E"/>
    <w:rsid w:val="00433F65"/>
    <w:rsid w:val="004351B8"/>
    <w:rsid w:val="00435F07"/>
    <w:rsid w:val="00437BCE"/>
    <w:rsid w:val="0044054E"/>
    <w:rsid w:val="00443D7A"/>
    <w:rsid w:val="004465DB"/>
    <w:rsid w:val="0045005F"/>
    <w:rsid w:val="00450317"/>
    <w:rsid w:val="004506BD"/>
    <w:rsid w:val="00450E7B"/>
    <w:rsid w:val="00453C97"/>
    <w:rsid w:val="00456A1B"/>
    <w:rsid w:val="00460893"/>
    <w:rsid w:val="00462049"/>
    <w:rsid w:val="004627D1"/>
    <w:rsid w:val="00463539"/>
    <w:rsid w:val="00464E32"/>
    <w:rsid w:val="00465366"/>
    <w:rsid w:val="0046554D"/>
    <w:rsid w:val="004672FA"/>
    <w:rsid w:val="00467A8D"/>
    <w:rsid w:val="00467FD1"/>
    <w:rsid w:val="004725EF"/>
    <w:rsid w:val="00474F8D"/>
    <w:rsid w:val="004819AD"/>
    <w:rsid w:val="00482574"/>
    <w:rsid w:val="00487581"/>
    <w:rsid w:val="0049002F"/>
    <w:rsid w:val="0049156C"/>
    <w:rsid w:val="00492703"/>
    <w:rsid w:val="00493669"/>
    <w:rsid w:val="004970FE"/>
    <w:rsid w:val="00497116"/>
    <w:rsid w:val="00497E2B"/>
    <w:rsid w:val="004A0212"/>
    <w:rsid w:val="004A3600"/>
    <w:rsid w:val="004A4B12"/>
    <w:rsid w:val="004B17BC"/>
    <w:rsid w:val="004B3809"/>
    <w:rsid w:val="004B71A6"/>
    <w:rsid w:val="004C19A4"/>
    <w:rsid w:val="004C38AD"/>
    <w:rsid w:val="004C449E"/>
    <w:rsid w:val="004C4A63"/>
    <w:rsid w:val="004C4BE4"/>
    <w:rsid w:val="004C6713"/>
    <w:rsid w:val="004C67E3"/>
    <w:rsid w:val="004C7022"/>
    <w:rsid w:val="004D17C2"/>
    <w:rsid w:val="004D2F59"/>
    <w:rsid w:val="004D4432"/>
    <w:rsid w:val="004D4D12"/>
    <w:rsid w:val="004D573B"/>
    <w:rsid w:val="004D5DF7"/>
    <w:rsid w:val="004D6843"/>
    <w:rsid w:val="004D7443"/>
    <w:rsid w:val="004E0E38"/>
    <w:rsid w:val="004E5B32"/>
    <w:rsid w:val="004F0749"/>
    <w:rsid w:val="004F2EAC"/>
    <w:rsid w:val="004F3F89"/>
    <w:rsid w:val="004F4ED8"/>
    <w:rsid w:val="004F6349"/>
    <w:rsid w:val="00504425"/>
    <w:rsid w:val="00505C15"/>
    <w:rsid w:val="005064F5"/>
    <w:rsid w:val="0051525D"/>
    <w:rsid w:val="00515B85"/>
    <w:rsid w:val="00517F2F"/>
    <w:rsid w:val="00521DB9"/>
    <w:rsid w:val="0052462D"/>
    <w:rsid w:val="005246A9"/>
    <w:rsid w:val="00524918"/>
    <w:rsid w:val="00524934"/>
    <w:rsid w:val="00526D4C"/>
    <w:rsid w:val="00526ED8"/>
    <w:rsid w:val="0053243C"/>
    <w:rsid w:val="0053552A"/>
    <w:rsid w:val="00535875"/>
    <w:rsid w:val="00536AF7"/>
    <w:rsid w:val="0053701B"/>
    <w:rsid w:val="00540013"/>
    <w:rsid w:val="005461AE"/>
    <w:rsid w:val="0054626D"/>
    <w:rsid w:val="005515CC"/>
    <w:rsid w:val="00551A36"/>
    <w:rsid w:val="005532C4"/>
    <w:rsid w:val="0055438E"/>
    <w:rsid w:val="005544F9"/>
    <w:rsid w:val="00554508"/>
    <w:rsid w:val="00561535"/>
    <w:rsid w:val="0056210A"/>
    <w:rsid w:val="00564726"/>
    <w:rsid w:val="005714A4"/>
    <w:rsid w:val="00571E1E"/>
    <w:rsid w:val="00573FCA"/>
    <w:rsid w:val="005753A5"/>
    <w:rsid w:val="005757DE"/>
    <w:rsid w:val="00581BF5"/>
    <w:rsid w:val="00581E11"/>
    <w:rsid w:val="00583281"/>
    <w:rsid w:val="00590212"/>
    <w:rsid w:val="005959A1"/>
    <w:rsid w:val="00597D95"/>
    <w:rsid w:val="005A0943"/>
    <w:rsid w:val="005A3F6F"/>
    <w:rsid w:val="005A44D3"/>
    <w:rsid w:val="005A60F4"/>
    <w:rsid w:val="005A7312"/>
    <w:rsid w:val="005A74A6"/>
    <w:rsid w:val="005B03DB"/>
    <w:rsid w:val="005B2A60"/>
    <w:rsid w:val="005B3793"/>
    <w:rsid w:val="005B6160"/>
    <w:rsid w:val="005B6735"/>
    <w:rsid w:val="005B6AD2"/>
    <w:rsid w:val="005B79FB"/>
    <w:rsid w:val="005C165B"/>
    <w:rsid w:val="005C3146"/>
    <w:rsid w:val="005C350D"/>
    <w:rsid w:val="005C35C1"/>
    <w:rsid w:val="005C6CC3"/>
    <w:rsid w:val="005C7915"/>
    <w:rsid w:val="005D0BCC"/>
    <w:rsid w:val="005D1DE5"/>
    <w:rsid w:val="005D297F"/>
    <w:rsid w:val="005D5D29"/>
    <w:rsid w:val="005D75F5"/>
    <w:rsid w:val="005E0D91"/>
    <w:rsid w:val="005E119F"/>
    <w:rsid w:val="005E42B0"/>
    <w:rsid w:val="005E7258"/>
    <w:rsid w:val="005F0760"/>
    <w:rsid w:val="005F12A0"/>
    <w:rsid w:val="005F23C2"/>
    <w:rsid w:val="005F6068"/>
    <w:rsid w:val="00601741"/>
    <w:rsid w:val="00601E3F"/>
    <w:rsid w:val="00603BA0"/>
    <w:rsid w:val="0060488F"/>
    <w:rsid w:val="00604B52"/>
    <w:rsid w:val="00606B04"/>
    <w:rsid w:val="00610C9E"/>
    <w:rsid w:val="006112B2"/>
    <w:rsid w:val="00611A9F"/>
    <w:rsid w:val="00611EA1"/>
    <w:rsid w:val="00613BA3"/>
    <w:rsid w:val="00613F00"/>
    <w:rsid w:val="00614928"/>
    <w:rsid w:val="00614982"/>
    <w:rsid w:val="00617F12"/>
    <w:rsid w:val="0062002E"/>
    <w:rsid w:val="006218C6"/>
    <w:rsid w:val="0062190A"/>
    <w:rsid w:val="00623ED8"/>
    <w:rsid w:val="006241B4"/>
    <w:rsid w:val="006248CE"/>
    <w:rsid w:val="00632CB8"/>
    <w:rsid w:val="0063348F"/>
    <w:rsid w:val="00634CA3"/>
    <w:rsid w:val="00636513"/>
    <w:rsid w:val="00642139"/>
    <w:rsid w:val="00643071"/>
    <w:rsid w:val="00644FA7"/>
    <w:rsid w:val="00646024"/>
    <w:rsid w:val="006473AD"/>
    <w:rsid w:val="006478EE"/>
    <w:rsid w:val="00651F79"/>
    <w:rsid w:val="006534D3"/>
    <w:rsid w:val="006535EF"/>
    <w:rsid w:val="0066027B"/>
    <w:rsid w:val="006615D3"/>
    <w:rsid w:val="0066196C"/>
    <w:rsid w:val="006669CE"/>
    <w:rsid w:val="006706AC"/>
    <w:rsid w:val="006712A6"/>
    <w:rsid w:val="0067137B"/>
    <w:rsid w:val="00671D53"/>
    <w:rsid w:val="006729CB"/>
    <w:rsid w:val="00674637"/>
    <w:rsid w:val="0067544B"/>
    <w:rsid w:val="0067568C"/>
    <w:rsid w:val="00677DB9"/>
    <w:rsid w:val="00680E1A"/>
    <w:rsid w:val="00682B9C"/>
    <w:rsid w:val="00683FC1"/>
    <w:rsid w:val="00687134"/>
    <w:rsid w:val="0069059D"/>
    <w:rsid w:val="006912ED"/>
    <w:rsid w:val="00691809"/>
    <w:rsid w:val="00695FD4"/>
    <w:rsid w:val="006970F7"/>
    <w:rsid w:val="006974DC"/>
    <w:rsid w:val="006A0F74"/>
    <w:rsid w:val="006A2235"/>
    <w:rsid w:val="006A2A08"/>
    <w:rsid w:val="006A55D4"/>
    <w:rsid w:val="006A5DC9"/>
    <w:rsid w:val="006B03D2"/>
    <w:rsid w:val="006B2727"/>
    <w:rsid w:val="006B3055"/>
    <w:rsid w:val="006B3310"/>
    <w:rsid w:val="006C1B3D"/>
    <w:rsid w:val="006C768F"/>
    <w:rsid w:val="006C7DD5"/>
    <w:rsid w:val="006D4597"/>
    <w:rsid w:val="006E5623"/>
    <w:rsid w:val="006E615C"/>
    <w:rsid w:val="006E65A1"/>
    <w:rsid w:val="006E6D16"/>
    <w:rsid w:val="006F55B4"/>
    <w:rsid w:val="006F5CCB"/>
    <w:rsid w:val="006F5DE6"/>
    <w:rsid w:val="006F633A"/>
    <w:rsid w:val="006F7D53"/>
    <w:rsid w:val="0070236C"/>
    <w:rsid w:val="00707C82"/>
    <w:rsid w:val="00717633"/>
    <w:rsid w:val="00720605"/>
    <w:rsid w:val="007216D9"/>
    <w:rsid w:val="00721F23"/>
    <w:rsid w:val="007300DA"/>
    <w:rsid w:val="007317D4"/>
    <w:rsid w:val="0073337B"/>
    <w:rsid w:val="00733EEB"/>
    <w:rsid w:val="007349F0"/>
    <w:rsid w:val="007461E0"/>
    <w:rsid w:val="0075445C"/>
    <w:rsid w:val="007558F0"/>
    <w:rsid w:val="007578EA"/>
    <w:rsid w:val="00757928"/>
    <w:rsid w:val="007614F3"/>
    <w:rsid w:val="00764923"/>
    <w:rsid w:val="00772A66"/>
    <w:rsid w:val="007737F3"/>
    <w:rsid w:val="00774501"/>
    <w:rsid w:val="007759E4"/>
    <w:rsid w:val="00777253"/>
    <w:rsid w:val="0078332D"/>
    <w:rsid w:val="007847D3"/>
    <w:rsid w:val="007870C3"/>
    <w:rsid w:val="007900D8"/>
    <w:rsid w:val="00791716"/>
    <w:rsid w:val="0079752A"/>
    <w:rsid w:val="007A180E"/>
    <w:rsid w:val="007B7212"/>
    <w:rsid w:val="007C5D2A"/>
    <w:rsid w:val="007C6DF1"/>
    <w:rsid w:val="007D08D8"/>
    <w:rsid w:val="007D3A74"/>
    <w:rsid w:val="007D5DBD"/>
    <w:rsid w:val="007D7DFF"/>
    <w:rsid w:val="007E13CB"/>
    <w:rsid w:val="007E1A00"/>
    <w:rsid w:val="007E223F"/>
    <w:rsid w:val="007E2CAF"/>
    <w:rsid w:val="007E6B60"/>
    <w:rsid w:val="007F06A7"/>
    <w:rsid w:val="007F54D3"/>
    <w:rsid w:val="007F63C2"/>
    <w:rsid w:val="007F6976"/>
    <w:rsid w:val="007F69D9"/>
    <w:rsid w:val="007F6FF4"/>
    <w:rsid w:val="0080018E"/>
    <w:rsid w:val="008009C3"/>
    <w:rsid w:val="00802C9A"/>
    <w:rsid w:val="00807EA4"/>
    <w:rsid w:val="00813A7B"/>
    <w:rsid w:val="00813D35"/>
    <w:rsid w:val="00815A9B"/>
    <w:rsid w:val="00821DB3"/>
    <w:rsid w:val="00823884"/>
    <w:rsid w:val="00823CE9"/>
    <w:rsid w:val="0083157F"/>
    <w:rsid w:val="008338EB"/>
    <w:rsid w:val="00833F7A"/>
    <w:rsid w:val="00834817"/>
    <w:rsid w:val="0083488F"/>
    <w:rsid w:val="008363BF"/>
    <w:rsid w:val="00836A16"/>
    <w:rsid w:val="00837A25"/>
    <w:rsid w:val="0084007D"/>
    <w:rsid w:val="00843007"/>
    <w:rsid w:val="00846B48"/>
    <w:rsid w:val="00846D0C"/>
    <w:rsid w:val="008507A2"/>
    <w:rsid w:val="00851283"/>
    <w:rsid w:val="00851D76"/>
    <w:rsid w:val="00852B32"/>
    <w:rsid w:val="00853DBC"/>
    <w:rsid w:val="008569E9"/>
    <w:rsid w:val="0085730E"/>
    <w:rsid w:val="0086264B"/>
    <w:rsid w:val="00863108"/>
    <w:rsid w:val="0086747C"/>
    <w:rsid w:val="0087211B"/>
    <w:rsid w:val="00873B69"/>
    <w:rsid w:val="0087416C"/>
    <w:rsid w:val="008811C9"/>
    <w:rsid w:val="00881423"/>
    <w:rsid w:val="00882135"/>
    <w:rsid w:val="00884DDE"/>
    <w:rsid w:val="008860CE"/>
    <w:rsid w:val="00893DF8"/>
    <w:rsid w:val="0089479B"/>
    <w:rsid w:val="008A0D77"/>
    <w:rsid w:val="008A26CA"/>
    <w:rsid w:val="008A444E"/>
    <w:rsid w:val="008A6A55"/>
    <w:rsid w:val="008B03B3"/>
    <w:rsid w:val="008B155D"/>
    <w:rsid w:val="008B335E"/>
    <w:rsid w:val="008B3BDF"/>
    <w:rsid w:val="008B4EBE"/>
    <w:rsid w:val="008B4FB6"/>
    <w:rsid w:val="008B5154"/>
    <w:rsid w:val="008B663C"/>
    <w:rsid w:val="008C5BA0"/>
    <w:rsid w:val="008D1038"/>
    <w:rsid w:val="008D1E80"/>
    <w:rsid w:val="008D32C2"/>
    <w:rsid w:val="008D4BED"/>
    <w:rsid w:val="008D4FB0"/>
    <w:rsid w:val="008D5E0A"/>
    <w:rsid w:val="008D6B58"/>
    <w:rsid w:val="008E0DCF"/>
    <w:rsid w:val="008E0F09"/>
    <w:rsid w:val="008E15A9"/>
    <w:rsid w:val="008E1692"/>
    <w:rsid w:val="008E2010"/>
    <w:rsid w:val="008E2D6A"/>
    <w:rsid w:val="008E2F2A"/>
    <w:rsid w:val="008E5798"/>
    <w:rsid w:val="008E5C08"/>
    <w:rsid w:val="008E65C4"/>
    <w:rsid w:val="008F0106"/>
    <w:rsid w:val="008F1B17"/>
    <w:rsid w:val="008F30F8"/>
    <w:rsid w:val="008F71D4"/>
    <w:rsid w:val="008F72EB"/>
    <w:rsid w:val="00900A90"/>
    <w:rsid w:val="00901130"/>
    <w:rsid w:val="00901E0B"/>
    <w:rsid w:val="00903C12"/>
    <w:rsid w:val="00904D92"/>
    <w:rsid w:val="00905C94"/>
    <w:rsid w:val="00905D53"/>
    <w:rsid w:val="00906A93"/>
    <w:rsid w:val="00906FF8"/>
    <w:rsid w:val="00910AD6"/>
    <w:rsid w:val="00910D65"/>
    <w:rsid w:val="009131C8"/>
    <w:rsid w:val="00917015"/>
    <w:rsid w:val="00917935"/>
    <w:rsid w:val="00917F40"/>
    <w:rsid w:val="009234BB"/>
    <w:rsid w:val="009271CD"/>
    <w:rsid w:val="00934926"/>
    <w:rsid w:val="009372B7"/>
    <w:rsid w:val="00943497"/>
    <w:rsid w:val="00946017"/>
    <w:rsid w:val="00952BB3"/>
    <w:rsid w:val="00954F36"/>
    <w:rsid w:val="009573CA"/>
    <w:rsid w:val="00957501"/>
    <w:rsid w:val="00960444"/>
    <w:rsid w:val="00962A29"/>
    <w:rsid w:val="00967456"/>
    <w:rsid w:val="00967B80"/>
    <w:rsid w:val="00967EAD"/>
    <w:rsid w:val="0097008A"/>
    <w:rsid w:val="009724CE"/>
    <w:rsid w:val="00977D6D"/>
    <w:rsid w:val="009802DB"/>
    <w:rsid w:val="009824E5"/>
    <w:rsid w:val="009825FD"/>
    <w:rsid w:val="00983B51"/>
    <w:rsid w:val="0098597D"/>
    <w:rsid w:val="00987C30"/>
    <w:rsid w:val="00993AA4"/>
    <w:rsid w:val="0099505F"/>
    <w:rsid w:val="009972C0"/>
    <w:rsid w:val="009A0BCA"/>
    <w:rsid w:val="009A1208"/>
    <w:rsid w:val="009A1374"/>
    <w:rsid w:val="009A47CD"/>
    <w:rsid w:val="009A7D37"/>
    <w:rsid w:val="009B3CF1"/>
    <w:rsid w:val="009B3E92"/>
    <w:rsid w:val="009C25C4"/>
    <w:rsid w:val="009C27C1"/>
    <w:rsid w:val="009C766F"/>
    <w:rsid w:val="009D2897"/>
    <w:rsid w:val="009D4F95"/>
    <w:rsid w:val="009D6B4F"/>
    <w:rsid w:val="009E249F"/>
    <w:rsid w:val="009E43B4"/>
    <w:rsid w:val="009E4601"/>
    <w:rsid w:val="009E5BE6"/>
    <w:rsid w:val="009E667C"/>
    <w:rsid w:val="009E70B9"/>
    <w:rsid w:val="009F0419"/>
    <w:rsid w:val="009F2A32"/>
    <w:rsid w:val="009F3050"/>
    <w:rsid w:val="009F62C0"/>
    <w:rsid w:val="009F7149"/>
    <w:rsid w:val="009F783D"/>
    <w:rsid w:val="00A0296C"/>
    <w:rsid w:val="00A03466"/>
    <w:rsid w:val="00A03AF1"/>
    <w:rsid w:val="00A076B8"/>
    <w:rsid w:val="00A10190"/>
    <w:rsid w:val="00A1052D"/>
    <w:rsid w:val="00A1104E"/>
    <w:rsid w:val="00A1292C"/>
    <w:rsid w:val="00A12A0C"/>
    <w:rsid w:val="00A12FDB"/>
    <w:rsid w:val="00A1715A"/>
    <w:rsid w:val="00A1743B"/>
    <w:rsid w:val="00A219B9"/>
    <w:rsid w:val="00A22F3E"/>
    <w:rsid w:val="00A24F19"/>
    <w:rsid w:val="00A266B5"/>
    <w:rsid w:val="00A26EFF"/>
    <w:rsid w:val="00A27DC2"/>
    <w:rsid w:val="00A3595E"/>
    <w:rsid w:val="00A3648B"/>
    <w:rsid w:val="00A36D27"/>
    <w:rsid w:val="00A36DA0"/>
    <w:rsid w:val="00A426B8"/>
    <w:rsid w:val="00A44FF4"/>
    <w:rsid w:val="00A4596A"/>
    <w:rsid w:val="00A51258"/>
    <w:rsid w:val="00A523AF"/>
    <w:rsid w:val="00A56C1E"/>
    <w:rsid w:val="00A62E0E"/>
    <w:rsid w:val="00A63627"/>
    <w:rsid w:val="00A640F7"/>
    <w:rsid w:val="00A64BE7"/>
    <w:rsid w:val="00A66193"/>
    <w:rsid w:val="00A67DA5"/>
    <w:rsid w:val="00A70E91"/>
    <w:rsid w:val="00A7106A"/>
    <w:rsid w:val="00A71224"/>
    <w:rsid w:val="00A754FA"/>
    <w:rsid w:val="00A76C54"/>
    <w:rsid w:val="00A776C9"/>
    <w:rsid w:val="00A7778C"/>
    <w:rsid w:val="00A77B03"/>
    <w:rsid w:val="00A81A0A"/>
    <w:rsid w:val="00A83C92"/>
    <w:rsid w:val="00A855E3"/>
    <w:rsid w:val="00A86AE4"/>
    <w:rsid w:val="00A86B10"/>
    <w:rsid w:val="00A872ED"/>
    <w:rsid w:val="00A90148"/>
    <w:rsid w:val="00A9018A"/>
    <w:rsid w:val="00A92DC2"/>
    <w:rsid w:val="00AA08AF"/>
    <w:rsid w:val="00AA2C23"/>
    <w:rsid w:val="00AA46C6"/>
    <w:rsid w:val="00AA657C"/>
    <w:rsid w:val="00AA7B5D"/>
    <w:rsid w:val="00AA7BFE"/>
    <w:rsid w:val="00AB2C66"/>
    <w:rsid w:val="00AB3BE3"/>
    <w:rsid w:val="00AB6CD8"/>
    <w:rsid w:val="00AC2D43"/>
    <w:rsid w:val="00AC620B"/>
    <w:rsid w:val="00AC6283"/>
    <w:rsid w:val="00AC7B9E"/>
    <w:rsid w:val="00AD3067"/>
    <w:rsid w:val="00AE01A6"/>
    <w:rsid w:val="00AE3269"/>
    <w:rsid w:val="00AE519E"/>
    <w:rsid w:val="00AE78B8"/>
    <w:rsid w:val="00AF236A"/>
    <w:rsid w:val="00AF3AE2"/>
    <w:rsid w:val="00AF40A4"/>
    <w:rsid w:val="00AF6521"/>
    <w:rsid w:val="00B02642"/>
    <w:rsid w:val="00B02E73"/>
    <w:rsid w:val="00B04A68"/>
    <w:rsid w:val="00B04FF5"/>
    <w:rsid w:val="00B1014E"/>
    <w:rsid w:val="00B1590A"/>
    <w:rsid w:val="00B17BC7"/>
    <w:rsid w:val="00B21966"/>
    <w:rsid w:val="00B22C82"/>
    <w:rsid w:val="00B2690C"/>
    <w:rsid w:val="00B26D6B"/>
    <w:rsid w:val="00B30611"/>
    <w:rsid w:val="00B34C3A"/>
    <w:rsid w:val="00B375C3"/>
    <w:rsid w:val="00B424A2"/>
    <w:rsid w:val="00B43006"/>
    <w:rsid w:val="00B44243"/>
    <w:rsid w:val="00B45040"/>
    <w:rsid w:val="00B455A2"/>
    <w:rsid w:val="00B503ED"/>
    <w:rsid w:val="00B5262D"/>
    <w:rsid w:val="00B53FBF"/>
    <w:rsid w:val="00B5591B"/>
    <w:rsid w:val="00B617B4"/>
    <w:rsid w:val="00B619F7"/>
    <w:rsid w:val="00B61B9A"/>
    <w:rsid w:val="00B6672C"/>
    <w:rsid w:val="00B669C4"/>
    <w:rsid w:val="00B67012"/>
    <w:rsid w:val="00B67859"/>
    <w:rsid w:val="00B7034F"/>
    <w:rsid w:val="00B7193E"/>
    <w:rsid w:val="00B723A2"/>
    <w:rsid w:val="00B74E36"/>
    <w:rsid w:val="00B75B20"/>
    <w:rsid w:val="00B82C1F"/>
    <w:rsid w:val="00B82EF3"/>
    <w:rsid w:val="00B857C9"/>
    <w:rsid w:val="00B92FAA"/>
    <w:rsid w:val="00B933DF"/>
    <w:rsid w:val="00B944A1"/>
    <w:rsid w:val="00B96C21"/>
    <w:rsid w:val="00BA0B4A"/>
    <w:rsid w:val="00BA18A2"/>
    <w:rsid w:val="00BA1A0F"/>
    <w:rsid w:val="00BA2859"/>
    <w:rsid w:val="00BA4971"/>
    <w:rsid w:val="00BB4B39"/>
    <w:rsid w:val="00BB4DFD"/>
    <w:rsid w:val="00BC2463"/>
    <w:rsid w:val="00BC3A89"/>
    <w:rsid w:val="00BD5E0E"/>
    <w:rsid w:val="00BD62B5"/>
    <w:rsid w:val="00BD7E56"/>
    <w:rsid w:val="00BD7FFE"/>
    <w:rsid w:val="00BE0F66"/>
    <w:rsid w:val="00BE2D8A"/>
    <w:rsid w:val="00BE49DC"/>
    <w:rsid w:val="00BF001D"/>
    <w:rsid w:val="00BF33FD"/>
    <w:rsid w:val="00BF4931"/>
    <w:rsid w:val="00BF61A9"/>
    <w:rsid w:val="00BF7F9A"/>
    <w:rsid w:val="00C02C51"/>
    <w:rsid w:val="00C03A60"/>
    <w:rsid w:val="00C047F7"/>
    <w:rsid w:val="00C04B28"/>
    <w:rsid w:val="00C07DEA"/>
    <w:rsid w:val="00C1121B"/>
    <w:rsid w:val="00C15D97"/>
    <w:rsid w:val="00C17891"/>
    <w:rsid w:val="00C23172"/>
    <w:rsid w:val="00C23B6F"/>
    <w:rsid w:val="00C275DC"/>
    <w:rsid w:val="00C348BC"/>
    <w:rsid w:val="00C36774"/>
    <w:rsid w:val="00C36C82"/>
    <w:rsid w:val="00C37557"/>
    <w:rsid w:val="00C41337"/>
    <w:rsid w:val="00C43234"/>
    <w:rsid w:val="00C43A28"/>
    <w:rsid w:val="00C43E3C"/>
    <w:rsid w:val="00C4565F"/>
    <w:rsid w:val="00C45FA9"/>
    <w:rsid w:val="00C47C3A"/>
    <w:rsid w:val="00C55972"/>
    <w:rsid w:val="00C61212"/>
    <w:rsid w:val="00C6182B"/>
    <w:rsid w:val="00C61F78"/>
    <w:rsid w:val="00C62542"/>
    <w:rsid w:val="00C63542"/>
    <w:rsid w:val="00C638BF"/>
    <w:rsid w:val="00C63D58"/>
    <w:rsid w:val="00C645DF"/>
    <w:rsid w:val="00C649FA"/>
    <w:rsid w:val="00C65981"/>
    <w:rsid w:val="00C673A6"/>
    <w:rsid w:val="00C70471"/>
    <w:rsid w:val="00C71C85"/>
    <w:rsid w:val="00C71FA1"/>
    <w:rsid w:val="00C74522"/>
    <w:rsid w:val="00C758FA"/>
    <w:rsid w:val="00C75AAA"/>
    <w:rsid w:val="00C825C5"/>
    <w:rsid w:val="00C850FF"/>
    <w:rsid w:val="00C85EC7"/>
    <w:rsid w:val="00C929F4"/>
    <w:rsid w:val="00C94BDF"/>
    <w:rsid w:val="00CA31C5"/>
    <w:rsid w:val="00CA3FEE"/>
    <w:rsid w:val="00CB038A"/>
    <w:rsid w:val="00CB2964"/>
    <w:rsid w:val="00CB605C"/>
    <w:rsid w:val="00CB64B5"/>
    <w:rsid w:val="00CC5D3A"/>
    <w:rsid w:val="00CD04A2"/>
    <w:rsid w:val="00CD19C3"/>
    <w:rsid w:val="00CD2495"/>
    <w:rsid w:val="00CD36EF"/>
    <w:rsid w:val="00CE26AE"/>
    <w:rsid w:val="00CE27A8"/>
    <w:rsid w:val="00CE4919"/>
    <w:rsid w:val="00CE5232"/>
    <w:rsid w:val="00CE5CF4"/>
    <w:rsid w:val="00CE63BE"/>
    <w:rsid w:val="00CE6D76"/>
    <w:rsid w:val="00CF4A89"/>
    <w:rsid w:val="00D00E23"/>
    <w:rsid w:val="00D01220"/>
    <w:rsid w:val="00D01EE7"/>
    <w:rsid w:val="00D02308"/>
    <w:rsid w:val="00D033BA"/>
    <w:rsid w:val="00D04BDE"/>
    <w:rsid w:val="00D04E83"/>
    <w:rsid w:val="00D054BC"/>
    <w:rsid w:val="00D155BF"/>
    <w:rsid w:val="00D17993"/>
    <w:rsid w:val="00D22C1B"/>
    <w:rsid w:val="00D24AEE"/>
    <w:rsid w:val="00D27A5F"/>
    <w:rsid w:val="00D3027E"/>
    <w:rsid w:val="00D317F7"/>
    <w:rsid w:val="00D31ECD"/>
    <w:rsid w:val="00D460EC"/>
    <w:rsid w:val="00D50CB4"/>
    <w:rsid w:val="00D54531"/>
    <w:rsid w:val="00D551D5"/>
    <w:rsid w:val="00D57EA9"/>
    <w:rsid w:val="00D608AC"/>
    <w:rsid w:val="00D60BFD"/>
    <w:rsid w:val="00D619F2"/>
    <w:rsid w:val="00D62CAC"/>
    <w:rsid w:val="00D6500D"/>
    <w:rsid w:val="00D657B4"/>
    <w:rsid w:val="00D65836"/>
    <w:rsid w:val="00D6588A"/>
    <w:rsid w:val="00D708AA"/>
    <w:rsid w:val="00D70C05"/>
    <w:rsid w:val="00D70DCF"/>
    <w:rsid w:val="00D71219"/>
    <w:rsid w:val="00D71496"/>
    <w:rsid w:val="00D71DBA"/>
    <w:rsid w:val="00D76622"/>
    <w:rsid w:val="00D76F51"/>
    <w:rsid w:val="00D77E47"/>
    <w:rsid w:val="00D817F9"/>
    <w:rsid w:val="00D820CF"/>
    <w:rsid w:val="00D83DF8"/>
    <w:rsid w:val="00D84E7A"/>
    <w:rsid w:val="00D861E0"/>
    <w:rsid w:val="00DA248D"/>
    <w:rsid w:val="00DA316E"/>
    <w:rsid w:val="00DA3275"/>
    <w:rsid w:val="00DA34DE"/>
    <w:rsid w:val="00DA5AD2"/>
    <w:rsid w:val="00DA62D9"/>
    <w:rsid w:val="00DA68CB"/>
    <w:rsid w:val="00DB063E"/>
    <w:rsid w:val="00DB3443"/>
    <w:rsid w:val="00DB3ED0"/>
    <w:rsid w:val="00DB4842"/>
    <w:rsid w:val="00DB49B6"/>
    <w:rsid w:val="00DB7B3E"/>
    <w:rsid w:val="00DC02CD"/>
    <w:rsid w:val="00DC14F7"/>
    <w:rsid w:val="00DC33C3"/>
    <w:rsid w:val="00DC48DE"/>
    <w:rsid w:val="00DC4AFF"/>
    <w:rsid w:val="00DC57CA"/>
    <w:rsid w:val="00DD0BE8"/>
    <w:rsid w:val="00DD3EC0"/>
    <w:rsid w:val="00DD46E4"/>
    <w:rsid w:val="00DD5024"/>
    <w:rsid w:val="00DD697C"/>
    <w:rsid w:val="00DD799D"/>
    <w:rsid w:val="00DD7F8E"/>
    <w:rsid w:val="00DE29D1"/>
    <w:rsid w:val="00DE2EEA"/>
    <w:rsid w:val="00DE3F82"/>
    <w:rsid w:val="00DE4401"/>
    <w:rsid w:val="00DE5A70"/>
    <w:rsid w:val="00DE6705"/>
    <w:rsid w:val="00DE6B6E"/>
    <w:rsid w:val="00DE7F68"/>
    <w:rsid w:val="00DF0582"/>
    <w:rsid w:val="00DF211F"/>
    <w:rsid w:val="00DF37F5"/>
    <w:rsid w:val="00DF4B24"/>
    <w:rsid w:val="00DF53FB"/>
    <w:rsid w:val="00DF5B72"/>
    <w:rsid w:val="00E015FD"/>
    <w:rsid w:val="00E06E7F"/>
    <w:rsid w:val="00E11C67"/>
    <w:rsid w:val="00E1283C"/>
    <w:rsid w:val="00E131D6"/>
    <w:rsid w:val="00E13E19"/>
    <w:rsid w:val="00E14EEA"/>
    <w:rsid w:val="00E15901"/>
    <w:rsid w:val="00E17131"/>
    <w:rsid w:val="00E172D7"/>
    <w:rsid w:val="00E21512"/>
    <w:rsid w:val="00E229EA"/>
    <w:rsid w:val="00E2733B"/>
    <w:rsid w:val="00E30A40"/>
    <w:rsid w:val="00E30A5F"/>
    <w:rsid w:val="00E33932"/>
    <w:rsid w:val="00E33BC7"/>
    <w:rsid w:val="00E3551F"/>
    <w:rsid w:val="00E35E9E"/>
    <w:rsid w:val="00E36C45"/>
    <w:rsid w:val="00E373D7"/>
    <w:rsid w:val="00E407FB"/>
    <w:rsid w:val="00E415E1"/>
    <w:rsid w:val="00E421FA"/>
    <w:rsid w:val="00E42239"/>
    <w:rsid w:val="00E425BC"/>
    <w:rsid w:val="00E448E3"/>
    <w:rsid w:val="00E44BF5"/>
    <w:rsid w:val="00E45036"/>
    <w:rsid w:val="00E4619D"/>
    <w:rsid w:val="00E472B1"/>
    <w:rsid w:val="00E50743"/>
    <w:rsid w:val="00E5086B"/>
    <w:rsid w:val="00E5191D"/>
    <w:rsid w:val="00E53DEF"/>
    <w:rsid w:val="00E54F7D"/>
    <w:rsid w:val="00E564C4"/>
    <w:rsid w:val="00E601C8"/>
    <w:rsid w:val="00E603CE"/>
    <w:rsid w:val="00E61BE5"/>
    <w:rsid w:val="00E61ECE"/>
    <w:rsid w:val="00E62795"/>
    <w:rsid w:val="00E6564D"/>
    <w:rsid w:val="00E67474"/>
    <w:rsid w:val="00E701CB"/>
    <w:rsid w:val="00E729F6"/>
    <w:rsid w:val="00E72D5B"/>
    <w:rsid w:val="00E73D35"/>
    <w:rsid w:val="00E81EF7"/>
    <w:rsid w:val="00E82623"/>
    <w:rsid w:val="00E86346"/>
    <w:rsid w:val="00E8698E"/>
    <w:rsid w:val="00E878C1"/>
    <w:rsid w:val="00E91C63"/>
    <w:rsid w:val="00E93B50"/>
    <w:rsid w:val="00E93FE9"/>
    <w:rsid w:val="00E96A9D"/>
    <w:rsid w:val="00EA346E"/>
    <w:rsid w:val="00EA786A"/>
    <w:rsid w:val="00EA7CC9"/>
    <w:rsid w:val="00EB03C0"/>
    <w:rsid w:val="00EB0BE2"/>
    <w:rsid w:val="00EB41E6"/>
    <w:rsid w:val="00EB4929"/>
    <w:rsid w:val="00EB4AEA"/>
    <w:rsid w:val="00EC03A3"/>
    <w:rsid w:val="00EC15E1"/>
    <w:rsid w:val="00EC2208"/>
    <w:rsid w:val="00EC349B"/>
    <w:rsid w:val="00EC59FF"/>
    <w:rsid w:val="00EC7073"/>
    <w:rsid w:val="00ED1D27"/>
    <w:rsid w:val="00ED2224"/>
    <w:rsid w:val="00ED51D8"/>
    <w:rsid w:val="00ED5E0F"/>
    <w:rsid w:val="00ED7EFD"/>
    <w:rsid w:val="00EE0A41"/>
    <w:rsid w:val="00EE328E"/>
    <w:rsid w:val="00EE4523"/>
    <w:rsid w:val="00EE4622"/>
    <w:rsid w:val="00EE7806"/>
    <w:rsid w:val="00EF039E"/>
    <w:rsid w:val="00EF2428"/>
    <w:rsid w:val="00EF5C10"/>
    <w:rsid w:val="00EF618F"/>
    <w:rsid w:val="00EF62F2"/>
    <w:rsid w:val="00EF6548"/>
    <w:rsid w:val="00F00E32"/>
    <w:rsid w:val="00F02759"/>
    <w:rsid w:val="00F05FD0"/>
    <w:rsid w:val="00F064DF"/>
    <w:rsid w:val="00F06A93"/>
    <w:rsid w:val="00F11190"/>
    <w:rsid w:val="00F16AAD"/>
    <w:rsid w:val="00F2238F"/>
    <w:rsid w:val="00F22F0F"/>
    <w:rsid w:val="00F259FD"/>
    <w:rsid w:val="00F25B0F"/>
    <w:rsid w:val="00F27F32"/>
    <w:rsid w:val="00F30B6B"/>
    <w:rsid w:val="00F31F7C"/>
    <w:rsid w:val="00F325FC"/>
    <w:rsid w:val="00F35700"/>
    <w:rsid w:val="00F43E6D"/>
    <w:rsid w:val="00F476AB"/>
    <w:rsid w:val="00F5130D"/>
    <w:rsid w:val="00F55D2F"/>
    <w:rsid w:val="00F61082"/>
    <w:rsid w:val="00F666E5"/>
    <w:rsid w:val="00F66A49"/>
    <w:rsid w:val="00F70E8D"/>
    <w:rsid w:val="00F71726"/>
    <w:rsid w:val="00F727BD"/>
    <w:rsid w:val="00F72B44"/>
    <w:rsid w:val="00F75A06"/>
    <w:rsid w:val="00F8079B"/>
    <w:rsid w:val="00F868C7"/>
    <w:rsid w:val="00F86C7E"/>
    <w:rsid w:val="00F8788F"/>
    <w:rsid w:val="00F90263"/>
    <w:rsid w:val="00F92F21"/>
    <w:rsid w:val="00F93E2F"/>
    <w:rsid w:val="00FA2172"/>
    <w:rsid w:val="00FA5A10"/>
    <w:rsid w:val="00FB15F6"/>
    <w:rsid w:val="00FB284E"/>
    <w:rsid w:val="00FB2958"/>
    <w:rsid w:val="00FB3986"/>
    <w:rsid w:val="00FB45F6"/>
    <w:rsid w:val="00FB4732"/>
    <w:rsid w:val="00FB507F"/>
    <w:rsid w:val="00FB5E1E"/>
    <w:rsid w:val="00FB786A"/>
    <w:rsid w:val="00FC0A96"/>
    <w:rsid w:val="00FC0BC3"/>
    <w:rsid w:val="00FC28B9"/>
    <w:rsid w:val="00FC579B"/>
    <w:rsid w:val="00FD205C"/>
    <w:rsid w:val="00FD2B0A"/>
    <w:rsid w:val="00FD396B"/>
    <w:rsid w:val="00FD6D11"/>
    <w:rsid w:val="00FE148C"/>
    <w:rsid w:val="00FE1AC9"/>
    <w:rsid w:val="00FE35C4"/>
    <w:rsid w:val="00FE5683"/>
    <w:rsid w:val="00FE7285"/>
    <w:rsid w:val="00FF573C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2A94141D-B2C0-4864-AB9A-0B037214D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3701B"/>
    <w:pPr>
      <w:keepNext/>
      <w:keepLines/>
      <w:spacing w:before="240" w:after="240" w:line="240" w:lineRule="auto"/>
      <w:outlineLvl w:val="0"/>
    </w:pPr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701B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32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FF0000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53701B"/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FC579B"/>
    <w:pPr>
      <w:tabs>
        <w:tab w:val="left" w:pos="440"/>
        <w:tab w:val="left" w:pos="8364"/>
        <w:tab w:val="left" w:pos="8647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53701B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E50743"/>
    <w:pPr>
      <w:tabs>
        <w:tab w:val="left" w:pos="880"/>
        <w:tab w:val="right" w:leader="dot" w:pos="8787"/>
      </w:tabs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paragraph" w:customStyle="1" w:styleId="Default">
    <w:name w:val="Default"/>
    <w:rsid w:val="004C4B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-SIMPLES">
    <w:name w:val="TEXTO-SIMPLES"/>
    <w:basedOn w:val="Normal"/>
    <w:link w:val="TEXTO-SIMPLESChar"/>
    <w:qFormat/>
    <w:rsid w:val="008F30F8"/>
    <w:pPr>
      <w:spacing w:after="0" w:line="360" w:lineRule="auto"/>
      <w:ind w:firstLine="567"/>
      <w:jc w:val="both"/>
    </w:pPr>
    <w:rPr>
      <w:rFonts w:ascii="Arial" w:hAnsi="Arial" w:cs="Arial"/>
    </w:rPr>
  </w:style>
  <w:style w:type="character" w:customStyle="1" w:styleId="TEXTO-SIMPLESChar">
    <w:name w:val="TEXTO-SIMPLES Char"/>
    <w:basedOn w:val="Fontepargpadro"/>
    <w:link w:val="TEXTO-SIMPLES"/>
    <w:rsid w:val="008F30F8"/>
    <w:rPr>
      <w:rFonts w:ascii="Arial" w:hAnsi="Arial" w:cs="Arial"/>
    </w:rPr>
  </w:style>
  <w:style w:type="paragraph" w:customStyle="1" w:styleId="TTULO">
    <w:name w:val="TÍTULO"/>
    <w:basedOn w:val="Normal"/>
    <w:link w:val="TTULOChar"/>
    <w:qFormat/>
    <w:rsid w:val="008F30F8"/>
    <w:pPr>
      <w:keepNext/>
      <w:spacing w:before="240" w:after="120" w:line="360" w:lineRule="auto"/>
      <w:jc w:val="both"/>
    </w:pPr>
    <w:rPr>
      <w:rFonts w:ascii="Arial" w:hAnsi="Arial" w:cs="Arial"/>
      <w:b/>
      <w:sz w:val="24"/>
    </w:rPr>
  </w:style>
  <w:style w:type="paragraph" w:customStyle="1" w:styleId="SUB-TTULO1">
    <w:name w:val="SUB-TÍTULO_1"/>
    <w:basedOn w:val="PargrafodaLista"/>
    <w:link w:val="SUB-TTULO1Char"/>
    <w:qFormat/>
    <w:rsid w:val="008F30F8"/>
    <w:pPr>
      <w:keepNext/>
      <w:numPr>
        <w:numId w:val="1"/>
      </w:numPr>
      <w:spacing w:before="240" w:after="120" w:line="360" w:lineRule="auto"/>
      <w:contextualSpacing w:val="0"/>
      <w:jc w:val="both"/>
    </w:pPr>
    <w:rPr>
      <w:rFonts w:ascii="Arial" w:hAnsi="Arial" w:cs="Arial"/>
      <w:b/>
      <w:sz w:val="24"/>
    </w:rPr>
  </w:style>
  <w:style w:type="character" w:customStyle="1" w:styleId="TTULOChar">
    <w:name w:val="TÍTULO Char"/>
    <w:basedOn w:val="Fontepargpadro"/>
    <w:link w:val="TTULO"/>
    <w:rsid w:val="008F30F8"/>
    <w:rPr>
      <w:rFonts w:ascii="Arial" w:hAnsi="Arial" w:cs="Arial"/>
      <w:b/>
      <w:sz w:val="24"/>
    </w:rPr>
  </w:style>
  <w:style w:type="character" w:customStyle="1" w:styleId="SUB-TTULO1Char">
    <w:name w:val="SUB-TÍTULO_1 Char"/>
    <w:basedOn w:val="Fontepargpadro"/>
    <w:link w:val="SUB-TTULO1"/>
    <w:rsid w:val="008F30F8"/>
    <w:rPr>
      <w:rFonts w:ascii="Arial" w:hAnsi="Arial" w:cs="Arial"/>
      <w:b/>
      <w:sz w:val="24"/>
    </w:rPr>
  </w:style>
  <w:style w:type="paragraph" w:customStyle="1" w:styleId="SUB-TTULO2">
    <w:name w:val="SUB-TÍTULO_2"/>
    <w:basedOn w:val="SUB-TTULO1"/>
    <w:link w:val="SUB-TTULO2Char"/>
    <w:qFormat/>
    <w:rsid w:val="008F30F8"/>
    <w:pPr>
      <w:numPr>
        <w:ilvl w:val="1"/>
      </w:numPr>
    </w:pPr>
  </w:style>
  <w:style w:type="character" w:customStyle="1" w:styleId="SUB-TTULO2Char">
    <w:name w:val="SUB-TÍTULO_2 Char"/>
    <w:basedOn w:val="SUB-TTULO1Char"/>
    <w:link w:val="SUB-TTULO2"/>
    <w:rsid w:val="008F30F8"/>
    <w:rPr>
      <w:rFonts w:ascii="Arial" w:hAnsi="Arial" w:cs="Arial"/>
      <w:b/>
      <w:sz w:val="24"/>
    </w:rPr>
  </w:style>
  <w:style w:type="paragraph" w:customStyle="1" w:styleId="TABELA">
    <w:name w:val="TABELA"/>
    <w:basedOn w:val="PargrafodaLista"/>
    <w:link w:val="TABELAChar"/>
    <w:qFormat/>
    <w:rsid w:val="008F30F8"/>
    <w:pPr>
      <w:keepNext/>
      <w:numPr>
        <w:numId w:val="2"/>
      </w:numPr>
      <w:spacing w:before="240" w:after="120" w:line="240" w:lineRule="auto"/>
      <w:contextualSpacing w:val="0"/>
      <w:jc w:val="center"/>
    </w:pPr>
    <w:rPr>
      <w:rFonts w:ascii="Arial" w:hAnsi="Arial" w:cs="Arial"/>
    </w:rPr>
  </w:style>
  <w:style w:type="character" w:customStyle="1" w:styleId="TABELAChar">
    <w:name w:val="TABELA Char"/>
    <w:basedOn w:val="Fontepargpadro"/>
    <w:link w:val="TABELA"/>
    <w:rsid w:val="008F30F8"/>
    <w:rPr>
      <w:rFonts w:ascii="Arial" w:hAnsi="Arial" w:cs="Arial"/>
    </w:rPr>
  </w:style>
  <w:style w:type="paragraph" w:customStyle="1" w:styleId="EXERCCIOS">
    <w:name w:val="EXERCÍCIOS"/>
    <w:basedOn w:val="TEXTO-SIMPLES"/>
    <w:link w:val="EXERCCIOSChar"/>
    <w:qFormat/>
    <w:rsid w:val="008F30F8"/>
    <w:pPr>
      <w:numPr>
        <w:numId w:val="3"/>
      </w:numPr>
      <w:spacing w:before="120"/>
    </w:pPr>
  </w:style>
  <w:style w:type="character" w:customStyle="1" w:styleId="EXERCCIOSChar">
    <w:name w:val="EXERCÍCIOS Char"/>
    <w:basedOn w:val="TEXTO-SIMPLESChar"/>
    <w:link w:val="EXERCCIOS"/>
    <w:rsid w:val="008F30F8"/>
    <w:rPr>
      <w:rFonts w:ascii="Arial" w:hAnsi="Arial" w:cs="Arial"/>
    </w:rPr>
  </w:style>
  <w:style w:type="paragraph" w:customStyle="1" w:styleId="Box">
    <w:name w:val="Box"/>
    <w:qFormat/>
    <w:rsid w:val="008F30F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pct10" w:color="auto" w:fill="auto"/>
      <w:kinsoku w:val="0"/>
      <w:overflowPunct w:val="0"/>
      <w:spacing w:before="120" w:after="120" w:line="240" w:lineRule="auto"/>
      <w:jc w:val="both"/>
      <w:textAlignment w:val="baseline"/>
    </w:pPr>
    <w:rPr>
      <w:rFonts w:eastAsia="Times New Roman"/>
      <w:color w:val="000000" w:themeColor="text1"/>
      <w:kern w:val="24"/>
      <w:lang w:eastAsia="pt-BR"/>
    </w:rPr>
  </w:style>
  <w:style w:type="table" w:styleId="SombreamentoClaro-nfase1">
    <w:name w:val="Light Shading Accent 1"/>
    <w:basedOn w:val="Tabelanormal"/>
    <w:uiPriority w:val="60"/>
    <w:rsid w:val="00E729F6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table" w:styleId="GradeClara-nfase5">
    <w:name w:val="Light Grid Accent 5"/>
    <w:basedOn w:val="Tabelanormal"/>
    <w:uiPriority w:val="62"/>
    <w:rsid w:val="00E729F6"/>
    <w:pPr>
      <w:spacing w:after="0" w:line="240" w:lineRule="auto"/>
    </w:pPr>
    <w:tblPr>
      <w:tblStyleRowBandSize w:val="1"/>
      <w:tblStyleColBandSize w:val="1"/>
      <w:tblBorders>
        <w:top w:val="single" w:sz="8" w:space="0" w:color="9CC3E5" w:themeColor="accent5"/>
        <w:left w:val="single" w:sz="8" w:space="0" w:color="9CC3E5" w:themeColor="accent5"/>
        <w:bottom w:val="single" w:sz="8" w:space="0" w:color="9CC3E5" w:themeColor="accent5"/>
        <w:right w:val="single" w:sz="8" w:space="0" w:color="9CC3E5" w:themeColor="accent5"/>
        <w:insideH w:val="single" w:sz="8" w:space="0" w:color="9CC3E5" w:themeColor="accent5"/>
        <w:insideV w:val="single" w:sz="8" w:space="0" w:color="9CC3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1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</w:tcPr>
    </w:tblStylePr>
    <w:tblStylePr w:type="band1Vert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  <w:shd w:val="clear" w:color="auto" w:fill="E6F0F8" w:themeFill="accent5" w:themeFillTint="3F"/>
      </w:tcPr>
    </w:tblStylePr>
    <w:tblStylePr w:type="band1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  <w:shd w:val="clear" w:color="auto" w:fill="E6F0F8" w:themeFill="accent5" w:themeFillTint="3F"/>
      </w:tcPr>
    </w:tblStylePr>
    <w:tblStylePr w:type="band2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</w:tcPr>
    </w:tblStylePr>
  </w:style>
  <w:style w:type="paragraph" w:customStyle="1" w:styleId="yiv9966333950xm-5859502985012558948msolistparagraph">
    <w:name w:val="yiv9966333950x_m_-5859502985012558948msolistparagraph"/>
    <w:basedOn w:val="Normal"/>
    <w:rsid w:val="00185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ombreamentoMdio2-nfase5">
    <w:name w:val="Medium Shading 2 Accent 5"/>
    <w:basedOn w:val="Tabelanormal"/>
    <w:uiPriority w:val="64"/>
    <w:rsid w:val="001857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C3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4Char">
    <w:name w:val="Título 4 Char"/>
    <w:basedOn w:val="Fontepargpadro"/>
    <w:link w:val="Ttulo4"/>
    <w:uiPriority w:val="9"/>
    <w:semiHidden/>
    <w:rsid w:val="00333251"/>
    <w:rPr>
      <w:rFonts w:asciiTheme="majorHAnsi" w:eastAsiaTheme="majorEastAsia" w:hAnsiTheme="majorHAnsi" w:cstheme="majorBidi"/>
      <w:i/>
      <w:iCs/>
      <w:color w:val="004C8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8015">
          <w:marLeft w:val="-4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EEEEEE"/>
                        <w:right w:val="none" w:sz="0" w:space="0" w:color="auto"/>
                      </w:divBdr>
                    </w:div>
                    <w:div w:id="43483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inmetro.gov.br/qualidade/rtepac/compulsorios.asp" TargetMode="External"/><Relationship Id="rId26" Type="http://schemas.openxmlformats.org/officeDocument/2006/relationships/hyperlink" Target="http://www.inmetro.gov.br/inmetro/sinmetro.as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nmetro.gov.br/inmetro/conmetro.asp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pemsp.wordpress.com/2010/02/06/o-preservativo-masculino-e-um-produto-fiscalizado-pelo-ipem-sp/" TargetMode="External"/><Relationship Id="rId17" Type="http://schemas.openxmlformats.org/officeDocument/2006/relationships/hyperlink" Target="http://www.inmetro.gov.br/qualidade/rtepac/voluntarios.asp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nmetro.gov.br/legislacao/rtac/pdf/RTAC002186.pdf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inmetro.gov.br/qualidade/definicaoAvalConformidade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nmetro.gov.br/legislacao/rtac/pdf/RTAC002377.pdf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yperlink" Target="http://www.inmetro.gov.br/inovacao/publicacoes/acpq.pd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inmetro.gov.br/organismos/consulta.asp" TargetMode="External"/><Relationship Id="rId31" Type="http://schemas.openxmlformats.org/officeDocument/2006/relationships/header" Target="header1.xm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lojadobebe.com.br/catalogsearch/result/index/?dir=asc&amp;limit=25&amp;mode=list&amp;order=price&amp;p=4&amp;q=mamadeira+avent+petala" TargetMode="External"/><Relationship Id="rId22" Type="http://schemas.openxmlformats.org/officeDocument/2006/relationships/hyperlink" Target="http://www.inmetro.gov.br/qualidade/regObjetos.asp" TargetMode="External"/><Relationship Id="rId27" Type="http://schemas.openxmlformats.org/officeDocument/2006/relationships/hyperlink" Target="http://www.abimaq.org.br/site.aspx/Tecnologia-Industrial" TargetMode="External"/><Relationship Id="rId30" Type="http://schemas.openxmlformats.org/officeDocument/2006/relationships/hyperlink" Target="http://www.inmetro.gov.br/qualidade/iaac/certifique-seu-produto.asp" TargetMode="Externa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4F36E-5EFB-46B1-840C-58C627007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3238</Words>
  <Characters>17490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20687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Certificar</dc:creator>
  <cp:lastModifiedBy>Aline Marques Rodrigues</cp:lastModifiedBy>
  <cp:revision>7</cp:revision>
  <cp:lastPrinted>2020-05-24T15:25:00Z</cp:lastPrinted>
  <dcterms:created xsi:type="dcterms:W3CDTF">2018-07-17T17:39:00Z</dcterms:created>
  <dcterms:modified xsi:type="dcterms:W3CDTF">2020-05-24T15:26:00Z</dcterms:modified>
</cp:coreProperties>
</file>