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4D62B" w14:textId="55AA653B" w:rsidR="00AF76A0" w:rsidRPr="00481037" w:rsidRDefault="00904E9C" w:rsidP="0072467C">
      <w:pPr>
        <w:spacing w:before="240" w:after="240" w:line="360" w:lineRule="auto"/>
      </w:pPr>
      <w:r w:rsidRPr="00481037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0D3CECAF" wp14:editId="39C29CA8">
            <wp:simplePos x="0" y="0"/>
            <wp:positionH relativeFrom="page">
              <wp:align>left</wp:align>
            </wp:positionH>
            <wp:positionV relativeFrom="paragraph">
              <wp:posOffset>-716915</wp:posOffset>
            </wp:positionV>
            <wp:extent cx="7562440" cy="10662249"/>
            <wp:effectExtent l="0" t="0" r="635" b="6350"/>
            <wp:wrapNone/>
            <wp:docPr id="1" name="Imagem 1" descr="Z:\PROJETOS\INMETRO 2021\CGCRE\Cursos\ABNT NBR ISO 9001\Identidade e capas\capa-apostila_PDF_9001_au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NBR ISO 9001\Identidade e capas\capa-apostila_PDF_9001_aul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40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3F744" w14:textId="77777777" w:rsidR="00904E9C" w:rsidRPr="00481037" w:rsidRDefault="00904E9C" w:rsidP="0072467C">
      <w:pPr>
        <w:spacing w:before="240" w:after="240" w:line="360" w:lineRule="auto"/>
      </w:pPr>
    </w:p>
    <w:p w14:paraId="2A3F021B" w14:textId="77777777" w:rsidR="00904E9C" w:rsidRPr="00481037" w:rsidRDefault="00904E9C" w:rsidP="0072467C">
      <w:pPr>
        <w:spacing w:before="240" w:after="240" w:line="360" w:lineRule="auto"/>
      </w:pPr>
    </w:p>
    <w:p w14:paraId="4E409B4D" w14:textId="77777777" w:rsidR="00904E9C" w:rsidRPr="00481037" w:rsidRDefault="00904E9C" w:rsidP="0072467C">
      <w:pPr>
        <w:spacing w:before="240" w:after="240" w:line="360" w:lineRule="auto"/>
      </w:pPr>
    </w:p>
    <w:p w14:paraId="1F92BC7B" w14:textId="77777777" w:rsidR="00904E9C" w:rsidRPr="00481037" w:rsidRDefault="00904E9C" w:rsidP="0072467C">
      <w:pPr>
        <w:spacing w:before="240" w:after="240" w:line="360" w:lineRule="auto"/>
      </w:pPr>
    </w:p>
    <w:p w14:paraId="5B55768D" w14:textId="77777777" w:rsidR="00904E9C" w:rsidRPr="00481037" w:rsidRDefault="00904E9C" w:rsidP="0072467C">
      <w:pPr>
        <w:spacing w:before="240" w:after="240" w:line="360" w:lineRule="auto"/>
      </w:pPr>
    </w:p>
    <w:p w14:paraId="78B1DE14" w14:textId="77777777" w:rsidR="00904E9C" w:rsidRPr="00481037" w:rsidRDefault="00904E9C" w:rsidP="0072467C">
      <w:pPr>
        <w:spacing w:before="240" w:after="240" w:line="360" w:lineRule="auto"/>
      </w:pPr>
    </w:p>
    <w:p w14:paraId="5AA1A3D1" w14:textId="77777777" w:rsidR="00904E9C" w:rsidRPr="00481037" w:rsidRDefault="00904E9C" w:rsidP="0072467C">
      <w:pPr>
        <w:spacing w:before="240" w:after="240" w:line="360" w:lineRule="auto"/>
      </w:pPr>
    </w:p>
    <w:p w14:paraId="06168131" w14:textId="77777777" w:rsidR="00904E9C" w:rsidRPr="00481037" w:rsidRDefault="00904E9C" w:rsidP="0072467C">
      <w:pPr>
        <w:spacing w:before="240" w:after="240" w:line="360" w:lineRule="auto"/>
      </w:pPr>
    </w:p>
    <w:p w14:paraId="2866D65F" w14:textId="77777777" w:rsidR="00904E9C" w:rsidRPr="00481037" w:rsidRDefault="00904E9C" w:rsidP="0072467C">
      <w:pPr>
        <w:spacing w:before="240" w:after="240" w:line="360" w:lineRule="auto"/>
      </w:pPr>
    </w:p>
    <w:p w14:paraId="0C3ABC61" w14:textId="77777777" w:rsidR="00904E9C" w:rsidRPr="00481037" w:rsidRDefault="00904E9C" w:rsidP="0072467C">
      <w:pPr>
        <w:spacing w:before="240" w:after="240" w:line="360" w:lineRule="auto"/>
      </w:pPr>
    </w:p>
    <w:p w14:paraId="44597BC0" w14:textId="77777777" w:rsidR="00904E9C" w:rsidRPr="00481037" w:rsidRDefault="00904E9C" w:rsidP="0072467C">
      <w:pPr>
        <w:spacing w:before="240" w:after="240" w:line="360" w:lineRule="auto"/>
      </w:pPr>
    </w:p>
    <w:p w14:paraId="37ED5C87" w14:textId="77777777" w:rsidR="00904E9C" w:rsidRPr="00481037" w:rsidRDefault="00904E9C" w:rsidP="0072467C">
      <w:pPr>
        <w:spacing w:before="240" w:after="240" w:line="360" w:lineRule="auto"/>
      </w:pPr>
    </w:p>
    <w:p w14:paraId="28037079" w14:textId="77777777" w:rsidR="00904E9C" w:rsidRPr="00481037" w:rsidRDefault="00904E9C" w:rsidP="0072467C">
      <w:pPr>
        <w:spacing w:before="240" w:after="240" w:line="360" w:lineRule="auto"/>
      </w:pPr>
    </w:p>
    <w:p w14:paraId="26FEAC19" w14:textId="77777777" w:rsidR="00904E9C" w:rsidRPr="00481037" w:rsidRDefault="00904E9C" w:rsidP="0072467C">
      <w:pPr>
        <w:spacing w:before="240" w:after="240" w:line="360" w:lineRule="auto"/>
      </w:pPr>
    </w:p>
    <w:p w14:paraId="131D0244" w14:textId="77777777" w:rsidR="00904E9C" w:rsidRPr="00481037" w:rsidRDefault="00904E9C" w:rsidP="0072467C">
      <w:pPr>
        <w:spacing w:before="240" w:after="240" w:line="360" w:lineRule="auto"/>
      </w:pPr>
    </w:p>
    <w:p w14:paraId="5AECB39B" w14:textId="77777777" w:rsidR="00904E9C" w:rsidRPr="00481037" w:rsidRDefault="00904E9C" w:rsidP="0072467C">
      <w:pPr>
        <w:spacing w:before="240" w:after="240" w:line="360" w:lineRule="auto"/>
      </w:pPr>
    </w:p>
    <w:p w14:paraId="45B33765" w14:textId="77777777" w:rsidR="00904E9C" w:rsidRPr="00481037" w:rsidRDefault="00904E9C" w:rsidP="0072467C">
      <w:pPr>
        <w:spacing w:before="240" w:after="240" w:line="360" w:lineRule="auto"/>
      </w:pPr>
    </w:p>
    <w:p w14:paraId="076101B9" w14:textId="77777777" w:rsidR="00904E9C" w:rsidRPr="00481037" w:rsidRDefault="00904E9C" w:rsidP="0072467C">
      <w:pPr>
        <w:spacing w:before="240" w:after="240" w:line="360" w:lineRule="auto"/>
      </w:pPr>
    </w:p>
    <w:p w14:paraId="2F8BDC7E" w14:textId="77777777" w:rsidR="00904E9C" w:rsidRPr="00481037" w:rsidRDefault="00904E9C" w:rsidP="0072467C">
      <w:pPr>
        <w:spacing w:before="240" w:after="240" w:line="360" w:lineRule="auto"/>
      </w:pPr>
    </w:p>
    <w:p w14:paraId="2611CBEA" w14:textId="77777777" w:rsidR="00904E9C" w:rsidRPr="00481037" w:rsidRDefault="00904E9C" w:rsidP="0072467C">
      <w:pPr>
        <w:spacing w:before="240" w:after="240" w:line="360" w:lineRule="auto"/>
      </w:pPr>
    </w:p>
    <w:p w14:paraId="13C88C2E" w14:textId="77777777" w:rsidR="00904E9C" w:rsidRPr="00481037" w:rsidRDefault="00904E9C" w:rsidP="0072467C">
      <w:pPr>
        <w:spacing w:before="240" w:after="240" w:line="360" w:lineRule="auto"/>
      </w:pPr>
    </w:p>
    <w:p w14:paraId="22193C89" w14:textId="77777777" w:rsidR="00904E9C" w:rsidRPr="00481037" w:rsidRDefault="00904E9C" w:rsidP="0072467C">
      <w:pPr>
        <w:spacing w:before="240" w:after="240" w:line="360" w:lineRule="auto"/>
      </w:pPr>
    </w:p>
    <w:p w14:paraId="3D3415C8" w14:textId="77777777" w:rsidR="00904E9C" w:rsidRDefault="00904E9C" w:rsidP="0072467C">
      <w:pPr>
        <w:spacing w:before="240" w:after="240" w:line="360" w:lineRule="auto"/>
      </w:pPr>
    </w:p>
    <w:p w14:paraId="45575A03" w14:textId="77777777" w:rsidR="00F123F2" w:rsidRDefault="00F123F2" w:rsidP="0072467C">
      <w:pPr>
        <w:spacing w:before="240" w:after="240" w:line="360" w:lineRule="auto"/>
      </w:pPr>
    </w:p>
    <w:p w14:paraId="4324F51D" w14:textId="77777777" w:rsidR="00F123F2" w:rsidRDefault="00F123F2" w:rsidP="0072467C">
      <w:pPr>
        <w:spacing w:before="240" w:after="240" w:line="360" w:lineRule="auto"/>
      </w:pPr>
    </w:p>
    <w:p w14:paraId="7BDC3312" w14:textId="77777777" w:rsidR="00F123F2" w:rsidRPr="00481037" w:rsidRDefault="00F123F2" w:rsidP="0072467C">
      <w:pPr>
        <w:spacing w:before="240" w:after="240" w:line="360" w:lineRule="auto"/>
      </w:pPr>
    </w:p>
    <w:p w14:paraId="12347479" w14:textId="77777777" w:rsidR="00904E9C" w:rsidRPr="00481037" w:rsidRDefault="00904E9C" w:rsidP="0072467C">
      <w:pPr>
        <w:spacing w:before="240" w:after="240" w:line="36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843374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618BC6" w14:textId="3523887C" w:rsidR="00904E9C" w:rsidRPr="00481037" w:rsidRDefault="00904E9C" w:rsidP="00904E9C">
          <w:pPr>
            <w:pStyle w:val="CabealhodoSumrio"/>
            <w:jc w:val="center"/>
            <w:rPr>
              <w:b/>
              <w:color w:val="0070C0"/>
            </w:rPr>
          </w:pPr>
          <w:r w:rsidRPr="00481037">
            <w:rPr>
              <w:b/>
              <w:color w:val="0070C0"/>
            </w:rPr>
            <w:t>Sumário</w:t>
          </w:r>
        </w:p>
        <w:p w14:paraId="2FEB5856" w14:textId="77777777" w:rsidR="00AA5FFA" w:rsidRPr="00481037" w:rsidRDefault="00AA5FFA" w:rsidP="00AA5FFA">
          <w:pPr>
            <w:rPr>
              <w:lang w:eastAsia="pt-BR"/>
            </w:rPr>
          </w:pPr>
        </w:p>
        <w:p w14:paraId="72FA921A" w14:textId="77777777" w:rsidR="00293A4A" w:rsidRDefault="00904E9C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481037">
            <w:rPr>
              <w:b/>
              <w:bCs/>
            </w:rPr>
            <w:fldChar w:fldCharType="begin"/>
          </w:r>
          <w:r w:rsidRPr="00481037">
            <w:rPr>
              <w:b/>
              <w:bCs/>
            </w:rPr>
            <w:instrText xml:space="preserve"> TOC \o "1-3" \h \z \u </w:instrText>
          </w:r>
          <w:r w:rsidRPr="00481037">
            <w:rPr>
              <w:b/>
              <w:bCs/>
            </w:rPr>
            <w:fldChar w:fldCharType="separate"/>
          </w:r>
          <w:hyperlink w:anchor="_Toc83218262" w:history="1">
            <w:r w:rsidR="00293A4A" w:rsidRPr="00B0282E">
              <w:rPr>
                <w:rStyle w:val="Hyperlink"/>
                <w:rFonts w:cs="Calibri Light"/>
                <w:noProof/>
              </w:rPr>
              <w:t>1.</w:t>
            </w:r>
            <w:r w:rsidR="00293A4A">
              <w:rPr>
                <w:rFonts w:eastAsiaTheme="minorEastAsia"/>
                <w:noProof/>
                <w:lang w:eastAsia="pt-BR"/>
              </w:rPr>
              <w:tab/>
            </w:r>
            <w:r w:rsidR="00293A4A" w:rsidRPr="00B0282E">
              <w:rPr>
                <w:rStyle w:val="Hyperlink"/>
                <w:rFonts w:cs="Calibri Light"/>
                <w:noProof/>
              </w:rPr>
              <w:t>Você conhece a NBR ISO 9001?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_Toc83218262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4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11C3F472" w14:textId="77777777" w:rsidR="00293A4A" w:rsidRDefault="00431D9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3218263" w:history="1">
            <w:r w:rsidR="00293A4A" w:rsidRPr="00B0282E">
              <w:rPr>
                <w:rStyle w:val="Hyperlink"/>
                <w:iCs/>
                <w:noProof/>
              </w:rPr>
              <w:t>2.</w:t>
            </w:r>
            <w:r w:rsidR="00293A4A">
              <w:rPr>
                <w:rFonts w:eastAsiaTheme="minorEastAsia"/>
                <w:noProof/>
                <w:lang w:eastAsia="pt-BR"/>
              </w:rPr>
              <w:tab/>
            </w:r>
            <w:r w:rsidR="00293A4A" w:rsidRPr="00B0282E">
              <w:rPr>
                <w:rStyle w:val="Hyperlink"/>
                <w:rFonts w:cs="Calibri Light"/>
                <w:noProof/>
              </w:rPr>
              <w:t>A Norma ABNT NBR ISO 9001:2015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_Toc83218263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5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25857CC7" w14:textId="77777777" w:rsidR="00293A4A" w:rsidRDefault="00431D9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3218264" w:history="1">
            <w:r w:rsidR="00293A4A" w:rsidRPr="00B0282E">
              <w:rPr>
                <w:rStyle w:val="Hyperlink"/>
                <w:iCs/>
                <w:noProof/>
              </w:rPr>
              <w:t>3.</w:t>
            </w:r>
            <w:r w:rsidR="00293A4A">
              <w:rPr>
                <w:rFonts w:eastAsiaTheme="minorEastAsia"/>
                <w:noProof/>
                <w:lang w:eastAsia="pt-BR"/>
              </w:rPr>
              <w:tab/>
            </w:r>
            <w:r w:rsidR="00293A4A" w:rsidRPr="00B0282E">
              <w:rPr>
                <w:rStyle w:val="Hyperlink"/>
                <w:rFonts w:cs="Calibri Light"/>
                <w:noProof/>
              </w:rPr>
              <w:t>Princípios e fundamentos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_Toc83218264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6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0D109D16" w14:textId="77777777" w:rsidR="00293A4A" w:rsidRDefault="00431D9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3218265" w:history="1">
            <w:r w:rsidR="00293A4A" w:rsidRPr="00B0282E">
              <w:rPr>
                <w:rStyle w:val="Hyperlink"/>
                <w:iCs/>
                <w:noProof/>
              </w:rPr>
              <w:t>4.</w:t>
            </w:r>
            <w:r w:rsidR="00293A4A">
              <w:rPr>
                <w:rFonts w:eastAsiaTheme="minorEastAsia"/>
                <w:noProof/>
                <w:lang w:eastAsia="pt-BR"/>
              </w:rPr>
              <w:tab/>
            </w:r>
            <w:r w:rsidR="00293A4A" w:rsidRPr="00B0282E">
              <w:rPr>
                <w:rStyle w:val="Hyperlink"/>
                <w:rFonts w:cs="Calibri Light"/>
                <w:noProof/>
              </w:rPr>
              <w:t>Abordagem de processo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_Toc83218265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11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516710B6" w14:textId="77777777" w:rsidR="00293A4A" w:rsidRDefault="00431D9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3218266" w:history="1">
            <w:r w:rsidR="00293A4A" w:rsidRPr="00B0282E">
              <w:rPr>
                <w:rStyle w:val="Hyperlink"/>
                <w:iCs/>
                <w:noProof/>
              </w:rPr>
              <w:t>5.</w:t>
            </w:r>
            <w:r w:rsidR="00293A4A">
              <w:rPr>
                <w:rFonts w:eastAsiaTheme="minorEastAsia"/>
                <w:noProof/>
                <w:lang w:eastAsia="pt-BR"/>
              </w:rPr>
              <w:tab/>
            </w:r>
            <w:r w:rsidR="00293A4A" w:rsidRPr="00B0282E">
              <w:rPr>
                <w:rStyle w:val="Hyperlink"/>
                <w:rFonts w:cs="Calibri Light"/>
                <w:noProof/>
              </w:rPr>
              <w:t>O ciclo PDCA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_Toc83218266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14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79F8E709" w14:textId="77777777" w:rsidR="00293A4A" w:rsidRDefault="00431D9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3218267" w:history="1">
            <w:r w:rsidR="00293A4A" w:rsidRPr="00B0282E">
              <w:rPr>
                <w:rStyle w:val="Hyperlink"/>
                <w:iCs/>
                <w:noProof/>
              </w:rPr>
              <w:t>6.</w:t>
            </w:r>
            <w:r w:rsidR="00293A4A">
              <w:rPr>
                <w:rFonts w:eastAsiaTheme="minorEastAsia"/>
                <w:noProof/>
                <w:lang w:eastAsia="pt-BR"/>
              </w:rPr>
              <w:tab/>
            </w:r>
            <w:r w:rsidR="00293A4A" w:rsidRPr="00B0282E">
              <w:rPr>
                <w:rStyle w:val="Hyperlink"/>
                <w:rFonts w:cs="Calibri Light"/>
                <w:noProof/>
              </w:rPr>
              <w:t>A mentalidade de risco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_Toc83218267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16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5CC44B10" w14:textId="77777777" w:rsidR="00293A4A" w:rsidRDefault="00431D9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3218268" w:history="1">
            <w:r w:rsidR="00293A4A" w:rsidRPr="00B0282E">
              <w:rPr>
                <w:rStyle w:val="Hyperlink"/>
                <w:iCs/>
                <w:noProof/>
              </w:rPr>
              <w:t>7.</w:t>
            </w:r>
            <w:r w:rsidR="00293A4A">
              <w:rPr>
                <w:rFonts w:eastAsiaTheme="minorEastAsia"/>
                <w:noProof/>
                <w:lang w:eastAsia="pt-BR"/>
              </w:rPr>
              <w:tab/>
            </w:r>
            <w:r w:rsidR="00293A4A" w:rsidRPr="00B0282E">
              <w:rPr>
                <w:rStyle w:val="Hyperlink"/>
                <w:rFonts w:cs="Calibri Light"/>
                <w:noProof/>
              </w:rPr>
              <w:t>Termos e definições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_Toc83218268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17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71809C52" w14:textId="77777777" w:rsidR="00293A4A" w:rsidRDefault="00431D9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3218269" w:history="1">
            <w:r w:rsidR="00293A4A" w:rsidRPr="00B0282E">
              <w:rPr>
                <w:rStyle w:val="Hyperlink"/>
                <w:rFonts w:cs="Calibri Light"/>
                <w:noProof/>
              </w:rPr>
              <w:t>Bibliografia de apoio:</w:t>
            </w:r>
            <w:r w:rsidR="00293A4A">
              <w:rPr>
                <w:noProof/>
                <w:webHidden/>
              </w:rPr>
              <w:tab/>
            </w:r>
            <w:r w:rsidR="00293A4A">
              <w:rPr>
                <w:noProof/>
                <w:webHidden/>
              </w:rPr>
              <w:fldChar w:fldCharType="begin"/>
            </w:r>
            <w:r w:rsidR="00293A4A">
              <w:rPr>
                <w:noProof/>
                <w:webHidden/>
              </w:rPr>
              <w:instrText xml:space="preserve"> PAGEREF _Toc83218269 \h </w:instrText>
            </w:r>
            <w:r w:rsidR="00293A4A">
              <w:rPr>
                <w:noProof/>
                <w:webHidden/>
              </w:rPr>
            </w:r>
            <w:r w:rsidR="00293A4A">
              <w:rPr>
                <w:noProof/>
                <w:webHidden/>
              </w:rPr>
              <w:fldChar w:fldCharType="separate"/>
            </w:r>
            <w:r w:rsidR="00F82F7F">
              <w:rPr>
                <w:noProof/>
                <w:webHidden/>
              </w:rPr>
              <w:t>18</w:t>
            </w:r>
            <w:r w:rsidR="00293A4A">
              <w:rPr>
                <w:noProof/>
                <w:webHidden/>
              </w:rPr>
              <w:fldChar w:fldCharType="end"/>
            </w:r>
          </w:hyperlink>
        </w:p>
        <w:p w14:paraId="193C188D" w14:textId="00D2E18D" w:rsidR="00904E9C" w:rsidRPr="00481037" w:rsidRDefault="00904E9C">
          <w:r w:rsidRPr="00481037">
            <w:rPr>
              <w:b/>
              <w:bCs/>
            </w:rPr>
            <w:fldChar w:fldCharType="end"/>
          </w:r>
        </w:p>
      </w:sdtContent>
    </w:sdt>
    <w:p w14:paraId="0FB66EB8" w14:textId="77777777" w:rsidR="00904E9C" w:rsidRPr="00481037" w:rsidRDefault="00904E9C" w:rsidP="0072467C">
      <w:pPr>
        <w:spacing w:before="240" w:after="240" w:line="360" w:lineRule="auto"/>
      </w:pPr>
    </w:p>
    <w:p w14:paraId="5C0C1DA6" w14:textId="77777777" w:rsidR="00AF76A0" w:rsidRPr="00481037" w:rsidRDefault="00AF76A0" w:rsidP="0072467C">
      <w:pPr>
        <w:spacing w:before="240" w:after="240" w:line="360" w:lineRule="auto"/>
      </w:pPr>
    </w:p>
    <w:p w14:paraId="1A9C5F2B" w14:textId="77777777" w:rsidR="00904E9C" w:rsidRPr="00481037" w:rsidRDefault="00904E9C" w:rsidP="0072467C">
      <w:pPr>
        <w:spacing w:before="240" w:after="240" w:line="360" w:lineRule="auto"/>
      </w:pPr>
    </w:p>
    <w:p w14:paraId="7BFBC7B7" w14:textId="77777777" w:rsidR="00904E9C" w:rsidRPr="00481037" w:rsidRDefault="00904E9C" w:rsidP="0072467C">
      <w:pPr>
        <w:spacing w:before="240" w:after="240" w:line="360" w:lineRule="auto"/>
      </w:pPr>
    </w:p>
    <w:p w14:paraId="0529ADAF" w14:textId="77777777" w:rsidR="00904E9C" w:rsidRPr="00481037" w:rsidRDefault="00904E9C" w:rsidP="0072467C">
      <w:pPr>
        <w:spacing w:before="240" w:after="240" w:line="360" w:lineRule="auto"/>
      </w:pPr>
    </w:p>
    <w:p w14:paraId="2AF8C78D" w14:textId="77777777" w:rsidR="00904E9C" w:rsidRPr="00481037" w:rsidRDefault="00904E9C" w:rsidP="0072467C">
      <w:pPr>
        <w:spacing w:before="240" w:after="240" w:line="360" w:lineRule="auto"/>
      </w:pPr>
    </w:p>
    <w:p w14:paraId="250C2FCF" w14:textId="77777777" w:rsidR="00904E9C" w:rsidRPr="00481037" w:rsidRDefault="00904E9C" w:rsidP="0072467C">
      <w:pPr>
        <w:spacing w:before="240" w:after="240" w:line="360" w:lineRule="auto"/>
      </w:pPr>
    </w:p>
    <w:p w14:paraId="5F92EBE4" w14:textId="77777777" w:rsidR="00904E9C" w:rsidRPr="00481037" w:rsidRDefault="00904E9C" w:rsidP="0072467C">
      <w:pPr>
        <w:spacing w:before="240" w:after="240" w:line="360" w:lineRule="auto"/>
      </w:pPr>
    </w:p>
    <w:p w14:paraId="227085E9" w14:textId="77777777" w:rsidR="00904E9C" w:rsidRPr="00481037" w:rsidRDefault="00904E9C" w:rsidP="0072467C">
      <w:pPr>
        <w:spacing w:before="240" w:after="240" w:line="360" w:lineRule="auto"/>
      </w:pPr>
    </w:p>
    <w:p w14:paraId="51CE0DB1" w14:textId="77777777" w:rsidR="00904E9C" w:rsidRPr="00481037" w:rsidRDefault="00904E9C" w:rsidP="0072467C">
      <w:pPr>
        <w:spacing w:before="240" w:after="240" w:line="360" w:lineRule="auto"/>
      </w:pPr>
    </w:p>
    <w:p w14:paraId="68F0152B" w14:textId="77777777" w:rsidR="00904E9C" w:rsidRPr="00481037" w:rsidRDefault="00904E9C" w:rsidP="0072467C">
      <w:pPr>
        <w:spacing w:before="240" w:after="240" w:line="360" w:lineRule="auto"/>
      </w:pPr>
    </w:p>
    <w:p w14:paraId="5D68F29A" w14:textId="77777777" w:rsidR="00904E9C" w:rsidRPr="00481037" w:rsidRDefault="00904E9C" w:rsidP="0072467C">
      <w:pPr>
        <w:spacing w:before="240" w:after="240" w:line="360" w:lineRule="auto"/>
      </w:pPr>
    </w:p>
    <w:p w14:paraId="1E2FF1F0" w14:textId="77777777" w:rsidR="00904E9C" w:rsidRPr="00481037" w:rsidRDefault="00904E9C" w:rsidP="0072467C">
      <w:pPr>
        <w:spacing w:before="240" w:after="240" w:line="360" w:lineRule="auto"/>
      </w:pPr>
    </w:p>
    <w:p w14:paraId="441AF493" w14:textId="77777777" w:rsidR="00904E9C" w:rsidRPr="00481037" w:rsidRDefault="00904E9C" w:rsidP="0072467C">
      <w:pPr>
        <w:spacing w:before="240" w:after="240" w:line="360" w:lineRule="auto"/>
      </w:pPr>
    </w:p>
    <w:p w14:paraId="05E63162" w14:textId="77777777" w:rsidR="00AF76A0" w:rsidRPr="00481037" w:rsidRDefault="00AF76A0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cs="Calibri Light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481037">
        <w:rPr>
          <w:rFonts w:cs="Calibri Light"/>
          <w:lang w:val="pt-BR"/>
        </w:rPr>
        <w:t>Apresentação</w:t>
      </w:r>
      <w:bookmarkEnd w:id="0"/>
      <w:bookmarkEnd w:id="1"/>
      <w:bookmarkEnd w:id="2"/>
      <w:bookmarkEnd w:id="3"/>
      <w:bookmarkEnd w:id="4"/>
    </w:p>
    <w:p w14:paraId="6B01267C" w14:textId="791E6007" w:rsidR="00AF76A0" w:rsidRPr="00481037" w:rsidRDefault="00AF76A0" w:rsidP="00AF76A0">
      <w:pPr>
        <w:spacing w:before="240" w:after="240" w:line="360" w:lineRule="auto"/>
      </w:pPr>
      <w:r w:rsidRPr="00481037">
        <w:t>Olá, seja bem-vindo à primeira aula sobre os Requisitos da Norma ABNT NBR ISO 9001:2015!</w:t>
      </w:r>
    </w:p>
    <w:p w14:paraId="262E517E" w14:textId="11EB4BD3" w:rsidR="00AF76A0" w:rsidRPr="00481037" w:rsidRDefault="00AF76A0" w:rsidP="00AF76A0">
      <w:pPr>
        <w:spacing w:before="240" w:after="240" w:line="360" w:lineRule="auto"/>
        <w:jc w:val="both"/>
      </w:pPr>
      <w:r w:rsidRPr="00481037">
        <w:t>Nesta aula, estudaremos os Princípios da Gestão da Qualidade, bem como a estrutura básica e cultural da implantação de sistemas de gestão.</w:t>
      </w:r>
    </w:p>
    <w:p w14:paraId="354BDA73" w14:textId="1D56F3A4" w:rsidR="00CB5EAF" w:rsidRDefault="00CB5EAF" w:rsidP="00CB5EAF">
      <w:pPr>
        <w:spacing w:before="240" w:after="240" w:line="360" w:lineRule="auto"/>
        <w:jc w:val="both"/>
      </w:pPr>
      <w:r w:rsidRPr="00481037">
        <w:t>Para que você entenda o formato das aulas e aproveite melhor o conteúdo, explicamos que: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C2C22" w14:paraId="73DBFAF6" w14:textId="77777777" w:rsidTr="00DC2C22">
        <w:tc>
          <w:tcPr>
            <w:tcW w:w="8494" w:type="dxa"/>
            <w:shd w:val="clear" w:color="auto" w:fill="F2F2F2" w:themeFill="background1" w:themeFillShade="F2"/>
          </w:tcPr>
          <w:p w14:paraId="69DF530D" w14:textId="77777777" w:rsidR="00DC2C22" w:rsidRPr="00481037" w:rsidRDefault="00DC2C22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69504" behindDoc="1" locked="0" layoutInCell="1" allowOverlap="1" wp14:anchorId="603B432A" wp14:editId="7EF56AE7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6985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" name="Imagem 2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81037">
              <w:rPr>
                <w:i/>
                <w:iCs/>
              </w:rPr>
              <w:t>Quando</w:t>
            </w:r>
            <w:proofErr w:type="spellEnd"/>
            <w:r w:rsidRPr="00481037">
              <w:rPr>
                <w:i/>
                <w:iCs/>
              </w:rPr>
              <w:t xml:space="preserve"> os </w:t>
            </w:r>
            <w:proofErr w:type="spellStart"/>
            <w:r w:rsidRPr="00481037">
              <w:rPr>
                <w:i/>
                <w:iCs/>
              </w:rPr>
              <w:t>textos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estiverem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neste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formato</w:t>
            </w:r>
            <w:proofErr w:type="spellEnd"/>
            <w:r w:rsidRPr="00481037">
              <w:rPr>
                <w:i/>
                <w:iCs/>
              </w:rPr>
              <w:t xml:space="preserve">, </w:t>
            </w:r>
            <w:proofErr w:type="spellStart"/>
            <w:r w:rsidRPr="00481037">
              <w:rPr>
                <w:i/>
                <w:iCs/>
              </w:rPr>
              <w:t>dentro</w:t>
            </w:r>
            <w:proofErr w:type="spellEnd"/>
            <w:r w:rsidRPr="00481037">
              <w:rPr>
                <w:i/>
                <w:iCs/>
              </w:rPr>
              <w:t xml:space="preserve"> de </w:t>
            </w:r>
            <w:proofErr w:type="spellStart"/>
            <w:r w:rsidRPr="00481037">
              <w:rPr>
                <w:i/>
                <w:iCs/>
              </w:rPr>
              <w:t>caixas</w:t>
            </w:r>
            <w:proofErr w:type="spellEnd"/>
            <w:r w:rsidRPr="00481037">
              <w:rPr>
                <w:i/>
                <w:iCs/>
              </w:rPr>
              <w:t xml:space="preserve">, em </w:t>
            </w:r>
            <w:proofErr w:type="spellStart"/>
            <w:r w:rsidRPr="00481037">
              <w:rPr>
                <w:i/>
                <w:iCs/>
              </w:rPr>
              <w:t>itálico</w:t>
            </w:r>
            <w:proofErr w:type="spellEnd"/>
            <w:r w:rsidRPr="00481037">
              <w:rPr>
                <w:i/>
                <w:iCs/>
              </w:rPr>
              <w:t xml:space="preserve">, e </w:t>
            </w:r>
            <w:proofErr w:type="spellStart"/>
            <w:r w:rsidRPr="00481037">
              <w:rPr>
                <w:i/>
                <w:iCs/>
              </w:rPr>
              <w:t>referenciando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numerações</w:t>
            </w:r>
            <w:proofErr w:type="spellEnd"/>
            <w:r w:rsidRPr="00481037">
              <w:rPr>
                <w:i/>
                <w:iCs/>
              </w:rPr>
              <w:t xml:space="preserve">, </w:t>
            </w:r>
            <w:proofErr w:type="spellStart"/>
            <w:r w:rsidRPr="00481037">
              <w:rPr>
                <w:i/>
                <w:iCs/>
              </w:rPr>
              <w:t>significa</w:t>
            </w:r>
            <w:proofErr w:type="spellEnd"/>
            <w:r w:rsidRPr="00481037">
              <w:rPr>
                <w:i/>
                <w:iCs/>
              </w:rPr>
              <w:t xml:space="preserve"> que </w:t>
            </w:r>
            <w:proofErr w:type="spellStart"/>
            <w:r w:rsidRPr="00481037">
              <w:rPr>
                <w:i/>
                <w:iCs/>
              </w:rPr>
              <w:t>são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citação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direta</w:t>
            </w:r>
            <w:proofErr w:type="spellEnd"/>
            <w:r w:rsidRPr="00481037">
              <w:rPr>
                <w:i/>
                <w:iCs/>
              </w:rPr>
              <w:t xml:space="preserve"> de </w:t>
            </w:r>
            <w:proofErr w:type="spellStart"/>
            <w:r w:rsidRPr="00481037">
              <w:rPr>
                <w:i/>
                <w:iCs/>
              </w:rPr>
              <w:t>trechos</w:t>
            </w:r>
            <w:proofErr w:type="spellEnd"/>
            <w:r w:rsidRPr="00481037">
              <w:rPr>
                <w:i/>
                <w:iCs/>
              </w:rPr>
              <w:t xml:space="preserve"> da norma ABNT NBR ISO 9001:2015. </w:t>
            </w:r>
            <w:proofErr w:type="gramStart"/>
            <w:r w:rsidRPr="00481037">
              <w:rPr>
                <w:i/>
                <w:iCs/>
              </w:rPr>
              <w:t>Estes</w:t>
            </w:r>
            <w:proofErr w:type="gram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trechos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serão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usados</w:t>
            </w:r>
            <w:proofErr w:type="spellEnd"/>
            <w:r w:rsidRPr="00481037">
              <w:rPr>
                <w:i/>
                <w:iCs/>
              </w:rPr>
              <w:t xml:space="preserve"> para </w:t>
            </w:r>
            <w:proofErr w:type="spellStart"/>
            <w:r w:rsidRPr="00481037">
              <w:rPr>
                <w:i/>
                <w:iCs/>
              </w:rPr>
              <w:t>introdução</w:t>
            </w:r>
            <w:proofErr w:type="spellEnd"/>
            <w:r w:rsidRPr="00481037">
              <w:rPr>
                <w:i/>
                <w:iCs/>
              </w:rPr>
              <w:t xml:space="preserve"> ao </w:t>
            </w:r>
            <w:proofErr w:type="spellStart"/>
            <w:r w:rsidRPr="00481037">
              <w:rPr>
                <w:i/>
                <w:iCs/>
              </w:rPr>
              <w:t>tema</w:t>
            </w:r>
            <w:proofErr w:type="spellEnd"/>
            <w:r w:rsidRPr="00481037">
              <w:rPr>
                <w:i/>
                <w:iCs/>
              </w:rPr>
              <w:t xml:space="preserve"> e, </w:t>
            </w:r>
            <w:proofErr w:type="spellStart"/>
            <w:r w:rsidRPr="00481037">
              <w:rPr>
                <w:i/>
                <w:iCs/>
              </w:rPr>
              <w:t>também</w:t>
            </w:r>
            <w:proofErr w:type="spellEnd"/>
            <w:r w:rsidRPr="00481037">
              <w:rPr>
                <w:i/>
                <w:iCs/>
              </w:rPr>
              <w:t xml:space="preserve">, para que </w:t>
            </w:r>
            <w:proofErr w:type="spellStart"/>
            <w:r w:rsidRPr="00481037">
              <w:rPr>
                <w:i/>
                <w:iCs/>
              </w:rPr>
              <w:t>você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possa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conhecer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bem</w:t>
            </w:r>
            <w:proofErr w:type="spellEnd"/>
            <w:r w:rsidRPr="00481037">
              <w:rPr>
                <w:i/>
                <w:iCs/>
              </w:rPr>
              <w:t xml:space="preserve"> a Norma que </w:t>
            </w:r>
            <w:proofErr w:type="spellStart"/>
            <w:r w:rsidRPr="00481037">
              <w:rPr>
                <w:i/>
                <w:iCs/>
              </w:rPr>
              <w:t>estamos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estudando</w:t>
            </w:r>
            <w:proofErr w:type="spellEnd"/>
            <w:r w:rsidRPr="00481037">
              <w:rPr>
                <w:i/>
                <w:iCs/>
              </w:rPr>
              <w:t>.</w:t>
            </w:r>
          </w:p>
          <w:p w14:paraId="37820D56" w14:textId="77777777" w:rsidR="00DC2C22" w:rsidRPr="00481037" w:rsidRDefault="00DC2C22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i/>
                <w:iCs/>
              </w:rPr>
            </w:pPr>
            <w:proofErr w:type="spellStart"/>
            <w:r w:rsidRPr="00481037">
              <w:rPr>
                <w:i/>
                <w:iCs/>
              </w:rPr>
              <w:t>Cabe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salientar</w:t>
            </w:r>
            <w:proofErr w:type="spellEnd"/>
            <w:r w:rsidRPr="00481037">
              <w:rPr>
                <w:i/>
                <w:iCs/>
              </w:rPr>
              <w:t xml:space="preserve"> que a Norma </w:t>
            </w:r>
            <w:proofErr w:type="spellStart"/>
            <w:r w:rsidRPr="00481037">
              <w:rPr>
                <w:i/>
                <w:iCs/>
              </w:rPr>
              <w:t>não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está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descrita</w:t>
            </w:r>
            <w:proofErr w:type="spellEnd"/>
            <w:r w:rsidRPr="00481037">
              <w:rPr>
                <w:i/>
                <w:iCs/>
              </w:rPr>
              <w:t xml:space="preserve"> na </w:t>
            </w:r>
            <w:proofErr w:type="spellStart"/>
            <w:r w:rsidRPr="00481037">
              <w:rPr>
                <w:i/>
                <w:iCs/>
              </w:rPr>
              <w:t>íntegra</w:t>
            </w:r>
            <w:proofErr w:type="spellEnd"/>
            <w:r w:rsidRPr="00481037">
              <w:rPr>
                <w:i/>
                <w:iCs/>
              </w:rPr>
              <w:t xml:space="preserve">, </w:t>
            </w:r>
            <w:proofErr w:type="spellStart"/>
            <w:r w:rsidRPr="00481037">
              <w:rPr>
                <w:i/>
                <w:iCs/>
              </w:rPr>
              <w:t>ou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seja</w:t>
            </w:r>
            <w:proofErr w:type="spellEnd"/>
            <w:r w:rsidRPr="00481037">
              <w:rPr>
                <w:i/>
                <w:iCs/>
              </w:rPr>
              <w:t xml:space="preserve">, </w:t>
            </w:r>
            <w:proofErr w:type="spellStart"/>
            <w:r w:rsidRPr="00481037">
              <w:rPr>
                <w:i/>
                <w:iCs/>
              </w:rPr>
              <w:t>contam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nas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apostilas</w:t>
            </w:r>
            <w:proofErr w:type="spellEnd"/>
            <w:r w:rsidRPr="00481037">
              <w:rPr>
                <w:i/>
                <w:iCs/>
              </w:rPr>
              <w:t xml:space="preserve">, </w:t>
            </w:r>
            <w:proofErr w:type="spellStart"/>
            <w:r w:rsidRPr="00481037">
              <w:rPr>
                <w:i/>
                <w:iCs/>
              </w:rPr>
              <w:t>apenas</w:t>
            </w:r>
            <w:proofErr w:type="spellEnd"/>
            <w:r w:rsidRPr="00481037">
              <w:rPr>
                <w:i/>
                <w:iCs/>
              </w:rPr>
              <w:t xml:space="preserve"> as </w:t>
            </w:r>
            <w:proofErr w:type="spellStart"/>
            <w:r w:rsidRPr="00481037">
              <w:rPr>
                <w:i/>
                <w:iCs/>
              </w:rPr>
              <w:t>partes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mais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importantes</w:t>
            </w:r>
            <w:proofErr w:type="spellEnd"/>
            <w:r w:rsidRPr="00481037">
              <w:rPr>
                <w:i/>
                <w:iCs/>
              </w:rPr>
              <w:t xml:space="preserve">. </w:t>
            </w:r>
          </w:p>
          <w:p w14:paraId="13468080" w14:textId="77777777" w:rsidR="00DC2C22" w:rsidRPr="00481037" w:rsidRDefault="00DC2C22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i/>
                <w:iCs/>
              </w:rPr>
            </w:pPr>
            <w:proofErr w:type="spellStart"/>
            <w:r w:rsidRPr="00481037">
              <w:rPr>
                <w:i/>
                <w:iCs/>
              </w:rPr>
              <w:t>Lembramos</w:t>
            </w:r>
            <w:proofErr w:type="spellEnd"/>
            <w:r w:rsidRPr="00481037">
              <w:rPr>
                <w:i/>
                <w:iCs/>
              </w:rPr>
              <w:t xml:space="preserve"> que </w:t>
            </w:r>
            <w:proofErr w:type="spellStart"/>
            <w:r w:rsidRPr="00481037">
              <w:rPr>
                <w:i/>
                <w:iCs/>
              </w:rPr>
              <w:t>esta</w:t>
            </w:r>
            <w:proofErr w:type="spellEnd"/>
            <w:r w:rsidRPr="00481037">
              <w:rPr>
                <w:i/>
                <w:iCs/>
              </w:rPr>
              <w:t xml:space="preserve"> norma é um </w:t>
            </w:r>
            <w:proofErr w:type="spellStart"/>
            <w:r w:rsidRPr="00481037">
              <w:rPr>
                <w:i/>
                <w:iCs/>
              </w:rPr>
              <w:t>documento</w:t>
            </w:r>
            <w:proofErr w:type="spellEnd"/>
            <w:r w:rsidRPr="00481037">
              <w:rPr>
                <w:i/>
                <w:iCs/>
              </w:rPr>
              <w:t xml:space="preserve"> de </w:t>
            </w:r>
            <w:proofErr w:type="spellStart"/>
            <w:r w:rsidRPr="00481037">
              <w:rPr>
                <w:i/>
                <w:iCs/>
              </w:rPr>
              <w:t>propriedade</w:t>
            </w:r>
            <w:proofErr w:type="spellEnd"/>
            <w:r w:rsidRPr="00481037">
              <w:rPr>
                <w:i/>
                <w:iCs/>
              </w:rPr>
              <w:t xml:space="preserve"> da ABNT e, </w:t>
            </w:r>
            <w:proofErr w:type="spellStart"/>
            <w:r w:rsidRPr="00481037">
              <w:rPr>
                <w:i/>
                <w:iCs/>
              </w:rPr>
              <w:t>por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isto</w:t>
            </w:r>
            <w:proofErr w:type="spellEnd"/>
            <w:r w:rsidRPr="00481037">
              <w:rPr>
                <w:i/>
                <w:iCs/>
              </w:rPr>
              <w:t xml:space="preserve">, </w:t>
            </w:r>
            <w:proofErr w:type="spellStart"/>
            <w:r w:rsidRPr="00481037">
              <w:rPr>
                <w:i/>
                <w:iCs/>
              </w:rPr>
              <w:t>não</w:t>
            </w:r>
            <w:proofErr w:type="spellEnd"/>
            <w:r w:rsidRPr="00481037">
              <w:rPr>
                <w:i/>
                <w:iCs/>
              </w:rPr>
              <w:t xml:space="preserve"> é </w:t>
            </w:r>
            <w:proofErr w:type="spellStart"/>
            <w:r w:rsidRPr="00481037">
              <w:rPr>
                <w:i/>
                <w:iCs/>
              </w:rPr>
              <w:t>fornecida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juntamente</w:t>
            </w:r>
            <w:proofErr w:type="spellEnd"/>
            <w:r w:rsidRPr="00481037">
              <w:rPr>
                <w:i/>
                <w:iCs/>
              </w:rPr>
              <w:t xml:space="preserve"> com o material do curso, mas, </w:t>
            </w:r>
            <w:proofErr w:type="spellStart"/>
            <w:r w:rsidRPr="00481037">
              <w:rPr>
                <w:i/>
                <w:iCs/>
              </w:rPr>
              <w:t>caso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tenha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interesse</w:t>
            </w:r>
            <w:proofErr w:type="spellEnd"/>
            <w:r w:rsidRPr="00481037">
              <w:rPr>
                <w:i/>
                <w:iCs/>
              </w:rPr>
              <w:t xml:space="preserve"> em um estudo </w:t>
            </w:r>
            <w:proofErr w:type="spellStart"/>
            <w:r w:rsidRPr="00481037">
              <w:rPr>
                <w:i/>
                <w:iCs/>
              </w:rPr>
              <w:t>mais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aprofundado</w:t>
            </w:r>
            <w:proofErr w:type="spellEnd"/>
            <w:r w:rsidRPr="00481037">
              <w:rPr>
                <w:i/>
                <w:iCs/>
              </w:rPr>
              <w:t xml:space="preserve">, </w:t>
            </w:r>
            <w:proofErr w:type="spellStart"/>
            <w:r w:rsidRPr="00481037">
              <w:rPr>
                <w:i/>
                <w:iCs/>
              </w:rPr>
              <w:t>seria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interessante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ter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acesso</w:t>
            </w:r>
            <w:proofErr w:type="spellEnd"/>
            <w:r w:rsidRPr="00481037">
              <w:rPr>
                <w:i/>
                <w:iCs/>
              </w:rPr>
              <w:t xml:space="preserve"> ao </w:t>
            </w:r>
            <w:proofErr w:type="spellStart"/>
            <w:r w:rsidRPr="00481037">
              <w:rPr>
                <w:i/>
                <w:iCs/>
              </w:rPr>
              <w:t>texto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normativo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completo</w:t>
            </w:r>
            <w:proofErr w:type="spellEnd"/>
            <w:r w:rsidRPr="00481037">
              <w:rPr>
                <w:i/>
                <w:iCs/>
              </w:rPr>
              <w:t xml:space="preserve">. </w:t>
            </w:r>
          </w:p>
          <w:p w14:paraId="5D0715CB" w14:textId="285C8306" w:rsidR="00DC2C22" w:rsidRPr="00DC2C22" w:rsidRDefault="00DC2C22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i/>
                <w:iCs/>
              </w:rPr>
            </w:pPr>
            <w:proofErr w:type="spellStart"/>
            <w:r w:rsidRPr="00481037">
              <w:rPr>
                <w:i/>
                <w:iCs/>
              </w:rPr>
              <w:t>Esta</w:t>
            </w:r>
            <w:proofErr w:type="spellEnd"/>
            <w:r w:rsidRPr="00481037">
              <w:rPr>
                <w:i/>
                <w:iCs/>
              </w:rPr>
              <w:t xml:space="preserve"> e </w:t>
            </w:r>
            <w:proofErr w:type="spellStart"/>
            <w:r w:rsidRPr="00481037">
              <w:rPr>
                <w:i/>
                <w:iCs/>
              </w:rPr>
              <w:t>outras</w:t>
            </w:r>
            <w:proofErr w:type="spellEnd"/>
            <w:r w:rsidRPr="00481037">
              <w:rPr>
                <w:i/>
                <w:iCs/>
              </w:rPr>
              <w:t xml:space="preserve"> normas, </w:t>
            </w:r>
            <w:proofErr w:type="spellStart"/>
            <w:r w:rsidRPr="00481037">
              <w:rPr>
                <w:i/>
                <w:iCs/>
              </w:rPr>
              <w:t>podem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ser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adquirida</w:t>
            </w:r>
            <w:r>
              <w:rPr>
                <w:i/>
                <w:iCs/>
              </w:rPr>
              <w:t>s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por</w:t>
            </w:r>
            <w:proofErr w:type="spellEnd"/>
            <w:r w:rsidRPr="00481037">
              <w:rPr>
                <w:i/>
                <w:iCs/>
              </w:rPr>
              <w:t xml:space="preserve"> </w:t>
            </w:r>
            <w:proofErr w:type="spellStart"/>
            <w:r w:rsidRPr="00481037">
              <w:rPr>
                <w:i/>
                <w:iCs/>
              </w:rPr>
              <w:t>meio</w:t>
            </w:r>
            <w:proofErr w:type="spellEnd"/>
            <w:r w:rsidRPr="00481037">
              <w:rPr>
                <w:i/>
                <w:iCs/>
              </w:rPr>
              <w:t xml:space="preserve"> do </w:t>
            </w:r>
            <w:hyperlink r:id="rId10" w:history="1">
              <w:r w:rsidRPr="00481037">
                <w:rPr>
                  <w:rStyle w:val="Hyperlink"/>
                  <w:i/>
                  <w:iCs/>
                </w:rPr>
                <w:t>site da ABNT</w:t>
              </w:r>
            </w:hyperlink>
            <w:r w:rsidRPr="00481037">
              <w:rPr>
                <w:i/>
                <w:iCs/>
              </w:rPr>
              <w:t>.</w:t>
            </w:r>
          </w:p>
        </w:tc>
      </w:tr>
    </w:tbl>
    <w:p w14:paraId="61D353E6" w14:textId="001B4198" w:rsidR="00AF76A0" w:rsidRPr="00481037" w:rsidRDefault="00DC2C22" w:rsidP="00AF76A0">
      <w:pPr>
        <w:spacing w:before="240" w:after="240" w:line="360" w:lineRule="auto"/>
        <w:jc w:val="both"/>
      </w:pPr>
      <w:r>
        <w:br/>
      </w:r>
      <w:r w:rsidR="00727B8D" w:rsidRPr="00481037">
        <w:t>Na sequência das citações, você encontrará os devidos esclarecimentos e comentários pertinentes para a compreensão adequada do conteúdo.</w:t>
      </w:r>
    </w:p>
    <w:p w14:paraId="5448E192" w14:textId="0B028658" w:rsidR="0023296D" w:rsidRPr="00481037" w:rsidRDefault="0023296D" w:rsidP="00AF76A0">
      <w:pPr>
        <w:spacing w:before="240" w:after="240" w:line="360" w:lineRule="auto"/>
        <w:jc w:val="both"/>
      </w:pPr>
      <w:r w:rsidRPr="00481037">
        <w:t>Prontos para começar?</w:t>
      </w:r>
    </w:p>
    <w:p w14:paraId="79747519" w14:textId="47F26AA5" w:rsidR="000B71ED" w:rsidRDefault="00AF76A0" w:rsidP="0023296D">
      <w:pPr>
        <w:spacing w:before="240" w:after="240" w:line="360" w:lineRule="auto"/>
        <w:jc w:val="both"/>
      </w:pPr>
      <w:r w:rsidRPr="00481037">
        <w:t>Boa aula!</w:t>
      </w:r>
    </w:p>
    <w:p w14:paraId="0D0894E2" w14:textId="77777777" w:rsidR="00655E97" w:rsidRDefault="00655E97" w:rsidP="0023296D">
      <w:pPr>
        <w:spacing w:before="240" w:after="240" w:line="360" w:lineRule="auto"/>
        <w:jc w:val="both"/>
      </w:pPr>
    </w:p>
    <w:p w14:paraId="1D4463E4" w14:textId="77777777" w:rsidR="00655E97" w:rsidRDefault="00655E97" w:rsidP="0023296D">
      <w:pPr>
        <w:spacing w:before="240" w:after="240" w:line="360" w:lineRule="auto"/>
        <w:jc w:val="both"/>
      </w:pPr>
    </w:p>
    <w:p w14:paraId="63B8E7BC" w14:textId="77777777" w:rsidR="00655E97" w:rsidRDefault="00655E97" w:rsidP="0023296D">
      <w:pPr>
        <w:spacing w:before="240" w:after="240" w:line="360" w:lineRule="auto"/>
        <w:jc w:val="both"/>
      </w:pPr>
    </w:p>
    <w:p w14:paraId="7FF39BD8" w14:textId="77777777" w:rsidR="00C03A65" w:rsidRPr="00481037" w:rsidRDefault="00C03A65" w:rsidP="0023296D">
      <w:pPr>
        <w:spacing w:before="240" w:after="240" w:line="360" w:lineRule="auto"/>
        <w:jc w:val="both"/>
      </w:pPr>
    </w:p>
    <w:p w14:paraId="5BBABE49" w14:textId="7343223C" w:rsidR="00877419" w:rsidRPr="00877419" w:rsidRDefault="00877419" w:rsidP="00877419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cs="Calibri Light"/>
          <w:lang w:val="pt-BR"/>
        </w:rPr>
      </w:pPr>
      <w:bookmarkStart w:id="5" w:name="_Toc514346631"/>
      <w:bookmarkStart w:id="6" w:name="_Toc83218262"/>
      <w:r w:rsidRPr="00877419">
        <w:rPr>
          <w:rFonts w:cs="Calibri Light"/>
          <w:lang w:val="pt-BR"/>
        </w:rPr>
        <w:lastRenderedPageBreak/>
        <w:t>Você conhece a NBR ISO 9001?</w:t>
      </w:r>
      <w:bookmarkEnd w:id="5"/>
      <w:bookmarkEnd w:id="6"/>
    </w:p>
    <w:p w14:paraId="2622D156" w14:textId="7185591F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877419">
        <w:rPr>
          <w:rFonts w:asciiTheme="majorHAnsi" w:hAnsiTheme="majorHAnsi" w:cstheme="majorHAnsi"/>
          <w:b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50337BE" wp14:editId="1EFD3FB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67865" cy="1897380"/>
            <wp:effectExtent l="0" t="0" r="0" b="762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7EF">
        <w:rPr>
          <w:rFonts w:asciiTheme="majorHAnsi" w:hAnsiTheme="majorHAnsi" w:cstheme="majorHAnsi"/>
        </w:rPr>
        <w:t>NBR ISO 9001</w:t>
      </w:r>
      <w:r>
        <w:rPr>
          <w:rFonts w:asciiTheme="majorHAnsi" w:hAnsiTheme="majorHAnsi" w:cstheme="majorHAnsi"/>
        </w:rPr>
        <w:t xml:space="preserve"> </w:t>
      </w:r>
      <w:r w:rsidRPr="007E7BAF">
        <w:rPr>
          <w:rFonts w:asciiTheme="majorHAnsi" w:hAnsiTheme="majorHAnsi" w:cstheme="majorHAnsi"/>
        </w:rPr>
        <w:t xml:space="preserve">foi desenvolvida na década de </w:t>
      </w:r>
      <w:r>
        <w:rPr>
          <w:rFonts w:asciiTheme="majorHAnsi" w:hAnsiTheme="majorHAnsi" w:cstheme="majorHAnsi"/>
        </w:rPr>
        <w:t>90</w:t>
      </w:r>
      <w:r w:rsidRPr="007E7BAF">
        <w:rPr>
          <w:rFonts w:asciiTheme="majorHAnsi" w:hAnsiTheme="majorHAnsi" w:cstheme="majorHAnsi"/>
        </w:rPr>
        <w:t xml:space="preserve"> com o objetivo de se tornar um norte do padrão internacional para garantir a qualidade de produtos e serviços. </w:t>
      </w:r>
    </w:p>
    <w:p w14:paraId="20C5896A" w14:textId="77777777" w:rsidR="00877419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Atualmente é uma das Normas Internacionais mais utilizada no mundo e, também, uma das mais conhecidas no país, pelo público em geral!</w:t>
      </w:r>
    </w:p>
    <w:p w14:paraId="553571B0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</w:p>
    <w:p w14:paraId="7E574008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Esta Norma traz os princípios da Gestão da qualidade, que são:</w:t>
      </w:r>
    </w:p>
    <w:p w14:paraId="74405D9A" w14:textId="77777777" w:rsidR="00877419" w:rsidRPr="007E7BAF" w:rsidRDefault="00877419" w:rsidP="00877419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Foco no cliente.</w:t>
      </w:r>
    </w:p>
    <w:p w14:paraId="6453CFF5" w14:textId="77777777" w:rsidR="00877419" w:rsidRPr="007E7BAF" w:rsidRDefault="00877419" w:rsidP="00877419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Liderança.</w:t>
      </w:r>
    </w:p>
    <w:p w14:paraId="7E5DE34F" w14:textId="77777777" w:rsidR="00877419" w:rsidRPr="007E7BAF" w:rsidRDefault="00877419" w:rsidP="00877419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Engajamento de processo.</w:t>
      </w:r>
    </w:p>
    <w:p w14:paraId="72E650D2" w14:textId="77777777" w:rsidR="00877419" w:rsidRPr="007E7BAF" w:rsidRDefault="00877419" w:rsidP="00877419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Melhoria.</w:t>
      </w:r>
    </w:p>
    <w:p w14:paraId="08B783B3" w14:textId="77777777" w:rsidR="00877419" w:rsidRPr="007E7BAF" w:rsidRDefault="00877419" w:rsidP="00877419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Tomada de decisão baseada em evidências.</w:t>
      </w:r>
    </w:p>
    <w:p w14:paraId="034423CD" w14:textId="77777777" w:rsidR="00877419" w:rsidRPr="007E7BAF" w:rsidRDefault="00877419" w:rsidP="00877419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Gestão de relacionamento.</w:t>
      </w:r>
    </w:p>
    <w:p w14:paraId="681E24AB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A implementação dos requisitos da ISO 9001, incentiva a melhoria na qualidade dos serviços e produtos oferecidos pela organização, por meio de sua abordagem por processos, planejamento das atividades, definição de metas, planos de ação e relacionamento com clientes, fornecedores e, sobretudo, colaboradores.</w:t>
      </w:r>
    </w:p>
    <w:p w14:paraId="6771B2FA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Como resultados de uma implementação eficaz e manutenção dos requisitos desta norma, podemos ter o aumento da produtividade, a redução dos custos e o tempo de produção, além de um maior envolvimento e comprometimento das partes interessadas.</w:t>
      </w:r>
    </w:p>
    <w:p w14:paraId="0FEBFF29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 xml:space="preserve">A partir de sua implantação, é possível monitorar e melhorar o desempenho em qualquer área de uma organização e até mesmo promover a motivação dos colaboradores. </w:t>
      </w:r>
    </w:p>
    <w:p w14:paraId="6BA86F4E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Por estes e outros motivos a ISO 9001 torna as empresas mais competitivas e prontas para atender organizações que só contratam fornecedores certificados.</w:t>
      </w:r>
    </w:p>
    <w:p w14:paraId="37C2F201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Interessante</w:t>
      </w:r>
      <w:r>
        <w:rPr>
          <w:rFonts w:asciiTheme="majorHAnsi" w:hAnsiTheme="majorHAnsi" w:cstheme="majorHAnsi"/>
        </w:rPr>
        <w:t>,</w:t>
      </w:r>
      <w:r w:rsidRPr="007E7BAF">
        <w:rPr>
          <w:rFonts w:asciiTheme="majorHAnsi" w:hAnsiTheme="majorHAnsi" w:cstheme="majorHAnsi"/>
        </w:rPr>
        <w:t xml:space="preserve"> não é?</w:t>
      </w:r>
    </w:p>
    <w:p w14:paraId="4CCAF524" w14:textId="77777777" w:rsidR="00877419" w:rsidRPr="007E7BAF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 xml:space="preserve">A versão 2015 da Norma especifica que a organização deve “determinar e prover os recursos necessários para assegurar resultados válidos e confiáveis quando monitoramento ou medição for usado para verificar a conformidade de produtos e serviços”, no entanto, como é comum às </w:t>
      </w:r>
      <w:r w:rsidRPr="007E7BAF">
        <w:rPr>
          <w:rFonts w:asciiTheme="majorHAnsi" w:hAnsiTheme="majorHAnsi" w:cstheme="majorHAnsi"/>
        </w:rPr>
        <w:lastRenderedPageBreak/>
        <w:t>normas de implantação de sistemas de gestão, esta norma também não apresenta detalhes de como fazê-lo.</w:t>
      </w:r>
    </w:p>
    <w:p w14:paraId="421D0336" w14:textId="232D1BD7" w:rsidR="00877419" w:rsidRDefault="00877419" w:rsidP="00877419">
      <w:pPr>
        <w:spacing w:line="360" w:lineRule="auto"/>
        <w:jc w:val="both"/>
        <w:rPr>
          <w:rFonts w:asciiTheme="majorHAnsi" w:hAnsiTheme="majorHAnsi" w:cstheme="majorHAnsi"/>
        </w:rPr>
      </w:pPr>
      <w:r w:rsidRPr="007E7BAF">
        <w:rPr>
          <w:rFonts w:asciiTheme="majorHAnsi" w:hAnsiTheme="majorHAnsi" w:cstheme="majorHAnsi"/>
        </w:rPr>
        <w:t>Vamos começar?</w:t>
      </w:r>
    </w:p>
    <w:p w14:paraId="6AB5236D" w14:textId="77777777" w:rsidR="00877419" w:rsidRPr="00481037" w:rsidRDefault="00877419" w:rsidP="00877419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7" w:name="_Toc83218263"/>
      <w:r w:rsidRPr="00481037">
        <w:rPr>
          <w:rFonts w:cs="Calibri Light"/>
          <w:lang w:val="pt-BR"/>
        </w:rPr>
        <w:t>A Norma ABNT NBR ISO 9001:2015</w:t>
      </w:r>
      <w:bookmarkEnd w:id="7"/>
    </w:p>
    <w:p w14:paraId="7629DE0D" w14:textId="019AC153" w:rsidR="0023296D" w:rsidRPr="00481037" w:rsidRDefault="0023296D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Vamos começar a aula apresentado o escopo da </w:t>
      </w:r>
      <w:r w:rsidRPr="00481037">
        <w:rPr>
          <w:rFonts w:cs="Calibri Light"/>
        </w:rPr>
        <w:t>ABNT NBR ISO 9001:2015</w:t>
      </w:r>
      <w:r w:rsidRPr="00481037">
        <w:rPr>
          <w:rFonts w:cstheme="minorHAnsi"/>
        </w:rPr>
        <w:t>! Pois afinal, n</w:t>
      </w:r>
      <w:r w:rsidR="00D72D95" w:rsidRPr="00481037">
        <w:rPr>
          <w:rFonts w:cstheme="minorHAnsi"/>
        </w:rPr>
        <w:t>ada melhor do que o próprio texto da Norma para apresentação de sua utilidade</w:t>
      </w:r>
      <w:r w:rsidRPr="00481037">
        <w:rPr>
          <w:rFonts w:cstheme="minorHAnsi"/>
        </w:rPr>
        <w:t>, não é verdade?</w:t>
      </w:r>
    </w:p>
    <w:p w14:paraId="14B2AF1E" w14:textId="1DD68D97" w:rsidR="000B71ED" w:rsidRPr="00481037" w:rsidRDefault="0023296D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Então vamos a ele</w:t>
      </w:r>
      <w:r w:rsidR="00D72D95" w:rsidRPr="00481037">
        <w:rPr>
          <w:rFonts w:cstheme="minorHAnsi"/>
        </w:rPr>
        <w:t>:</w:t>
      </w: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481037" w:rsidRPr="00481037" w14:paraId="0648304A" w14:textId="77777777" w:rsidTr="00DC2C22">
        <w:tc>
          <w:tcPr>
            <w:tcW w:w="8494" w:type="dxa"/>
            <w:shd w:val="clear" w:color="auto" w:fill="F2F2F2" w:themeFill="background1" w:themeFillShade="F2"/>
          </w:tcPr>
          <w:p w14:paraId="2D5EE192" w14:textId="7240C208" w:rsidR="00481037" w:rsidRPr="00DC2C22" w:rsidRDefault="00DC2C22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rFonts w:cstheme="minorHAnsi"/>
                <w:b/>
                <w:i/>
                <w:iCs/>
                <w:lang w:val="pt-BR"/>
              </w:rPr>
            </w:pPr>
            <w:r w:rsidRPr="00DC2C22">
              <w:rPr>
                <w:i/>
                <w:iCs/>
                <w:noProof/>
                <w:shd w:val="clear" w:color="auto" w:fill="F2F2F2" w:themeFill="background1" w:themeFillShade="F2"/>
                <w:lang w:eastAsia="pt-BR"/>
              </w:rPr>
              <w:drawing>
                <wp:anchor distT="0" distB="0" distL="114300" distR="114300" simplePos="0" relativeHeight="251671552" behindDoc="1" locked="0" layoutInCell="1" allowOverlap="1" wp14:anchorId="3960ADEF" wp14:editId="5B1AA272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5" name="Imagem 5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037" w:rsidRPr="00DC2C22">
              <w:rPr>
                <w:rFonts w:cstheme="minorHAnsi"/>
                <w:b/>
                <w:i/>
                <w:iCs/>
                <w:shd w:val="clear" w:color="auto" w:fill="F2F2F2" w:themeFill="background1" w:themeFillShade="F2"/>
                <w:lang w:val="pt-BR"/>
              </w:rPr>
              <w:t>1 Escopo</w:t>
            </w:r>
          </w:p>
          <w:p w14:paraId="2C006CA4" w14:textId="77777777" w:rsidR="00481037" w:rsidRPr="00DC2C22" w:rsidRDefault="00481037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DC2C22">
              <w:rPr>
                <w:rFonts w:cstheme="minorHAnsi"/>
                <w:i/>
                <w:iCs/>
                <w:lang w:val="pt-BR"/>
              </w:rPr>
              <w:t xml:space="preserve">Esta Norma especifica requisitos para um </w:t>
            </w:r>
            <w:r w:rsidRPr="00DC2C22">
              <w:rPr>
                <w:rFonts w:cstheme="minorHAnsi"/>
                <w:b/>
                <w:bCs/>
                <w:i/>
                <w:iCs/>
                <w:lang w:val="pt-BR"/>
              </w:rPr>
              <w:t>sistema de gestão da qualidade</w:t>
            </w:r>
            <w:r w:rsidRPr="00DC2C22">
              <w:rPr>
                <w:rFonts w:cstheme="minorHAnsi"/>
                <w:i/>
                <w:iCs/>
                <w:lang w:val="pt-BR"/>
              </w:rPr>
              <w:t xml:space="preserve"> quando uma organização:</w:t>
            </w:r>
          </w:p>
          <w:p w14:paraId="275497D0" w14:textId="77777777" w:rsidR="00481037" w:rsidRPr="00DC2C22" w:rsidRDefault="00481037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DC2C22">
              <w:rPr>
                <w:rFonts w:cstheme="minorHAnsi"/>
                <w:i/>
                <w:iCs/>
                <w:lang w:val="pt-BR"/>
              </w:rPr>
              <w:t xml:space="preserve">a) </w:t>
            </w:r>
            <w:r w:rsidRPr="00DC2C22">
              <w:rPr>
                <w:rFonts w:cstheme="minorHAnsi"/>
                <w:b/>
                <w:bCs/>
                <w:i/>
                <w:iCs/>
                <w:lang w:val="pt-BR"/>
              </w:rPr>
              <w:t xml:space="preserve">necessita </w:t>
            </w:r>
            <w:r w:rsidRPr="00DC2C22">
              <w:rPr>
                <w:rFonts w:cstheme="minorHAnsi"/>
                <w:i/>
                <w:iCs/>
                <w:lang w:val="pt-BR"/>
              </w:rPr>
              <w:t xml:space="preserve">demonstrar sua capacidade para prover consistentemente produtos e serviços que atendam aos requisitos do cliente e aos requisitos estatutários e regulamentares aplicáveis, e </w:t>
            </w:r>
          </w:p>
          <w:p w14:paraId="7350BDEF" w14:textId="77777777" w:rsidR="00481037" w:rsidRPr="00DC2C22" w:rsidRDefault="00481037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DC2C22">
              <w:rPr>
                <w:rFonts w:cstheme="minorHAnsi"/>
                <w:i/>
                <w:iCs/>
                <w:lang w:val="pt-BR"/>
              </w:rPr>
              <w:t xml:space="preserve">b) </w:t>
            </w:r>
            <w:r w:rsidRPr="00DC2C22">
              <w:rPr>
                <w:rFonts w:cstheme="minorHAnsi"/>
                <w:b/>
                <w:bCs/>
                <w:i/>
                <w:iCs/>
                <w:lang w:val="pt-BR"/>
              </w:rPr>
              <w:t>visa aumentar a satisfação do cliente</w:t>
            </w:r>
            <w:r w:rsidRPr="00DC2C22">
              <w:rPr>
                <w:rFonts w:cstheme="minorHAnsi"/>
                <w:i/>
                <w:iCs/>
                <w:lang w:val="pt-BR"/>
              </w:rPr>
              <w:t xml:space="preserve"> por meio da aplicação eficaz do sistema, incluindo processos para melhoria do sistema e para a garantia da conformidade com os requisitos do cliente e com os requisitos estatutários e regulamentares aplicáveis.</w:t>
            </w:r>
          </w:p>
          <w:p w14:paraId="7B935C94" w14:textId="77777777" w:rsidR="00481037" w:rsidRPr="00DC2C22" w:rsidRDefault="00481037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DC2C22">
              <w:rPr>
                <w:rFonts w:cstheme="minorHAnsi"/>
                <w:i/>
                <w:iCs/>
                <w:lang w:val="pt-BR"/>
              </w:rPr>
              <w:t xml:space="preserve">Todos os requisitos desta Norma são genéricos e destinados a ser aplicáveis a </w:t>
            </w:r>
            <w:r w:rsidRPr="00DC2C22">
              <w:rPr>
                <w:rFonts w:cstheme="minorHAnsi"/>
                <w:b/>
                <w:bCs/>
                <w:i/>
                <w:iCs/>
                <w:lang w:val="pt-BR"/>
              </w:rPr>
              <w:t>todas as organizações, independentemente de seu tipo, tamanho e do produto e serviço que provê</w:t>
            </w:r>
            <w:r w:rsidRPr="00DC2C22">
              <w:rPr>
                <w:rFonts w:cstheme="minorHAnsi"/>
                <w:i/>
                <w:iCs/>
                <w:lang w:val="pt-BR"/>
              </w:rPr>
              <w:t>.</w:t>
            </w:r>
          </w:p>
          <w:p w14:paraId="5F538330" w14:textId="77777777" w:rsidR="00481037" w:rsidRPr="00DC2C22" w:rsidRDefault="00481037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rFonts w:cstheme="minorHAnsi"/>
                <w:i/>
                <w:iCs/>
                <w:sz w:val="20"/>
                <w:szCs w:val="20"/>
                <w:lang w:val="pt-BR"/>
              </w:rPr>
            </w:pPr>
            <w:r w:rsidRPr="00DC2C22">
              <w:rPr>
                <w:rFonts w:cstheme="minorHAnsi"/>
                <w:i/>
                <w:iCs/>
                <w:sz w:val="20"/>
                <w:szCs w:val="20"/>
                <w:lang w:val="pt-BR"/>
              </w:rPr>
              <w:t>NOTA 1: Nesta Norma, os termos “produto” ou “serviço” aplicam-se somente a produtos e serviços destinados a, ou requeridos por um cliente.</w:t>
            </w:r>
          </w:p>
          <w:p w14:paraId="21DCB828" w14:textId="77777777" w:rsidR="00481037" w:rsidRPr="00481037" w:rsidRDefault="00481037" w:rsidP="00DC2C22">
            <w:pPr>
              <w:shd w:val="clear" w:color="auto" w:fill="F2F2F2" w:themeFill="background1" w:themeFillShade="F2"/>
              <w:spacing w:before="120" w:after="120" w:line="276" w:lineRule="auto"/>
              <w:jc w:val="both"/>
              <w:rPr>
                <w:rFonts w:cstheme="minorHAnsi"/>
                <w:i/>
                <w:iCs/>
                <w:sz w:val="20"/>
                <w:szCs w:val="20"/>
                <w:lang w:val="pt-BR"/>
              </w:rPr>
            </w:pPr>
            <w:r w:rsidRPr="00DC2C22">
              <w:rPr>
                <w:rFonts w:cstheme="minorHAnsi"/>
                <w:i/>
                <w:iCs/>
                <w:sz w:val="20"/>
                <w:szCs w:val="20"/>
                <w:lang w:val="pt-BR"/>
              </w:rPr>
              <w:t>NOTA 2: Requisitos estatutários e regulamentares podem ser expressos como requisitos legais.</w:t>
            </w:r>
          </w:p>
          <w:p w14:paraId="7B00F31D" w14:textId="77777777" w:rsidR="00481037" w:rsidRDefault="00481037" w:rsidP="000B71ED">
            <w:pPr>
              <w:spacing w:before="240" w:after="240" w:line="360" w:lineRule="auto"/>
              <w:jc w:val="both"/>
              <w:rPr>
                <w:rFonts w:cstheme="minorHAnsi"/>
                <w:lang w:val="pt-BR"/>
              </w:rPr>
            </w:pPr>
          </w:p>
          <w:p w14:paraId="1F7D1B99" w14:textId="77777777" w:rsidR="00F82F7F" w:rsidRDefault="00F82F7F" w:rsidP="000B71ED">
            <w:pPr>
              <w:spacing w:before="240" w:after="240" w:line="360" w:lineRule="auto"/>
              <w:jc w:val="both"/>
              <w:rPr>
                <w:rFonts w:cstheme="minorHAnsi"/>
                <w:lang w:val="pt-BR"/>
              </w:rPr>
            </w:pPr>
          </w:p>
          <w:p w14:paraId="2D508D44" w14:textId="77777777" w:rsidR="00501F0B" w:rsidRPr="00481037" w:rsidRDefault="00501F0B" w:rsidP="000B71ED">
            <w:pPr>
              <w:spacing w:before="240" w:after="240" w:line="360" w:lineRule="auto"/>
              <w:jc w:val="both"/>
              <w:rPr>
                <w:rFonts w:cstheme="minorHAnsi"/>
                <w:lang w:val="pt-BR"/>
              </w:rPr>
            </w:pPr>
          </w:p>
        </w:tc>
      </w:tr>
    </w:tbl>
    <w:p w14:paraId="589AF0B5" w14:textId="29EB8957" w:rsidR="00AF76A0" w:rsidRPr="00481037" w:rsidRDefault="00D72D95" w:rsidP="00AF76A0">
      <w:pPr>
        <w:spacing w:before="240" w:after="240" w:line="360" w:lineRule="auto"/>
      </w:pPr>
      <w:r w:rsidRPr="00481037">
        <w:t>Logo, ficam evidentes os objetivos desta Norma</w:t>
      </w:r>
      <w:r w:rsidR="00375DE2">
        <w:t>, não é verdade?</w:t>
      </w:r>
      <w:r w:rsidRPr="00481037">
        <w:t>!</w:t>
      </w:r>
    </w:p>
    <w:p w14:paraId="3339CF9B" w14:textId="5D17799D" w:rsidR="003602D9" w:rsidRPr="00481037" w:rsidRDefault="00F123F2" w:rsidP="00AF76A0">
      <w:pPr>
        <w:spacing w:before="240" w:after="240"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341DC2C" wp14:editId="4E8AF63C">
            <wp:simplePos x="0" y="0"/>
            <wp:positionH relativeFrom="margin">
              <wp:align>left</wp:align>
            </wp:positionH>
            <wp:positionV relativeFrom="paragraph">
              <wp:posOffset>310333</wp:posOffset>
            </wp:positionV>
            <wp:extent cx="1371600" cy="1262380"/>
            <wp:effectExtent l="0" t="0" r="0" b="0"/>
            <wp:wrapSquare wrapText="bothSides"/>
            <wp:docPr id="4" name="Imagem 4" descr="upload.wikimedia.org/wikipedia/commons/thumb/e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load.wikimedia.org/wikipedia/commons/thumb/e/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2D9" w:rsidRPr="00481037">
        <w:t xml:space="preserve">Mas, </w:t>
      </w:r>
      <w:r w:rsidR="00375DE2">
        <w:t xml:space="preserve">efetivamente </w:t>
      </w:r>
      <w:r w:rsidR="003602D9" w:rsidRPr="00481037">
        <w:t>que Norma é esta? Por que, e para que ela foi desenvolvida?</w:t>
      </w:r>
    </w:p>
    <w:p w14:paraId="08E00E1B" w14:textId="28F86A6C" w:rsidR="003602D9" w:rsidRPr="00481037" w:rsidRDefault="003602D9" w:rsidP="0055243D">
      <w:pPr>
        <w:spacing w:before="240" w:after="240" w:line="360" w:lineRule="auto"/>
        <w:jc w:val="both"/>
      </w:pPr>
      <w:r w:rsidRPr="00481037">
        <w:t>A ISO – Organização Internacional de Normalização, foi fundada em 1947 em Genebra, Suíça, como uma organização sem fins lucrativos, sendo uma espécie de federação dos organismos nacionais de normalização. Atualmente</w:t>
      </w:r>
      <w:r w:rsidR="0055243D" w:rsidRPr="00481037">
        <w:t>, cerca de 170 países são associados</w:t>
      </w:r>
      <w:r w:rsidR="00BE79F3">
        <w:t xml:space="preserve"> a ela</w:t>
      </w:r>
      <w:r w:rsidR="0055243D" w:rsidRPr="00481037">
        <w:t xml:space="preserve">. O Brasil, por exemplo, </w:t>
      </w:r>
      <w:r w:rsidR="00BE79F3">
        <w:t xml:space="preserve">é membro </w:t>
      </w:r>
      <w:r w:rsidR="0055243D" w:rsidRPr="00481037">
        <w:t xml:space="preserve">desde </w:t>
      </w:r>
      <w:r w:rsidR="00BE79F3">
        <w:t>a fundação inicial, n</w:t>
      </w:r>
      <w:r w:rsidR="0055243D" w:rsidRPr="00481037">
        <w:t>a década de 1940.</w:t>
      </w:r>
    </w:p>
    <w:p w14:paraId="2EAB37EB" w14:textId="122B4D70" w:rsidR="0055243D" w:rsidRPr="00481037" w:rsidRDefault="0055243D" w:rsidP="0055243D">
      <w:pPr>
        <w:spacing w:before="240" w:after="240" w:line="360" w:lineRule="auto"/>
        <w:jc w:val="both"/>
      </w:pPr>
      <w:r w:rsidRPr="00481037">
        <w:t>Apesar de parecer que a palavra ISO é uma sigla para “</w:t>
      </w:r>
      <w:proofErr w:type="spellStart"/>
      <w:r w:rsidRPr="00481037">
        <w:rPr>
          <w:i/>
          <w:iCs/>
        </w:rPr>
        <w:t>International</w:t>
      </w:r>
      <w:proofErr w:type="spellEnd"/>
      <w:r w:rsidRPr="00481037">
        <w:rPr>
          <w:i/>
          <w:iCs/>
        </w:rPr>
        <w:t xml:space="preserve"> </w:t>
      </w:r>
      <w:proofErr w:type="spellStart"/>
      <w:r w:rsidRPr="00481037">
        <w:rPr>
          <w:i/>
          <w:iCs/>
        </w:rPr>
        <w:t>Organization</w:t>
      </w:r>
      <w:proofErr w:type="spellEnd"/>
      <w:r w:rsidRPr="00481037">
        <w:rPr>
          <w:i/>
          <w:iCs/>
        </w:rPr>
        <w:t xml:space="preserve"> for </w:t>
      </w:r>
      <w:proofErr w:type="spellStart"/>
      <w:r w:rsidRPr="00481037">
        <w:rPr>
          <w:i/>
          <w:iCs/>
        </w:rPr>
        <w:t>Standardization</w:t>
      </w:r>
      <w:proofErr w:type="spellEnd"/>
      <w:r w:rsidRPr="00481037">
        <w:t xml:space="preserve">”, isso não é fato. O termo “ISO” deriva da palavra Grega ISOS, que tem como significado: </w:t>
      </w:r>
      <w:r w:rsidRPr="00481037">
        <w:rPr>
          <w:b/>
          <w:bCs/>
        </w:rPr>
        <w:t>uniformidade</w:t>
      </w:r>
      <w:r w:rsidRPr="00481037">
        <w:t xml:space="preserve"> ou </w:t>
      </w:r>
      <w:r w:rsidRPr="00481037">
        <w:rPr>
          <w:b/>
          <w:bCs/>
        </w:rPr>
        <w:t>homogeneidade</w:t>
      </w:r>
      <w:r w:rsidRPr="00481037">
        <w:t>.</w:t>
      </w:r>
    </w:p>
    <w:p w14:paraId="22467E75" w14:textId="139A8E78" w:rsidR="0055243D" w:rsidRPr="00481037" w:rsidRDefault="0055243D" w:rsidP="0055243D">
      <w:pPr>
        <w:spacing w:before="240" w:after="240" w:line="360" w:lineRule="auto"/>
        <w:jc w:val="both"/>
      </w:pPr>
      <w:r w:rsidRPr="00481037">
        <w:t xml:space="preserve">A ISO tem como missão facilitar o comércio mundial, </w:t>
      </w:r>
      <w:r w:rsidR="002C5A2D">
        <w:t>por meio</w:t>
      </w:r>
      <w:r w:rsidR="002C5A2D" w:rsidRPr="00481037">
        <w:t xml:space="preserve"> </w:t>
      </w:r>
      <w:r w:rsidRPr="00481037">
        <w:t>da promoção de padronizações.</w:t>
      </w:r>
    </w:p>
    <w:p w14:paraId="345BC88C" w14:textId="44D24E07" w:rsidR="0055243D" w:rsidRPr="00481037" w:rsidRDefault="0055243D" w:rsidP="0055243D">
      <w:pPr>
        <w:spacing w:before="240" w:after="240" w:line="360" w:lineRule="auto"/>
        <w:jc w:val="both"/>
      </w:pPr>
      <w:r w:rsidRPr="00481037">
        <w:t>As chamadas “Normas da Série ISO 9000”, da qual a Norma ABNT NBR ISO 9001:2015 integra, são</w:t>
      </w:r>
      <w:r w:rsidR="000935A0" w:rsidRPr="00481037">
        <w:t>, sem dúvida, as</w:t>
      </w:r>
      <w:r w:rsidRPr="00481037">
        <w:t xml:space="preserve"> mais conhecidas publicações da ISO</w:t>
      </w:r>
      <w:r w:rsidR="000935A0" w:rsidRPr="00481037">
        <w:t>.</w:t>
      </w:r>
    </w:p>
    <w:p w14:paraId="331453BD" w14:textId="2CB5D554" w:rsidR="000935A0" w:rsidRPr="00481037" w:rsidRDefault="000935A0" w:rsidP="0055243D">
      <w:pPr>
        <w:spacing w:before="240" w:after="240" w:line="360" w:lineRule="auto"/>
        <w:jc w:val="both"/>
      </w:pPr>
      <w:r w:rsidRPr="00481037">
        <w:t>Sua primeira versão foi publicada em 1987, sendo, até então, revisada quatro vezes: em 1994, 2000, 2008 e na sua mais recente revisão, de 2015.</w:t>
      </w:r>
    </w:p>
    <w:p w14:paraId="56C5D04E" w14:textId="41C6D5DB" w:rsidR="000935A0" w:rsidRPr="00481037" w:rsidRDefault="000935A0" w:rsidP="0055243D">
      <w:pPr>
        <w:spacing w:before="240" w:after="240" w:line="360" w:lineRule="auto"/>
        <w:jc w:val="both"/>
      </w:pPr>
      <w:r w:rsidRPr="00481037">
        <w:t>As revisões foram fazendo com que esta norma ficasse sempre atualizada em relação aos conceitos de gestão, conhecimento e tecnologias.</w:t>
      </w:r>
    </w:p>
    <w:p w14:paraId="04070FA0" w14:textId="5E680CE7" w:rsidR="000935A0" w:rsidRPr="00481037" w:rsidRDefault="00E22CD6" w:rsidP="0055243D">
      <w:pPr>
        <w:spacing w:before="240" w:after="240" w:line="360" w:lineRule="auto"/>
        <w:jc w:val="both"/>
      </w:pPr>
      <w:r w:rsidRPr="00481037">
        <w:t xml:space="preserve">Mesmo que sua implantação, sequer sua certificação, </w:t>
      </w:r>
      <w:r w:rsidR="002C5A2D">
        <w:t xml:space="preserve">não </w:t>
      </w:r>
      <w:r w:rsidRPr="00481037">
        <w:t>seja compulsória, a confiança do consumidor, em nível global, é tanta que faz milhões de organizações buscarem certificação, nos mais diversos escopos, desde sua primeira publicação.</w:t>
      </w:r>
    </w:p>
    <w:p w14:paraId="31B0B266" w14:textId="1A99503C" w:rsidR="00E22CD6" w:rsidRPr="00481037" w:rsidRDefault="00E22CD6" w:rsidP="0055243D">
      <w:pPr>
        <w:spacing w:before="240" w:after="240" w:line="360" w:lineRule="auto"/>
        <w:jc w:val="both"/>
      </w:pPr>
      <w:r w:rsidRPr="00481037">
        <w:t xml:space="preserve">É uma Norma que se destina à implantação de Sistemas de Gestão da Qualidade de organizações, o que está explicitado no seu próprio título: </w:t>
      </w:r>
      <w:r w:rsidRPr="00481037">
        <w:rPr>
          <w:b/>
          <w:bCs/>
        </w:rPr>
        <w:t>Sistemas de gestão da qualidade – Requisitos</w:t>
      </w:r>
      <w:r w:rsidRPr="00481037">
        <w:t>.</w:t>
      </w:r>
    </w:p>
    <w:p w14:paraId="7749B43A" w14:textId="77777777" w:rsidR="002C5A2D" w:rsidRDefault="00E22CD6" w:rsidP="0055243D">
      <w:pPr>
        <w:spacing w:before="240" w:after="240" w:line="360" w:lineRule="auto"/>
        <w:jc w:val="both"/>
      </w:pPr>
      <w:r w:rsidRPr="00481037">
        <w:t>A implantação de um sistema de gestão da qualidade (SGQ) com o desta norma tem por vantagem</w:t>
      </w:r>
      <w:r w:rsidR="00E43BA2" w:rsidRPr="00481037">
        <w:t xml:space="preserve"> o aumento da eficiência da organização como um todo, reduzindo desperdícios e, com isso, aumentando a lucratividade do negócio. </w:t>
      </w:r>
    </w:p>
    <w:p w14:paraId="2E51AE19" w14:textId="49A03C10" w:rsidR="00F123F2" w:rsidRPr="00481037" w:rsidRDefault="00E43BA2" w:rsidP="0055243D">
      <w:pPr>
        <w:spacing w:before="240" w:after="240" w:line="360" w:lineRule="auto"/>
        <w:jc w:val="both"/>
      </w:pPr>
      <w:r w:rsidRPr="00481037">
        <w:t xml:space="preserve">Veremos, ao longo </w:t>
      </w:r>
      <w:r w:rsidR="002C5A2D">
        <w:t>das aulas</w:t>
      </w:r>
      <w:r w:rsidRPr="00481037">
        <w:t>, que os requisitos da Norma são trabalhados nesta direção, ao mesmo tempo que visam proporcionar para as partes interessadas, como clientes e fornecedores da organização, maior confiança nos produtos e serviços ofertados.</w:t>
      </w:r>
    </w:p>
    <w:p w14:paraId="5E53E270" w14:textId="7AB79B30" w:rsidR="00AF76A0" w:rsidRPr="00481037" w:rsidRDefault="00AF76A0" w:rsidP="00AF76A0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8" w:name="_Toc83218264"/>
      <w:r w:rsidRPr="00481037">
        <w:rPr>
          <w:rFonts w:cs="Calibri Light"/>
          <w:lang w:val="pt-BR"/>
        </w:rPr>
        <w:lastRenderedPageBreak/>
        <w:t>Princípios e fundamentos</w:t>
      </w:r>
      <w:bookmarkEnd w:id="8"/>
    </w:p>
    <w:p w14:paraId="7230BA14" w14:textId="3461C808" w:rsidR="0072467C" w:rsidRPr="00481037" w:rsidRDefault="00AF76A0" w:rsidP="00AF76A0">
      <w:pPr>
        <w:spacing w:before="240" w:after="240" w:line="360" w:lineRule="auto"/>
      </w:pPr>
      <w:r w:rsidRPr="00481037">
        <w:t>Vamos iniciar do princípio?</w:t>
      </w:r>
    </w:p>
    <w:p w14:paraId="2643B62C" w14:textId="0AF63BE3" w:rsidR="00AF76A0" w:rsidRDefault="00AF76A0" w:rsidP="00AF76A0">
      <w:pPr>
        <w:spacing w:before="240" w:after="240" w:line="360" w:lineRule="auto"/>
      </w:pPr>
      <w:r w:rsidRPr="00481037">
        <w:t xml:space="preserve">Bem, para </w:t>
      </w:r>
      <w:r w:rsidR="009F18ED">
        <w:t xml:space="preserve">isto é </w:t>
      </w:r>
      <w:r w:rsidRPr="00481037">
        <w:t>necessário conhecermos quais são os Princípios e Fundamentos que norteiam a Norma ABNT NBR ISO 9001:2015.</w:t>
      </w:r>
    </w:p>
    <w:p w14:paraId="700C297C" w14:textId="1DA05E9A" w:rsidR="009F18ED" w:rsidRDefault="009F18ED" w:rsidP="00AF76A0">
      <w:pPr>
        <w:spacing w:before="240" w:after="240" w:line="360" w:lineRule="auto"/>
      </w:pPr>
      <w:r>
        <w:t>Vaja o que consta na norma:</w:t>
      </w:r>
    </w:p>
    <w:p w14:paraId="6AB86773" w14:textId="77777777" w:rsidR="00F34196" w:rsidRDefault="00F34196" w:rsidP="00AF76A0">
      <w:pPr>
        <w:spacing w:before="240" w:after="240" w:line="360" w:lineRule="auto"/>
      </w:pP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481037" w14:paraId="688A5ACF" w14:textId="77777777" w:rsidTr="00DC2C22">
        <w:tc>
          <w:tcPr>
            <w:tcW w:w="8494" w:type="dxa"/>
            <w:shd w:val="clear" w:color="auto" w:fill="F2F2F2" w:themeFill="background1" w:themeFillShade="F2"/>
          </w:tcPr>
          <w:p w14:paraId="7663A960" w14:textId="49562D8F" w:rsidR="00481037" w:rsidRPr="009F18ED" w:rsidRDefault="00DC2C22" w:rsidP="00481037">
            <w:pPr>
              <w:spacing w:before="120" w:after="120" w:line="276" w:lineRule="auto"/>
              <w:jc w:val="both"/>
              <w:rPr>
                <w:rFonts w:cstheme="minorHAnsi"/>
                <w:b/>
                <w:i/>
                <w:iCs/>
                <w:lang w:val="pt-BR"/>
              </w:rPr>
            </w:pPr>
            <w:r w:rsidRPr="00DC2C22">
              <w:rPr>
                <w:i/>
                <w:iCs/>
                <w:noProof/>
                <w:shd w:val="clear" w:color="auto" w:fill="F2F2F2" w:themeFill="background1" w:themeFillShade="F2"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0A1EA4B0" wp14:editId="4CC0F8D7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6" name="Imagem 6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037" w:rsidRPr="009F18ED">
              <w:rPr>
                <w:rFonts w:cstheme="minorHAnsi"/>
                <w:b/>
                <w:i/>
                <w:iCs/>
                <w:lang w:val="pt-BR"/>
              </w:rPr>
              <w:t>Princípios de gestão da qualidade</w:t>
            </w:r>
          </w:p>
          <w:p w14:paraId="6865AD67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b/>
                <w:bCs/>
                <w:i/>
                <w:iCs/>
                <w:lang w:val="pt-BR"/>
              </w:rPr>
            </w:pPr>
            <w:r w:rsidRPr="00481037">
              <w:rPr>
                <w:rFonts w:cstheme="minorHAnsi"/>
                <w:b/>
                <w:bCs/>
                <w:i/>
                <w:iCs/>
                <w:lang w:val="pt-BR"/>
              </w:rPr>
              <w:t>Esta Norma é baseada nos princípios de gestão da qualidade descritos na ABNT NBR ISO 9000.</w:t>
            </w:r>
          </w:p>
          <w:p w14:paraId="1FBA270E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As descrições incluem a declaração de cada princípio, a justificativa do porquê o princípio é importante para a organização, alguns exemplos de benefícios associados ao princípio e exemplos de ações típicas para melhorar o desempenho da organização quando aplicar o princípio.</w:t>
            </w:r>
          </w:p>
          <w:p w14:paraId="4379075F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Os princípios de gestão da qualidade são:</w:t>
            </w:r>
          </w:p>
          <w:p w14:paraId="151CA5B3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— </w:t>
            </w:r>
            <w:proofErr w:type="gramStart"/>
            <w:r w:rsidRPr="00481037">
              <w:rPr>
                <w:rFonts w:cstheme="minorHAnsi"/>
                <w:i/>
                <w:iCs/>
                <w:lang w:val="pt-BR"/>
              </w:rPr>
              <w:t>foco</w:t>
            </w:r>
            <w:proofErr w:type="gramEnd"/>
            <w:r w:rsidRPr="00481037">
              <w:rPr>
                <w:rFonts w:cstheme="minorHAnsi"/>
                <w:i/>
                <w:iCs/>
                <w:lang w:val="pt-BR"/>
              </w:rPr>
              <w:t xml:space="preserve"> no cliente;</w:t>
            </w:r>
          </w:p>
          <w:p w14:paraId="070D83DF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— </w:t>
            </w:r>
            <w:proofErr w:type="gramStart"/>
            <w:r w:rsidRPr="00481037">
              <w:rPr>
                <w:rFonts w:cstheme="minorHAnsi"/>
                <w:i/>
                <w:iCs/>
                <w:lang w:val="pt-BR"/>
              </w:rPr>
              <w:t>liderança</w:t>
            </w:r>
            <w:proofErr w:type="gramEnd"/>
            <w:r w:rsidRPr="00481037">
              <w:rPr>
                <w:rFonts w:cstheme="minorHAnsi"/>
                <w:i/>
                <w:iCs/>
                <w:lang w:val="pt-BR"/>
              </w:rPr>
              <w:t>;</w:t>
            </w:r>
          </w:p>
          <w:p w14:paraId="2C88AC33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— </w:t>
            </w:r>
            <w:proofErr w:type="gramStart"/>
            <w:r w:rsidRPr="00481037">
              <w:rPr>
                <w:rFonts w:cstheme="minorHAnsi"/>
                <w:i/>
                <w:iCs/>
                <w:lang w:val="pt-BR"/>
              </w:rPr>
              <w:t>engajamento</w:t>
            </w:r>
            <w:proofErr w:type="gramEnd"/>
            <w:r w:rsidRPr="00481037">
              <w:rPr>
                <w:rFonts w:cstheme="minorHAnsi"/>
                <w:i/>
                <w:iCs/>
                <w:lang w:val="pt-BR"/>
              </w:rPr>
              <w:t xml:space="preserve"> das pessoas;</w:t>
            </w:r>
          </w:p>
          <w:p w14:paraId="1242DE1F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— </w:t>
            </w:r>
            <w:proofErr w:type="gramStart"/>
            <w:r w:rsidRPr="00481037">
              <w:rPr>
                <w:rFonts w:cstheme="minorHAnsi"/>
                <w:i/>
                <w:iCs/>
                <w:lang w:val="pt-BR"/>
              </w:rPr>
              <w:t>abordagem</w:t>
            </w:r>
            <w:proofErr w:type="gramEnd"/>
            <w:r w:rsidRPr="00481037">
              <w:rPr>
                <w:rFonts w:cstheme="minorHAnsi"/>
                <w:i/>
                <w:iCs/>
                <w:lang w:val="pt-BR"/>
              </w:rPr>
              <w:t xml:space="preserve"> de processo;</w:t>
            </w:r>
          </w:p>
          <w:p w14:paraId="2A500A94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— </w:t>
            </w:r>
            <w:proofErr w:type="gramStart"/>
            <w:r w:rsidRPr="00481037">
              <w:rPr>
                <w:rFonts w:cstheme="minorHAnsi"/>
                <w:i/>
                <w:iCs/>
                <w:lang w:val="pt-BR"/>
              </w:rPr>
              <w:t>melhoria</w:t>
            </w:r>
            <w:proofErr w:type="gramEnd"/>
            <w:r w:rsidRPr="00481037">
              <w:rPr>
                <w:rFonts w:cstheme="minorHAnsi"/>
                <w:i/>
                <w:iCs/>
                <w:lang w:val="pt-BR"/>
              </w:rPr>
              <w:t>;</w:t>
            </w:r>
          </w:p>
          <w:p w14:paraId="5BB295E6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— </w:t>
            </w:r>
            <w:proofErr w:type="gramStart"/>
            <w:r w:rsidRPr="00481037">
              <w:rPr>
                <w:rFonts w:cstheme="minorHAnsi"/>
                <w:i/>
                <w:iCs/>
                <w:lang w:val="pt-BR"/>
              </w:rPr>
              <w:t>tomada</w:t>
            </w:r>
            <w:proofErr w:type="gramEnd"/>
            <w:r w:rsidRPr="00481037">
              <w:rPr>
                <w:rFonts w:cstheme="minorHAnsi"/>
                <w:i/>
                <w:iCs/>
                <w:lang w:val="pt-BR"/>
              </w:rPr>
              <w:t xml:space="preserve"> de decisão baseada em evidência;</w:t>
            </w:r>
          </w:p>
          <w:p w14:paraId="6D2D72FE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— </w:t>
            </w:r>
            <w:proofErr w:type="gramStart"/>
            <w:r w:rsidRPr="00481037">
              <w:rPr>
                <w:rFonts w:cstheme="minorHAnsi"/>
                <w:i/>
                <w:iCs/>
                <w:lang w:val="pt-BR"/>
              </w:rPr>
              <w:t>gestão</w:t>
            </w:r>
            <w:proofErr w:type="gramEnd"/>
            <w:r w:rsidRPr="00481037">
              <w:rPr>
                <w:rFonts w:cstheme="minorHAnsi"/>
                <w:i/>
                <w:iCs/>
                <w:lang w:val="pt-BR"/>
              </w:rPr>
              <w:t xml:space="preserve"> de relacionamento.</w:t>
            </w:r>
          </w:p>
          <w:p w14:paraId="51273789" w14:textId="77777777" w:rsidR="00481037" w:rsidRDefault="00481037" w:rsidP="00AF76A0">
            <w:pPr>
              <w:spacing w:before="240" w:after="240" w:line="360" w:lineRule="auto"/>
            </w:pPr>
          </w:p>
        </w:tc>
      </w:tr>
    </w:tbl>
    <w:p w14:paraId="3E41C5B8" w14:textId="269A1751" w:rsidR="00481037" w:rsidRPr="00481037" w:rsidRDefault="009F18ED" w:rsidP="00AF76A0">
      <w:pPr>
        <w:spacing w:before="240" w:after="240" w:line="360" w:lineRule="auto"/>
      </w:pPr>
      <w:r>
        <w:t xml:space="preserve">Você percebeu que a norma faz referência a </w:t>
      </w:r>
      <w:r w:rsidRPr="009F18ED">
        <w:t>ABNT NBR ISO 9000?</w:t>
      </w:r>
    </w:p>
    <w:p w14:paraId="56F80B6E" w14:textId="23643062" w:rsidR="00AF76A0" w:rsidRPr="00481037" w:rsidRDefault="009F18ED" w:rsidP="00CA3715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Então</w:t>
      </w:r>
      <w:r w:rsidR="00AF76A0" w:rsidRPr="00481037">
        <w:rPr>
          <w:rFonts w:cstheme="minorHAnsi"/>
        </w:rPr>
        <w:t>, antes de explicarmos estes Princípios, iremos apresentar alguns dos CONCEITOS FUNDAMENTAIS da gestão da qualidade, definidos na Norma ABNT NBR ISO 9000:2015.</w:t>
      </w:r>
    </w:p>
    <w:p w14:paraId="734EE874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b/>
          <w:i/>
        </w:rPr>
      </w:pPr>
      <w:r w:rsidRPr="00481037">
        <w:rPr>
          <w:rFonts w:ascii="Calibri Light" w:hAnsi="Calibri Light" w:cs="Calibri Light"/>
          <w:b/>
          <w:i/>
        </w:rPr>
        <w:t>“Conceitos fundamentais:</w:t>
      </w:r>
    </w:p>
    <w:p w14:paraId="3538AAF1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b/>
          <w:i/>
        </w:rPr>
      </w:pPr>
      <w:r w:rsidRPr="00481037">
        <w:rPr>
          <w:rFonts w:ascii="Calibri Light" w:hAnsi="Calibri Light" w:cs="Calibri Light"/>
          <w:b/>
          <w:i/>
        </w:rPr>
        <w:t>1 – Qualidade</w:t>
      </w:r>
    </w:p>
    <w:p w14:paraId="5A02C2AE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Uma organização </w:t>
      </w:r>
      <w:r w:rsidRPr="00481037">
        <w:rPr>
          <w:rFonts w:ascii="Calibri Light" w:hAnsi="Calibri Light" w:cs="Calibri Light"/>
          <w:b/>
          <w:i/>
          <w:u w:val="single"/>
        </w:rPr>
        <w:t>focada em qualidade promove uma cultura</w:t>
      </w:r>
      <w:r w:rsidRPr="00481037">
        <w:rPr>
          <w:rFonts w:ascii="Calibri Light" w:hAnsi="Calibri Light" w:cs="Calibri Light"/>
          <w:i/>
        </w:rPr>
        <w:t xml:space="preserve"> que resulta em comportamentos, atitudes, atividade e processos que agregam valor através da </w:t>
      </w:r>
      <w:r w:rsidRPr="00481037">
        <w:rPr>
          <w:rFonts w:ascii="Calibri Light" w:hAnsi="Calibri Light" w:cs="Calibri Light"/>
          <w:i/>
        </w:rPr>
        <w:lastRenderedPageBreak/>
        <w:t>satisfação das necessidades e expectativas dos clientes e de outras partes interessadas pertinentes.</w:t>
      </w:r>
    </w:p>
    <w:p w14:paraId="36F372F7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A qualidade dos produtos e serviços de uma organização é determinada pela </w:t>
      </w:r>
      <w:r w:rsidRPr="00481037">
        <w:rPr>
          <w:rFonts w:ascii="Calibri Light" w:hAnsi="Calibri Light" w:cs="Calibri Light"/>
          <w:b/>
          <w:i/>
          <w:u w:val="single"/>
        </w:rPr>
        <w:t>capacidade de satisfazer os clientes e pelo impacto</w:t>
      </w:r>
      <w:r w:rsidRPr="00481037">
        <w:rPr>
          <w:rFonts w:ascii="Calibri Light" w:hAnsi="Calibri Light" w:cs="Calibri Light"/>
          <w:i/>
        </w:rPr>
        <w:t xml:space="preserve"> pretendido e não pretendido nas partes interessadas pertinentes.</w:t>
      </w:r>
    </w:p>
    <w:p w14:paraId="348E3AD5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>A qualidade dos produtos e serviços inclui não apenas sua função e desempenho pretendidos, mas também seu valor percebido e o benefício para o cliente”.</w:t>
      </w:r>
    </w:p>
    <w:p w14:paraId="4F73D3B2" w14:textId="77777777" w:rsidR="00AF76A0" w:rsidRPr="00481037" w:rsidRDefault="00AF76A0" w:rsidP="00AF76A0">
      <w:pPr>
        <w:spacing w:before="120" w:after="120" w:line="360" w:lineRule="auto"/>
        <w:jc w:val="both"/>
        <w:rPr>
          <w:rFonts w:ascii="Calibri Light" w:hAnsi="Calibri Light" w:cs="Calibri Light"/>
        </w:rPr>
      </w:pPr>
    </w:p>
    <w:p w14:paraId="298D3718" w14:textId="77777777" w:rsidR="00AF76A0" w:rsidRPr="00481037" w:rsidRDefault="00AF76A0" w:rsidP="00AF76A0">
      <w:pPr>
        <w:spacing w:before="120" w:after="120" w:line="360" w:lineRule="auto"/>
        <w:jc w:val="both"/>
        <w:rPr>
          <w:rFonts w:ascii="Calibri Light" w:hAnsi="Calibri Light" w:cs="Calibri Light"/>
        </w:rPr>
      </w:pPr>
      <w:r w:rsidRPr="00481037">
        <w:rPr>
          <w:rFonts w:ascii="Calibri Light" w:hAnsi="Calibri Light" w:cs="Calibri Light"/>
        </w:rPr>
        <w:t>Observe que aqui, vemos claramente a importância dada à cultura da qualidade e o foco nas necessidades do cliente.</w:t>
      </w:r>
    </w:p>
    <w:p w14:paraId="29876EFC" w14:textId="77777777" w:rsidR="00AF76A0" w:rsidRPr="00481037" w:rsidRDefault="00AF76A0" w:rsidP="00AF76A0">
      <w:pPr>
        <w:spacing w:before="120" w:after="120" w:line="360" w:lineRule="auto"/>
        <w:jc w:val="both"/>
        <w:rPr>
          <w:rFonts w:ascii="Calibri Light" w:hAnsi="Calibri Light" w:cs="Calibri Light"/>
        </w:rPr>
      </w:pPr>
    </w:p>
    <w:p w14:paraId="4BB9762A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b/>
          <w:i/>
        </w:rPr>
      </w:pPr>
      <w:r w:rsidRPr="00481037">
        <w:rPr>
          <w:rFonts w:ascii="Calibri Light" w:hAnsi="Calibri Light" w:cs="Calibri Light"/>
          <w:b/>
          <w:i/>
        </w:rPr>
        <w:t>“2- Sistema de gestão da qualidade</w:t>
      </w:r>
    </w:p>
    <w:p w14:paraId="24F70113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Um SGQ compreende atividades pelas quais a organização identifica seus </w:t>
      </w:r>
      <w:r w:rsidRPr="00481037">
        <w:rPr>
          <w:rFonts w:ascii="Calibri Light" w:hAnsi="Calibri Light" w:cs="Calibri Light"/>
          <w:b/>
          <w:i/>
          <w:u w:val="single"/>
        </w:rPr>
        <w:t>objetivos</w:t>
      </w:r>
      <w:r w:rsidRPr="00481037">
        <w:rPr>
          <w:rFonts w:ascii="Calibri Light" w:hAnsi="Calibri Light" w:cs="Calibri Light"/>
          <w:i/>
        </w:rPr>
        <w:t xml:space="preserve"> e determina os processos e recursos necessários para alcançar os resultados desejados.</w:t>
      </w:r>
    </w:p>
    <w:p w14:paraId="32F10B3F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O SGQ gerencia a interação de processos e recursos necessários para </w:t>
      </w:r>
      <w:r w:rsidRPr="00481037">
        <w:rPr>
          <w:rFonts w:ascii="Calibri Light" w:hAnsi="Calibri Light" w:cs="Calibri Light"/>
          <w:b/>
          <w:i/>
          <w:u w:val="single"/>
        </w:rPr>
        <w:t>agregar valor</w:t>
      </w:r>
      <w:r w:rsidRPr="00481037">
        <w:rPr>
          <w:rFonts w:ascii="Calibri Light" w:hAnsi="Calibri Light" w:cs="Calibri Light"/>
          <w:i/>
        </w:rPr>
        <w:t xml:space="preserve"> e realizar resultados para as partes interessadas pertinentes.</w:t>
      </w:r>
    </w:p>
    <w:p w14:paraId="64494574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O SGQ permite à Alta Direção </w:t>
      </w:r>
      <w:r w:rsidRPr="00481037">
        <w:rPr>
          <w:rFonts w:ascii="Calibri Light" w:hAnsi="Calibri Light" w:cs="Calibri Light"/>
          <w:b/>
          <w:i/>
          <w:u w:val="single"/>
        </w:rPr>
        <w:t>otimizar</w:t>
      </w:r>
      <w:r w:rsidRPr="00481037">
        <w:rPr>
          <w:rFonts w:ascii="Calibri Light" w:hAnsi="Calibri Light" w:cs="Calibri Light"/>
          <w:i/>
        </w:rPr>
        <w:t xml:space="preserve"> a utilização dos recursos considerando as consequências de sua decisão a longo e curto prazo.</w:t>
      </w:r>
    </w:p>
    <w:p w14:paraId="69FA5D9D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O SGQ provê os meios para </w:t>
      </w:r>
      <w:r w:rsidRPr="00481037">
        <w:rPr>
          <w:rFonts w:ascii="Calibri Light" w:hAnsi="Calibri Light" w:cs="Calibri Light"/>
          <w:b/>
          <w:i/>
          <w:u w:val="single"/>
        </w:rPr>
        <w:t>identificar ações</w:t>
      </w:r>
      <w:r w:rsidRPr="00481037">
        <w:rPr>
          <w:rFonts w:ascii="Calibri Light" w:hAnsi="Calibri Light" w:cs="Calibri Light"/>
          <w:i/>
        </w:rPr>
        <w:t xml:space="preserve"> para tratar consequências pretendidas e não pretendidas na provisão de produtos e serviços”.</w:t>
      </w:r>
    </w:p>
    <w:p w14:paraId="44E62E25" w14:textId="77777777" w:rsidR="00AF76A0" w:rsidRPr="00481037" w:rsidRDefault="00AF76A0" w:rsidP="00AF76A0">
      <w:pPr>
        <w:spacing w:before="120" w:after="120" w:line="360" w:lineRule="auto"/>
        <w:jc w:val="both"/>
        <w:rPr>
          <w:rFonts w:ascii="Calibri Light" w:hAnsi="Calibri Light" w:cs="Calibri Light"/>
        </w:rPr>
      </w:pPr>
    </w:p>
    <w:p w14:paraId="1CCC60F2" w14:textId="55A0ECED" w:rsidR="003E467A" w:rsidRDefault="003E467A" w:rsidP="00AF76A0">
      <w:pPr>
        <w:spacing w:before="120" w:after="12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Conseguiram perceber </w:t>
      </w:r>
      <w:r w:rsidR="00AF76A0" w:rsidRPr="00481037">
        <w:rPr>
          <w:rFonts w:ascii="Calibri Light" w:hAnsi="Calibri Light" w:cs="Calibri Light"/>
        </w:rPr>
        <w:t xml:space="preserve">a ideia central de um sistema de gestão? </w:t>
      </w:r>
    </w:p>
    <w:p w14:paraId="4D8520AD" w14:textId="67AFD717" w:rsidR="00AF76A0" w:rsidRPr="00481037" w:rsidRDefault="00AF76A0" w:rsidP="00AF76A0">
      <w:pPr>
        <w:spacing w:before="120" w:after="120" w:line="360" w:lineRule="auto"/>
        <w:jc w:val="both"/>
        <w:rPr>
          <w:rFonts w:ascii="Calibri Light" w:hAnsi="Calibri Light" w:cs="Calibri Light"/>
        </w:rPr>
      </w:pPr>
      <w:r w:rsidRPr="00481037">
        <w:rPr>
          <w:rFonts w:ascii="Calibri Light" w:hAnsi="Calibri Light" w:cs="Calibri Light"/>
        </w:rPr>
        <w:t>Definir OBJETIVOS, a fim de AGREGAR VALOR, buscando uma OTIMIZAÇÃO do uso dos recursos por meio de AÇÕES baseadas em dados!</w:t>
      </w:r>
    </w:p>
    <w:p w14:paraId="07436185" w14:textId="77777777" w:rsidR="00AF76A0" w:rsidRPr="00481037" w:rsidRDefault="00AF76A0" w:rsidP="00293A4A">
      <w:pPr>
        <w:spacing w:before="120" w:after="120" w:line="360" w:lineRule="auto"/>
        <w:jc w:val="both"/>
        <w:rPr>
          <w:rFonts w:ascii="Calibri Light" w:hAnsi="Calibri Light" w:cs="Calibri Light"/>
        </w:rPr>
      </w:pPr>
    </w:p>
    <w:p w14:paraId="3F00E889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b/>
          <w:i/>
        </w:rPr>
      </w:pPr>
      <w:r w:rsidRPr="00481037">
        <w:rPr>
          <w:rFonts w:ascii="Calibri Light" w:hAnsi="Calibri Light" w:cs="Calibri Light"/>
          <w:b/>
          <w:i/>
        </w:rPr>
        <w:t>“3- Contexto de uma organização</w:t>
      </w:r>
    </w:p>
    <w:p w14:paraId="20E5929C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Compreender o contexto da organização é um processo. Este processo determina </w:t>
      </w:r>
      <w:r w:rsidRPr="00481037">
        <w:rPr>
          <w:rFonts w:ascii="Calibri Light" w:hAnsi="Calibri Light" w:cs="Calibri Light"/>
          <w:b/>
          <w:i/>
          <w:u w:val="single"/>
        </w:rPr>
        <w:t xml:space="preserve">fatores que influenciam </w:t>
      </w:r>
      <w:r w:rsidRPr="00481037">
        <w:rPr>
          <w:rFonts w:ascii="Calibri Light" w:hAnsi="Calibri Light" w:cs="Calibri Light"/>
          <w:i/>
        </w:rPr>
        <w:t>o propósito, os objetivos e a sustentabilidade da organização. Ele considera fatores internos, como valores, cultura, conhecimento e desempenho da organização. Ele também considera fatores externos, como legal, tecnológico, competitivo, mercado, cultural e ambientes social e econômico.</w:t>
      </w:r>
    </w:p>
    <w:p w14:paraId="22361F0D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lastRenderedPageBreak/>
        <w:t>Exemplos das formas em que o propósito de uma organização pode ser expresso, incluem sua visão, missão, políticas e objetivos”.</w:t>
      </w:r>
    </w:p>
    <w:p w14:paraId="0E3B3D67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b/>
          <w:i/>
        </w:rPr>
        <w:t>“4- Partes interessadas</w:t>
      </w:r>
    </w:p>
    <w:p w14:paraId="11AF44C7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O conceito de partes interessadas se estende além de um foco exclusivamente no cliente. </w:t>
      </w:r>
      <w:r w:rsidRPr="00481037">
        <w:rPr>
          <w:rFonts w:ascii="Calibri Light" w:hAnsi="Calibri Light" w:cs="Calibri Light"/>
          <w:b/>
          <w:i/>
          <w:u w:val="single"/>
        </w:rPr>
        <w:t>É importante considerar todas as partes interessadas pertinentes</w:t>
      </w:r>
      <w:r w:rsidRPr="00481037">
        <w:rPr>
          <w:rFonts w:ascii="Calibri Light" w:hAnsi="Calibri Light" w:cs="Calibri Light"/>
          <w:i/>
        </w:rPr>
        <w:t>.</w:t>
      </w:r>
    </w:p>
    <w:p w14:paraId="0BEE4E27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>Parte do processo para a compreensão do contexto da organização é identificar suas partes interessadas. As partes interessadas pertinentes são aquelas que fornecem risco significativo para a sustentabilidade organizacional se as suas necessidades e expectativas não forem atendidas. Organizações definem quais resultados são necessários prover às partes interessadas pertinentes para reduzir esse risco.</w:t>
      </w:r>
    </w:p>
    <w:p w14:paraId="5038E910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>Para seu sucesso, as organizações atraem, capturam e retêm o apoio das partes interessadas das quais dependem”.</w:t>
      </w:r>
    </w:p>
    <w:p w14:paraId="096A7B9B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b/>
          <w:i/>
        </w:rPr>
        <w:t>“5- Suporte</w:t>
      </w:r>
    </w:p>
    <w:p w14:paraId="55148FE5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O </w:t>
      </w:r>
      <w:r w:rsidRPr="00481037">
        <w:rPr>
          <w:rFonts w:ascii="Calibri Light" w:hAnsi="Calibri Light" w:cs="Calibri Light"/>
          <w:b/>
          <w:i/>
          <w:u w:val="single"/>
        </w:rPr>
        <w:t>apoio da Alta Direção</w:t>
      </w:r>
      <w:r w:rsidRPr="00481037">
        <w:rPr>
          <w:rFonts w:ascii="Calibri Light" w:hAnsi="Calibri Light" w:cs="Calibri Light"/>
          <w:i/>
        </w:rPr>
        <w:t xml:space="preserve"> no SGQ e o engajamento das pessoas permite:</w:t>
      </w:r>
    </w:p>
    <w:p w14:paraId="10E132F0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- </w:t>
      </w:r>
      <w:proofErr w:type="gramStart"/>
      <w:r w:rsidRPr="00481037">
        <w:rPr>
          <w:rFonts w:ascii="Calibri Light" w:hAnsi="Calibri Light" w:cs="Calibri Light"/>
          <w:i/>
        </w:rPr>
        <w:t>provisão</w:t>
      </w:r>
      <w:proofErr w:type="gramEnd"/>
      <w:r w:rsidRPr="00481037">
        <w:rPr>
          <w:rFonts w:ascii="Calibri Light" w:hAnsi="Calibri Light" w:cs="Calibri Light"/>
          <w:i/>
        </w:rPr>
        <w:t xml:space="preserve"> de recursos humanos e outros recursos </w:t>
      </w:r>
      <w:r w:rsidRPr="00481037">
        <w:rPr>
          <w:rFonts w:ascii="Calibri Light" w:hAnsi="Calibri Light" w:cs="Calibri Light"/>
          <w:b/>
          <w:i/>
          <w:u w:val="single"/>
        </w:rPr>
        <w:t>adequados</w:t>
      </w:r>
      <w:r w:rsidRPr="00481037">
        <w:rPr>
          <w:rFonts w:ascii="Calibri Light" w:hAnsi="Calibri Light" w:cs="Calibri Light"/>
          <w:i/>
        </w:rPr>
        <w:t>;</w:t>
      </w:r>
    </w:p>
    <w:p w14:paraId="2A6BE67F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- </w:t>
      </w:r>
      <w:proofErr w:type="gramStart"/>
      <w:r w:rsidRPr="00481037">
        <w:rPr>
          <w:rFonts w:ascii="Calibri Light" w:hAnsi="Calibri Light" w:cs="Calibri Light"/>
          <w:b/>
          <w:i/>
          <w:u w:val="single"/>
        </w:rPr>
        <w:t>monitoramento</w:t>
      </w:r>
      <w:proofErr w:type="gramEnd"/>
      <w:r w:rsidRPr="00481037">
        <w:rPr>
          <w:rFonts w:ascii="Calibri Light" w:hAnsi="Calibri Light" w:cs="Calibri Light"/>
          <w:i/>
        </w:rPr>
        <w:t xml:space="preserve"> de processos e resultados;</w:t>
      </w:r>
    </w:p>
    <w:p w14:paraId="087670A7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- </w:t>
      </w:r>
      <w:proofErr w:type="gramStart"/>
      <w:r w:rsidRPr="00481037">
        <w:rPr>
          <w:rFonts w:ascii="Calibri Light" w:hAnsi="Calibri Light" w:cs="Calibri Light"/>
          <w:i/>
        </w:rPr>
        <w:t>determinação e avaliação</w:t>
      </w:r>
      <w:proofErr w:type="gramEnd"/>
      <w:r w:rsidRPr="00481037">
        <w:rPr>
          <w:rFonts w:ascii="Calibri Light" w:hAnsi="Calibri Light" w:cs="Calibri Light"/>
          <w:i/>
        </w:rPr>
        <w:t xml:space="preserve"> dos </w:t>
      </w:r>
      <w:r w:rsidRPr="00481037">
        <w:rPr>
          <w:rFonts w:ascii="Calibri Light" w:hAnsi="Calibri Light" w:cs="Calibri Light"/>
          <w:b/>
          <w:i/>
          <w:u w:val="single"/>
        </w:rPr>
        <w:t>riscos e oportunidades</w:t>
      </w:r>
      <w:r w:rsidRPr="00481037">
        <w:rPr>
          <w:rFonts w:ascii="Calibri Light" w:hAnsi="Calibri Light" w:cs="Calibri Light"/>
          <w:i/>
        </w:rPr>
        <w:t>;</w:t>
      </w:r>
    </w:p>
    <w:p w14:paraId="42CC7A54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- </w:t>
      </w:r>
      <w:proofErr w:type="gramStart"/>
      <w:r w:rsidRPr="00481037">
        <w:rPr>
          <w:rFonts w:ascii="Calibri Light" w:hAnsi="Calibri Light" w:cs="Calibri Light"/>
          <w:i/>
        </w:rPr>
        <w:t>implementação</w:t>
      </w:r>
      <w:proofErr w:type="gramEnd"/>
      <w:r w:rsidRPr="00481037">
        <w:rPr>
          <w:rFonts w:ascii="Calibri Light" w:hAnsi="Calibri Light" w:cs="Calibri Light"/>
          <w:i/>
        </w:rPr>
        <w:t xml:space="preserve"> de </w:t>
      </w:r>
      <w:r w:rsidRPr="00481037">
        <w:rPr>
          <w:rFonts w:ascii="Calibri Light" w:hAnsi="Calibri Light" w:cs="Calibri Light"/>
          <w:b/>
          <w:i/>
          <w:u w:val="single"/>
        </w:rPr>
        <w:t>ações apropriadas</w:t>
      </w:r>
      <w:r w:rsidRPr="00481037">
        <w:rPr>
          <w:rFonts w:ascii="Calibri Light" w:hAnsi="Calibri Light" w:cs="Calibri Light"/>
          <w:i/>
        </w:rPr>
        <w:t>.</w:t>
      </w:r>
    </w:p>
    <w:p w14:paraId="397DC32E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>Aquisição responsável, aplicação, manutenção, aprimoramento e disposição dos recursos apoiam a organização na realização dos seus objetivos”.</w:t>
      </w:r>
    </w:p>
    <w:p w14:paraId="57FAE21F" w14:textId="77777777" w:rsidR="00AF76A0" w:rsidRPr="00481037" w:rsidRDefault="00AF76A0" w:rsidP="00AF76A0">
      <w:pPr>
        <w:spacing w:before="120" w:after="120" w:line="360" w:lineRule="auto"/>
        <w:jc w:val="both"/>
        <w:rPr>
          <w:rFonts w:ascii="Calibri Light" w:hAnsi="Calibri Light" w:cs="Calibri Light"/>
        </w:rPr>
      </w:pPr>
      <w:r w:rsidRPr="00481037">
        <w:rPr>
          <w:rFonts w:ascii="Calibri Light" w:hAnsi="Calibri Light" w:cs="Calibri Light"/>
        </w:rPr>
        <w:t xml:space="preserve">Este trecho mostra que um sistema de gestão, para ter eficácia, </w:t>
      </w:r>
      <w:r w:rsidRPr="00481037">
        <w:rPr>
          <w:rFonts w:ascii="Calibri Light" w:hAnsi="Calibri Light" w:cs="Calibri Light"/>
          <w:b/>
          <w:bCs/>
        </w:rPr>
        <w:t>depende do comprometimento de toda a organização</w:t>
      </w:r>
      <w:r w:rsidRPr="00481037">
        <w:rPr>
          <w:rFonts w:ascii="Calibri Light" w:hAnsi="Calibri Light" w:cs="Calibri Light"/>
        </w:rPr>
        <w:t>, desde a alta direção! Faz parte de uma auditoria/avaliação perceber se há ou não este nível de comprometimento.</w:t>
      </w:r>
    </w:p>
    <w:p w14:paraId="72FBD90C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b/>
          <w:i/>
        </w:rPr>
        <w:t>“5.2 – Pessoas</w:t>
      </w:r>
    </w:p>
    <w:p w14:paraId="42C29739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As pessoas são recursos essenciais dentro da organização. </w:t>
      </w:r>
      <w:r w:rsidRPr="00481037">
        <w:rPr>
          <w:rFonts w:ascii="Calibri Light" w:hAnsi="Calibri Light" w:cs="Calibri Light"/>
          <w:b/>
          <w:i/>
          <w:u w:val="single"/>
        </w:rPr>
        <w:t>O desempenho da organização é dependente de como as pessoas sem comportam dentro do sistema em que trabalham</w:t>
      </w:r>
      <w:r w:rsidRPr="00481037">
        <w:rPr>
          <w:rFonts w:ascii="Calibri Light" w:hAnsi="Calibri Light" w:cs="Calibri Light"/>
          <w:i/>
        </w:rPr>
        <w:t>.</w:t>
      </w:r>
    </w:p>
    <w:p w14:paraId="3E3034E8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>Dentro de uma organização, as pessoas tornam-se engajadas e alinhadas por meio de compreensão comum da política da qualidade e dos resultados desejados da organização”.</w:t>
      </w:r>
    </w:p>
    <w:p w14:paraId="43061152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b/>
          <w:i/>
        </w:rPr>
        <w:t>“5.3- Competência</w:t>
      </w:r>
    </w:p>
    <w:p w14:paraId="5AD35C8A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lastRenderedPageBreak/>
        <w:t xml:space="preserve">O SGQ é mais efetivo quando </w:t>
      </w:r>
      <w:r w:rsidRPr="00481037">
        <w:rPr>
          <w:rFonts w:ascii="Calibri Light" w:hAnsi="Calibri Light" w:cs="Calibri Light"/>
          <w:b/>
          <w:i/>
          <w:u w:val="single"/>
        </w:rPr>
        <w:t>todos os funcionários</w:t>
      </w:r>
      <w:r w:rsidRPr="00481037">
        <w:rPr>
          <w:rFonts w:ascii="Calibri Light" w:hAnsi="Calibri Light" w:cs="Calibri Light"/>
          <w:i/>
        </w:rPr>
        <w:t xml:space="preserve"> entendem e aplicam as habilidades, treinamento, educação e experiência necessários para desempenhar suas funções e responsabilidades. É da responsabilidade da Alta Direção oferecer oportunidades para as pessoas desenvolverem essas competências necessárias”.</w:t>
      </w:r>
    </w:p>
    <w:p w14:paraId="73207CE6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b/>
          <w:i/>
        </w:rPr>
      </w:pPr>
      <w:r w:rsidRPr="00481037">
        <w:rPr>
          <w:rFonts w:ascii="Calibri Light" w:hAnsi="Calibri Light" w:cs="Calibri Light"/>
          <w:b/>
          <w:i/>
        </w:rPr>
        <w:t>“5.4- Conscientização</w:t>
      </w:r>
    </w:p>
    <w:p w14:paraId="406466FC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A comunicação planejada e efetiva interna (ou seja, em toda a organização) e externa (ou seja, com as partes interessadas pertinentes) eleva o </w:t>
      </w:r>
      <w:r w:rsidRPr="00481037">
        <w:rPr>
          <w:rFonts w:ascii="Calibri Light" w:hAnsi="Calibri Light" w:cs="Calibri Light"/>
          <w:b/>
          <w:i/>
          <w:u w:val="single"/>
        </w:rPr>
        <w:t>engajamento das pessoas e aumenta a compreensão</w:t>
      </w:r>
      <w:r w:rsidRPr="00481037">
        <w:rPr>
          <w:rFonts w:ascii="Calibri Light" w:hAnsi="Calibri Light" w:cs="Calibri Light"/>
          <w:i/>
        </w:rPr>
        <w:t>:</w:t>
      </w:r>
    </w:p>
    <w:p w14:paraId="66CFACE2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- </w:t>
      </w:r>
      <w:proofErr w:type="gramStart"/>
      <w:r w:rsidRPr="00481037">
        <w:rPr>
          <w:rFonts w:ascii="Calibri Light" w:hAnsi="Calibri Light" w:cs="Calibri Light"/>
          <w:i/>
        </w:rPr>
        <w:t>do</w:t>
      </w:r>
      <w:proofErr w:type="gramEnd"/>
      <w:r w:rsidRPr="00481037">
        <w:rPr>
          <w:rFonts w:ascii="Calibri Light" w:hAnsi="Calibri Light" w:cs="Calibri Light"/>
          <w:i/>
        </w:rPr>
        <w:t xml:space="preserve"> contexto da organização;</w:t>
      </w:r>
    </w:p>
    <w:p w14:paraId="4828440D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- </w:t>
      </w:r>
      <w:proofErr w:type="gramStart"/>
      <w:r w:rsidRPr="00481037">
        <w:rPr>
          <w:rFonts w:ascii="Calibri Light" w:hAnsi="Calibri Light" w:cs="Calibri Light"/>
          <w:i/>
        </w:rPr>
        <w:t>das</w:t>
      </w:r>
      <w:proofErr w:type="gramEnd"/>
      <w:r w:rsidRPr="00481037">
        <w:rPr>
          <w:rFonts w:ascii="Calibri Light" w:hAnsi="Calibri Light" w:cs="Calibri Light"/>
          <w:i/>
        </w:rPr>
        <w:t xml:space="preserve"> necessidades e expectativas dos clientes e de outras partes interessadas pertinentes;</w:t>
      </w:r>
    </w:p>
    <w:p w14:paraId="4BC77A6B" w14:textId="77777777" w:rsidR="00AF76A0" w:rsidRPr="00481037" w:rsidRDefault="00AF76A0" w:rsidP="00293A4A">
      <w:pPr>
        <w:spacing w:before="120" w:after="120" w:line="360" w:lineRule="auto"/>
        <w:ind w:left="708"/>
        <w:jc w:val="both"/>
        <w:rPr>
          <w:rFonts w:ascii="Calibri Light" w:hAnsi="Calibri Light" w:cs="Calibri Light"/>
          <w:i/>
        </w:rPr>
      </w:pPr>
      <w:r w:rsidRPr="00481037">
        <w:rPr>
          <w:rFonts w:ascii="Calibri Light" w:hAnsi="Calibri Light" w:cs="Calibri Light"/>
          <w:i/>
        </w:rPr>
        <w:t xml:space="preserve">- </w:t>
      </w:r>
      <w:proofErr w:type="gramStart"/>
      <w:r w:rsidRPr="00481037">
        <w:rPr>
          <w:rFonts w:ascii="Calibri Light" w:hAnsi="Calibri Light" w:cs="Calibri Light"/>
          <w:i/>
        </w:rPr>
        <w:t>do</w:t>
      </w:r>
      <w:proofErr w:type="gramEnd"/>
      <w:r w:rsidRPr="00481037">
        <w:rPr>
          <w:rFonts w:ascii="Calibri Light" w:hAnsi="Calibri Light" w:cs="Calibri Light"/>
          <w:i/>
        </w:rPr>
        <w:t xml:space="preserve"> SGQ”.</w:t>
      </w:r>
    </w:p>
    <w:p w14:paraId="0844E2E8" w14:textId="7F6BD6D3" w:rsidR="00AF76A0" w:rsidRDefault="003E467A" w:rsidP="00AF76A0">
      <w:pPr>
        <w:spacing w:before="12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Bom</w:t>
      </w:r>
      <w:proofErr w:type="gramStart"/>
      <w:r>
        <w:rPr>
          <w:rFonts w:ascii="Calibri Light" w:eastAsia="Verdana" w:hAnsi="Calibri Light" w:cs="Calibri Light"/>
        </w:rPr>
        <w:t xml:space="preserve">... </w:t>
      </w:r>
      <w:r w:rsidR="00AF76A0" w:rsidRPr="00481037">
        <w:rPr>
          <w:rFonts w:ascii="Calibri Light" w:eastAsia="Verdana" w:hAnsi="Calibri Light" w:cs="Calibri Light"/>
        </w:rPr>
        <w:t>Com</w:t>
      </w:r>
      <w:proofErr w:type="gramEnd"/>
      <w:r w:rsidR="00AF76A0" w:rsidRPr="00481037">
        <w:rPr>
          <w:rFonts w:ascii="Calibri Light" w:eastAsia="Verdana" w:hAnsi="Calibri Light" w:cs="Calibri Light"/>
        </w:rPr>
        <w:t xml:space="preserve"> base no entendimento destes conceitos, vamos explicar, então, os Princípios de gestão da qualidade apresentados na Norma ABNT NBR ISO 9000:2015:</w:t>
      </w:r>
    </w:p>
    <w:p w14:paraId="07C2BA24" w14:textId="77777777" w:rsidR="00F123F2" w:rsidRDefault="00F123F2" w:rsidP="00AF76A0">
      <w:pPr>
        <w:spacing w:before="120" w:after="120" w:line="360" w:lineRule="auto"/>
        <w:jc w:val="both"/>
        <w:rPr>
          <w:rFonts w:ascii="Calibri Light" w:eastAsia="Verdana" w:hAnsi="Calibri Light" w:cs="Calibri Light"/>
        </w:rPr>
      </w:pPr>
    </w:p>
    <w:p w14:paraId="6DE250FE" w14:textId="6A1B8907" w:rsidR="006F3B96" w:rsidRDefault="00FE338F" w:rsidP="00AF76A0">
      <w:pPr>
        <w:spacing w:before="12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38FB28B9" wp14:editId="23066D7A">
            <wp:extent cx="5400040" cy="2699851"/>
            <wp:effectExtent l="0" t="0" r="0" b="5715"/>
            <wp:docPr id="16" name="Imagem 16" descr="https://entib.org.br/entib/imagens/ISO_9001_A01_T03_princip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tib.org.br/entib/imagens/ISO_9001_A01_T03_principio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1907"/>
        <w:gridCol w:w="3178"/>
        <w:gridCol w:w="3409"/>
      </w:tblGrid>
      <w:tr w:rsidR="00AF76A0" w:rsidRPr="00481037" w14:paraId="1D84A6F7" w14:textId="77777777" w:rsidTr="003E467A">
        <w:tc>
          <w:tcPr>
            <w:tcW w:w="1907" w:type="dxa"/>
            <w:shd w:val="clear" w:color="auto" w:fill="4472C4" w:themeFill="accent1"/>
          </w:tcPr>
          <w:p w14:paraId="3165F2C8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  <w:t>Princípio</w:t>
            </w:r>
          </w:p>
        </w:tc>
        <w:tc>
          <w:tcPr>
            <w:tcW w:w="3178" w:type="dxa"/>
            <w:shd w:val="clear" w:color="auto" w:fill="4472C4" w:themeFill="accent1"/>
          </w:tcPr>
          <w:p w14:paraId="2F1F9D67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  <w:t>Declaração</w:t>
            </w:r>
          </w:p>
        </w:tc>
        <w:tc>
          <w:tcPr>
            <w:tcW w:w="3409" w:type="dxa"/>
            <w:shd w:val="clear" w:color="auto" w:fill="4472C4" w:themeFill="accent1"/>
          </w:tcPr>
          <w:p w14:paraId="6AE63B7A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  <w:t>Justificativa</w:t>
            </w:r>
          </w:p>
        </w:tc>
      </w:tr>
      <w:tr w:rsidR="00AF76A0" w:rsidRPr="00481037" w14:paraId="3103C0F4" w14:textId="77777777" w:rsidTr="003E467A">
        <w:tc>
          <w:tcPr>
            <w:tcW w:w="1907" w:type="dxa"/>
            <w:shd w:val="clear" w:color="auto" w:fill="FFFAEB"/>
            <w:vAlign w:val="center"/>
          </w:tcPr>
          <w:p w14:paraId="05061E16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color w:val="000000" w:themeColor="text1"/>
                <w:lang w:val="pt-BR"/>
              </w:rPr>
              <w:t>Foco no cliente</w:t>
            </w:r>
          </w:p>
        </w:tc>
        <w:tc>
          <w:tcPr>
            <w:tcW w:w="3178" w:type="dxa"/>
            <w:vAlign w:val="center"/>
          </w:tcPr>
          <w:p w14:paraId="56BCE8FD" w14:textId="2C62F17E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 xml:space="preserve">O foco principal da gestão da qualidade é atender às necessidades dos clientes e empenhar-se em exceder </w:t>
            </w:r>
            <w:r w:rsidR="003E467A">
              <w:rPr>
                <w:rFonts w:ascii="Calibri Light" w:eastAsia="Verdana" w:hAnsi="Calibri Light" w:cs="Calibri Light"/>
                <w:lang w:val="pt-BR"/>
              </w:rPr>
              <w:t>su</w:t>
            </w:r>
            <w:r w:rsidRPr="00481037">
              <w:rPr>
                <w:rFonts w:ascii="Calibri Light" w:eastAsia="Verdana" w:hAnsi="Calibri Light" w:cs="Calibri Light"/>
                <w:lang w:val="pt-BR"/>
              </w:rPr>
              <w:t>as expectativas.</w:t>
            </w:r>
          </w:p>
        </w:tc>
        <w:tc>
          <w:tcPr>
            <w:tcW w:w="3409" w:type="dxa"/>
            <w:vAlign w:val="center"/>
          </w:tcPr>
          <w:p w14:paraId="28431830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Sucesso sustentável é alcançado quando uma organização atrai e retém a confiança dos clientes e de outras partes interessadas pertinentes.</w:t>
            </w:r>
          </w:p>
        </w:tc>
      </w:tr>
      <w:tr w:rsidR="00AF76A0" w:rsidRPr="00481037" w14:paraId="0EE3F7F8" w14:textId="77777777" w:rsidTr="003E467A">
        <w:tc>
          <w:tcPr>
            <w:tcW w:w="1907" w:type="dxa"/>
            <w:shd w:val="clear" w:color="auto" w:fill="FFFAEB"/>
            <w:vAlign w:val="center"/>
          </w:tcPr>
          <w:p w14:paraId="780E3079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lang w:val="pt-BR"/>
              </w:rPr>
              <w:t>Liderança</w:t>
            </w:r>
          </w:p>
        </w:tc>
        <w:tc>
          <w:tcPr>
            <w:tcW w:w="3178" w:type="dxa"/>
            <w:vAlign w:val="center"/>
          </w:tcPr>
          <w:p w14:paraId="53667802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 xml:space="preserve">Líderes em todos os níveis estabelecem uma unidade de propósito e direcionamento e criam condições para que as pessoas estejam engajadas para </w:t>
            </w:r>
            <w:r w:rsidRPr="00481037">
              <w:rPr>
                <w:rFonts w:ascii="Calibri Light" w:eastAsia="Verdana" w:hAnsi="Calibri Light" w:cs="Calibri Light"/>
                <w:lang w:val="pt-BR"/>
              </w:rPr>
              <w:lastRenderedPageBreak/>
              <w:t>alcançar os objetivos da qualidade da organização.</w:t>
            </w:r>
          </w:p>
        </w:tc>
        <w:tc>
          <w:tcPr>
            <w:tcW w:w="3409" w:type="dxa"/>
            <w:vAlign w:val="center"/>
          </w:tcPr>
          <w:p w14:paraId="1D16CDDA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lastRenderedPageBreak/>
              <w:t xml:space="preserve">A criação de unidade de propósito, direcionamento e engajamento das pessoas permite a uma organização alinhar as suas estratégias, políticas, processos e recursos para alcançar </w:t>
            </w:r>
            <w:r w:rsidRPr="00481037">
              <w:rPr>
                <w:rFonts w:ascii="Calibri Light" w:eastAsia="Verdana" w:hAnsi="Calibri Light" w:cs="Calibri Light"/>
                <w:lang w:val="pt-BR"/>
              </w:rPr>
              <w:lastRenderedPageBreak/>
              <w:t>os seus objetivos.</w:t>
            </w:r>
          </w:p>
        </w:tc>
      </w:tr>
      <w:tr w:rsidR="00AF76A0" w:rsidRPr="00481037" w14:paraId="08682E29" w14:textId="77777777" w:rsidTr="003E467A">
        <w:tc>
          <w:tcPr>
            <w:tcW w:w="1907" w:type="dxa"/>
            <w:shd w:val="clear" w:color="auto" w:fill="FFFAEB"/>
            <w:vAlign w:val="center"/>
          </w:tcPr>
          <w:p w14:paraId="5AAC9B6A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lang w:val="pt-BR"/>
              </w:rPr>
              <w:lastRenderedPageBreak/>
              <w:t>Engajamento das pessoas</w:t>
            </w:r>
          </w:p>
        </w:tc>
        <w:tc>
          <w:tcPr>
            <w:tcW w:w="3178" w:type="dxa"/>
            <w:vAlign w:val="center"/>
          </w:tcPr>
          <w:p w14:paraId="2AD325CC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Pessoas competentes, com poder e engajadas, em todos os níveis na organização, são essenciais para aumentar a capacidade da organização em criar e entregar valor.</w:t>
            </w:r>
          </w:p>
        </w:tc>
        <w:tc>
          <w:tcPr>
            <w:tcW w:w="3409" w:type="dxa"/>
            <w:vAlign w:val="center"/>
          </w:tcPr>
          <w:p w14:paraId="015DD95B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 xml:space="preserve">A fim de gerir uma organização eficaz e eficientemente, é importante respeitar e envolver todas as pessoas em todos os níveis. Reconhecimento, </w:t>
            </w:r>
            <w:proofErr w:type="spellStart"/>
            <w:r w:rsidRPr="00481037">
              <w:rPr>
                <w:rFonts w:ascii="Calibri Light" w:eastAsia="Verdana" w:hAnsi="Calibri Light" w:cs="Calibri Light"/>
                <w:lang w:val="pt-BR"/>
              </w:rPr>
              <w:t>empoderamento</w:t>
            </w:r>
            <w:proofErr w:type="spellEnd"/>
            <w:r w:rsidRPr="00481037">
              <w:rPr>
                <w:rFonts w:ascii="Calibri Light" w:eastAsia="Verdana" w:hAnsi="Calibri Light" w:cs="Calibri Light"/>
                <w:lang w:val="pt-BR"/>
              </w:rPr>
              <w:t xml:space="preserve"> e aperfeiçoamento de competências, facilitam o engajamento das pessoas na realização dos objetivos da qualidade da organização.</w:t>
            </w:r>
          </w:p>
        </w:tc>
      </w:tr>
      <w:tr w:rsidR="00AF76A0" w:rsidRPr="00481037" w14:paraId="7BB9E8AC" w14:textId="77777777" w:rsidTr="003E467A">
        <w:tc>
          <w:tcPr>
            <w:tcW w:w="1907" w:type="dxa"/>
            <w:shd w:val="clear" w:color="auto" w:fill="FFFAEB"/>
            <w:vAlign w:val="center"/>
          </w:tcPr>
          <w:p w14:paraId="1FBF93EB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lang w:val="pt-BR"/>
              </w:rPr>
              <w:t>Abordagem de processo</w:t>
            </w:r>
          </w:p>
        </w:tc>
        <w:tc>
          <w:tcPr>
            <w:tcW w:w="3178" w:type="dxa"/>
            <w:vAlign w:val="center"/>
          </w:tcPr>
          <w:p w14:paraId="139A661E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Resultados consistentes e previsíveis são alcançados de forma mais eficaz e eficiente quando as atividades são compreendidas e gerenciadas como processos inter-relacionados que funcionam como um sistema coerente.</w:t>
            </w:r>
          </w:p>
        </w:tc>
        <w:tc>
          <w:tcPr>
            <w:tcW w:w="3409" w:type="dxa"/>
            <w:vAlign w:val="center"/>
          </w:tcPr>
          <w:p w14:paraId="254C5086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O SGQ consiste em processos inter-relacionados. Compreender como os resultados são produzidos por este sistema permite que uma organização otimize o sistema e seu desempenho.</w:t>
            </w:r>
          </w:p>
        </w:tc>
      </w:tr>
      <w:tr w:rsidR="00AF76A0" w:rsidRPr="00481037" w14:paraId="1CF8FF0E" w14:textId="77777777" w:rsidTr="003E467A">
        <w:tc>
          <w:tcPr>
            <w:tcW w:w="1907" w:type="dxa"/>
            <w:shd w:val="clear" w:color="auto" w:fill="FFFAEB"/>
            <w:vAlign w:val="center"/>
          </w:tcPr>
          <w:p w14:paraId="26201BB0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lang w:val="pt-BR"/>
              </w:rPr>
              <w:t>Melhoria</w:t>
            </w:r>
          </w:p>
        </w:tc>
        <w:tc>
          <w:tcPr>
            <w:tcW w:w="3178" w:type="dxa"/>
            <w:vAlign w:val="center"/>
          </w:tcPr>
          <w:p w14:paraId="38D30149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As organizações de sucesso têm um foco contínuo na melhoria.</w:t>
            </w:r>
          </w:p>
        </w:tc>
        <w:tc>
          <w:tcPr>
            <w:tcW w:w="3409" w:type="dxa"/>
            <w:vAlign w:val="center"/>
          </w:tcPr>
          <w:p w14:paraId="11E518E7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A melhoria é essencial para uma organização manter os atuais níveis de desempenho, reagir às mudanças em suas condições internas e externas e criar novas oportunidades.</w:t>
            </w:r>
          </w:p>
        </w:tc>
      </w:tr>
      <w:tr w:rsidR="00AF76A0" w:rsidRPr="00481037" w14:paraId="3ED88462" w14:textId="77777777" w:rsidTr="003E467A">
        <w:tc>
          <w:tcPr>
            <w:tcW w:w="1907" w:type="dxa"/>
            <w:shd w:val="clear" w:color="auto" w:fill="FFFAEB"/>
            <w:vAlign w:val="center"/>
          </w:tcPr>
          <w:p w14:paraId="175D8B37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lang w:val="pt-BR"/>
              </w:rPr>
              <w:t>Tomada de decisão com base em evidência</w:t>
            </w:r>
          </w:p>
        </w:tc>
        <w:tc>
          <w:tcPr>
            <w:tcW w:w="3178" w:type="dxa"/>
            <w:vAlign w:val="center"/>
          </w:tcPr>
          <w:p w14:paraId="7AB26943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Decisões com base na análise e avaliação de dados e informações são mais propensas a produzir resultados desejados.</w:t>
            </w:r>
          </w:p>
        </w:tc>
        <w:tc>
          <w:tcPr>
            <w:tcW w:w="3409" w:type="dxa"/>
            <w:vAlign w:val="center"/>
          </w:tcPr>
          <w:p w14:paraId="297D1698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A tomada de decisão pode ser um processo complexo e sempre envolve alguma incerteza. (...) A análise de fatos, de evidências e de dados leva a uma maior objetividade e confia</w:t>
            </w:r>
            <w:bookmarkStart w:id="9" w:name="_GoBack"/>
            <w:bookmarkEnd w:id="9"/>
            <w:r w:rsidRPr="00481037">
              <w:rPr>
                <w:rFonts w:ascii="Calibri Light" w:eastAsia="Verdana" w:hAnsi="Calibri Light" w:cs="Calibri Light"/>
                <w:lang w:val="pt-BR"/>
              </w:rPr>
              <w:t>nça na tomada de decisões.</w:t>
            </w:r>
          </w:p>
        </w:tc>
      </w:tr>
      <w:tr w:rsidR="00AF76A0" w:rsidRPr="00481037" w14:paraId="30E1B395" w14:textId="77777777" w:rsidTr="003E467A">
        <w:tc>
          <w:tcPr>
            <w:tcW w:w="1907" w:type="dxa"/>
            <w:shd w:val="clear" w:color="auto" w:fill="FFFAEB"/>
            <w:vAlign w:val="center"/>
          </w:tcPr>
          <w:p w14:paraId="135B822A" w14:textId="77777777" w:rsidR="00AF76A0" w:rsidRPr="00481037" w:rsidRDefault="00AF76A0" w:rsidP="00431D94">
            <w:pPr>
              <w:spacing w:before="120" w:after="120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b/>
                <w:bCs/>
                <w:lang w:val="pt-BR"/>
              </w:rPr>
              <w:t>Gestão de relacionamento</w:t>
            </w:r>
          </w:p>
        </w:tc>
        <w:tc>
          <w:tcPr>
            <w:tcW w:w="3178" w:type="dxa"/>
            <w:vAlign w:val="center"/>
          </w:tcPr>
          <w:p w14:paraId="389D4193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Para o sucesso sustentado, as organizações gerenciam seus relacionamentos com as partes interessadas pertinentes, como provedores.</w:t>
            </w:r>
          </w:p>
        </w:tc>
        <w:tc>
          <w:tcPr>
            <w:tcW w:w="3409" w:type="dxa"/>
            <w:vAlign w:val="center"/>
          </w:tcPr>
          <w:p w14:paraId="03E986B6" w14:textId="77777777" w:rsidR="00AF76A0" w:rsidRPr="00481037" w:rsidRDefault="00AF76A0" w:rsidP="00431D94">
            <w:pPr>
              <w:spacing w:before="120" w:after="120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81037">
              <w:rPr>
                <w:rFonts w:ascii="Calibri Light" w:eastAsia="Verdana" w:hAnsi="Calibri Light" w:cs="Calibri Light"/>
                <w:lang w:val="pt-BR"/>
              </w:rPr>
              <w:t>Partes interessadas pertinentes influenciam o desempenho de uma organização. O sucesso sustentado é mais provável de ser alcançado quando a organização gerencia relacionamentos com todas as suas partes interessadas para otimizar o impacto sobre o seu desempenho. A gestão de relacionamentos com suas redes de provedores e parceiros é de particular importância.</w:t>
            </w:r>
          </w:p>
        </w:tc>
      </w:tr>
    </w:tbl>
    <w:p w14:paraId="4C20B126" w14:textId="4774FB87" w:rsidR="006F3B96" w:rsidRDefault="006F3B96" w:rsidP="00F55FF3">
      <w:pPr>
        <w:spacing w:before="120" w:after="120" w:line="360" w:lineRule="auto"/>
        <w:jc w:val="both"/>
        <w:rPr>
          <w:rFonts w:ascii="Calibri Light" w:eastAsia="Verdana" w:hAnsi="Calibri Light" w:cs="Calibri Light"/>
        </w:rPr>
      </w:pPr>
    </w:p>
    <w:p w14:paraId="1E3C78EB" w14:textId="1D38EE9A" w:rsidR="00F55FF3" w:rsidRPr="00481037" w:rsidRDefault="00F55FF3" w:rsidP="00F55FF3">
      <w:pPr>
        <w:spacing w:before="120" w:after="120" w:line="360" w:lineRule="auto"/>
        <w:jc w:val="both"/>
        <w:rPr>
          <w:rFonts w:ascii="Calibri Light" w:eastAsia="Verdana" w:hAnsi="Calibri Light" w:cs="Calibri Light"/>
        </w:rPr>
      </w:pPr>
      <w:r w:rsidRPr="00481037">
        <w:rPr>
          <w:rFonts w:ascii="Calibri Light" w:eastAsia="Verdana" w:hAnsi="Calibri Light" w:cs="Calibri Light"/>
        </w:rPr>
        <w:t xml:space="preserve">O desenvolvimento de um sistema de gestão utilizando estes conceitos e princípios favorece sua implantação e eficácia por meio de seus </w:t>
      </w:r>
      <w:r w:rsidRPr="00481037">
        <w:rPr>
          <w:rFonts w:ascii="Calibri Light" w:eastAsia="Verdana" w:hAnsi="Calibri Light" w:cs="Calibri Light"/>
          <w:b/>
          <w:bCs/>
        </w:rPr>
        <w:t>Sistemas</w:t>
      </w:r>
      <w:r w:rsidRPr="00481037">
        <w:rPr>
          <w:rFonts w:ascii="Calibri Light" w:eastAsia="Verdana" w:hAnsi="Calibri Light" w:cs="Calibri Light"/>
        </w:rPr>
        <w:t xml:space="preserve">, compreendendo melhor os contextos externo </w:t>
      </w:r>
      <w:r w:rsidRPr="00481037">
        <w:rPr>
          <w:rFonts w:ascii="Calibri Light" w:eastAsia="Verdana" w:hAnsi="Calibri Light" w:cs="Calibri Light"/>
        </w:rPr>
        <w:lastRenderedPageBreak/>
        <w:t xml:space="preserve">e interno, a fim de identificar todas as necessidades e expectativas das partes interessadas; seus </w:t>
      </w:r>
      <w:r w:rsidRPr="00481037">
        <w:rPr>
          <w:rFonts w:ascii="Calibri Light" w:eastAsia="Verdana" w:hAnsi="Calibri Light" w:cs="Calibri Light"/>
          <w:b/>
          <w:bCs/>
        </w:rPr>
        <w:t>Processos</w:t>
      </w:r>
      <w:r w:rsidRPr="00481037">
        <w:rPr>
          <w:rFonts w:ascii="Calibri Light" w:eastAsia="Verdana" w:hAnsi="Calibri Light" w:cs="Calibri Light"/>
        </w:rPr>
        <w:t xml:space="preserve"> sendo bem identificados, definidos, medidos e melhorados continuamente; e suas </w:t>
      </w:r>
      <w:r w:rsidRPr="00481037">
        <w:rPr>
          <w:rFonts w:ascii="Calibri Light" w:eastAsia="Verdana" w:hAnsi="Calibri Light" w:cs="Calibri Light"/>
          <w:b/>
          <w:bCs/>
        </w:rPr>
        <w:t>Atividades</w:t>
      </w:r>
      <w:r w:rsidRPr="00481037">
        <w:rPr>
          <w:rFonts w:ascii="Calibri Light" w:eastAsia="Verdana" w:hAnsi="Calibri Light" w:cs="Calibri Light"/>
        </w:rPr>
        <w:t>, quando as pessoas que atuam dentro dos processos realizam suas atividades cotidianas.</w:t>
      </w:r>
    </w:p>
    <w:p w14:paraId="1D30D0E8" w14:textId="24802E54" w:rsidR="00AF76A0" w:rsidRDefault="00C710A0" w:rsidP="00CA3715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Entendido?</w:t>
      </w:r>
    </w:p>
    <w:p w14:paraId="5BDC10DF" w14:textId="5C9D9EF2" w:rsidR="00C710A0" w:rsidRDefault="00C710A0" w:rsidP="00CA3715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Então</w:t>
      </w:r>
      <w:r w:rsidR="00C61910">
        <w:rPr>
          <w:rFonts w:cstheme="minorHAnsi"/>
        </w:rPr>
        <w:t>, continuando...</w:t>
      </w:r>
    </w:p>
    <w:p w14:paraId="25E79178" w14:textId="77777777" w:rsidR="00C61910" w:rsidRPr="00481037" w:rsidRDefault="00C61910" w:rsidP="00CA3715">
      <w:pPr>
        <w:spacing w:before="240" w:after="240" w:line="360" w:lineRule="auto"/>
        <w:jc w:val="both"/>
        <w:rPr>
          <w:rFonts w:cstheme="minorHAnsi"/>
        </w:rPr>
      </w:pPr>
    </w:p>
    <w:p w14:paraId="37169A86" w14:textId="176E1882" w:rsidR="00AF76A0" w:rsidRPr="00481037" w:rsidRDefault="00F55FF3" w:rsidP="00CA3715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10" w:name="_Toc83218265"/>
      <w:r w:rsidRPr="00481037">
        <w:rPr>
          <w:rFonts w:cs="Calibri Light"/>
          <w:lang w:val="pt-BR"/>
        </w:rPr>
        <w:t>Abordagem de processo</w:t>
      </w:r>
      <w:bookmarkEnd w:id="10"/>
    </w:p>
    <w:p w14:paraId="28B2088F" w14:textId="781B2478" w:rsidR="00CC6083" w:rsidRPr="00481037" w:rsidRDefault="00CC6083" w:rsidP="00C710A0">
      <w:pPr>
        <w:spacing w:before="240" w:after="240" w:line="360" w:lineRule="auto"/>
        <w:ind w:left="708"/>
        <w:jc w:val="both"/>
        <w:rPr>
          <w:rFonts w:cstheme="minorHAnsi"/>
          <w:i/>
          <w:iCs/>
        </w:rPr>
      </w:pPr>
      <w:r w:rsidRPr="00481037">
        <w:rPr>
          <w:rFonts w:cstheme="minorHAnsi"/>
          <w:i/>
          <w:iCs/>
        </w:rPr>
        <w:t>“Gestão por processos pode ser entendida como um “Sistema ou Modelo de Gestão Organizacional”, orientado para gerir a organização com foco nos processos. Assim, a organização, ao adotar um sistema deste tipo, deverá, inicialmente, pensar em sua melhor forma de fazer negócios, levando em consideração seus processos críticos, procurando identifica-los, mapeá-los, analisa-los, documenta-los e melhorá-los continuamente.</w:t>
      </w:r>
      <w:r w:rsidR="00C710A0">
        <w:rPr>
          <w:rFonts w:cstheme="minorHAnsi"/>
          <w:i/>
          <w:iCs/>
        </w:rPr>
        <w:t xml:space="preserve"> </w:t>
      </w:r>
      <w:r w:rsidRPr="00481037">
        <w:rPr>
          <w:rFonts w:cstheme="minorHAnsi"/>
          <w:i/>
          <w:iCs/>
        </w:rPr>
        <w:t>”</w:t>
      </w:r>
      <w:r w:rsidR="00C710A0">
        <w:rPr>
          <w:rFonts w:cstheme="minorHAnsi"/>
          <w:i/>
          <w:iCs/>
        </w:rPr>
        <w:t xml:space="preserve"> </w:t>
      </w:r>
      <w:r w:rsidRPr="00481037">
        <w:rPr>
          <w:rFonts w:cstheme="minorHAnsi"/>
          <w:i/>
          <w:iCs/>
        </w:rPr>
        <w:t>(Barbará, 2006)</w:t>
      </w:r>
    </w:p>
    <w:p w14:paraId="3FD384C3" w14:textId="77777777" w:rsidR="00C710A0" w:rsidRDefault="00C710A0" w:rsidP="00CA3715">
      <w:pPr>
        <w:spacing w:before="240" w:after="240" w:line="360" w:lineRule="auto"/>
        <w:jc w:val="both"/>
        <w:rPr>
          <w:rFonts w:cstheme="minorHAnsi"/>
        </w:rPr>
      </w:pPr>
    </w:p>
    <w:p w14:paraId="5DCC006B" w14:textId="5A02822B" w:rsidR="00146FCE" w:rsidRPr="00481037" w:rsidRDefault="00146FCE" w:rsidP="00CA3715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Com vimos no capítulo anterior, a “abordagem de processo” é um dos princípios fundamentais na implantação de sistemas de gestão da qualidade.</w:t>
      </w:r>
    </w:p>
    <w:p w14:paraId="62986EAF" w14:textId="19A4E675" w:rsidR="00CA3715" w:rsidRDefault="00146FCE" w:rsidP="00CA3715">
      <w:pPr>
        <w:spacing w:before="240" w:after="240" w:line="360" w:lineRule="auto"/>
        <w:jc w:val="both"/>
        <w:rPr>
          <w:rFonts w:cstheme="minorHAnsi"/>
          <w:i/>
          <w:iCs/>
        </w:rPr>
      </w:pPr>
      <w:r w:rsidRPr="00481037">
        <w:rPr>
          <w:rFonts w:cstheme="minorHAnsi"/>
        </w:rPr>
        <w:t>Dando uma ênfase neste tipo de abordagem, ela nos apresenta os itens a seguir:</w:t>
      </w: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481037" w14:paraId="73F29188" w14:textId="77777777" w:rsidTr="00DC2C22">
        <w:trPr>
          <w:trHeight w:val="8349"/>
        </w:trPr>
        <w:tc>
          <w:tcPr>
            <w:tcW w:w="8494" w:type="dxa"/>
            <w:shd w:val="clear" w:color="auto" w:fill="F2F2F2" w:themeFill="background1" w:themeFillShade="F2"/>
          </w:tcPr>
          <w:p w14:paraId="00DE4A70" w14:textId="22171E1C" w:rsidR="00C710A0" w:rsidRPr="00C710A0" w:rsidRDefault="00DC2C22" w:rsidP="00481037">
            <w:pPr>
              <w:spacing w:before="120" w:after="120" w:line="276" w:lineRule="auto"/>
              <w:jc w:val="both"/>
              <w:rPr>
                <w:rFonts w:cstheme="minorHAnsi"/>
                <w:b/>
                <w:i/>
                <w:iCs/>
                <w:lang w:val="pt-BR"/>
              </w:rPr>
            </w:pPr>
            <w:r w:rsidRPr="00DC2C22">
              <w:rPr>
                <w:i/>
                <w:iCs/>
                <w:noProof/>
                <w:shd w:val="clear" w:color="auto" w:fill="F2F2F2" w:themeFill="background1" w:themeFillShade="F2"/>
                <w:lang w:eastAsia="pt-BR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6BEACF04" wp14:editId="0A465064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7" name="Imagem 7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10A0" w:rsidRPr="00C710A0">
              <w:rPr>
                <w:rFonts w:cstheme="minorHAnsi"/>
                <w:b/>
                <w:i/>
                <w:iCs/>
                <w:lang w:val="pt-BR"/>
              </w:rPr>
              <w:t xml:space="preserve">0.3 Abordagem de processo </w:t>
            </w:r>
          </w:p>
          <w:p w14:paraId="10F2FE09" w14:textId="6ADA65A7" w:rsidR="00481037" w:rsidRPr="00C710A0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b/>
                <w:i/>
                <w:iCs/>
                <w:lang w:val="pt-BR"/>
              </w:rPr>
            </w:pPr>
            <w:r w:rsidRPr="00C710A0">
              <w:rPr>
                <w:rFonts w:cstheme="minorHAnsi"/>
                <w:b/>
                <w:i/>
                <w:iCs/>
                <w:lang w:val="pt-BR"/>
              </w:rPr>
              <w:t>0.3.1 Generalidades</w:t>
            </w:r>
          </w:p>
          <w:p w14:paraId="55086840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Esta Norma </w:t>
            </w:r>
            <w:r w:rsidRPr="00481037">
              <w:rPr>
                <w:rFonts w:cstheme="minorHAnsi"/>
                <w:b/>
                <w:bCs/>
                <w:i/>
                <w:iCs/>
                <w:lang w:val="pt-BR"/>
              </w:rPr>
              <w:t>promove a adoção da abordagem de processo</w:t>
            </w:r>
            <w:r w:rsidRPr="00481037">
              <w:rPr>
                <w:rFonts w:cstheme="minorHAnsi"/>
                <w:i/>
                <w:iCs/>
                <w:lang w:val="pt-BR"/>
              </w:rPr>
              <w:t xml:space="preserve"> no desenvolvimento, implementação e melhoria da eficácia de um sistema de gestão da qualidade, para aumentar a satisfação do cliente pelo atendimento aos requisitos do cliente. </w:t>
            </w:r>
            <w:r w:rsidRPr="00481037">
              <w:rPr>
                <w:rFonts w:cstheme="minorHAnsi"/>
                <w:b/>
                <w:bCs/>
                <w:i/>
                <w:iCs/>
                <w:lang w:val="pt-BR"/>
              </w:rPr>
              <w:t xml:space="preserve">Requisitos específicos considerados essenciais à adoção da abordagem de </w:t>
            </w:r>
            <w:proofErr w:type="spellStart"/>
            <w:r w:rsidRPr="00481037">
              <w:rPr>
                <w:rFonts w:cstheme="minorHAnsi"/>
                <w:b/>
                <w:bCs/>
                <w:i/>
                <w:iCs/>
                <w:lang w:val="pt-BR"/>
              </w:rPr>
              <w:t>processo</w:t>
            </w:r>
            <w:proofErr w:type="spellEnd"/>
            <w:r w:rsidRPr="00481037">
              <w:rPr>
                <w:rFonts w:cstheme="minorHAnsi"/>
                <w:b/>
                <w:bCs/>
                <w:i/>
                <w:iCs/>
                <w:lang w:val="pt-BR"/>
              </w:rPr>
              <w:t xml:space="preserve"> estão incluídos em 4.4</w:t>
            </w:r>
            <w:r w:rsidRPr="00481037">
              <w:rPr>
                <w:rFonts w:cstheme="minorHAnsi"/>
                <w:i/>
                <w:iCs/>
                <w:lang w:val="pt-BR"/>
              </w:rPr>
              <w:t xml:space="preserve">. </w:t>
            </w:r>
            <w:r w:rsidRPr="00481037">
              <w:rPr>
                <w:rFonts w:cstheme="minorHAnsi"/>
                <w:lang w:val="pt-BR"/>
              </w:rPr>
              <w:t>(Na próxima aula)</w:t>
            </w:r>
          </w:p>
          <w:p w14:paraId="3E9435F1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Entender e gerenciar processos inter-relacionados como um sistema contribui para a eficácia e a eficiência da organização em atingir seus resultados pretendidos</w:t>
            </w:r>
            <w:r w:rsidRPr="00481037">
              <w:rPr>
                <w:rFonts w:cstheme="minorHAnsi"/>
                <w:b/>
                <w:bCs/>
                <w:i/>
                <w:iCs/>
                <w:lang w:val="pt-BR"/>
              </w:rPr>
              <w:t>. Essa abordagem habilita a organização a controlar as inter-relações e interdependências entre processos do sistema, de modo que o desempenho global da organização possa ser elevado</w:t>
            </w:r>
            <w:r w:rsidRPr="00481037">
              <w:rPr>
                <w:rFonts w:cstheme="minorHAnsi"/>
                <w:i/>
                <w:iCs/>
                <w:lang w:val="pt-BR"/>
              </w:rPr>
              <w:t>.</w:t>
            </w:r>
          </w:p>
          <w:p w14:paraId="56E63E75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A abordagem de processo envolve a definição e a gestão sistemáticas de processos e suas interações para alcançar os resultados pretendidos de acordo com a política da qualidade e com o direcionamento estratégico da organização. A gestão dos processos e do sistema como um todo pode ser conseguida usando o </w:t>
            </w:r>
            <w:r w:rsidRPr="00481037">
              <w:rPr>
                <w:rFonts w:cstheme="minorHAnsi"/>
                <w:b/>
                <w:bCs/>
                <w:i/>
                <w:iCs/>
                <w:lang w:val="pt-BR"/>
              </w:rPr>
              <w:t>ciclo PDCA</w:t>
            </w:r>
            <w:r w:rsidRPr="00481037">
              <w:rPr>
                <w:rFonts w:cstheme="minorHAnsi"/>
                <w:i/>
                <w:iCs/>
                <w:lang w:val="pt-BR"/>
              </w:rPr>
              <w:t xml:space="preserve"> (ver 0.3.2) com um foco geral na mentalidade de risco (ver 0.3.3), visando tirar proveito das oportunidades e prevenir resultados indesejáveis.</w:t>
            </w:r>
          </w:p>
          <w:p w14:paraId="59F6FB86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A aplicação da abordagem de processo em um sistema de gestão da qualidade proporciona:</w:t>
            </w:r>
          </w:p>
          <w:p w14:paraId="731C2888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a) entendimento e consistência no atendimento a requisitos;</w:t>
            </w:r>
          </w:p>
          <w:p w14:paraId="1A4BD5FB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b) a consideração de processos em termos de valor agregado;</w:t>
            </w:r>
          </w:p>
          <w:p w14:paraId="6A5CB94D" w14:textId="77777777" w:rsidR="00481037" w:rsidRPr="00481037" w:rsidRDefault="00481037" w:rsidP="00481037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c) o atingimento de desempenho eficaz de processo;</w:t>
            </w:r>
          </w:p>
          <w:p w14:paraId="58CE0DC1" w14:textId="1B1DF417" w:rsidR="00481037" w:rsidRDefault="00481037" w:rsidP="00CA3715">
            <w:pPr>
              <w:spacing w:before="240" w:after="240" w:line="360" w:lineRule="auto"/>
              <w:jc w:val="both"/>
              <w:rPr>
                <w:rFonts w:cstheme="minorHAnsi"/>
                <w:i/>
                <w:iCs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d) melhoria de processos baseada na avaliação de dados e informação.</w:t>
            </w:r>
          </w:p>
        </w:tc>
      </w:tr>
    </w:tbl>
    <w:p w14:paraId="12EBA376" w14:textId="77777777" w:rsidR="00481037" w:rsidRPr="00481037" w:rsidRDefault="00481037" w:rsidP="00CA3715">
      <w:pPr>
        <w:spacing w:before="240" w:after="240" w:line="360" w:lineRule="auto"/>
        <w:jc w:val="both"/>
        <w:rPr>
          <w:rFonts w:cstheme="minorHAnsi"/>
          <w:i/>
          <w:iCs/>
        </w:rPr>
      </w:pPr>
    </w:p>
    <w:p w14:paraId="375C1DBA" w14:textId="76A1ECE1" w:rsidR="00146FCE" w:rsidRPr="00481037" w:rsidRDefault="00146FCE" w:rsidP="00CA3715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A figura a seguir representa, de forma esquemática, processos e suas interações.</w:t>
      </w:r>
    </w:p>
    <w:p w14:paraId="2B58E64D" w14:textId="1F2754CF" w:rsidR="00CA3715" w:rsidRPr="00481037" w:rsidRDefault="005A75AF" w:rsidP="00CA3715">
      <w:pPr>
        <w:spacing w:before="240" w:after="240" w:line="360" w:lineRule="auto"/>
        <w:jc w:val="both"/>
        <w:rPr>
          <w:rFonts w:cstheme="minorHAnsi"/>
          <w:i/>
          <w:iCs/>
        </w:rPr>
      </w:pPr>
      <w:r w:rsidRPr="00481037">
        <w:rPr>
          <w:noProof/>
          <w:lang w:eastAsia="pt-BR"/>
        </w:rPr>
        <w:drawing>
          <wp:inline distT="0" distB="0" distL="0" distR="0" wp14:anchorId="42ED5B2C" wp14:editId="50B96BF5">
            <wp:extent cx="5400040" cy="2346714"/>
            <wp:effectExtent l="0" t="0" r="0" b="0"/>
            <wp:docPr id="11" name="Imagem 11" descr="http://prodsaude-entib.org.br/prodsaude/imagens/PS_9001_A01_3.1_n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9001_A01_3.1_nor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4D77" w14:textId="6A613CBF" w:rsidR="007210A4" w:rsidRPr="00481037" w:rsidRDefault="00146FCE" w:rsidP="007210A4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 </w:t>
      </w:r>
      <w:r w:rsidR="007210A4" w:rsidRPr="00481037">
        <w:rPr>
          <w:rFonts w:cstheme="minorHAnsi"/>
        </w:rPr>
        <w:t>E, resumidamente, o que são PROCESSOS?</w:t>
      </w:r>
    </w:p>
    <w:p w14:paraId="7F658C1E" w14:textId="77777777" w:rsidR="007210A4" w:rsidRPr="00481037" w:rsidRDefault="007210A4" w:rsidP="001F7A49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lastRenderedPageBreak/>
        <w:t>Uma sequência definida de etapas para realizar uma entrega</w:t>
      </w:r>
    </w:p>
    <w:p w14:paraId="75BD5C72" w14:textId="77777777" w:rsidR="007210A4" w:rsidRPr="00481037" w:rsidRDefault="007210A4" w:rsidP="001F7A49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t>Sequência de atividades suficientemente documentada em detalhes de forma que possa ser consistentemente utilizado</w:t>
      </w:r>
    </w:p>
    <w:p w14:paraId="0BA613B1" w14:textId="39CBAF96" w:rsidR="00146FCE" w:rsidRPr="00481037" w:rsidRDefault="007210A4" w:rsidP="001F7A49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t>Atividades que auxiliam no planejamento e na execução dos serviços</w:t>
      </w:r>
    </w:p>
    <w:p w14:paraId="4E1DDDC9" w14:textId="77777777" w:rsidR="001F7A49" w:rsidRDefault="001F7A49" w:rsidP="001F7A49">
      <w:pPr>
        <w:spacing w:before="240" w:after="240" w:line="360" w:lineRule="auto"/>
        <w:jc w:val="both"/>
        <w:rPr>
          <w:rFonts w:cstheme="minorHAnsi"/>
        </w:rPr>
      </w:pPr>
    </w:p>
    <w:p w14:paraId="593BE615" w14:textId="5BDF10AF" w:rsidR="007210A4" w:rsidRPr="00481037" w:rsidRDefault="007210A4" w:rsidP="001F7A49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Para ajudarmos a você entender a gestão baseada em processos, precisamos entender a organização, conforme resume a figura a</w:t>
      </w:r>
      <w:r w:rsidR="001F7A49">
        <w:rPr>
          <w:rFonts w:cstheme="minorHAnsi"/>
        </w:rPr>
        <w:t xml:space="preserve"> seguir:</w:t>
      </w:r>
      <w:r w:rsidRPr="00481037">
        <w:rPr>
          <w:rFonts w:cstheme="minorHAnsi"/>
        </w:rPr>
        <w:t xml:space="preserve"> </w:t>
      </w:r>
    </w:p>
    <w:p w14:paraId="561BE39F" w14:textId="6EF49105" w:rsidR="007210A4" w:rsidRPr="00481037" w:rsidRDefault="007210A4" w:rsidP="001F7A49">
      <w:pPr>
        <w:spacing w:after="0" w:line="240" w:lineRule="auto"/>
        <w:jc w:val="center"/>
        <w:rPr>
          <w:rFonts w:cstheme="minorHAnsi"/>
        </w:rPr>
      </w:pPr>
      <w:r w:rsidRPr="00481037">
        <w:rPr>
          <w:rFonts w:cstheme="minorHAnsi"/>
          <w:noProof/>
          <w:lang w:eastAsia="pt-BR"/>
        </w:rPr>
        <w:drawing>
          <wp:inline distT="0" distB="0" distL="0" distR="0" wp14:anchorId="07CBBB64" wp14:editId="5AD913BB">
            <wp:extent cx="5911850" cy="2925135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24" cy="293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8F94C" w14:textId="401D4585" w:rsidR="001F7A49" w:rsidRDefault="001F7A49" w:rsidP="00F123F2">
      <w:pPr>
        <w:spacing w:after="0" w:line="240" w:lineRule="auto"/>
        <w:jc w:val="center"/>
        <w:rPr>
          <w:rFonts w:cstheme="minorHAnsi"/>
        </w:rPr>
      </w:pPr>
      <w:r w:rsidRPr="00481037">
        <w:rPr>
          <w:rFonts w:cstheme="minorHAnsi"/>
        </w:rPr>
        <w:t>(Fonte: Barbará, 2006)</w:t>
      </w:r>
    </w:p>
    <w:p w14:paraId="371398F9" w14:textId="19DD1C24" w:rsidR="007210A4" w:rsidRPr="00481037" w:rsidRDefault="007210A4" w:rsidP="007210A4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E, a importância da abordagem de processos se dá porque:</w:t>
      </w:r>
    </w:p>
    <w:p w14:paraId="10B95FBB" w14:textId="76CE89ED" w:rsidR="007210A4" w:rsidRPr="00481037" w:rsidRDefault="007210A4" w:rsidP="001F7A49">
      <w:pPr>
        <w:spacing w:before="240" w:after="24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t>A Gestão por Processos, quando bem implementada</w:t>
      </w:r>
    </w:p>
    <w:p w14:paraId="329A301F" w14:textId="77777777" w:rsidR="007210A4" w:rsidRPr="00481037" w:rsidRDefault="007210A4" w:rsidP="00F123F2">
      <w:pPr>
        <w:numPr>
          <w:ilvl w:val="0"/>
          <w:numId w:val="7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t>Melhora a compreensão dos processos e seus fluxos de execução</w:t>
      </w:r>
    </w:p>
    <w:p w14:paraId="6034EF06" w14:textId="77777777" w:rsidR="007210A4" w:rsidRPr="00481037" w:rsidRDefault="007210A4" w:rsidP="00F123F2">
      <w:pPr>
        <w:numPr>
          <w:ilvl w:val="0"/>
          <w:numId w:val="7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t>Torna mais claro os pontos de irregularidades entre os departamentos</w:t>
      </w:r>
    </w:p>
    <w:p w14:paraId="69C2AA3F" w14:textId="77777777" w:rsidR="007210A4" w:rsidRPr="00481037" w:rsidRDefault="007210A4" w:rsidP="00F123F2">
      <w:pPr>
        <w:numPr>
          <w:ilvl w:val="0"/>
          <w:numId w:val="7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t>Permite entender o processo de ponta-a-ponta</w:t>
      </w:r>
    </w:p>
    <w:p w14:paraId="6C0A1065" w14:textId="3A2F66C0" w:rsidR="007210A4" w:rsidRPr="00481037" w:rsidRDefault="007210A4" w:rsidP="00F123F2">
      <w:pPr>
        <w:numPr>
          <w:ilvl w:val="0"/>
          <w:numId w:val="7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481037">
        <w:rPr>
          <w:rFonts w:cstheme="minorHAnsi"/>
          <w:b/>
          <w:bCs/>
          <w:sz w:val="24"/>
          <w:szCs w:val="24"/>
        </w:rPr>
        <w:t>Melhora o diagnóstico dos impactos de cada atividade</w:t>
      </w:r>
    </w:p>
    <w:p w14:paraId="3A417A24" w14:textId="01B9D1CE" w:rsidR="007210A4" w:rsidRPr="00481037" w:rsidRDefault="007210A4" w:rsidP="007210A4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Para implementar a abordagem de processos, a organização deve:</w:t>
      </w:r>
    </w:p>
    <w:p w14:paraId="0BC3300F" w14:textId="77777777" w:rsidR="007210A4" w:rsidRPr="00481037" w:rsidRDefault="007210A4" w:rsidP="00F123F2">
      <w:pPr>
        <w:numPr>
          <w:ilvl w:val="0"/>
          <w:numId w:val="8"/>
        </w:numPr>
        <w:spacing w:after="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Identificar os vários processos da organização</w:t>
      </w:r>
    </w:p>
    <w:p w14:paraId="5A17603A" w14:textId="77777777" w:rsidR="007210A4" w:rsidRPr="00481037" w:rsidRDefault="007210A4" w:rsidP="00F123F2">
      <w:pPr>
        <w:numPr>
          <w:ilvl w:val="0"/>
          <w:numId w:val="8"/>
        </w:numPr>
        <w:spacing w:after="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 Entender como eles interagem entre si</w:t>
      </w:r>
    </w:p>
    <w:p w14:paraId="4DD3746D" w14:textId="5CFC675A" w:rsidR="007210A4" w:rsidRPr="00481037" w:rsidRDefault="007210A4" w:rsidP="00F123F2">
      <w:pPr>
        <w:numPr>
          <w:ilvl w:val="0"/>
          <w:numId w:val="8"/>
        </w:numPr>
        <w:spacing w:after="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 Definir indicadores de desempenho dos processos</w:t>
      </w:r>
    </w:p>
    <w:p w14:paraId="44264DE4" w14:textId="760CA022" w:rsidR="007210A4" w:rsidRPr="00481037" w:rsidRDefault="007210A4" w:rsidP="00F123F2">
      <w:pPr>
        <w:numPr>
          <w:ilvl w:val="0"/>
          <w:numId w:val="8"/>
        </w:numPr>
        <w:spacing w:after="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 Definir padrões de medições dos processos</w:t>
      </w:r>
    </w:p>
    <w:p w14:paraId="0C870AEF" w14:textId="209DF3FC" w:rsidR="007210A4" w:rsidRPr="00481037" w:rsidRDefault="007210A4" w:rsidP="00F123F2">
      <w:pPr>
        <w:numPr>
          <w:ilvl w:val="0"/>
          <w:numId w:val="8"/>
        </w:numPr>
        <w:spacing w:after="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 Monitorar, avaliar e corrigir desvios -&gt; CONTROLAR OS PROCESSOS</w:t>
      </w:r>
    </w:p>
    <w:p w14:paraId="33BB23E7" w14:textId="77777777" w:rsidR="007210A4" w:rsidRDefault="007210A4" w:rsidP="00F123F2">
      <w:pPr>
        <w:numPr>
          <w:ilvl w:val="0"/>
          <w:numId w:val="8"/>
        </w:numPr>
        <w:spacing w:after="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lastRenderedPageBreak/>
        <w:t xml:space="preserve"> Melhorar continuamente</w:t>
      </w:r>
    </w:p>
    <w:p w14:paraId="04D337D2" w14:textId="179003C9" w:rsidR="000E7B93" w:rsidRPr="000E7B93" w:rsidRDefault="000E7B93" w:rsidP="000E7B93">
      <w:pPr>
        <w:spacing w:before="240" w:after="240" w:line="360" w:lineRule="auto"/>
        <w:jc w:val="both"/>
        <w:rPr>
          <w:rFonts w:cstheme="minorHAnsi"/>
        </w:rPr>
      </w:pPr>
      <w:r w:rsidRPr="000E7B93">
        <w:rPr>
          <w:rFonts w:cstheme="minorHAnsi"/>
        </w:rPr>
        <w:t>Como você viu no tópico anterior, a norma fala, em seu requisito 0.3.2, que a gestão dos processos e do sistema como um todo pode ser conseguida usando o ciclo PDCA com um foco geral na mentalidade de risco, visando tirar proveito das oportunidades e prevenir resultados indesejáveis</w:t>
      </w:r>
      <w:r w:rsidR="00590A4D">
        <w:rPr>
          <w:rFonts w:cstheme="minorHAnsi"/>
        </w:rPr>
        <w:t>?</w:t>
      </w:r>
    </w:p>
    <w:p w14:paraId="36111EE6" w14:textId="5B6D2B21" w:rsidR="000E7B93" w:rsidRDefault="000E7B93" w:rsidP="000E7B93">
      <w:pPr>
        <w:spacing w:before="240" w:after="240" w:line="360" w:lineRule="auto"/>
        <w:jc w:val="both"/>
        <w:rPr>
          <w:rFonts w:cstheme="minorHAnsi"/>
        </w:rPr>
      </w:pPr>
      <w:r w:rsidRPr="000E7B93">
        <w:rPr>
          <w:rFonts w:cstheme="minorHAnsi"/>
        </w:rPr>
        <w:t xml:space="preserve">Então, agora, vamos falar um pouquinho sobre o PDCA e, na sequência, entenderemos melhor o que significa a mentalidade de riscos. </w:t>
      </w:r>
    </w:p>
    <w:p w14:paraId="2D5A85FE" w14:textId="3E00DAE1" w:rsidR="000E7B93" w:rsidRPr="00481037" w:rsidRDefault="000E7B93" w:rsidP="000E7B93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Vamos lá?</w:t>
      </w:r>
    </w:p>
    <w:p w14:paraId="60C6F652" w14:textId="0C7478F9" w:rsidR="007210A4" w:rsidRPr="00481037" w:rsidRDefault="007210A4" w:rsidP="007210A4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11" w:name="_Toc83218266"/>
      <w:r w:rsidRPr="00481037">
        <w:rPr>
          <w:rFonts w:cs="Calibri Light"/>
          <w:lang w:val="pt-BR"/>
        </w:rPr>
        <w:t>O ciclo PDCA</w:t>
      </w:r>
      <w:bookmarkEnd w:id="11"/>
    </w:p>
    <w:p w14:paraId="5BC1B6DE" w14:textId="0AEDF350" w:rsidR="007210A4" w:rsidRDefault="007210A4" w:rsidP="007210A4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Talvez, </w:t>
      </w:r>
      <w:r w:rsidR="004C22ED">
        <w:rPr>
          <w:rFonts w:cstheme="minorHAnsi"/>
        </w:rPr>
        <w:t xml:space="preserve">o PDCA seja </w:t>
      </w:r>
      <w:r w:rsidRPr="00481037">
        <w:rPr>
          <w:rFonts w:cstheme="minorHAnsi"/>
        </w:rPr>
        <w:t>um dos métodos de gestão</w:t>
      </w:r>
      <w:r w:rsidR="004C22ED">
        <w:rPr>
          <w:rFonts w:cstheme="minorHAnsi"/>
        </w:rPr>
        <w:t xml:space="preserve"> </w:t>
      </w:r>
      <w:r w:rsidR="004C22ED" w:rsidRPr="00481037">
        <w:rPr>
          <w:rFonts w:cstheme="minorHAnsi"/>
        </w:rPr>
        <w:t>mais conhecidos</w:t>
      </w:r>
      <w:r w:rsidR="004C22ED">
        <w:rPr>
          <w:rFonts w:cstheme="minorHAnsi"/>
        </w:rPr>
        <w:t xml:space="preserve"> no mundo</w:t>
      </w:r>
      <w:r w:rsidRPr="00481037">
        <w:rPr>
          <w:rFonts w:cstheme="minorHAnsi"/>
        </w:rPr>
        <w:t>!</w:t>
      </w:r>
    </w:p>
    <w:p w14:paraId="70C9381C" w14:textId="7A8EE3A3" w:rsidR="004C22ED" w:rsidRPr="004C22ED" w:rsidRDefault="004C22ED" w:rsidP="007210A4">
      <w:pPr>
        <w:spacing w:before="240" w:after="240" w:line="360" w:lineRule="auto"/>
        <w:jc w:val="both"/>
        <w:rPr>
          <w:rFonts w:cstheme="minorHAnsi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82361E4" wp14:editId="7F823178">
            <wp:simplePos x="0" y="0"/>
            <wp:positionH relativeFrom="margin">
              <wp:align>left</wp:align>
            </wp:positionH>
            <wp:positionV relativeFrom="paragraph">
              <wp:posOffset>14746</wp:posOffset>
            </wp:positionV>
            <wp:extent cx="1828800" cy="1805305"/>
            <wp:effectExtent l="0" t="0" r="0" b="4445"/>
            <wp:wrapSquare wrapText="bothSides"/>
            <wp:docPr id="20" name="Imagem 20" descr="https://entib.org.br/entib/imagens/PS_RISC_A05_3_P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tib.org.br/entib/imagens/PS_RISC_A05_3_PDC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48" cy="18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E</w:t>
      </w:r>
      <w:r w:rsidR="00595552">
        <w:rPr>
          <w:rFonts w:cstheme="minorHAnsi"/>
        </w:rPr>
        <w:t>le</w:t>
      </w:r>
      <w:r>
        <w:rPr>
          <w:rFonts w:cstheme="minorHAnsi"/>
        </w:rPr>
        <w:t xml:space="preserve"> é</w:t>
      </w:r>
      <w:r w:rsidR="00595552">
        <w:rPr>
          <w:rFonts w:cstheme="minorHAnsi"/>
        </w:rPr>
        <w:t xml:space="preserve"> um método iterativo de gestão, que possui quatro passos</w:t>
      </w:r>
      <w:r w:rsidRPr="004C22ED">
        <w:rPr>
          <w:rFonts w:cstheme="minorHAnsi"/>
        </w:rPr>
        <w:t xml:space="preserve"> </w:t>
      </w:r>
      <w:r w:rsidR="00595552">
        <w:rPr>
          <w:rFonts w:cstheme="minorHAnsi"/>
        </w:rPr>
        <w:t xml:space="preserve">e é </w:t>
      </w:r>
      <w:r w:rsidRPr="004C22ED">
        <w:rPr>
          <w:rFonts w:cstheme="minorHAnsi"/>
        </w:rPr>
        <w:t>utilizado para o controle e melhoria contínua de processos e produtos.</w:t>
      </w:r>
    </w:p>
    <w:p w14:paraId="7850A196" w14:textId="77777777" w:rsidR="004C22ED" w:rsidRDefault="004C22ED" w:rsidP="007210A4">
      <w:pPr>
        <w:spacing w:before="240" w:after="240" w:line="360" w:lineRule="auto"/>
        <w:jc w:val="both"/>
        <w:rPr>
          <w:rFonts w:cstheme="minorHAnsi"/>
        </w:rPr>
      </w:pPr>
      <w:r w:rsidRPr="004C22ED">
        <w:rPr>
          <w:rFonts w:cstheme="minorHAnsi"/>
        </w:rPr>
        <w:t>Segundo Vieira Filho “Esse método é largamente utilizado na busca da melhoria continua tão necessária para o sucesso dos negócios.</w:t>
      </w:r>
    </w:p>
    <w:p w14:paraId="33011E60" w14:textId="77777777" w:rsidR="00595552" w:rsidRDefault="00595552" w:rsidP="007210A4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O PDCA é</w:t>
      </w:r>
      <w:r w:rsidR="004C22ED" w:rsidRPr="004C22ED">
        <w:rPr>
          <w:rFonts w:cstheme="minorHAnsi"/>
        </w:rPr>
        <w:t xml:space="preserve"> uma ferramenta baseada na repetição, aplicada sucessivamente nos processos</w:t>
      </w:r>
      <w:r>
        <w:rPr>
          <w:rFonts w:cstheme="minorHAnsi"/>
        </w:rPr>
        <w:t>, na busca pela</w:t>
      </w:r>
      <w:r w:rsidR="004C22ED" w:rsidRPr="004C22ED">
        <w:rPr>
          <w:rFonts w:cstheme="minorHAnsi"/>
        </w:rPr>
        <w:t xml:space="preserve"> melhoria de forma continuada</w:t>
      </w:r>
      <w:r>
        <w:rPr>
          <w:rFonts w:cstheme="minorHAnsi"/>
        </w:rPr>
        <w:t>,</w:t>
      </w:r>
      <w:r w:rsidR="004C22ED" w:rsidRPr="004C22ED">
        <w:rPr>
          <w:rFonts w:cstheme="minorHAnsi"/>
        </w:rPr>
        <w:t xml:space="preserve"> para garantir o alcance das metas necessárias à sobrevivência de uma organização. </w:t>
      </w:r>
    </w:p>
    <w:p w14:paraId="2748B1A3" w14:textId="473BC6B5" w:rsidR="004C22ED" w:rsidRPr="00481037" w:rsidRDefault="00595552" w:rsidP="007210A4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Este método pode ser utilizado</w:t>
      </w:r>
      <w:r w:rsidR="004C22ED" w:rsidRPr="004C22ED">
        <w:rPr>
          <w:rFonts w:cstheme="minorHAnsi"/>
        </w:rPr>
        <w:t xml:space="preserve"> em qualquer ramo de atividade, </w:t>
      </w:r>
      <w:r>
        <w:rPr>
          <w:rFonts w:cstheme="minorHAnsi"/>
        </w:rPr>
        <w:t>pois s</w:t>
      </w:r>
      <w:r w:rsidR="004C22ED" w:rsidRPr="004C22ED">
        <w:rPr>
          <w:rFonts w:cstheme="minorHAnsi"/>
        </w:rPr>
        <w:t xml:space="preserve">eu principal objetivo é tornar os processos da gestão mais ágeis, claros e objetivos. </w:t>
      </w:r>
    </w:p>
    <w:p w14:paraId="2A2741E8" w14:textId="67851921" w:rsidR="00A55E3A" w:rsidRDefault="00A55E3A" w:rsidP="007210A4">
      <w:pPr>
        <w:spacing w:before="240" w:after="240" w:line="360" w:lineRule="auto"/>
        <w:jc w:val="both"/>
        <w:rPr>
          <w:rFonts w:cstheme="minorHAnsi"/>
          <w:i/>
          <w:iCs/>
        </w:rPr>
      </w:pPr>
      <w:r w:rsidRPr="00A55E3A">
        <w:rPr>
          <w:rFonts w:cstheme="minorHAnsi"/>
        </w:rPr>
        <w:t xml:space="preserve"> </w:t>
      </w:r>
      <w:r>
        <w:rPr>
          <w:rFonts w:cstheme="minorHAnsi"/>
        </w:rPr>
        <w:t>C</w:t>
      </w:r>
      <w:r w:rsidRPr="00481037">
        <w:rPr>
          <w:rFonts w:cstheme="minorHAnsi"/>
        </w:rPr>
        <w:t>onforme apresentado na Norma ABNT NBR ISO 9001:2015</w:t>
      </w:r>
      <w:r>
        <w:rPr>
          <w:rFonts w:cstheme="minorHAnsi"/>
        </w:rPr>
        <w:t>, a sigla PDCA significa</w:t>
      </w:r>
      <w:r w:rsidRPr="00481037">
        <w:rPr>
          <w:rFonts w:cstheme="minorHAnsi"/>
        </w:rPr>
        <w:t>:</w:t>
      </w:r>
    </w:p>
    <w:p w14:paraId="3CCC231D" w14:textId="7821FB6C" w:rsidR="007210A4" w:rsidRPr="00481037" w:rsidRDefault="007210A4" w:rsidP="007210A4">
      <w:pPr>
        <w:spacing w:before="240" w:after="240" w:line="360" w:lineRule="auto"/>
        <w:jc w:val="both"/>
        <w:rPr>
          <w:rFonts w:cstheme="minorHAnsi"/>
          <w:i/>
          <w:iCs/>
        </w:rPr>
      </w:pPr>
      <w:proofErr w:type="spellStart"/>
      <w:r w:rsidRPr="00481037">
        <w:rPr>
          <w:rFonts w:cstheme="minorHAnsi"/>
          <w:b/>
          <w:bCs/>
          <w:i/>
          <w:iCs/>
        </w:rPr>
        <w:t>Plan</w:t>
      </w:r>
      <w:proofErr w:type="spellEnd"/>
      <w:r w:rsidRPr="00481037">
        <w:rPr>
          <w:rFonts w:cstheme="minorHAnsi"/>
          <w:i/>
          <w:iCs/>
        </w:rPr>
        <w:t xml:space="preserve"> (planejar): estabelecer os objetivos do sistema e seus processos e os recursos necessários para entregar resultados de acordo com os requisitos dos clientes e com as políticas da organização;</w:t>
      </w:r>
    </w:p>
    <w:p w14:paraId="7E6BD78A" w14:textId="4AB768C7" w:rsidR="007210A4" w:rsidRPr="00481037" w:rsidRDefault="007210A4" w:rsidP="007210A4">
      <w:pPr>
        <w:spacing w:before="240" w:after="240" w:line="360" w:lineRule="auto"/>
        <w:jc w:val="both"/>
        <w:rPr>
          <w:rFonts w:cstheme="minorHAnsi"/>
          <w:i/>
          <w:iCs/>
        </w:rPr>
      </w:pPr>
      <w:r w:rsidRPr="00481037">
        <w:rPr>
          <w:rFonts w:cstheme="minorHAnsi"/>
          <w:b/>
          <w:bCs/>
          <w:i/>
          <w:iCs/>
        </w:rPr>
        <w:t>Do</w:t>
      </w:r>
      <w:r w:rsidRPr="00481037">
        <w:rPr>
          <w:rFonts w:cstheme="minorHAnsi"/>
          <w:i/>
          <w:iCs/>
        </w:rPr>
        <w:t xml:space="preserve"> (fazer): implementar o que foi planejado;</w:t>
      </w:r>
    </w:p>
    <w:p w14:paraId="3D043746" w14:textId="780E5797" w:rsidR="007210A4" w:rsidRPr="00481037" w:rsidRDefault="007210A4" w:rsidP="007210A4">
      <w:pPr>
        <w:spacing w:before="240" w:after="240" w:line="360" w:lineRule="auto"/>
        <w:jc w:val="both"/>
        <w:rPr>
          <w:rFonts w:cstheme="minorHAnsi"/>
          <w:i/>
          <w:iCs/>
        </w:rPr>
      </w:pPr>
      <w:proofErr w:type="spellStart"/>
      <w:r w:rsidRPr="00481037">
        <w:rPr>
          <w:rFonts w:cstheme="minorHAnsi"/>
          <w:b/>
          <w:bCs/>
          <w:i/>
          <w:iCs/>
        </w:rPr>
        <w:t>Check</w:t>
      </w:r>
      <w:proofErr w:type="spellEnd"/>
      <w:r w:rsidRPr="00481037">
        <w:rPr>
          <w:rFonts w:cstheme="minorHAnsi"/>
          <w:i/>
          <w:iCs/>
        </w:rPr>
        <w:t xml:space="preserve"> (checar): monitorar e (onde aplicável) medir os processos e os produtos e serviços resultantes em relação </w:t>
      </w:r>
      <w:r w:rsidR="004C22ED">
        <w:rPr>
          <w:rFonts w:cstheme="minorHAnsi"/>
          <w:i/>
          <w:iCs/>
        </w:rPr>
        <w:t>à</w:t>
      </w:r>
      <w:r w:rsidR="004C22ED" w:rsidRPr="00481037">
        <w:rPr>
          <w:rFonts w:cstheme="minorHAnsi"/>
          <w:i/>
          <w:iCs/>
        </w:rPr>
        <w:t xml:space="preserve"> </w:t>
      </w:r>
      <w:r w:rsidRPr="00481037">
        <w:rPr>
          <w:rFonts w:cstheme="minorHAnsi"/>
          <w:i/>
          <w:iCs/>
        </w:rPr>
        <w:t>políticas, objetivos e requisitos, e reportar os resultados;</w:t>
      </w:r>
    </w:p>
    <w:p w14:paraId="65C93A37" w14:textId="594339A9" w:rsidR="007210A4" w:rsidRDefault="007210A4" w:rsidP="007210A4">
      <w:pPr>
        <w:spacing w:before="240" w:after="240" w:line="360" w:lineRule="auto"/>
        <w:jc w:val="both"/>
        <w:rPr>
          <w:rFonts w:cstheme="minorHAnsi"/>
          <w:i/>
          <w:iCs/>
        </w:rPr>
      </w:pPr>
      <w:proofErr w:type="spellStart"/>
      <w:r w:rsidRPr="00481037">
        <w:rPr>
          <w:rFonts w:cstheme="minorHAnsi"/>
          <w:b/>
          <w:bCs/>
          <w:i/>
          <w:iCs/>
        </w:rPr>
        <w:lastRenderedPageBreak/>
        <w:t>Act</w:t>
      </w:r>
      <w:proofErr w:type="spellEnd"/>
      <w:r w:rsidRPr="00481037">
        <w:rPr>
          <w:rFonts w:cstheme="minorHAnsi"/>
          <w:i/>
          <w:iCs/>
        </w:rPr>
        <w:t xml:space="preserve"> (agir): executar ações para melhorar desempenho, conforme necessário.</w:t>
      </w: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375DE2" w14:paraId="3ADBAC92" w14:textId="77777777" w:rsidTr="00DC2C22">
        <w:tc>
          <w:tcPr>
            <w:tcW w:w="8494" w:type="dxa"/>
            <w:shd w:val="clear" w:color="auto" w:fill="F2F2F2" w:themeFill="background1" w:themeFillShade="F2"/>
          </w:tcPr>
          <w:p w14:paraId="114AC6A0" w14:textId="00129EA9" w:rsidR="00375DE2" w:rsidRPr="00481037" w:rsidRDefault="00DC2C22" w:rsidP="00375DE2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DC2C22">
              <w:rPr>
                <w:i/>
                <w:iCs/>
                <w:noProof/>
                <w:shd w:val="clear" w:color="auto" w:fill="F2F2F2" w:themeFill="background1" w:themeFillShade="F2"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655D6E97" wp14:editId="25CD57CA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13" name="Imagem 13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5DE2" w:rsidRPr="00481037">
              <w:rPr>
                <w:rFonts w:cstheme="minorHAnsi"/>
                <w:i/>
                <w:iCs/>
                <w:lang w:val="pt-BR"/>
              </w:rPr>
              <w:t xml:space="preserve">0.3.2 Ciclo </w:t>
            </w:r>
            <w:proofErr w:type="spellStart"/>
            <w:r w:rsidR="00375DE2" w:rsidRPr="00481037">
              <w:rPr>
                <w:rFonts w:cstheme="minorHAnsi"/>
                <w:i/>
                <w:iCs/>
                <w:lang w:val="pt-BR"/>
              </w:rPr>
              <w:t>Plan</w:t>
            </w:r>
            <w:proofErr w:type="spellEnd"/>
            <w:r w:rsidR="00375DE2" w:rsidRPr="00481037">
              <w:rPr>
                <w:rFonts w:cstheme="minorHAnsi"/>
                <w:i/>
                <w:iCs/>
                <w:lang w:val="pt-BR"/>
              </w:rPr>
              <w:t>-Do-</w:t>
            </w:r>
            <w:proofErr w:type="spellStart"/>
            <w:r w:rsidR="00375DE2" w:rsidRPr="00481037">
              <w:rPr>
                <w:rFonts w:cstheme="minorHAnsi"/>
                <w:i/>
                <w:iCs/>
                <w:lang w:val="pt-BR"/>
              </w:rPr>
              <w:t>Check</w:t>
            </w:r>
            <w:proofErr w:type="spellEnd"/>
            <w:r w:rsidR="00375DE2" w:rsidRPr="00481037">
              <w:rPr>
                <w:rFonts w:cstheme="minorHAnsi"/>
                <w:i/>
                <w:iCs/>
                <w:lang w:val="pt-BR"/>
              </w:rPr>
              <w:t>-</w:t>
            </w:r>
            <w:proofErr w:type="spellStart"/>
            <w:r w:rsidR="00375DE2" w:rsidRPr="00481037">
              <w:rPr>
                <w:rFonts w:cstheme="minorHAnsi"/>
                <w:i/>
                <w:iCs/>
                <w:lang w:val="pt-BR"/>
              </w:rPr>
              <w:t>Act</w:t>
            </w:r>
            <w:proofErr w:type="spellEnd"/>
          </w:p>
          <w:p w14:paraId="6D56ED54" w14:textId="59D3E1A6" w:rsidR="00375DE2" w:rsidRPr="00375DE2" w:rsidRDefault="00375DE2" w:rsidP="00375DE2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O ciclo PDCA pode ser aplicado para todos os processos e para o sistema de gestão da qualidade</w:t>
            </w:r>
            <w:r w:rsidR="00A55E3A">
              <w:rPr>
                <w:rFonts w:cstheme="minorHAnsi"/>
                <w:i/>
                <w:iCs/>
                <w:lang w:val="pt-BR"/>
              </w:rPr>
              <w:t xml:space="preserve"> </w:t>
            </w:r>
            <w:r w:rsidRPr="00481037">
              <w:rPr>
                <w:rFonts w:cstheme="minorHAnsi"/>
                <w:i/>
                <w:iCs/>
                <w:lang w:val="pt-BR"/>
              </w:rPr>
              <w:t>como um todo. A Figura 2 ilustra como as Seções 4 a 10 podem ser agrupadas em relação ao ciclo PDCA.</w:t>
            </w:r>
          </w:p>
        </w:tc>
      </w:tr>
    </w:tbl>
    <w:p w14:paraId="5DDFE730" w14:textId="6F5F9E2A" w:rsidR="00CA3715" w:rsidRDefault="005A75AF" w:rsidP="00655E97">
      <w:pPr>
        <w:spacing w:before="240" w:after="0" w:line="360" w:lineRule="auto"/>
        <w:jc w:val="both"/>
        <w:rPr>
          <w:rFonts w:cstheme="minorHAnsi"/>
          <w:i/>
          <w:iCs/>
        </w:rPr>
      </w:pPr>
      <w:r w:rsidRPr="00481037">
        <w:rPr>
          <w:noProof/>
          <w:lang w:eastAsia="pt-BR"/>
        </w:rPr>
        <w:drawing>
          <wp:inline distT="0" distB="0" distL="0" distR="0" wp14:anchorId="4243AA91" wp14:editId="4A36CDBC">
            <wp:extent cx="5400040" cy="2983473"/>
            <wp:effectExtent l="0" t="0" r="0" b="7620"/>
            <wp:docPr id="14" name="Imagem 14" descr="http://prodsaude-entib.org.br/prodsaude/imagens/PS_9001_A01_3.2_P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9001_A01_3.2_PD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F9AD" w14:textId="7668FDE9" w:rsidR="00655E97" w:rsidRPr="00655E97" w:rsidRDefault="00655E97" w:rsidP="00655E97">
      <w:pPr>
        <w:spacing w:after="240" w:line="360" w:lineRule="auto"/>
        <w:jc w:val="center"/>
        <w:rPr>
          <w:rFonts w:cstheme="minorHAnsi"/>
          <w:i/>
          <w:sz w:val="18"/>
          <w:szCs w:val="18"/>
        </w:rPr>
      </w:pPr>
      <w:r w:rsidRPr="00655E97">
        <w:rPr>
          <w:rFonts w:cstheme="minorHAnsi"/>
          <w:i/>
          <w:sz w:val="18"/>
          <w:szCs w:val="18"/>
        </w:rPr>
        <w:t>Ilustração baseada na figura 2 da norma– Representação da estrutura desta Norma no ciclo PDCA</w:t>
      </w:r>
    </w:p>
    <w:p w14:paraId="452E6EB8" w14:textId="3DC74E0D" w:rsidR="0073452E" w:rsidRDefault="0073452E" w:rsidP="00655E97">
      <w:pPr>
        <w:spacing w:before="480" w:after="240" w:line="360" w:lineRule="auto"/>
        <w:jc w:val="both"/>
        <w:rPr>
          <w:rFonts w:cstheme="minorHAnsi"/>
        </w:rPr>
      </w:pPr>
      <w:r w:rsidRPr="0073452E">
        <w:rPr>
          <w:rFonts w:cstheme="minorHAnsi"/>
        </w:rPr>
        <w:t>Neste esquema, salienta-se que os números entre parêntesis se referem aos requisitos da ISO 9001!</w:t>
      </w:r>
    </w:p>
    <w:p w14:paraId="2F5E9547" w14:textId="24C31BA7" w:rsidR="00673C4F" w:rsidRPr="0073452E" w:rsidRDefault="000E7B93" w:rsidP="00CA3715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Bom, agora que v</w:t>
      </w:r>
      <w:r w:rsidR="00817734">
        <w:rPr>
          <w:rFonts w:cstheme="minorHAnsi"/>
        </w:rPr>
        <w:t>ocê</w:t>
      </w:r>
      <w:r>
        <w:rPr>
          <w:rFonts w:cstheme="minorHAnsi"/>
        </w:rPr>
        <w:t xml:space="preserve"> já sabe o que é</w:t>
      </w:r>
      <w:r w:rsidR="00817734">
        <w:rPr>
          <w:rFonts w:cstheme="minorHAnsi"/>
        </w:rPr>
        <w:t xml:space="preserve"> e para que serve o ciclo PDA, v</w:t>
      </w:r>
      <w:r>
        <w:rPr>
          <w:rFonts w:cstheme="minorHAnsi"/>
        </w:rPr>
        <w:t xml:space="preserve">amos falar sobre a mentalidade de riscos, citada no </w:t>
      </w:r>
      <w:r w:rsidRPr="000E7B93">
        <w:rPr>
          <w:rFonts w:cstheme="minorHAnsi"/>
        </w:rPr>
        <w:t xml:space="preserve">requisito </w:t>
      </w:r>
      <w:r w:rsidRPr="000E7B93">
        <w:rPr>
          <w:rFonts w:cstheme="minorHAnsi"/>
          <w:iCs/>
        </w:rPr>
        <w:t>0.3.3 da norma.</w:t>
      </w:r>
    </w:p>
    <w:p w14:paraId="6930481F" w14:textId="5689BC80" w:rsidR="000B71ED" w:rsidRPr="00481037" w:rsidRDefault="000B71ED" w:rsidP="000B71ED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12" w:name="_Toc83218267"/>
      <w:r w:rsidRPr="00481037">
        <w:rPr>
          <w:rFonts w:cs="Calibri Light"/>
          <w:lang w:val="pt-BR"/>
        </w:rPr>
        <w:t>A mentalidade de risco</w:t>
      </w:r>
      <w:bookmarkEnd w:id="12"/>
    </w:p>
    <w:p w14:paraId="06F4B5DD" w14:textId="5482834C" w:rsidR="007210A4" w:rsidRDefault="00673C4F" w:rsidP="00CA3715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Antes de começarmos, veja o que a norma traz sobre</w:t>
      </w:r>
      <w:r w:rsidR="000B71ED" w:rsidRPr="00481037">
        <w:rPr>
          <w:rFonts w:cstheme="minorHAnsi"/>
        </w:rPr>
        <w:t xml:space="preserve"> “mentalidade de risco”</w:t>
      </w:r>
      <w:r>
        <w:rPr>
          <w:rFonts w:cstheme="minorHAnsi"/>
        </w:rPr>
        <w:t>:</w:t>
      </w: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375DE2" w14:paraId="6BA66224" w14:textId="77777777" w:rsidTr="00DC2C22">
        <w:tc>
          <w:tcPr>
            <w:tcW w:w="8494" w:type="dxa"/>
            <w:shd w:val="clear" w:color="auto" w:fill="F2F2F2" w:themeFill="background1" w:themeFillShade="F2"/>
          </w:tcPr>
          <w:p w14:paraId="131E7A28" w14:textId="51ADB533" w:rsidR="00375DE2" w:rsidRPr="00D26492" w:rsidRDefault="00DC2C22" w:rsidP="00375DE2">
            <w:pPr>
              <w:spacing w:before="120" w:after="120" w:line="276" w:lineRule="auto"/>
              <w:jc w:val="both"/>
              <w:rPr>
                <w:rFonts w:cstheme="minorHAnsi"/>
                <w:b/>
                <w:i/>
                <w:iCs/>
                <w:lang w:val="pt-BR"/>
              </w:rPr>
            </w:pPr>
            <w:r w:rsidRPr="00DC2C22">
              <w:rPr>
                <w:i/>
                <w:iCs/>
                <w:noProof/>
                <w:shd w:val="clear" w:color="auto" w:fill="F2F2F2" w:themeFill="background1" w:themeFillShade="F2"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100D570C" wp14:editId="21E6B510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4445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15" name="Imagem 15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5DE2" w:rsidRPr="00D26492">
              <w:rPr>
                <w:rFonts w:cstheme="minorHAnsi"/>
                <w:b/>
                <w:i/>
                <w:iCs/>
                <w:lang w:val="pt-BR"/>
              </w:rPr>
              <w:t>0.3.3 Mentalidade de risco</w:t>
            </w:r>
          </w:p>
          <w:p w14:paraId="13411C5D" w14:textId="77777777" w:rsidR="00375DE2" w:rsidRPr="00481037" w:rsidRDefault="00375DE2" w:rsidP="00375DE2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>A mentalidade de risco é essencial para se conseguir um sistema de gestão da qualidade eficaz. O conceito de mentalidade de risco estava implícito nas versões anteriores desta Norma, incluindo, por exemplo, realizar ações preventivas para eliminar não conformidades potenciais, analisar quaisquer não conformidades que ocorram e tomar ação para prevenir recorrências que sejam apropriadas aos efeitos da não conformidade.</w:t>
            </w:r>
          </w:p>
          <w:p w14:paraId="50E7E76F" w14:textId="7AB89AE8" w:rsidR="00375DE2" w:rsidRPr="00375DE2" w:rsidRDefault="00375DE2" w:rsidP="00375DE2">
            <w:pPr>
              <w:spacing w:before="120" w:after="120" w:line="276" w:lineRule="auto"/>
              <w:jc w:val="both"/>
              <w:rPr>
                <w:rFonts w:cstheme="minorHAnsi"/>
                <w:i/>
                <w:iCs/>
                <w:lang w:val="pt-BR"/>
              </w:rPr>
            </w:pPr>
            <w:r w:rsidRPr="00481037">
              <w:rPr>
                <w:rFonts w:cstheme="minorHAnsi"/>
                <w:i/>
                <w:iCs/>
                <w:lang w:val="pt-BR"/>
              </w:rPr>
              <w:t xml:space="preserve">Para estar conforme com os requisitos desta Norma, uma organização precisa planejar e implementar ações para abordar riscos e oportunidades. A abordagem de riscos e </w:t>
            </w:r>
            <w:r w:rsidRPr="00481037">
              <w:rPr>
                <w:rFonts w:cstheme="minorHAnsi"/>
                <w:i/>
                <w:iCs/>
                <w:lang w:val="pt-BR"/>
              </w:rPr>
              <w:lastRenderedPageBreak/>
              <w:t>oportunidades estabelece uma base para o aumento da eficácia do sistema de gestão da qualidade, conseguir resultados melhorados e para a prevenção de efeitos negativos.</w:t>
            </w:r>
          </w:p>
        </w:tc>
      </w:tr>
    </w:tbl>
    <w:p w14:paraId="47592358" w14:textId="2582CF6B" w:rsidR="000B71ED" w:rsidRPr="00481037" w:rsidRDefault="00DC2C22" w:rsidP="000B71ED">
      <w:pPr>
        <w:spacing w:before="240" w:after="240" w:line="360" w:lineRule="auto"/>
        <w:jc w:val="both"/>
        <w:rPr>
          <w:rFonts w:cstheme="min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3F24E81" wp14:editId="59073EE8">
            <wp:simplePos x="0" y="0"/>
            <wp:positionH relativeFrom="margin">
              <wp:align>left</wp:align>
            </wp:positionH>
            <wp:positionV relativeFrom="paragraph">
              <wp:posOffset>669925</wp:posOffset>
            </wp:positionV>
            <wp:extent cx="2589451" cy="1481158"/>
            <wp:effectExtent l="0" t="0" r="1905" b="5080"/>
            <wp:wrapSquare wrapText="bothSides"/>
            <wp:docPr id="22" name="Imagem 22" descr="https://entib.org.br/entib/imagens/risco_escada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tib.org.br/entib/imagens/risco_escadari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51" cy="14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br/>
      </w:r>
      <w:r w:rsidR="000B71ED" w:rsidRPr="00481037">
        <w:rPr>
          <w:rFonts w:cstheme="minorHAnsi"/>
        </w:rPr>
        <w:t xml:space="preserve">O conceito de risco trata das probabilidades de ocorrência de eventos futuros, tanto positivos quanto negativos. Significa </w:t>
      </w:r>
      <w:r w:rsidR="000B71ED" w:rsidRPr="00DC63E3">
        <w:rPr>
          <w:rFonts w:cstheme="minorHAnsi"/>
          <w:b/>
        </w:rPr>
        <w:t>compreender, avaliar e tomar as medidas necessárias</w:t>
      </w:r>
      <w:r w:rsidR="000B71ED" w:rsidRPr="00481037">
        <w:rPr>
          <w:rFonts w:cstheme="minorHAnsi"/>
        </w:rPr>
        <w:t xml:space="preserve"> para aumentar a probabilidade de sucesso e reduzir o risco de fracasso.</w:t>
      </w:r>
    </w:p>
    <w:p w14:paraId="41ADC321" w14:textId="77777777" w:rsidR="000B71ED" w:rsidRPr="00481037" w:rsidRDefault="000B71ED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A gestão de riscos trata especificamente das incertezas inerentes a qualquer processo produtivo, sua gestão auxilia na tomada de decisões, diminuindo as perdas e aumentando os ganhos. Este é um dos motivos pelos quais a Gestão de Riscos e Oportunidades é requisito da Norma ABNT NBR ISO 9001:2015.</w:t>
      </w:r>
    </w:p>
    <w:p w14:paraId="4223B2DD" w14:textId="3B7DA0CC" w:rsidR="000B71ED" w:rsidRDefault="000B71ED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Sabendo disto fica fácil compreender o porquê este tema deve ser abordado e tratado para implantação e manutenção dos sistemas de gestão da qualidade certificados segundo os requisitos nesta Norma. Ele será de suma importância para que a organização atue de forma proativa na identificação dos riscos e oportunidades em todas as etapas de suas atividades.</w:t>
      </w:r>
    </w:p>
    <w:p w14:paraId="7701CA95" w14:textId="5C67275A" w:rsidR="00B00B1D" w:rsidRPr="00481037" w:rsidRDefault="00B00B1D" w:rsidP="00B00B1D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i/>
          <w:iCs/>
          <w:lang w:val="pt-BR"/>
        </w:rPr>
      </w:pPr>
      <w:bookmarkStart w:id="13" w:name="_Toc83218268"/>
      <w:r w:rsidRPr="00481037">
        <w:rPr>
          <w:rFonts w:cs="Calibri Light"/>
          <w:lang w:val="pt-BR"/>
        </w:rPr>
        <w:t>Termos e definições</w:t>
      </w:r>
      <w:bookmarkEnd w:id="13"/>
    </w:p>
    <w:p w14:paraId="665DCF02" w14:textId="225721E0" w:rsidR="00B00B1D" w:rsidRPr="00481037" w:rsidRDefault="00B00B1D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Todos os termos, bem como as definições, aplicados no texto da Norma ABNT NBR ISO 9001:2015 são referenciados na Norma ABNT NBR ISO 9000:2015, a qual deve ser utilizada em conjunto</w:t>
      </w:r>
      <w:r w:rsidR="00E355AB">
        <w:rPr>
          <w:rFonts w:cstheme="minorHAnsi"/>
        </w:rPr>
        <w:t xml:space="preserve"> para</w:t>
      </w:r>
      <w:r w:rsidR="00590A4D">
        <w:rPr>
          <w:rFonts w:cstheme="minorHAnsi"/>
        </w:rPr>
        <w:t xml:space="preserve"> o correto entendimento e aplicação dos seus requisitos.</w:t>
      </w:r>
    </w:p>
    <w:p w14:paraId="308F9D9C" w14:textId="5D8E8E58" w:rsidR="00E355AB" w:rsidRDefault="00B00B1D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 xml:space="preserve">Não é </w:t>
      </w:r>
      <w:r w:rsidR="00E355AB">
        <w:rPr>
          <w:rFonts w:cstheme="minorHAnsi"/>
        </w:rPr>
        <w:t>nosso objetivo</w:t>
      </w:r>
      <w:r w:rsidRPr="00481037">
        <w:rPr>
          <w:rFonts w:cstheme="minorHAnsi"/>
        </w:rPr>
        <w:t xml:space="preserve"> apresentar </w:t>
      </w:r>
      <w:r w:rsidR="00E355AB">
        <w:rPr>
          <w:rFonts w:cstheme="minorHAnsi"/>
        </w:rPr>
        <w:t xml:space="preserve">aqui </w:t>
      </w:r>
      <w:r w:rsidRPr="00481037">
        <w:rPr>
          <w:rFonts w:cstheme="minorHAnsi"/>
        </w:rPr>
        <w:t xml:space="preserve">todos </w:t>
      </w:r>
      <w:r w:rsidR="00673C4F">
        <w:rPr>
          <w:rFonts w:cstheme="minorHAnsi"/>
        </w:rPr>
        <w:t xml:space="preserve">os termos e </w:t>
      </w:r>
      <w:r w:rsidR="009233B9">
        <w:rPr>
          <w:rFonts w:cstheme="minorHAnsi"/>
        </w:rPr>
        <w:t>definições, contudo</w:t>
      </w:r>
      <w:r w:rsidR="00E355AB">
        <w:rPr>
          <w:rFonts w:cstheme="minorHAnsi"/>
        </w:rPr>
        <w:t xml:space="preserve">, </w:t>
      </w:r>
      <w:r w:rsidRPr="00481037">
        <w:rPr>
          <w:rFonts w:cstheme="minorHAnsi"/>
        </w:rPr>
        <w:t>alguns</w:t>
      </w:r>
      <w:r w:rsidR="00E355AB">
        <w:rPr>
          <w:rFonts w:cstheme="minorHAnsi"/>
        </w:rPr>
        <w:t xml:space="preserve"> serão apresentados</w:t>
      </w:r>
      <w:r w:rsidRPr="00481037">
        <w:rPr>
          <w:rFonts w:cstheme="minorHAnsi"/>
        </w:rPr>
        <w:t xml:space="preserve"> ao longo dos textos</w:t>
      </w:r>
      <w:r w:rsidR="00E355AB">
        <w:rPr>
          <w:rFonts w:cstheme="minorHAnsi"/>
        </w:rPr>
        <w:t xml:space="preserve"> </w:t>
      </w:r>
      <w:proofErr w:type="gramStart"/>
      <w:r w:rsidRPr="00481037">
        <w:rPr>
          <w:rFonts w:cstheme="minorHAnsi"/>
        </w:rPr>
        <w:t xml:space="preserve"> </w:t>
      </w:r>
      <w:proofErr w:type="gramEnd"/>
      <w:r w:rsidR="009233B9">
        <w:rPr>
          <w:rFonts w:cstheme="minorHAnsi"/>
        </w:rPr>
        <w:t xml:space="preserve"> mas</w:t>
      </w:r>
      <w:r w:rsidR="009233B9" w:rsidRPr="00481037">
        <w:rPr>
          <w:rFonts w:cstheme="minorHAnsi"/>
        </w:rPr>
        <w:t xml:space="preserve"> </w:t>
      </w:r>
      <w:r w:rsidRPr="00481037">
        <w:rPr>
          <w:rFonts w:cstheme="minorHAnsi"/>
        </w:rPr>
        <w:t>você deve, sempre que julgar necessário, buscar na referida Norma a</w:t>
      </w:r>
      <w:r w:rsidR="00E007B8" w:rsidRPr="00481037">
        <w:rPr>
          <w:rFonts w:cstheme="minorHAnsi"/>
        </w:rPr>
        <w:t>s definições corretas</w:t>
      </w:r>
      <w:r w:rsidR="009233B9">
        <w:rPr>
          <w:rFonts w:cstheme="minorHAnsi"/>
        </w:rPr>
        <w:t xml:space="preserve">, </w:t>
      </w:r>
      <w:r w:rsidR="009233B9" w:rsidRPr="00481037">
        <w:rPr>
          <w:rFonts w:cstheme="minorHAnsi"/>
        </w:rPr>
        <w:t>para a sua compreensão</w:t>
      </w:r>
      <w:r w:rsidR="00E007B8" w:rsidRPr="00481037">
        <w:rPr>
          <w:rFonts w:cstheme="minorHAnsi"/>
        </w:rPr>
        <w:t>!</w:t>
      </w:r>
    </w:p>
    <w:p w14:paraId="40B5F8CE" w14:textId="77777777" w:rsidR="009233B9" w:rsidRDefault="009233B9" w:rsidP="000B71ED">
      <w:pPr>
        <w:spacing w:before="240" w:after="240" w:line="360" w:lineRule="auto"/>
        <w:jc w:val="both"/>
        <w:rPr>
          <w:rFonts w:cstheme="minorHAnsi"/>
        </w:rPr>
      </w:pPr>
      <w:r>
        <w:rPr>
          <w:rFonts w:cstheme="minorHAnsi"/>
        </w:rPr>
        <w:t>Por hoje é só!</w:t>
      </w:r>
    </w:p>
    <w:p w14:paraId="1AAC6408" w14:textId="2016C7D6" w:rsidR="000B71ED" w:rsidRPr="00481037" w:rsidRDefault="002A1063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Ficamos por aqui, nesta primeira aula!</w:t>
      </w:r>
    </w:p>
    <w:p w14:paraId="43DD7FCD" w14:textId="049B7842" w:rsidR="002A1063" w:rsidRPr="00481037" w:rsidRDefault="002A1063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A partir da próxima aula, tomando por base os conceitos, princípios e abordagens apresentados nesta aula, estudar</w:t>
      </w:r>
      <w:r w:rsidR="009233B9">
        <w:rPr>
          <w:rFonts w:cstheme="minorHAnsi"/>
        </w:rPr>
        <w:t>emos</w:t>
      </w:r>
      <w:r w:rsidRPr="00481037">
        <w:rPr>
          <w:rFonts w:cstheme="minorHAnsi"/>
        </w:rPr>
        <w:t xml:space="preserve"> os requisitos, um a um, da Norma ABNT NBR ISO 9001:2015!</w:t>
      </w:r>
    </w:p>
    <w:p w14:paraId="6F75542F" w14:textId="5330AC9D" w:rsidR="002A1063" w:rsidRPr="00481037" w:rsidRDefault="002A1063" w:rsidP="000B71ED">
      <w:pPr>
        <w:spacing w:before="240" w:after="240" w:line="360" w:lineRule="auto"/>
        <w:jc w:val="both"/>
        <w:rPr>
          <w:rFonts w:cstheme="minorHAnsi"/>
        </w:rPr>
      </w:pPr>
      <w:r w:rsidRPr="00481037">
        <w:rPr>
          <w:rFonts w:cstheme="minorHAnsi"/>
        </w:rPr>
        <w:t>Até lá!</w:t>
      </w:r>
    </w:p>
    <w:p w14:paraId="638F4C3E" w14:textId="77777777" w:rsidR="00CC6083" w:rsidRPr="006F3B96" w:rsidRDefault="00CC6083" w:rsidP="006F3B96">
      <w:pPr>
        <w:pStyle w:val="Estilo1"/>
        <w:spacing w:before="240" w:after="240"/>
        <w:jc w:val="both"/>
        <w:rPr>
          <w:rFonts w:cs="Calibri Light"/>
          <w:lang w:val="pt-BR"/>
        </w:rPr>
      </w:pPr>
      <w:bookmarkStart w:id="14" w:name="_Toc83218269"/>
      <w:r w:rsidRPr="006F3B96">
        <w:rPr>
          <w:rFonts w:cs="Calibri Light"/>
          <w:lang w:val="pt-BR"/>
        </w:rPr>
        <w:lastRenderedPageBreak/>
        <w:t>Bibliografia de apoio:</w:t>
      </w:r>
      <w:bookmarkEnd w:id="14"/>
    </w:p>
    <w:p w14:paraId="0B6CCB75" w14:textId="77777777" w:rsidR="00CC6083" w:rsidRPr="006F3B96" w:rsidRDefault="00CC6083" w:rsidP="00CC6083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cstheme="minorHAnsi"/>
        </w:rPr>
      </w:pPr>
      <w:r w:rsidRPr="006F3B96">
        <w:rPr>
          <w:rFonts w:cstheme="minorHAnsi"/>
        </w:rPr>
        <w:t>ABNT NBR ISO 9001:2015 – Sistemas de gestão da qualidade – Requisitos</w:t>
      </w:r>
    </w:p>
    <w:p w14:paraId="6C9077E7" w14:textId="77777777" w:rsidR="00CC6083" w:rsidRPr="006F3B96" w:rsidRDefault="00CC6083" w:rsidP="00CC6083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cstheme="minorHAnsi"/>
        </w:rPr>
      </w:pPr>
      <w:r w:rsidRPr="006F3B96">
        <w:rPr>
          <w:rFonts w:cstheme="minorHAnsi"/>
        </w:rPr>
        <w:t>ABNT NBR ISO 9000:2015 – Sistemas de gestão da qualidade – Fundamentos e vocabulário</w:t>
      </w:r>
    </w:p>
    <w:p w14:paraId="754BFE26" w14:textId="6AF24D68" w:rsidR="00CC6083" w:rsidRPr="006F3B96" w:rsidRDefault="00CC6083" w:rsidP="00CC6083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cstheme="minorHAnsi"/>
        </w:rPr>
      </w:pPr>
      <w:r w:rsidRPr="006F3B96">
        <w:rPr>
          <w:rFonts w:cstheme="minorHAnsi"/>
        </w:rPr>
        <w:t xml:space="preserve">Gestão por processos: fundamentos, técnicas e modelos de implementação: foco no sistema de gestão da qualidade com base na ISO 9000:2000 / Saulo Barbará de Oliveira (organizador) – Rio de Janeiro: </w:t>
      </w:r>
      <w:proofErr w:type="spellStart"/>
      <w:r w:rsidRPr="006F3B96">
        <w:rPr>
          <w:rFonts w:cstheme="minorHAnsi"/>
        </w:rPr>
        <w:t>Qualitymark</w:t>
      </w:r>
      <w:proofErr w:type="spellEnd"/>
      <w:r w:rsidRPr="006F3B96">
        <w:rPr>
          <w:rFonts w:cstheme="minorHAnsi"/>
        </w:rPr>
        <w:t>, 2006</w:t>
      </w:r>
    </w:p>
    <w:p w14:paraId="7D76C734" w14:textId="77777777" w:rsidR="00CC6083" w:rsidRPr="00481037" w:rsidRDefault="00CC6083" w:rsidP="00CA3715">
      <w:pPr>
        <w:spacing w:before="240" w:after="240" w:line="360" w:lineRule="auto"/>
        <w:jc w:val="both"/>
        <w:rPr>
          <w:rFonts w:cstheme="minorHAnsi"/>
          <w:i/>
          <w:iCs/>
        </w:rPr>
      </w:pPr>
    </w:p>
    <w:sectPr w:rsidR="00CC6083" w:rsidRPr="00481037" w:rsidSect="00F123F2">
      <w:headerReference w:type="default" r:id="rId19"/>
      <w:footerReference w:type="default" r:id="rId20"/>
      <w:pgSz w:w="11906" w:h="16838"/>
      <w:pgMar w:top="1135" w:right="1701" w:bottom="993" w:left="1701" w:header="708" w:footer="13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49737" w16cex:dateUtc="2021-09-21T20:39:00Z"/>
  <w16cex:commentExtensible w16cex:durableId="24F49775" w16cex:dateUtc="2021-09-21T20:40:00Z"/>
  <w16cex:commentExtensible w16cex:durableId="24F4979B" w16cex:dateUtc="2021-09-21T20:40:00Z"/>
  <w16cex:commentExtensible w16cex:durableId="24F497E7" w16cex:dateUtc="2021-09-21T20:41:00Z"/>
  <w16cex:commentExtensible w16cex:durableId="24F49802" w16cex:dateUtc="2021-09-21T20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91DA0A" w16cid:durableId="24F496FD"/>
  <w16cid:commentId w16cid:paraId="3D4A6BE9" w16cid:durableId="24F496FE"/>
  <w16cid:commentId w16cid:paraId="78EA531C" w16cid:durableId="24F496FF"/>
  <w16cid:commentId w16cid:paraId="1BB372E4" w16cid:durableId="24F49700"/>
  <w16cid:commentId w16cid:paraId="7D29B8D3" w16cid:durableId="24F49701"/>
  <w16cid:commentId w16cid:paraId="58C3D9AD" w16cid:durableId="24F49702"/>
  <w16cid:commentId w16cid:paraId="714316DE" w16cid:durableId="24F49737"/>
  <w16cid:commentId w16cid:paraId="487ED210" w16cid:durableId="24F49703"/>
  <w16cid:commentId w16cid:paraId="03731DE9" w16cid:durableId="24F49704"/>
  <w16cid:commentId w16cid:paraId="70290A93" w16cid:durableId="24F49705"/>
  <w16cid:commentId w16cid:paraId="55DCADA2" w16cid:durableId="24F49775"/>
  <w16cid:commentId w16cid:paraId="49DB2C74" w16cid:durableId="24F49706"/>
  <w16cid:commentId w16cid:paraId="6560018B" w16cid:durableId="24F4979B"/>
  <w16cid:commentId w16cid:paraId="552BEDEF" w16cid:durableId="24F49707"/>
  <w16cid:commentId w16cid:paraId="58243B7B" w16cid:durableId="24F49708"/>
  <w16cid:commentId w16cid:paraId="308475E0" w16cid:durableId="24F49709"/>
  <w16cid:commentId w16cid:paraId="1FCAE9EA" w16cid:durableId="24F4970A"/>
  <w16cid:commentId w16cid:paraId="6B45EEC9" w16cid:durableId="24F4970B"/>
  <w16cid:commentId w16cid:paraId="569B8010" w16cid:durableId="24F4970C"/>
  <w16cid:commentId w16cid:paraId="2FF91BAE" w16cid:durableId="24F497E7"/>
  <w16cid:commentId w16cid:paraId="764F5304" w16cid:durableId="24F4970D"/>
  <w16cid:commentId w16cid:paraId="446705E8" w16cid:durableId="24F4980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695BC1" w14:textId="77777777" w:rsidR="000E7F18" w:rsidRDefault="000E7F18" w:rsidP="00904E9C">
      <w:pPr>
        <w:spacing w:after="0" w:line="240" w:lineRule="auto"/>
      </w:pPr>
      <w:r>
        <w:separator/>
      </w:r>
    </w:p>
  </w:endnote>
  <w:endnote w:type="continuationSeparator" w:id="0">
    <w:p w14:paraId="5A6475C6" w14:textId="77777777" w:rsidR="000E7F18" w:rsidRDefault="000E7F18" w:rsidP="00904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1136018"/>
      <w:docPartObj>
        <w:docPartGallery w:val="Page Numbers (Bottom of Page)"/>
        <w:docPartUnique/>
      </w:docPartObj>
    </w:sdtPr>
    <w:sdtEndPr/>
    <w:sdtContent>
      <w:p w14:paraId="1E31F550" w14:textId="03DFF86F" w:rsidR="00E355AB" w:rsidRDefault="00E355A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D94">
          <w:rPr>
            <w:noProof/>
          </w:rPr>
          <w:t>12</w:t>
        </w:r>
        <w:r>
          <w:fldChar w:fldCharType="end"/>
        </w:r>
      </w:p>
    </w:sdtContent>
  </w:sdt>
  <w:p w14:paraId="16BF4547" w14:textId="77777777" w:rsidR="00E355AB" w:rsidRDefault="00E355A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89EF0" w14:textId="77777777" w:rsidR="000E7F18" w:rsidRDefault="000E7F18" w:rsidP="00904E9C">
      <w:pPr>
        <w:spacing w:after="0" w:line="240" w:lineRule="auto"/>
      </w:pPr>
      <w:r>
        <w:separator/>
      </w:r>
    </w:p>
  </w:footnote>
  <w:footnote w:type="continuationSeparator" w:id="0">
    <w:p w14:paraId="754C1D7F" w14:textId="77777777" w:rsidR="000E7F18" w:rsidRDefault="000E7F18" w:rsidP="00904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04F06" w14:textId="3EE0B046" w:rsidR="00E355AB" w:rsidRDefault="00E355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95543F1" wp14:editId="506FCF44">
          <wp:simplePos x="0" y="0"/>
          <wp:positionH relativeFrom="margin">
            <wp:align>right</wp:align>
          </wp:positionH>
          <wp:positionV relativeFrom="paragraph">
            <wp:posOffset>-190416</wp:posOffset>
          </wp:positionV>
          <wp:extent cx="5400040" cy="260118"/>
          <wp:effectExtent l="0" t="0" r="0" b="6985"/>
          <wp:wrapSquare wrapText="bothSides"/>
          <wp:docPr id="10" name="Imagem 10" descr="https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4E9C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4E085F2" wp14:editId="3B253111">
          <wp:simplePos x="0" y="0"/>
          <wp:positionH relativeFrom="page">
            <wp:align>left</wp:align>
          </wp:positionH>
          <wp:positionV relativeFrom="paragraph">
            <wp:posOffset>-449208</wp:posOffset>
          </wp:positionV>
          <wp:extent cx="7526871" cy="10644996"/>
          <wp:effectExtent l="0" t="0" r="0" b="4445"/>
          <wp:wrapNone/>
          <wp:docPr id="12" name="Imagem 12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0075" cy="10649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ABA"/>
    <w:multiLevelType w:val="hybridMultilevel"/>
    <w:tmpl w:val="72B064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C5553"/>
    <w:multiLevelType w:val="hybridMultilevel"/>
    <w:tmpl w:val="514EAC92"/>
    <w:lvl w:ilvl="0" w:tplc="C93CA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AC0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68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06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2F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C3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1A0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03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23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B62BBB"/>
    <w:multiLevelType w:val="hybridMultilevel"/>
    <w:tmpl w:val="B712E36C"/>
    <w:lvl w:ilvl="0" w:tplc="2C60D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8C4B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D6F3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1A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22F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6210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C2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40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F22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3163C8"/>
    <w:multiLevelType w:val="hybridMultilevel"/>
    <w:tmpl w:val="67C09A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54FAE"/>
    <w:multiLevelType w:val="hybridMultilevel"/>
    <w:tmpl w:val="88F0F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D0EFA"/>
    <w:multiLevelType w:val="hybridMultilevel"/>
    <w:tmpl w:val="70481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96702"/>
    <w:multiLevelType w:val="hybridMultilevel"/>
    <w:tmpl w:val="F1641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3EB2"/>
    <w:multiLevelType w:val="hybridMultilevel"/>
    <w:tmpl w:val="01427CF2"/>
    <w:lvl w:ilvl="0" w:tplc="EE2EEA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EAF0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18A3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96D0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0EE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DCC9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C67F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E203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E22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DA1035"/>
    <w:multiLevelType w:val="multilevel"/>
    <w:tmpl w:val="6DA61BBA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66B2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ECA7CF1"/>
    <w:multiLevelType w:val="multilevel"/>
    <w:tmpl w:val="35FC874C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7C"/>
    <w:rsid w:val="000935A0"/>
    <w:rsid w:val="000B71ED"/>
    <w:rsid w:val="000E7B93"/>
    <w:rsid w:val="000E7F18"/>
    <w:rsid w:val="00146FCE"/>
    <w:rsid w:val="001F7A49"/>
    <w:rsid w:val="0023296D"/>
    <w:rsid w:val="00293A4A"/>
    <w:rsid w:val="002A1063"/>
    <w:rsid w:val="002B49E0"/>
    <w:rsid w:val="002C5A2D"/>
    <w:rsid w:val="00355B00"/>
    <w:rsid w:val="003602D9"/>
    <w:rsid w:val="00375DE2"/>
    <w:rsid w:val="003E467A"/>
    <w:rsid w:val="00430084"/>
    <w:rsid w:val="00431D94"/>
    <w:rsid w:val="0043506A"/>
    <w:rsid w:val="0044402A"/>
    <w:rsid w:val="00481037"/>
    <w:rsid w:val="004B5780"/>
    <w:rsid w:val="004C22ED"/>
    <w:rsid w:val="00501F0B"/>
    <w:rsid w:val="0055243D"/>
    <w:rsid w:val="00590A4D"/>
    <w:rsid w:val="00595552"/>
    <w:rsid w:val="005A75AF"/>
    <w:rsid w:val="005F7A12"/>
    <w:rsid w:val="00655E97"/>
    <w:rsid w:val="00656610"/>
    <w:rsid w:val="00673C4F"/>
    <w:rsid w:val="006A0E6D"/>
    <w:rsid w:val="006F3B96"/>
    <w:rsid w:val="00704B7A"/>
    <w:rsid w:val="007210A4"/>
    <w:rsid w:val="0072467C"/>
    <w:rsid w:val="00727B8D"/>
    <w:rsid w:val="0073452E"/>
    <w:rsid w:val="00817734"/>
    <w:rsid w:val="00877419"/>
    <w:rsid w:val="008A0FCD"/>
    <w:rsid w:val="00904E9C"/>
    <w:rsid w:val="009233B9"/>
    <w:rsid w:val="009C01E8"/>
    <w:rsid w:val="009F18ED"/>
    <w:rsid w:val="00A21982"/>
    <w:rsid w:val="00A55E3A"/>
    <w:rsid w:val="00AA5FFA"/>
    <w:rsid w:val="00AF30F5"/>
    <w:rsid w:val="00AF76A0"/>
    <w:rsid w:val="00B00B1D"/>
    <w:rsid w:val="00BE79F3"/>
    <w:rsid w:val="00BF204B"/>
    <w:rsid w:val="00BF584F"/>
    <w:rsid w:val="00C03A65"/>
    <w:rsid w:val="00C30D0B"/>
    <w:rsid w:val="00C61910"/>
    <w:rsid w:val="00C710A0"/>
    <w:rsid w:val="00CA3715"/>
    <w:rsid w:val="00CB5EAF"/>
    <w:rsid w:val="00CC2DD6"/>
    <w:rsid w:val="00CC6083"/>
    <w:rsid w:val="00D26492"/>
    <w:rsid w:val="00D61AF2"/>
    <w:rsid w:val="00D65053"/>
    <w:rsid w:val="00D72D95"/>
    <w:rsid w:val="00DA2A9A"/>
    <w:rsid w:val="00DC2C22"/>
    <w:rsid w:val="00DC63E3"/>
    <w:rsid w:val="00E007B8"/>
    <w:rsid w:val="00E22CD6"/>
    <w:rsid w:val="00E355AB"/>
    <w:rsid w:val="00E3694A"/>
    <w:rsid w:val="00E43BA2"/>
    <w:rsid w:val="00F123F2"/>
    <w:rsid w:val="00F34196"/>
    <w:rsid w:val="00F40CE5"/>
    <w:rsid w:val="00F55FF3"/>
    <w:rsid w:val="00F82F7F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E5D644"/>
  <w15:chartTrackingRefBased/>
  <w15:docId w15:val="{6C161B30-0695-4103-A4B0-746AE70A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F7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467C"/>
    <w:pPr>
      <w:ind w:left="720"/>
      <w:contextualSpacing/>
    </w:pPr>
  </w:style>
  <w:style w:type="paragraph" w:customStyle="1" w:styleId="Estilo1">
    <w:name w:val="Estilo1"/>
    <w:basedOn w:val="Ttulo1"/>
    <w:uiPriority w:val="1"/>
    <w:qFormat/>
    <w:rsid w:val="00F123F2"/>
    <w:pPr>
      <w:widowControl w:val="0"/>
      <w:spacing w:before="360" w:after="360" w:line="360" w:lineRule="auto"/>
    </w:pPr>
    <w:rPr>
      <w:rFonts w:ascii="Calibri Light" w:hAnsi="Calibri Light"/>
      <w:b/>
      <w:color w:val="0070C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AF76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AF76A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C0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1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1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E8"/>
    <w:rPr>
      <w:b/>
      <w:b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904E9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04E9C"/>
    <w:pPr>
      <w:spacing w:after="100"/>
    </w:pPr>
  </w:style>
  <w:style w:type="character" w:styleId="Hyperlink">
    <w:name w:val="Hyperlink"/>
    <w:basedOn w:val="Fontepargpadro"/>
    <w:uiPriority w:val="99"/>
    <w:unhideWhenUsed/>
    <w:rsid w:val="00904E9C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04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4E9C"/>
  </w:style>
  <w:style w:type="paragraph" w:styleId="Rodap">
    <w:name w:val="footer"/>
    <w:basedOn w:val="Normal"/>
    <w:link w:val="RodapChar"/>
    <w:uiPriority w:val="99"/>
    <w:unhideWhenUsed/>
    <w:rsid w:val="00904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4E9C"/>
  </w:style>
  <w:style w:type="paragraph" w:styleId="Textodebalo">
    <w:name w:val="Balloon Text"/>
    <w:basedOn w:val="Normal"/>
    <w:link w:val="TextodebaloChar"/>
    <w:uiPriority w:val="99"/>
    <w:semiHidden/>
    <w:unhideWhenUsed/>
    <w:rsid w:val="00CB5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5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3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5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4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5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59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0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06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2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18/08/relationships/commentsExtensible" Target="commentsExtensible.xml"/><Relationship Id="rId10" Type="http://schemas.openxmlformats.org/officeDocument/2006/relationships/hyperlink" Target="https://www.abntcatalogo.com.br/norma.aspx?ID=34504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6AC19-A314-4B70-BBBE-5891FF97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3859</Words>
  <Characters>20843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Lucca Lerch</dc:creator>
  <cp:keywords/>
  <dc:description/>
  <cp:lastModifiedBy>Aline Marques</cp:lastModifiedBy>
  <cp:revision>13</cp:revision>
  <cp:lastPrinted>2021-09-23T22:57:00Z</cp:lastPrinted>
  <dcterms:created xsi:type="dcterms:W3CDTF">2021-09-22T18:22:00Z</dcterms:created>
  <dcterms:modified xsi:type="dcterms:W3CDTF">2022-05-25T16:02:00Z</dcterms:modified>
</cp:coreProperties>
</file>