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221BF" w14:textId="30B3BEAE" w:rsidR="00295428" w:rsidRPr="00A62678" w:rsidRDefault="003803E0" w:rsidP="00B728CD">
      <w:pPr>
        <w:spacing w:before="240" w:after="240" w:line="360" w:lineRule="auto"/>
        <w:rPr>
          <w:rFonts w:asciiTheme="majorHAnsi" w:hAnsiTheme="majorHAnsi" w:cstheme="majorHAnsi"/>
          <w:b/>
        </w:rPr>
      </w:pPr>
      <w:r w:rsidRPr="00A62678">
        <w:rPr>
          <w:rFonts w:asciiTheme="majorHAnsi" w:hAnsiTheme="majorHAnsi" w:cstheme="majorHAnsi"/>
          <w:b/>
          <w:noProof/>
          <w:lang w:eastAsia="pt-BR"/>
        </w:rPr>
        <w:drawing>
          <wp:anchor distT="0" distB="0" distL="114300" distR="114300" simplePos="0" relativeHeight="251666432" behindDoc="1" locked="0" layoutInCell="1" allowOverlap="1" wp14:anchorId="0A9C6359" wp14:editId="2AA6F7D3">
            <wp:simplePos x="0" y="0"/>
            <wp:positionH relativeFrom="page">
              <wp:posOffset>-21590</wp:posOffset>
            </wp:positionH>
            <wp:positionV relativeFrom="paragraph">
              <wp:posOffset>-980440</wp:posOffset>
            </wp:positionV>
            <wp:extent cx="7574280" cy="10668000"/>
            <wp:effectExtent l="0" t="0" r="762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4280"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A2D6D" w14:textId="77777777" w:rsidR="003803E0" w:rsidRPr="00A62678" w:rsidRDefault="003803E0" w:rsidP="00B728CD">
      <w:pPr>
        <w:spacing w:before="240" w:after="240" w:line="360" w:lineRule="auto"/>
        <w:rPr>
          <w:rFonts w:asciiTheme="majorHAnsi" w:hAnsiTheme="majorHAnsi" w:cstheme="majorHAnsi"/>
          <w:b/>
        </w:rPr>
      </w:pPr>
    </w:p>
    <w:p w14:paraId="0EEDA151" w14:textId="77777777" w:rsidR="003803E0" w:rsidRPr="00A62678" w:rsidRDefault="003803E0" w:rsidP="00B728CD">
      <w:pPr>
        <w:spacing w:before="240" w:after="240" w:line="360" w:lineRule="auto"/>
        <w:rPr>
          <w:rFonts w:asciiTheme="majorHAnsi" w:hAnsiTheme="majorHAnsi" w:cstheme="majorHAnsi"/>
          <w:b/>
        </w:rPr>
      </w:pPr>
    </w:p>
    <w:p w14:paraId="4D52577F" w14:textId="77777777" w:rsidR="003803E0" w:rsidRPr="00A62678" w:rsidRDefault="003803E0" w:rsidP="00B728CD">
      <w:pPr>
        <w:spacing w:before="240" w:after="240" w:line="360" w:lineRule="auto"/>
        <w:rPr>
          <w:rFonts w:asciiTheme="majorHAnsi" w:hAnsiTheme="majorHAnsi" w:cstheme="majorHAnsi"/>
          <w:b/>
        </w:rPr>
      </w:pPr>
    </w:p>
    <w:p w14:paraId="135A08B5" w14:textId="77777777" w:rsidR="003803E0" w:rsidRPr="00A62678" w:rsidRDefault="003803E0" w:rsidP="00B728CD">
      <w:pPr>
        <w:spacing w:before="240" w:after="240" w:line="360" w:lineRule="auto"/>
        <w:rPr>
          <w:rFonts w:asciiTheme="majorHAnsi" w:hAnsiTheme="majorHAnsi" w:cstheme="majorHAnsi"/>
          <w:b/>
        </w:rPr>
      </w:pPr>
    </w:p>
    <w:p w14:paraId="000CBADC" w14:textId="77777777" w:rsidR="003803E0" w:rsidRPr="00A62678" w:rsidRDefault="003803E0" w:rsidP="00B728CD">
      <w:pPr>
        <w:spacing w:before="240" w:after="240" w:line="360" w:lineRule="auto"/>
        <w:rPr>
          <w:rFonts w:asciiTheme="majorHAnsi" w:hAnsiTheme="majorHAnsi" w:cstheme="majorHAnsi"/>
          <w:b/>
        </w:rPr>
      </w:pPr>
    </w:p>
    <w:p w14:paraId="036938C2" w14:textId="77777777" w:rsidR="003803E0" w:rsidRPr="00A62678" w:rsidRDefault="003803E0" w:rsidP="00B728CD">
      <w:pPr>
        <w:spacing w:before="240" w:after="240" w:line="360" w:lineRule="auto"/>
        <w:rPr>
          <w:rFonts w:asciiTheme="majorHAnsi" w:hAnsiTheme="majorHAnsi" w:cstheme="majorHAnsi"/>
          <w:b/>
        </w:rPr>
      </w:pPr>
    </w:p>
    <w:p w14:paraId="76B30BBE" w14:textId="77777777" w:rsidR="003803E0" w:rsidRPr="00A62678" w:rsidRDefault="003803E0" w:rsidP="00B728CD">
      <w:pPr>
        <w:spacing w:before="240" w:after="240" w:line="360" w:lineRule="auto"/>
        <w:rPr>
          <w:rFonts w:asciiTheme="majorHAnsi" w:hAnsiTheme="majorHAnsi" w:cstheme="majorHAnsi"/>
          <w:b/>
        </w:rPr>
      </w:pPr>
    </w:p>
    <w:p w14:paraId="4DD67865" w14:textId="77777777" w:rsidR="003803E0" w:rsidRPr="00A62678" w:rsidRDefault="003803E0" w:rsidP="00B728CD">
      <w:pPr>
        <w:spacing w:before="240" w:after="240" w:line="360" w:lineRule="auto"/>
        <w:rPr>
          <w:rFonts w:asciiTheme="majorHAnsi" w:hAnsiTheme="majorHAnsi" w:cstheme="majorHAnsi"/>
          <w:b/>
        </w:rPr>
      </w:pPr>
    </w:p>
    <w:p w14:paraId="37D59295" w14:textId="77777777" w:rsidR="003803E0" w:rsidRPr="00A62678" w:rsidRDefault="003803E0" w:rsidP="00B728CD">
      <w:pPr>
        <w:spacing w:before="240" w:after="240" w:line="360" w:lineRule="auto"/>
        <w:rPr>
          <w:rFonts w:asciiTheme="majorHAnsi" w:hAnsiTheme="majorHAnsi" w:cstheme="majorHAnsi"/>
          <w:b/>
        </w:rPr>
      </w:pPr>
    </w:p>
    <w:p w14:paraId="17653A72" w14:textId="77777777" w:rsidR="003803E0" w:rsidRPr="00A62678" w:rsidRDefault="003803E0" w:rsidP="00B728CD">
      <w:pPr>
        <w:spacing w:before="240" w:after="240" w:line="360" w:lineRule="auto"/>
        <w:rPr>
          <w:rFonts w:asciiTheme="majorHAnsi" w:hAnsiTheme="majorHAnsi" w:cstheme="majorHAnsi"/>
          <w:b/>
        </w:rPr>
      </w:pPr>
    </w:p>
    <w:p w14:paraId="217FD280" w14:textId="77777777" w:rsidR="003803E0" w:rsidRPr="00A62678" w:rsidRDefault="003803E0" w:rsidP="00B728CD">
      <w:pPr>
        <w:spacing w:before="240" w:after="240" w:line="360" w:lineRule="auto"/>
        <w:rPr>
          <w:rFonts w:asciiTheme="majorHAnsi" w:hAnsiTheme="majorHAnsi" w:cstheme="majorHAnsi"/>
          <w:b/>
        </w:rPr>
      </w:pPr>
    </w:p>
    <w:p w14:paraId="3FBB3CFC" w14:textId="77777777" w:rsidR="003803E0" w:rsidRPr="00A62678" w:rsidRDefault="003803E0" w:rsidP="00B728CD">
      <w:pPr>
        <w:spacing w:before="240" w:after="240" w:line="360" w:lineRule="auto"/>
        <w:rPr>
          <w:rFonts w:asciiTheme="majorHAnsi" w:hAnsiTheme="majorHAnsi" w:cstheme="majorHAnsi"/>
          <w:b/>
        </w:rPr>
      </w:pPr>
    </w:p>
    <w:p w14:paraId="0D1F6A23" w14:textId="77777777" w:rsidR="003803E0" w:rsidRPr="00A62678" w:rsidRDefault="003803E0" w:rsidP="00B728CD">
      <w:pPr>
        <w:spacing w:before="240" w:after="240" w:line="360" w:lineRule="auto"/>
        <w:rPr>
          <w:rFonts w:asciiTheme="majorHAnsi" w:hAnsiTheme="majorHAnsi" w:cstheme="majorHAnsi"/>
          <w:b/>
        </w:rPr>
      </w:pPr>
    </w:p>
    <w:p w14:paraId="09378B59" w14:textId="77777777" w:rsidR="003803E0" w:rsidRPr="00A62678" w:rsidRDefault="003803E0" w:rsidP="00B728CD">
      <w:pPr>
        <w:spacing w:before="240" w:after="240" w:line="360" w:lineRule="auto"/>
        <w:rPr>
          <w:rFonts w:asciiTheme="majorHAnsi" w:hAnsiTheme="majorHAnsi" w:cstheme="majorHAnsi"/>
          <w:b/>
        </w:rPr>
      </w:pPr>
    </w:p>
    <w:p w14:paraId="32E98583" w14:textId="77777777" w:rsidR="003803E0" w:rsidRPr="00A62678" w:rsidRDefault="003803E0" w:rsidP="00B728CD">
      <w:pPr>
        <w:spacing w:before="240" w:after="240" w:line="360" w:lineRule="auto"/>
        <w:rPr>
          <w:rFonts w:asciiTheme="majorHAnsi" w:hAnsiTheme="majorHAnsi" w:cstheme="majorHAnsi"/>
          <w:b/>
        </w:rPr>
      </w:pPr>
    </w:p>
    <w:p w14:paraId="43B3C490" w14:textId="77777777" w:rsidR="003803E0" w:rsidRPr="00A62678" w:rsidRDefault="003803E0" w:rsidP="00B728CD">
      <w:pPr>
        <w:spacing w:before="240" w:after="240" w:line="360" w:lineRule="auto"/>
        <w:rPr>
          <w:rFonts w:asciiTheme="majorHAnsi" w:hAnsiTheme="majorHAnsi" w:cstheme="majorHAnsi"/>
          <w:b/>
        </w:rPr>
      </w:pPr>
    </w:p>
    <w:p w14:paraId="62889736" w14:textId="77777777" w:rsidR="003803E0" w:rsidRPr="00A62678" w:rsidRDefault="003803E0" w:rsidP="00B728CD">
      <w:pPr>
        <w:spacing w:before="240" w:after="240" w:line="360" w:lineRule="auto"/>
        <w:rPr>
          <w:rFonts w:asciiTheme="majorHAnsi" w:hAnsiTheme="majorHAnsi" w:cstheme="majorHAnsi"/>
          <w:b/>
        </w:rPr>
      </w:pPr>
    </w:p>
    <w:p w14:paraId="2D1DD6B9" w14:textId="77777777" w:rsidR="003803E0" w:rsidRPr="00A62678" w:rsidRDefault="003803E0" w:rsidP="00B728CD">
      <w:pPr>
        <w:spacing w:before="240" w:after="240" w:line="360" w:lineRule="auto"/>
        <w:rPr>
          <w:rFonts w:asciiTheme="majorHAnsi" w:hAnsiTheme="majorHAnsi" w:cstheme="majorHAnsi"/>
          <w:b/>
        </w:rPr>
      </w:pPr>
    </w:p>
    <w:p w14:paraId="6CC34475" w14:textId="77777777" w:rsidR="003803E0" w:rsidRPr="00A62678" w:rsidRDefault="003803E0" w:rsidP="00B728CD">
      <w:pPr>
        <w:spacing w:before="240" w:after="240" w:line="360" w:lineRule="auto"/>
        <w:rPr>
          <w:rFonts w:asciiTheme="majorHAnsi" w:hAnsiTheme="majorHAnsi" w:cstheme="majorHAnsi"/>
          <w:b/>
        </w:rPr>
      </w:pPr>
    </w:p>
    <w:p w14:paraId="1A2620C3" w14:textId="77777777" w:rsidR="003803E0" w:rsidRPr="00A62678" w:rsidRDefault="003803E0" w:rsidP="00B728CD">
      <w:pPr>
        <w:spacing w:before="240" w:after="240" w:line="360" w:lineRule="auto"/>
        <w:rPr>
          <w:rFonts w:asciiTheme="majorHAnsi" w:hAnsiTheme="majorHAnsi" w:cstheme="majorHAnsi"/>
          <w:b/>
        </w:rPr>
      </w:pPr>
    </w:p>
    <w:p w14:paraId="43C38DD0" w14:textId="77777777" w:rsidR="003803E0" w:rsidRPr="00A62678" w:rsidRDefault="003803E0" w:rsidP="00B728CD">
      <w:pPr>
        <w:spacing w:before="240" w:after="240" w:line="360" w:lineRule="auto"/>
        <w:rPr>
          <w:rFonts w:asciiTheme="majorHAnsi" w:hAnsiTheme="majorHAnsi" w:cstheme="majorHAnsi"/>
          <w:b/>
        </w:rPr>
      </w:pPr>
    </w:p>
    <w:p w14:paraId="1CF6D300" w14:textId="77777777" w:rsidR="003803E0" w:rsidRPr="00A62678" w:rsidRDefault="003803E0" w:rsidP="00B728CD">
      <w:pPr>
        <w:spacing w:before="240" w:after="240" w:line="360" w:lineRule="auto"/>
        <w:rPr>
          <w:rFonts w:asciiTheme="majorHAnsi" w:hAnsiTheme="majorHAnsi" w:cstheme="majorHAnsi"/>
          <w:b/>
        </w:rPr>
      </w:pPr>
      <w:bookmarkStart w:id="0" w:name="_GoBack"/>
      <w:bookmarkEnd w:id="0"/>
    </w:p>
    <w:sdt>
      <w:sdtPr>
        <w:rPr>
          <w:rFonts w:asciiTheme="majorHAnsi" w:eastAsiaTheme="minorHAnsi" w:hAnsiTheme="majorHAnsi" w:cstheme="majorHAnsi"/>
          <w:color w:val="auto"/>
          <w:sz w:val="22"/>
          <w:szCs w:val="22"/>
          <w:lang w:eastAsia="en-US"/>
        </w:rPr>
        <w:id w:val="703609627"/>
        <w:docPartObj>
          <w:docPartGallery w:val="Table of Contents"/>
          <w:docPartUnique/>
        </w:docPartObj>
      </w:sdtPr>
      <w:sdtEndPr>
        <w:rPr>
          <w:b/>
          <w:bCs/>
        </w:rPr>
      </w:sdtEndPr>
      <w:sdtContent>
        <w:p w14:paraId="4B6F65F2" w14:textId="1A2EEAF5" w:rsidR="00241583" w:rsidRDefault="00241583" w:rsidP="00B728CD">
          <w:pPr>
            <w:pStyle w:val="CabealhodoSumrio"/>
            <w:spacing w:before="0"/>
            <w:jc w:val="center"/>
            <w:rPr>
              <w:rFonts w:asciiTheme="majorHAnsi" w:hAnsiTheme="majorHAnsi" w:cstheme="majorHAnsi"/>
              <w:sz w:val="22"/>
              <w:szCs w:val="22"/>
            </w:rPr>
          </w:pPr>
          <w:r w:rsidRPr="00D7101F">
            <w:rPr>
              <w:rFonts w:asciiTheme="majorHAnsi" w:hAnsiTheme="majorHAnsi" w:cstheme="majorHAnsi"/>
              <w:b/>
            </w:rPr>
            <w:t>Sumário</w:t>
          </w:r>
        </w:p>
        <w:p w14:paraId="1AD4FDDC" w14:textId="77777777" w:rsidR="00B728CD" w:rsidRPr="00B728CD" w:rsidRDefault="00B728CD" w:rsidP="00B728CD">
          <w:pPr>
            <w:rPr>
              <w:lang w:eastAsia="pt-BR"/>
            </w:rPr>
          </w:pPr>
        </w:p>
        <w:p w14:paraId="13DE444C" w14:textId="77777777" w:rsidR="001E427E" w:rsidRDefault="00241583">
          <w:pPr>
            <w:pStyle w:val="Sumrio1"/>
            <w:rPr>
              <w:rFonts w:eastAsiaTheme="minorEastAsia"/>
              <w:noProof/>
              <w:lang w:eastAsia="pt-BR"/>
            </w:rPr>
          </w:pPr>
          <w:r w:rsidRPr="00A62678">
            <w:rPr>
              <w:rFonts w:asciiTheme="majorHAnsi" w:hAnsiTheme="majorHAnsi" w:cstheme="majorHAnsi"/>
              <w:b/>
              <w:bCs/>
            </w:rPr>
            <w:fldChar w:fldCharType="begin"/>
          </w:r>
          <w:r w:rsidRPr="00A62678">
            <w:rPr>
              <w:rFonts w:asciiTheme="majorHAnsi" w:hAnsiTheme="majorHAnsi" w:cstheme="majorHAnsi"/>
              <w:b/>
              <w:bCs/>
            </w:rPr>
            <w:instrText xml:space="preserve"> TOC \o "1-3" \h \z \u </w:instrText>
          </w:r>
          <w:r w:rsidRPr="00A62678">
            <w:rPr>
              <w:rFonts w:asciiTheme="majorHAnsi" w:hAnsiTheme="majorHAnsi" w:cstheme="majorHAnsi"/>
              <w:b/>
              <w:bCs/>
            </w:rPr>
            <w:fldChar w:fldCharType="separate"/>
          </w:r>
          <w:hyperlink w:anchor="_Toc86050491" w:history="1">
            <w:r w:rsidR="001E427E" w:rsidRPr="007B70C6">
              <w:rPr>
                <w:rStyle w:val="Hyperlink"/>
                <w:rFonts w:asciiTheme="majorHAnsi" w:hAnsiTheme="majorHAnsi" w:cstheme="majorHAnsi"/>
                <w:noProof/>
              </w:rPr>
              <w:t>Apresentação</w:t>
            </w:r>
            <w:r w:rsidR="001E427E">
              <w:rPr>
                <w:noProof/>
                <w:webHidden/>
              </w:rPr>
              <w:tab/>
            </w:r>
            <w:r w:rsidR="001E427E">
              <w:rPr>
                <w:noProof/>
                <w:webHidden/>
              </w:rPr>
              <w:fldChar w:fldCharType="begin"/>
            </w:r>
            <w:r w:rsidR="001E427E">
              <w:rPr>
                <w:noProof/>
                <w:webHidden/>
              </w:rPr>
              <w:instrText xml:space="preserve"> PAGEREF _Toc86050491 \h </w:instrText>
            </w:r>
            <w:r w:rsidR="001E427E">
              <w:rPr>
                <w:noProof/>
                <w:webHidden/>
              </w:rPr>
            </w:r>
            <w:r w:rsidR="001E427E">
              <w:rPr>
                <w:noProof/>
                <w:webHidden/>
              </w:rPr>
              <w:fldChar w:fldCharType="separate"/>
            </w:r>
            <w:r w:rsidR="00AE03C3">
              <w:rPr>
                <w:noProof/>
                <w:webHidden/>
              </w:rPr>
              <w:t>3</w:t>
            </w:r>
            <w:r w:rsidR="001E427E">
              <w:rPr>
                <w:noProof/>
                <w:webHidden/>
              </w:rPr>
              <w:fldChar w:fldCharType="end"/>
            </w:r>
          </w:hyperlink>
        </w:p>
        <w:p w14:paraId="50EECEFB" w14:textId="77777777" w:rsidR="001E427E" w:rsidRDefault="00AE03C3">
          <w:pPr>
            <w:pStyle w:val="Sumrio1"/>
            <w:rPr>
              <w:rFonts w:eastAsiaTheme="minorEastAsia"/>
              <w:noProof/>
              <w:lang w:eastAsia="pt-BR"/>
            </w:rPr>
          </w:pPr>
          <w:hyperlink w:anchor="_Toc86050492" w:history="1">
            <w:r w:rsidR="001E427E" w:rsidRPr="007B70C6">
              <w:rPr>
                <w:rStyle w:val="Hyperlink"/>
                <w:noProof/>
                <w:spacing w:val="40"/>
                <w14:numSpacing w14:val="proportional"/>
              </w:rPr>
              <w:t>1.</w:t>
            </w:r>
            <w:r w:rsidR="001E427E">
              <w:rPr>
                <w:rFonts w:eastAsiaTheme="minorEastAsia"/>
                <w:noProof/>
                <w:lang w:eastAsia="pt-BR"/>
              </w:rPr>
              <w:tab/>
            </w:r>
            <w:r w:rsidR="001E427E" w:rsidRPr="007B70C6">
              <w:rPr>
                <w:rStyle w:val="Hyperlink"/>
                <w:noProof/>
              </w:rPr>
              <w:t>Introdução</w:t>
            </w:r>
            <w:r w:rsidR="001E427E">
              <w:rPr>
                <w:noProof/>
                <w:webHidden/>
              </w:rPr>
              <w:tab/>
            </w:r>
            <w:r w:rsidR="001E427E">
              <w:rPr>
                <w:noProof/>
                <w:webHidden/>
              </w:rPr>
              <w:fldChar w:fldCharType="begin"/>
            </w:r>
            <w:r w:rsidR="001E427E">
              <w:rPr>
                <w:noProof/>
                <w:webHidden/>
              </w:rPr>
              <w:instrText xml:space="preserve"> PAGEREF _Toc86050492 \h </w:instrText>
            </w:r>
            <w:r w:rsidR="001E427E">
              <w:rPr>
                <w:noProof/>
                <w:webHidden/>
              </w:rPr>
            </w:r>
            <w:r w:rsidR="001E427E">
              <w:rPr>
                <w:noProof/>
                <w:webHidden/>
              </w:rPr>
              <w:fldChar w:fldCharType="separate"/>
            </w:r>
            <w:r>
              <w:rPr>
                <w:noProof/>
                <w:webHidden/>
              </w:rPr>
              <w:t>4</w:t>
            </w:r>
            <w:r w:rsidR="001E427E">
              <w:rPr>
                <w:noProof/>
                <w:webHidden/>
              </w:rPr>
              <w:fldChar w:fldCharType="end"/>
            </w:r>
          </w:hyperlink>
        </w:p>
        <w:p w14:paraId="748755F0" w14:textId="77777777" w:rsidR="001E427E" w:rsidRDefault="00AE03C3">
          <w:pPr>
            <w:pStyle w:val="Sumrio1"/>
            <w:rPr>
              <w:rFonts w:eastAsiaTheme="minorEastAsia"/>
              <w:noProof/>
              <w:lang w:eastAsia="pt-BR"/>
            </w:rPr>
          </w:pPr>
          <w:hyperlink w:anchor="_Toc86050493" w:history="1">
            <w:r w:rsidR="001E427E" w:rsidRPr="007B70C6">
              <w:rPr>
                <w:rStyle w:val="Hyperlink"/>
                <w:noProof/>
                <w:spacing w:val="40"/>
                <w14:numSpacing w14:val="proportional"/>
              </w:rPr>
              <w:t>2.</w:t>
            </w:r>
            <w:r w:rsidR="001E427E">
              <w:rPr>
                <w:rFonts w:eastAsiaTheme="minorEastAsia"/>
                <w:noProof/>
                <w:lang w:eastAsia="pt-BR"/>
              </w:rPr>
              <w:tab/>
            </w:r>
            <w:r w:rsidR="001E427E" w:rsidRPr="007B70C6">
              <w:rPr>
                <w:rStyle w:val="Hyperlink"/>
                <w:noProof/>
              </w:rPr>
              <w:t>Certificação</w:t>
            </w:r>
            <w:r w:rsidR="001E427E">
              <w:rPr>
                <w:noProof/>
                <w:webHidden/>
              </w:rPr>
              <w:tab/>
            </w:r>
            <w:r w:rsidR="001E427E">
              <w:rPr>
                <w:noProof/>
                <w:webHidden/>
              </w:rPr>
              <w:fldChar w:fldCharType="begin"/>
            </w:r>
            <w:r w:rsidR="001E427E">
              <w:rPr>
                <w:noProof/>
                <w:webHidden/>
              </w:rPr>
              <w:instrText xml:space="preserve"> PAGEREF _Toc86050493 \h </w:instrText>
            </w:r>
            <w:r w:rsidR="001E427E">
              <w:rPr>
                <w:noProof/>
                <w:webHidden/>
              </w:rPr>
            </w:r>
            <w:r w:rsidR="001E427E">
              <w:rPr>
                <w:noProof/>
                <w:webHidden/>
              </w:rPr>
              <w:fldChar w:fldCharType="separate"/>
            </w:r>
            <w:r>
              <w:rPr>
                <w:noProof/>
                <w:webHidden/>
              </w:rPr>
              <w:t>4</w:t>
            </w:r>
            <w:r w:rsidR="001E427E">
              <w:rPr>
                <w:noProof/>
                <w:webHidden/>
              </w:rPr>
              <w:fldChar w:fldCharType="end"/>
            </w:r>
          </w:hyperlink>
        </w:p>
        <w:p w14:paraId="06F8C177" w14:textId="77777777" w:rsidR="001E427E" w:rsidRDefault="00AE03C3">
          <w:pPr>
            <w:pStyle w:val="Sumrio1"/>
            <w:rPr>
              <w:rFonts w:eastAsiaTheme="minorEastAsia"/>
              <w:noProof/>
              <w:lang w:eastAsia="pt-BR"/>
            </w:rPr>
          </w:pPr>
          <w:hyperlink w:anchor="_Toc86050494" w:history="1">
            <w:r w:rsidR="001E427E" w:rsidRPr="007B70C6">
              <w:rPr>
                <w:rStyle w:val="Hyperlink"/>
                <w:noProof/>
                <w:spacing w:val="40"/>
                <w14:numSpacing w14:val="proportional"/>
              </w:rPr>
              <w:t>3.</w:t>
            </w:r>
            <w:r w:rsidR="001E427E">
              <w:rPr>
                <w:rFonts w:eastAsiaTheme="minorEastAsia"/>
                <w:noProof/>
                <w:lang w:eastAsia="pt-BR"/>
              </w:rPr>
              <w:tab/>
            </w:r>
            <w:r w:rsidR="001E427E" w:rsidRPr="007B70C6">
              <w:rPr>
                <w:rStyle w:val="Hyperlink"/>
                <w:rFonts w:asciiTheme="majorHAnsi" w:eastAsia="Verdana" w:hAnsiTheme="majorHAnsi" w:cstheme="majorHAnsi"/>
                <w:noProof/>
              </w:rPr>
              <w:t xml:space="preserve">Esse termo é: </w:t>
            </w:r>
            <w:r w:rsidR="001E427E" w:rsidRPr="007B70C6">
              <w:rPr>
                <w:rStyle w:val="Hyperlink"/>
                <w:noProof/>
              </w:rPr>
              <w:t>Acreditação</w:t>
            </w:r>
            <w:r w:rsidR="001E427E">
              <w:rPr>
                <w:noProof/>
                <w:webHidden/>
              </w:rPr>
              <w:tab/>
            </w:r>
            <w:r w:rsidR="001E427E">
              <w:rPr>
                <w:noProof/>
                <w:webHidden/>
              </w:rPr>
              <w:fldChar w:fldCharType="begin"/>
            </w:r>
            <w:r w:rsidR="001E427E">
              <w:rPr>
                <w:noProof/>
                <w:webHidden/>
              </w:rPr>
              <w:instrText xml:space="preserve"> PAGEREF _Toc86050494 \h </w:instrText>
            </w:r>
            <w:r w:rsidR="001E427E">
              <w:rPr>
                <w:noProof/>
                <w:webHidden/>
              </w:rPr>
            </w:r>
            <w:r w:rsidR="001E427E">
              <w:rPr>
                <w:noProof/>
                <w:webHidden/>
              </w:rPr>
              <w:fldChar w:fldCharType="separate"/>
            </w:r>
            <w:r>
              <w:rPr>
                <w:noProof/>
                <w:webHidden/>
              </w:rPr>
              <w:t>5</w:t>
            </w:r>
            <w:r w:rsidR="001E427E">
              <w:rPr>
                <w:noProof/>
                <w:webHidden/>
              </w:rPr>
              <w:fldChar w:fldCharType="end"/>
            </w:r>
          </w:hyperlink>
        </w:p>
        <w:p w14:paraId="1022ADA7" w14:textId="77777777" w:rsidR="001E427E" w:rsidRDefault="00AE03C3">
          <w:pPr>
            <w:pStyle w:val="Sumrio1"/>
            <w:rPr>
              <w:rFonts w:eastAsiaTheme="minorEastAsia"/>
              <w:noProof/>
              <w:lang w:eastAsia="pt-BR"/>
            </w:rPr>
          </w:pPr>
          <w:hyperlink w:anchor="_Toc86050495" w:history="1">
            <w:r w:rsidR="001E427E" w:rsidRPr="007B70C6">
              <w:rPr>
                <w:rStyle w:val="Hyperlink"/>
                <w:noProof/>
                <w:spacing w:val="40"/>
                <w14:numSpacing w14:val="proportional"/>
              </w:rPr>
              <w:t>4.</w:t>
            </w:r>
            <w:r w:rsidR="001E427E">
              <w:rPr>
                <w:rFonts w:eastAsiaTheme="minorEastAsia"/>
                <w:noProof/>
                <w:lang w:eastAsia="pt-BR"/>
              </w:rPr>
              <w:tab/>
            </w:r>
            <w:r w:rsidR="001E427E" w:rsidRPr="007B70C6">
              <w:rPr>
                <w:rStyle w:val="Hyperlink"/>
                <w:noProof/>
              </w:rPr>
              <w:t>Certificação de Produtos, processos e serviços</w:t>
            </w:r>
            <w:r w:rsidR="001E427E">
              <w:rPr>
                <w:noProof/>
                <w:webHidden/>
              </w:rPr>
              <w:tab/>
            </w:r>
            <w:r w:rsidR="001E427E">
              <w:rPr>
                <w:noProof/>
                <w:webHidden/>
              </w:rPr>
              <w:fldChar w:fldCharType="begin"/>
            </w:r>
            <w:r w:rsidR="001E427E">
              <w:rPr>
                <w:noProof/>
                <w:webHidden/>
              </w:rPr>
              <w:instrText xml:space="preserve"> PAGEREF _Toc86050495 \h </w:instrText>
            </w:r>
            <w:r w:rsidR="001E427E">
              <w:rPr>
                <w:noProof/>
                <w:webHidden/>
              </w:rPr>
            </w:r>
            <w:r w:rsidR="001E427E">
              <w:rPr>
                <w:noProof/>
                <w:webHidden/>
              </w:rPr>
              <w:fldChar w:fldCharType="separate"/>
            </w:r>
            <w:r>
              <w:rPr>
                <w:noProof/>
                <w:webHidden/>
              </w:rPr>
              <w:t>6</w:t>
            </w:r>
            <w:r w:rsidR="001E427E">
              <w:rPr>
                <w:noProof/>
                <w:webHidden/>
              </w:rPr>
              <w:fldChar w:fldCharType="end"/>
            </w:r>
          </w:hyperlink>
        </w:p>
        <w:p w14:paraId="1D6C94B8" w14:textId="77777777" w:rsidR="001E427E" w:rsidRDefault="00AE03C3">
          <w:pPr>
            <w:pStyle w:val="Sumrio1"/>
            <w:rPr>
              <w:rFonts w:eastAsiaTheme="minorEastAsia"/>
              <w:noProof/>
              <w:lang w:eastAsia="pt-BR"/>
            </w:rPr>
          </w:pPr>
          <w:hyperlink w:anchor="_Toc86050496" w:history="1">
            <w:r w:rsidR="001E427E" w:rsidRPr="007B70C6">
              <w:rPr>
                <w:rStyle w:val="Hyperlink"/>
                <w:noProof/>
                <w:spacing w:val="40"/>
                <w14:numSpacing w14:val="proportional"/>
              </w:rPr>
              <w:t>5.</w:t>
            </w:r>
            <w:r w:rsidR="001E427E">
              <w:rPr>
                <w:rFonts w:eastAsiaTheme="minorEastAsia"/>
                <w:noProof/>
                <w:lang w:eastAsia="pt-BR"/>
              </w:rPr>
              <w:tab/>
            </w:r>
            <w:r w:rsidR="001E427E" w:rsidRPr="007B70C6">
              <w:rPr>
                <w:rStyle w:val="Hyperlink"/>
                <w:noProof/>
              </w:rPr>
              <w:t>A Norma</w:t>
            </w:r>
            <w:r w:rsidR="001E427E">
              <w:rPr>
                <w:noProof/>
                <w:webHidden/>
              </w:rPr>
              <w:tab/>
            </w:r>
            <w:r w:rsidR="001E427E">
              <w:rPr>
                <w:noProof/>
                <w:webHidden/>
              </w:rPr>
              <w:fldChar w:fldCharType="begin"/>
            </w:r>
            <w:r w:rsidR="001E427E">
              <w:rPr>
                <w:noProof/>
                <w:webHidden/>
              </w:rPr>
              <w:instrText xml:space="preserve"> PAGEREF _Toc86050496 \h </w:instrText>
            </w:r>
            <w:r w:rsidR="001E427E">
              <w:rPr>
                <w:noProof/>
                <w:webHidden/>
              </w:rPr>
            </w:r>
            <w:r w:rsidR="001E427E">
              <w:rPr>
                <w:noProof/>
                <w:webHidden/>
              </w:rPr>
              <w:fldChar w:fldCharType="separate"/>
            </w:r>
            <w:r>
              <w:rPr>
                <w:noProof/>
                <w:webHidden/>
              </w:rPr>
              <w:t>7</w:t>
            </w:r>
            <w:r w:rsidR="001E427E">
              <w:rPr>
                <w:noProof/>
                <w:webHidden/>
              </w:rPr>
              <w:fldChar w:fldCharType="end"/>
            </w:r>
          </w:hyperlink>
        </w:p>
        <w:p w14:paraId="69922165" w14:textId="77777777" w:rsidR="001E427E" w:rsidRDefault="00AE03C3">
          <w:pPr>
            <w:pStyle w:val="Sumrio2"/>
            <w:rPr>
              <w:rFonts w:eastAsiaTheme="minorEastAsia"/>
              <w:i w:val="0"/>
              <w:noProof/>
              <w:lang w:eastAsia="pt-BR"/>
            </w:rPr>
          </w:pPr>
          <w:hyperlink w:anchor="_Toc86050497" w:history="1">
            <w:r w:rsidR="001E427E" w:rsidRPr="007B70C6">
              <w:rPr>
                <w:rStyle w:val="Hyperlink"/>
                <w:noProof/>
                <w:spacing w:val="40"/>
                <w14:numSpacing w14:val="proportional"/>
              </w:rPr>
              <w:t>a)</w:t>
            </w:r>
            <w:r w:rsidR="001E427E">
              <w:rPr>
                <w:rFonts w:eastAsiaTheme="minorEastAsia"/>
                <w:i w:val="0"/>
                <w:noProof/>
                <w:lang w:eastAsia="pt-BR"/>
              </w:rPr>
              <w:tab/>
            </w:r>
            <w:r w:rsidR="001E427E" w:rsidRPr="007B70C6">
              <w:rPr>
                <w:rStyle w:val="Hyperlink"/>
                <w:noProof/>
              </w:rPr>
              <w:t>Prefácio nacional</w:t>
            </w:r>
            <w:r w:rsidR="001E427E">
              <w:rPr>
                <w:noProof/>
                <w:webHidden/>
              </w:rPr>
              <w:tab/>
            </w:r>
            <w:r w:rsidR="001E427E">
              <w:rPr>
                <w:noProof/>
                <w:webHidden/>
              </w:rPr>
              <w:fldChar w:fldCharType="begin"/>
            </w:r>
            <w:r w:rsidR="001E427E">
              <w:rPr>
                <w:noProof/>
                <w:webHidden/>
              </w:rPr>
              <w:instrText xml:space="preserve"> PAGEREF _Toc86050497 \h </w:instrText>
            </w:r>
            <w:r w:rsidR="001E427E">
              <w:rPr>
                <w:noProof/>
                <w:webHidden/>
              </w:rPr>
            </w:r>
            <w:r w:rsidR="001E427E">
              <w:rPr>
                <w:noProof/>
                <w:webHidden/>
              </w:rPr>
              <w:fldChar w:fldCharType="separate"/>
            </w:r>
            <w:r>
              <w:rPr>
                <w:noProof/>
                <w:webHidden/>
              </w:rPr>
              <w:t>8</w:t>
            </w:r>
            <w:r w:rsidR="001E427E">
              <w:rPr>
                <w:noProof/>
                <w:webHidden/>
              </w:rPr>
              <w:fldChar w:fldCharType="end"/>
            </w:r>
          </w:hyperlink>
        </w:p>
        <w:p w14:paraId="261815A1" w14:textId="77777777" w:rsidR="001E427E" w:rsidRDefault="00AE03C3">
          <w:pPr>
            <w:pStyle w:val="Sumrio2"/>
            <w:rPr>
              <w:rFonts w:eastAsiaTheme="minorEastAsia"/>
              <w:i w:val="0"/>
              <w:noProof/>
              <w:lang w:eastAsia="pt-BR"/>
            </w:rPr>
          </w:pPr>
          <w:hyperlink w:anchor="_Toc86050498" w:history="1">
            <w:r w:rsidR="001E427E" w:rsidRPr="007B70C6">
              <w:rPr>
                <w:rStyle w:val="Hyperlink"/>
                <w:noProof/>
                <w:spacing w:val="40"/>
                <w14:numSpacing w14:val="proportional"/>
              </w:rPr>
              <w:t>b)</w:t>
            </w:r>
            <w:r w:rsidR="001E427E">
              <w:rPr>
                <w:rFonts w:eastAsiaTheme="minorEastAsia"/>
                <w:i w:val="0"/>
                <w:noProof/>
                <w:lang w:eastAsia="pt-BR"/>
              </w:rPr>
              <w:tab/>
            </w:r>
            <w:r w:rsidR="001E427E" w:rsidRPr="007B70C6">
              <w:rPr>
                <w:rStyle w:val="Hyperlink"/>
                <w:noProof/>
              </w:rPr>
              <w:t>Introdução</w:t>
            </w:r>
            <w:r w:rsidR="001E427E">
              <w:rPr>
                <w:noProof/>
                <w:webHidden/>
              </w:rPr>
              <w:tab/>
            </w:r>
            <w:r w:rsidR="001E427E">
              <w:rPr>
                <w:noProof/>
                <w:webHidden/>
              </w:rPr>
              <w:fldChar w:fldCharType="begin"/>
            </w:r>
            <w:r w:rsidR="001E427E">
              <w:rPr>
                <w:noProof/>
                <w:webHidden/>
              </w:rPr>
              <w:instrText xml:space="preserve"> PAGEREF _Toc86050498 \h </w:instrText>
            </w:r>
            <w:r w:rsidR="001E427E">
              <w:rPr>
                <w:noProof/>
                <w:webHidden/>
              </w:rPr>
            </w:r>
            <w:r w:rsidR="001E427E">
              <w:rPr>
                <w:noProof/>
                <w:webHidden/>
              </w:rPr>
              <w:fldChar w:fldCharType="separate"/>
            </w:r>
            <w:r>
              <w:rPr>
                <w:noProof/>
                <w:webHidden/>
              </w:rPr>
              <w:t>8</w:t>
            </w:r>
            <w:r w:rsidR="001E427E">
              <w:rPr>
                <w:noProof/>
                <w:webHidden/>
              </w:rPr>
              <w:fldChar w:fldCharType="end"/>
            </w:r>
          </w:hyperlink>
        </w:p>
        <w:p w14:paraId="05029796" w14:textId="77777777" w:rsidR="001E427E" w:rsidRDefault="00AE03C3">
          <w:pPr>
            <w:pStyle w:val="Sumrio2"/>
            <w:rPr>
              <w:rFonts w:eastAsiaTheme="minorEastAsia"/>
              <w:i w:val="0"/>
              <w:noProof/>
              <w:lang w:eastAsia="pt-BR"/>
            </w:rPr>
          </w:pPr>
          <w:hyperlink w:anchor="_Toc86050499" w:history="1">
            <w:r w:rsidR="001E427E" w:rsidRPr="007B70C6">
              <w:rPr>
                <w:rStyle w:val="Hyperlink"/>
                <w:noProof/>
                <w:spacing w:val="40"/>
                <w14:numSpacing w14:val="proportional"/>
              </w:rPr>
              <w:t>c)</w:t>
            </w:r>
            <w:r w:rsidR="001E427E">
              <w:rPr>
                <w:rFonts w:eastAsiaTheme="minorEastAsia"/>
                <w:i w:val="0"/>
                <w:noProof/>
                <w:lang w:eastAsia="pt-BR"/>
              </w:rPr>
              <w:tab/>
            </w:r>
            <w:r w:rsidR="001E427E" w:rsidRPr="007B70C6">
              <w:rPr>
                <w:rStyle w:val="Hyperlink"/>
                <w:noProof/>
              </w:rPr>
              <w:t>Seção 1. Escopo</w:t>
            </w:r>
            <w:r w:rsidR="001E427E">
              <w:rPr>
                <w:noProof/>
                <w:webHidden/>
              </w:rPr>
              <w:tab/>
            </w:r>
            <w:r w:rsidR="001E427E">
              <w:rPr>
                <w:noProof/>
                <w:webHidden/>
              </w:rPr>
              <w:fldChar w:fldCharType="begin"/>
            </w:r>
            <w:r w:rsidR="001E427E">
              <w:rPr>
                <w:noProof/>
                <w:webHidden/>
              </w:rPr>
              <w:instrText xml:space="preserve"> PAGEREF _Toc86050499 \h </w:instrText>
            </w:r>
            <w:r w:rsidR="001E427E">
              <w:rPr>
                <w:noProof/>
                <w:webHidden/>
              </w:rPr>
            </w:r>
            <w:r w:rsidR="001E427E">
              <w:rPr>
                <w:noProof/>
                <w:webHidden/>
              </w:rPr>
              <w:fldChar w:fldCharType="separate"/>
            </w:r>
            <w:r>
              <w:rPr>
                <w:noProof/>
                <w:webHidden/>
              </w:rPr>
              <w:t>9</w:t>
            </w:r>
            <w:r w:rsidR="001E427E">
              <w:rPr>
                <w:noProof/>
                <w:webHidden/>
              </w:rPr>
              <w:fldChar w:fldCharType="end"/>
            </w:r>
          </w:hyperlink>
        </w:p>
        <w:p w14:paraId="4F7DFDA7" w14:textId="77777777" w:rsidR="001E427E" w:rsidRDefault="00AE03C3">
          <w:pPr>
            <w:pStyle w:val="Sumrio2"/>
            <w:rPr>
              <w:rFonts w:eastAsiaTheme="minorEastAsia"/>
              <w:i w:val="0"/>
              <w:noProof/>
              <w:lang w:eastAsia="pt-BR"/>
            </w:rPr>
          </w:pPr>
          <w:hyperlink w:anchor="_Toc86050500" w:history="1">
            <w:r w:rsidR="001E427E" w:rsidRPr="007B70C6">
              <w:rPr>
                <w:rStyle w:val="Hyperlink"/>
                <w:noProof/>
                <w:spacing w:val="40"/>
                <w14:numSpacing w14:val="proportional"/>
              </w:rPr>
              <w:t>d)</w:t>
            </w:r>
            <w:r w:rsidR="001E427E">
              <w:rPr>
                <w:rFonts w:eastAsiaTheme="minorEastAsia"/>
                <w:i w:val="0"/>
                <w:noProof/>
                <w:lang w:eastAsia="pt-BR"/>
              </w:rPr>
              <w:tab/>
            </w:r>
            <w:r w:rsidR="001E427E" w:rsidRPr="007B70C6">
              <w:rPr>
                <w:rStyle w:val="Hyperlink"/>
                <w:noProof/>
              </w:rPr>
              <w:t>Seção 2. Referências normativas</w:t>
            </w:r>
            <w:r w:rsidR="001E427E">
              <w:rPr>
                <w:noProof/>
                <w:webHidden/>
              </w:rPr>
              <w:tab/>
            </w:r>
            <w:r w:rsidR="001E427E">
              <w:rPr>
                <w:noProof/>
                <w:webHidden/>
              </w:rPr>
              <w:fldChar w:fldCharType="begin"/>
            </w:r>
            <w:r w:rsidR="001E427E">
              <w:rPr>
                <w:noProof/>
                <w:webHidden/>
              </w:rPr>
              <w:instrText xml:space="preserve"> PAGEREF _Toc86050500 \h </w:instrText>
            </w:r>
            <w:r w:rsidR="001E427E">
              <w:rPr>
                <w:noProof/>
                <w:webHidden/>
              </w:rPr>
            </w:r>
            <w:r w:rsidR="001E427E">
              <w:rPr>
                <w:noProof/>
                <w:webHidden/>
              </w:rPr>
              <w:fldChar w:fldCharType="separate"/>
            </w:r>
            <w:r>
              <w:rPr>
                <w:noProof/>
                <w:webHidden/>
              </w:rPr>
              <w:t>10</w:t>
            </w:r>
            <w:r w:rsidR="001E427E">
              <w:rPr>
                <w:noProof/>
                <w:webHidden/>
              </w:rPr>
              <w:fldChar w:fldCharType="end"/>
            </w:r>
          </w:hyperlink>
        </w:p>
        <w:p w14:paraId="2F78D74C" w14:textId="77777777" w:rsidR="001E427E" w:rsidRDefault="00AE03C3">
          <w:pPr>
            <w:pStyle w:val="Sumrio2"/>
            <w:rPr>
              <w:rFonts w:eastAsiaTheme="minorEastAsia"/>
              <w:i w:val="0"/>
              <w:noProof/>
              <w:lang w:eastAsia="pt-BR"/>
            </w:rPr>
          </w:pPr>
          <w:hyperlink w:anchor="_Toc86050501" w:history="1">
            <w:r w:rsidR="001E427E" w:rsidRPr="007B70C6">
              <w:rPr>
                <w:rStyle w:val="Hyperlink"/>
                <w:noProof/>
                <w:spacing w:val="40"/>
                <w14:numSpacing w14:val="proportional"/>
              </w:rPr>
              <w:t>e)</w:t>
            </w:r>
            <w:r w:rsidR="001E427E">
              <w:rPr>
                <w:rFonts w:eastAsiaTheme="minorEastAsia"/>
                <w:i w:val="0"/>
                <w:noProof/>
                <w:lang w:eastAsia="pt-BR"/>
              </w:rPr>
              <w:tab/>
            </w:r>
            <w:r w:rsidR="001E427E" w:rsidRPr="007B70C6">
              <w:rPr>
                <w:rStyle w:val="Hyperlink"/>
                <w:noProof/>
              </w:rPr>
              <w:t>Seção 3. Termos e definições</w:t>
            </w:r>
            <w:r w:rsidR="001E427E">
              <w:rPr>
                <w:noProof/>
                <w:webHidden/>
              </w:rPr>
              <w:tab/>
            </w:r>
            <w:r w:rsidR="001E427E">
              <w:rPr>
                <w:noProof/>
                <w:webHidden/>
              </w:rPr>
              <w:fldChar w:fldCharType="begin"/>
            </w:r>
            <w:r w:rsidR="001E427E">
              <w:rPr>
                <w:noProof/>
                <w:webHidden/>
              </w:rPr>
              <w:instrText xml:space="preserve"> PAGEREF _Toc86050501 \h </w:instrText>
            </w:r>
            <w:r w:rsidR="001E427E">
              <w:rPr>
                <w:noProof/>
                <w:webHidden/>
              </w:rPr>
            </w:r>
            <w:r w:rsidR="001E427E">
              <w:rPr>
                <w:noProof/>
                <w:webHidden/>
              </w:rPr>
              <w:fldChar w:fldCharType="separate"/>
            </w:r>
            <w:r>
              <w:rPr>
                <w:noProof/>
                <w:webHidden/>
              </w:rPr>
              <w:t>10</w:t>
            </w:r>
            <w:r w:rsidR="001E427E">
              <w:rPr>
                <w:noProof/>
                <w:webHidden/>
              </w:rPr>
              <w:fldChar w:fldCharType="end"/>
            </w:r>
          </w:hyperlink>
        </w:p>
        <w:p w14:paraId="49E83A1A" w14:textId="77777777" w:rsidR="001E427E" w:rsidRDefault="001E427E" w:rsidP="001E427E">
          <w:pPr>
            <w:pStyle w:val="Sumrio3"/>
            <w:tabs>
              <w:tab w:val="right" w:leader="dot" w:pos="8505"/>
            </w:tabs>
            <w:rPr>
              <w:rFonts w:eastAsiaTheme="minorEastAsia"/>
              <w:noProof/>
              <w:lang w:eastAsia="pt-BR"/>
            </w:rPr>
          </w:pPr>
          <w:hyperlink w:anchor="_Toc86050502" w:history="1">
            <w:r w:rsidRPr="007B70C6">
              <w:rPr>
                <w:rStyle w:val="Hyperlink"/>
                <w:noProof/>
              </w:rPr>
              <w:t>Definição 3.1 cliente</w:t>
            </w:r>
            <w:r>
              <w:rPr>
                <w:noProof/>
                <w:webHidden/>
              </w:rPr>
              <w:tab/>
            </w:r>
            <w:r>
              <w:rPr>
                <w:noProof/>
                <w:webHidden/>
              </w:rPr>
              <w:fldChar w:fldCharType="begin"/>
            </w:r>
            <w:r>
              <w:rPr>
                <w:noProof/>
                <w:webHidden/>
              </w:rPr>
              <w:instrText xml:space="preserve"> PAGEREF _Toc86050502 \h </w:instrText>
            </w:r>
            <w:r>
              <w:rPr>
                <w:noProof/>
                <w:webHidden/>
              </w:rPr>
            </w:r>
            <w:r>
              <w:rPr>
                <w:noProof/>
                <w:webHidden/>
              </w:rPr>
              <w:fldChar w:fldCharType="separate"/>
            </w:r>
            <w:r w:rsidR="00AE03C3">
              <w:rPr>
                <w:noProof/>
                <w:webHidden/>
              </w:rPr>
              <w:t>11</w:t>
            </w:r>
            <w:r>
              <w:rPr>
                <w:noProof/>
                <w:webHidden/>
              </w:rPr>
              <w:fldChar w:fldCharType="end"/>
            </w:r>
          </w:hyperlink>
        </w:p>
        <w:p w14:paraId="6D09D9D3" w14:textId="77777777" w:rsidR="001E427E" w:rsidRDefault="00AE03C3" w:rsidP="001E427E">
          <w:pPr>
            <w:pStyle w:val="Sumrio3"/>
            <w:tabs>
              <w:tab w:val="right" w:leader="dot" w:pos="8505"/>
            </w:tabs>
            <w:rPr>
              <w:rFonts w:eastAsiaTheme="minorEastAsia"/>
              <w:noProof/>
              <w:lang w:eastAsia="pt-BR"/>
            </w:rPr>
          </w:pPr>
          <w:hyperlink w:anchor="_Toc86050503" w:history="1">
            <w:r w:rsidR="001E427E" w:rsidRPr="007B70C6">
              <w:rPr>
                <w:rStyle w:val="Hyperlink"/>
                <w:noProof/>
              </w:rPr>
              <w:t>Definição 3.2 consultorias</w:t>
            </w:r>
            <w:r w:rsidR="001E427E">
              <w:rPr>
                <w:noProof/>
                <w:webHidden/>
              </w:rPr>
              <w:tab/>
            </w:r>
            <w:r w:rsidR="001E427E">
              <w:rPr>
                <w:noProof/>
                <w:webHidden/>
              </w:rPr>
              <w:fldChar w:fldCharType="begin"/>
            </w:r>
            <w:r w:rsidR="001E427E">
              <w:rPr>
                <w:noProof/>
                <w:webHidden/>
              </w:rPr>
              <w:instrText xml:space="preserve"> PAGEREF _Toc86050503 \h </w:instrText>
            </w:r>
            <w:r w:rsidR="001E427E">
              <w:rPr>
                <w:noProof/>
                <w:webHidden/>
              </w:rPr>
            </w:r>
            <w:r w:rsidR="001E427E">
              <w:rPr>
                <w:noProof/>
                <w:webHidden/>
              </w:rPr>
              <w:fldChar w:fldCharType="separate"/>
            </w:r>
            <w:r>
              <w:rPr>
                <w:noProof/>
                <w:webHidden/>
              </w:rPr>
              <w:t>11</w:t>
            </w:r>
            <w:r w:rsidR="001E427E">
              <w:rPr>
                <w:noProof/>
                <w:webHidden/>
              </w:rPr>
              <w:fldChar w:fldCharType="end"/>
            </w:r>
          </w:hyperlink>
        </w:p>
        <w:p w14:paraId="2DF66073" w14:textId="77777777" w:rsidR="001E427E" w:rsidRDefault="00AE03C3" w:rsidP="001E427E">
          <w:pPr>
            <w:pStyle w:val="Sumrio3"/>
            <w:tabs>
              <w:tab w:val="right" w:leader="dot" w:pos="8505"/>
            </w:tabs>
            <w:rPr>
              <w:rFonts w:eastAsiaTheme="minorEastAsia"/>
              <w:noProof/>
              <w:lang w:eastAsia="pt-BR"/>
            </w:rPr>
          </w:pPr>
          <w:hyperlink w:anchor="_Toc86050504" w:history="1">
            <w:r w:rsidR="001E427E" w:rsidRPr="007B70C6">
              <w:rPr>
                <w:rStyle w:val="Hyperlink"/>
                <w:noProof/>
              </w:rPr>
              <w:t>Definição 3.3 avaliação</w:t>
            </w:r>
            <w:r w:rsidR="001E427E">
              <w:rPr>
                <w:noProof/>
                <w:webHidden/>
              </w:rPr>
              <w:tab/>
            </w:r>
            <w:r w:rsidR="001E427E">
              <w:rPr>
                <w:noProof/>
                <w:webHidden/>
              </w:rPr>
              <w:fldChar w:fldCharType="begin"/>
            </w:r>
            <w:r w:rsidR="001E427E">
              <w:rPr>
                <w:noProof/>
                <w:webHidden/>
              </w:rPr>
              <w:instrText xml:space="preserve"> PAGEREF _Toc86050504 \h </w:instrText>
            </w:r>
            <w:r w:rsidR="001E427E">
              <w:rPr>
                <w:noProof/>
                <w:webHidden/>
              </w:rPr>
            </w:r>
            <w:r w:rsidR="001E427E">
              <w:rPr>
                <w:noProof/>
                <w:webHidden/>
              </w:rPr>
              <w:fldChar w:fldCharType="separate"/>
            </w:r>
            <w:r>
              <w:rPr>
                <w:noProof/>
                <w:webHidden/>
              </w:rPr>
              <w:t>12</w:t>
            </w:r>
            <w:r w:rsidR="001E427E">
              <w:rPr>
                <w:noProof/>
                <w:webHidden/>
              </w:rPr>
              <w:fldChar w:fldCharType="end"/>
            </w:r>
          </w:hyperlink>
        </w:p>
        <w:p w14:paraId="5FDEEBB9" w14:textId="77777777" w:rsidR="001E427E" w:rsidRDefault="00AE03C3" w:rsidP="001E427E">
          <w:pPr>
            <w:pStyle w:val="Sumrio3"/>
            <w:tabs>
              <w:tab w:val="right" w:leader="dot" w:pos="8505"/>
            </w:tabs>
            <w:rPr>
              <w:rFonts w:eastAsiaTheme="minorEastAsia"/>
              <w:noProof/>
              <w:lang w:eastAsia="pt-BR"/>
            </w:rPr>
          </w:pPr>
          <w:hyperlink w:anchor="_Toc86050505" w:history="1">
            <w:r w:rsidR="001E427E" w:rsidRPr="007B70C6">
              <w:rPr>
                <w:rStyle w:val="Hyperlink"/>
                <w:noProof/>
              </w:rPr>
              <w:t>Definição 3.4 Produto</w:t>
            </w:r>
            <w:r w:rsidR="001E427E">
              <w:rPr>
                <w:noProof/>
                <w:webHidden/>
              </w:rPr>
              <w:tab/>
            </w:r>
            <w:r w:rsidR="001E427E">
              <w:rPr>
                <w:noProof/>
                <w:webHidden/>
              </w:rPr>
              <w:fldChar w:fldCharType="begin"/>
            </w:r>
            <w:r w:rsidR="001E427E">
              <w:rPr>
                <w:noProof/>
                <w:webHidden/>
              </w:rPr>
              <w:instrText xml:space="preserve"> PAGEREF _Toc86050505 \h </w:instrText>
            </w:r>
            <w:r w:rsidR="001E427E">
              <w:rPr>
                <w:noProof/>
                <w:webHidden/>
              </w:rPr>
            </w:r>
            <w:r w:rsidR="001E427E">
              <w:rPr>
                <w:noProof/>
                <w:webHidden/>
              </w:rPr>
              <w:fldChar w:fldCharType="separate"/>
            </w:r>
            <w:r>
              <w:rPr>
                <w:noProof/>
                <w:webHidden/>
              </w:rPr>
              <w:t>12</w:t>
            </w:r>
            <w:r w:rsidR="001E427E">
              <w:rPr>
                <w:noProof/>
                <w:webHidden/>
              </w:rPr>
              <w:fldChar w:fldCharType="end"/>
            </w:r>
          </w:hyperlink>
        </w:p>
        <w:p w14:paraId="06061125" w14:textId="77777777" w:rsidR="001E427E" w:rsidRDefault="00AE03C3" w:rsidP="001E427E">
          <w:pPr>
            <w:pStyle w:val="Sumrio3"/>
            <w:tabs>
              <w:tab w:val="right" w:leader="dot" w:pos="8505"/>
            </w:tabs>
            <w:rPr>
              <w:rFonts w:eastAsiaTheme="minorEastAsia"/>
              <w:noProof/>
              <w:lang w:eastAsia="pt-BR"/>
            </w:rPr>
          </w:pPr>
          <w:hyperlink w:anchor="_Toc86050506" w:history="1">
            <w:r w:rsidR="001E427E" w:rsidRPr="007B70C6">
              <w:rPr>
                <w:rStyle w:val="Hyperlink"/>
                <w:noProof/>
              </w:rPr>
              <w:t>Definição 3.5  Processo</w:t>
            </w:r>
            <w:r w:rsidR="001E427E">
              <w:rPr>
                <w:noProof/>
                <w:webHidden/>
              </w:rPr>
              <w:tab/>
            </w:r>
            <w:r w:rsidR="001E427E">
              <w:rPr>
                <w:noProof/>
                <w:webHidden/>
              </w:rPr>
              <w:fldChar w:fldCharType="begin"/>
            </w:r>
            <w:r w:rsidR="001E427E">
              <w:rPr>
                <w:noProof/>
                <w:webHidden/>
              </w:rPr>
              <w:instrText xml:space="preserve"> PAGEREF _Toc86050506 \h </w:instrText>
            </w:r>
            <w:r w:rsidR="001E427E">
              <w:rPr>
                <w:noProof/>
                <w:webHidden/>
              </w:rPr>
            </w:r>
            <w:r w:rsidR="001E427E">
              <w:rPr>
                <w:noProof/>
                <w:webHidden/>
              </w:rPr>
              <w:fldChar w:fldCharType="separate"/>
            </w:r>
            <w:r>
              <w:rPr>
                <w:noProof/>
                <w:webHidden/>
              </w:rPr>
              <w:t>13</w:t>
            </w:r>
            <w:r w:rsidR="001E427E">
              <w:rPr>
                <w:noProof/>
                <w:webHidden/>
              </w:rPr>
              <w:fldChar w:fldCharType="end"/>
            </w:r>
          </w:hyperlink>
        </w:p>
        <w:p w14:paraId="31CC725D" w14:textId="77777777" w:rsidR="001E427E" w:rsidRDefault="00AE03C3" w:rsidP="001E427E">
          <w:pPr>
            <w:pStyle w:val="Sumrio3"/>
            <w:tabs>
              <w:tab w:val="right" w:leader="dot" w:pos="8505"/>
            </w:tabs>
            <w:rPr>
              <w:rFonts w:eastAsiaTheme="minorEastAsia"/>
              <w:noProof/>
              <w:lang w:eastAsia="pt-BR"/>
            </w:rPr>
          </w:pPr>
          <w:hyperlink w:anchor="_Toc86050507" w:history="1">
            <w:r w:rsidR="001E427E" w:rsidRPr="007B70C6">
              <w:rPr>
                <w:rStyle w:val="Hyperlink"/>
                <w:noProof/>
              </w:rPr>
              <w:t>Definição 3.6 Serviço</w:t>
            </w:r>
            <w:r w:rsidR="001E427E">
              <w:rPr>
                <w:noProof/>
                <w:webHidden/>
              </w:rPr>
              <w:tab/>
            </w:r>
            <w:r w:rsidR="001E427E">
              <w:rPr>
                <w:noProof/>
                <w:webHidden/>
              </w:rPr>
              <w:fldChar w:fldCharType="begin"/>
            </w:r>
            <w:r w:rsidR="001E427E">
              <w:rPr>
                <w:noProof/>
                <w:webHidden/>
              </w:rPr>
              <w:instrText xml:space="preserve"> PAGEREF _Toc86050507 \h </w:instrText>
            </w:r>
            <w:r w:rsidR="001E427E">
              <w:rPr>
                <w:noProof/>
                <w:webHidden/>
              </w:rPr>
            </w:r>
            <w:r w:rsidR="001E427E">
              <w:rPr>
                <w:noProof/>
                <w:webHidden/>
              </w:rPr>
              <w:fldChar w:fldCharType="separate"/>
            </w:r>
            <w:r>
              <w:rPr>
                <w:noProof/>
                <w:webHidden/>
              </w:rPr>
              <w:t>13</w:t>
            </w:r>
            <w:r w:rsidR="001E427E">
              <w:rPr>
                <w:noProof/>
                <w:webHidden/>
              </w:rPr>
              <w:fldChar w:fldCharType="end"/>
            </w:r>
          </w:hyperlink>
        </w:p>
        <w:p w14:paraId="0B4C1CED" w14:textId="77777777" w:rsidR="001E427E" w:rsidRDefault="00AE03C3" w:rsidP="001E427E">
          <w:pPr>
            <w:pStyle w:val="Sumrio3"/>
            <w:tabs>
              <w:tab w:val="right" w:leader="dot" w:pos="8505"/>
            </w:tabs>
            <w:rPr>
              <w:rFonts w:eastAsiaTheme="minorEastAsia"/>
              <w:noProof/>
              <w:lang w:eastAsia="pt-BR"/>
            </w:rPr>
          </w:pPr>
          <w:hyperlink w:anchor="_Toc86050508" w:history="1">
            <w:r w:rsidR="001E427E" w:rsidRPr="007B70C6">
              <w:rPr>
                <w:rStyle w:val="Hyperlink"/>
                <w:noProof/>
              </w:rPr>
              <w:t>Definição 3.7 Requisitos de certificação</w:t>
            </w:r>
            <w:r w:rsidR="001E427E">
              <w:rPr>
                <w:noProof/>
                <w:webHidden/>
              </w:rPr>
              <w:tab/>
            </w:r>
            <w:r w:rsidR="001E427E">
              <w:rPr>
                <w:noProof/>
                <w:webHidden/>
              </w:rPr>
              <w:fldChar w:fldCharType="begin"/>
            </w:r>
            <w:r w:rsidR="001E427E">
              <w:rPr>
                <w:noProof/>
                <w:webHidden/>
              </w:rPr>
              <w:instrText xml:space="preserve"> PAGEREF _Toc86050508 \h </w:instrText>
            </w:r>
            <w:r w:rsidR="001E427E">
              <w:rPr>
                <w:noProof/>
                <w:webHidden/>
              </w:rPr>
            </w:r>
            <w:r w:rsidR="001E427E">
              <w:rPr>
                <w:noProof/>
                <w:webHidden/>
              </w:rPr>
              <w:fldChar w:fldCharType="separate"/>
            </w:r>
            <w:r>
              <w:rPr>
                <w:noProof/>
                <w:webHidden/>
              </w:rPr>
              <w:t>14</w:t>
            </w:r>
            <w:r w:rsidR="001E427E">
              <w:rPr>
                <w:noProof/>
                <w:webHidden/>
              </w:rPr>
              <w:fldChar w:fldCharType="end"/>
            </w:r>
          </w:hyperlink>
        </w:p>
        <w:p w14:paraId="01FE59FD" w14:textId="77777777" w:rsidR="001E427E" w:rsidRDefault="00AE03C3" w:rsidP="001E427E">
          <w:pPr>
            <w:pStyle w:val="Sumrio3"/>
            <w:tabs>
              <w:tab w:val="right" w:leader="dot" w:pos="8505"/>
            </w:tabs>
            <w:rPr>
              <w:rFonts w:eastAsiaTheme="minorEastAsia"/>
              <w:noProof/>
              <w:lang w:eastAsia="pt-BR"/>
            </w:rPr>
          </w:pPr>
          <w:hyperlink w:anchor="_Toc86050509" w:history="1">
            <w:r w:rsidR="001E427E" w:rsidRPr="007B70C6">
              <w:rPr>
                <w:rStyle w:val="Hyperlink"/>
                <w:noProof/>
              </w:rPr>
              <w:t>Definição 3.8 Requisitos do produto</w:t>
            </w:r>
            <w:r w:rsidR="001E427E">
              <w:rPr>
                <w:noProof/>
                <w:webHidden/>
              </w:rPr>
              <w:tab/>
            </w:r>
            <w:r w:rsidR="001E427E">
              <w:rPr>
                <w:noProof/>
                <w:webHidden/>
              </w:rPr>
              <w:fldChar w:fldCharType="begin"/>
            </w:r>
            <w:r w:rsidR="001E427E">
              <w:rPr>
                <w:noProof/>
                <w:webHidden/>
              </w:rPr>
              <w:instrText xml:space="preserve"> PAGEREF _Toc86050509 \h </w:instrText>
            </w:r>
            <w:r w:rsidR="001E427E">
              <w:rPr>
                <w:noProof/>
                <w:webHidden/>
              </w:rPr>
            </w:r>
            <w:r w:rsidR="001E427E">
              <w:rPr>
                <w:noProof/>
                <w:webHidden/>
              </w:rPr>
              <w:fldChar w:fldCharType="separate"/>
            </w:r>
            <w:r>
              <w:rPr>
                <w:noProof/>
                <w:webHidden/>
              </w:rPr>
              <w:t>14</w:t>
            </w:r>
            <w:r w:rsidR="001E427E">
              <w:rPr>
                <w:noProof/>
                <w:webHidden/>
              </w:rPr>
              <w:fldChar w:fldCharType="end"/>
            </w:r>
          </w:hyperlink>
        </w:p>
        <w:p w14:paraId="15CEE0A1" w14:textId="77777777" w:rsidR="001E427E" w:rsidRDefault="00AE03C3" w:rsidP="001E427E">
          <w:pPr>
            <w:pStyle w:val="Sumrio3"/>
            <w:tabs>
              <w:tab w:val="right" w:leader="dot" w:pos="8505"/>
            </w:tabs>
            <w:rPr>
              <w:rFonts w:eastAsiaTheme="minorEastAsia"/>
              <w:noProof/>
              <w:lang w:eastAsia="pt-BR"/>
            </w:rPr>
          </w:pPr>
          <w:hyperlink w:anchor="_Toc86050510" w:history="1">
            <w:r w:rsidR="001E427E" w:rsidRPr="007B70C6">
              <w:rPr>
                <w:rStyle w:val="Hyperlink"/>
                <w:noProof/>
              </w:rPr>
              <w:t>Definição 3.9 Esquema de certificação</w:t>
            </w:r>
            <w:r w:rsidR="001E427E">
              <w:rPr>
                <w:noProof/>
                <w:webHidden/>
              </w:rPr>
              <w:tab/>
            </w:r>
            <w:r w:rsidR="001E427E">
              <w:rPr>
                <w:noProof/>
                <w:webHidden/>
              </w:rPr>
              <w:fldChar w:fldCharType="begin"/>
            </w:r>
            <w:r w:rsidR="001E427E">
              <w:rPr>
                <w:noProof/>
                <w:webHidden/>
              </w:rPr>
              <w:instrText xml:space="preserve"> PAGEREF _Toc86050510 \h </w:instrText>
            </w:r>
            <w:r w:rsidR="001E427E">
              <w:rPr>
                <w:noProof/>
                <w:webHidden/>
              </w:rPr>
            </w:r>
            <w:r w:rsidR="001E427E">
              <w:rPr>
                <w:noProof/>
                <w:webHidden/>
              </w:rPr>
              <w:fldChar w:fldCharType="separate"/>
            </w:r>
            <w:r>
              <w:rPr>
                <w:noProof/>
                <w:webHidden/>
              </w:rPr>
              <w:t>15</w:t>
            </w:r>
            <w:r w:rsidR="001E427E">
              <w:rPr>
                <w:noProof/>
                <w:webHidden/>
              </w:rPr>
              <w:fldChar w:fldCharType="end"/>
            </w:r>
          </w:hyperlink>
        </w:p>
        <w:p w14:paraId="3C8C504A" w14:textId="77777777" w:rsidR="001E427E" w:rsidRDefault="00AE03C3" w:rsidP="001E427E">
          <w:pPr>
            <w:pStyle w:val="Sumrio3"/>
            <w:tabs>
              <w:tab w:val="right" w:leader="dot" w:pos="8505"/>
            </w:tabs>
            <w:rPr>
              <w:rFonts w:eastAsiaTheme="minorEastAsia"/>
              <w:noProof/>
              <w:lang w:eastAsia="pt-BR"/>
            </w:rPr>
          </w:pPr>
          <w:hyperlink w:anchor="_Toc86050511" w:history="1">
            <w:r w:rsidR="001E427E" w:rsidRPr="007B70C6">
              <w:rPr>
                <w:rStyle w:val="Hyperlink"/>
                <w:noProof/>
              </w:rPr>
              <w:t>Definição 3.10 Escopo da certificação identificação:</w:t>
            </w:r>
            <w:r w:rsidR="001E427E">
              <w:rPr>
                <w:noProof/>
                <w:webHidden/>
              </w:rPr>
              <w:tab/>
            </w:r>
            <w:r w:rsidR="001E427E">
              <w:rPr>
                <w:noProof/>
                <w:webHidden/>
              </w:rPr>
              <w:fldChar w:fldCharType="begin"/>
            </w:r>
            <w:r w:rsidR="001E427E">
              <w:rPr>
                <w:noProof/>
                <w:webHidden/>
              </w:rPr>
              <w:instrText xml:space="preserve"> PAGEREF _Toc86050511 \h </w:instrText>
            </w:r>
            <w:r w:rsidR="001E427E">
              <w:rPr>
                <w:noProof/>
                <w:webHidden/>
              </w:rPr>
            </w:r>
            <w:r w:rsidR="001E427E">
              <w:rPr>
                <w:noProof/>
                <w:webHidden/>
              </w:rPr>
              <w:fldChar w:fldCharType="separate"/>
            </w:r>
            <w:r>
              <w:rPr>
                <w:noProof/>
                <w:webHidden/>
              </w:rPr>
              <w:t>15</w:t>
            </w:r>
            <w:r w:rsidR="001E427E">
              <w:rPr>
                <w:noProof/>
                <w:webHidden/>
              </w:rPr>
              <w:fldChar w:fldCharType="end"/>
            </w:r>
          </w:hyperlink>
        </w:p>
        <w:p w14:paraId="6DF10285" w14:textId="77777777" w:rsidR="001E427E" w:rsidRDefault="00AE03C3" w:rsidP="001E427E">
          <w:pPr>
            <w:pStyle w:val="Sumrio3"/>
            <w:tabs>
              <w:tab w:val="right" w:leader="dot" w:pos="8505"/>
            </w:tabs>
            <w:rPr>
              <w:rFonts w:eastAsiaTheme="minorEastAsia"/>
              <w:noProof/>
              <w:lang w:eastAsia="pt-BR"/>
            </w:rPr>
          </w:pPr>
          <w:hyperlink w:anchor="_Toc86050512" w:history="1">
            <w:r w:rsidR="001E427E" w:rsidRPr="007B70C6">
              <w:rPr>
                <w:rStyle w:val="Hyperlink"/>
                <w:noProof/>
              </w:rPr>
              <w:t>Definição 3.11 Proprietário de esquema</w:t>
            </w:r>
            <w:r w:rsidR="001E427E">
              <w:rPr>
                <w:noProof/>
                <w:webHidden/>
              </w:rPr>
              <w:tab/>
            </w:r>
            <w:r w:rsidR="001E427E">
              <w:rPr>
                <w:noProof/>
                <w:webHidden/>
              </w:rPr>
              <w:fldChar w:fldCharType="begin"/>
            </w:r>
            <w:r w:rsidR="001E427E">
              <w:rPr>
                <w:noProof/>
                <w:webHidden/>
              </w:rPr>
              <w:instrText xml:space="preserve"> PAGEREF _Toc86050512 \h </w:instrText>
            </w:r>
            <w:r w:rsidR="001E427E">
              <w:rPr>
                <w:noProof/>
                <w:webHidden/>
              </w:rPr>
            </w:r>
            <w:r w:rsidR="001E427E">
              <w:rPr>
                <w:noProof/>
                <w:webHidden/>
              </w:rPr>
              <w:fldChar w:fldCharType="separate"/>
            </w:r>
            <w:r>
              <w:rPr>
                <w:noProof/>
                <w:webHidden/>
              </w:rPr>
              <w:t>16</w:t>
            </w:r>
            <w:r w:rsidR="001E427E">
              <w:rPr>
                <w:noProof/>
                <w:webHidden/>
              </w:rPr>
              <w:fldChar w:fldCharType="end"/>
            </w:r>
          </w:hyperlink>
        </w:p>
        <w:p w14:paraId="51FA87C6" w14:textId="77777777" w:rsidR="001E427E" w:rsidRDefault="00AE03C3" w:rsidP="001E427E">
          <w:pPr>
            <w:pStyle w:val="Sumrio3"/>
            <w:tabs>
              <w:tab w:val="right" w:leader="dot" w:pos="8505"/>
            </w:tabs>
            <w:rPr>
              <w:rFonts w:eastAsiaTheme="minorEastAsia"/>
              <w:noProof/>
              <w:lang w:eastAsia="pt-BR"/>
            </w:rPr>
          </w:pPr>
          <w:hyperlink w:anchor="_Toc86050513" w:history="1">
            <w:r w:rsidR="001E427E" w:rsidRPr="007B70C6">
              <w:rPr>
                <w:rStyle w:val="Hyperlink"/>
                <w:noProof/>
              </w:rPr>
              <w:t>Definição 3.12 Organismo de certificação</w:t>
            </w:r>
            <w:r w:rsidR="001E427E">
              <w:rPr>
                <w:noProof/>
                <w:webHidden/>
              </w:rPr>
              <w:tab/>
            </w:r>
            <w:r w:rsidR="001E427E">
              <w:rPr>
                <w:noProof/>
                <w:webHidden/>
              </w:rPr>
              <w:fldChar w:fldCharType="begin"/>
            </w:r>
            <w:r w:rsidR="001E427E">
              <w:rPr>
                <w:noProof/>
                <w:webHidden/>
              </w:rPr>
              <w:instrText xml:space="preserve"> PAGEREF _Toc86050513 \h </w:instrText>
            </w:r>
            <w:r w:rsidR="001E427E">
              <w:rPr>
                <w:noProof/>
                <w:webHidden/>
              </w:rPr>
            </w:r>
            <w:r w:rsidR="001E427E">
              <w:rPr>
                <w:noProof/>
                <w:webHidden/>
              </w:rPr>
              <w:fldChar w:fldCharType="separate"/>
            </w:r>
            <w:r>
              <w:rPr>
                <w:noProof/>
                <w:webHidden/>
              </w:rPr>
              <w:t>16</w:t>
            </w:r>
            <w:r w:rsidR="001E427E">
              <w:rPr>
                <w:noProof/>
                <w:webHidden/>
              </w:rPr>
              <w:fldChar w:fldCharType="end"/>
            </w:r>
          </w:hyperlink>
        </w:p>
        <w:p w14:paraId="1337A0A8" w14:textId="77777777" w:rsidR="001E427E" w:rsidRDefault="00AE03C3" w:rsidP="001E427E">
          <w:pPr>
            <w:pStyle w:val="Sumrio3"/>
            <w:tabs>
              <w:tab w:val="right" w:leader="dot" w:pos="8505"/>
            </w:tabs>
            <w:rPr>
              <w:rFonts w:eastAsiaTheme="minorEastAsia"/>
              <w:noProof/>
              <w:lang w:eastAsia="pt-BR"/>
            </w:rPr>
          </w:pPr>
          <w:hyperlink w:anchor="_Toc86050514" w:history="1">
            <w:r w:rsidR="001E427E" w:rsidRPr="007B70C6">
              <w:rPr>
                <w:rStyle w:val="Hyperlink"/>
                <w:noProof/>
              </w:rPr>
              <w:t>Definição 3.13 Imparcialidade</w:t>
            </w:r>
            <w:r w:rsidR="001E427E">
              <w:rPr>
                <w:noProof/>
                <w:webHidden/>
              </w:rPr>
              <w:tab/>
            </w:r>
            <w:r w:rsidR="001E427E">
              <w:rPr>
                <w:noProof/>
                <w:webHidden/>
              </w:rPr>
              <w:fldChar w:fldCharType="begin"/>
            </w:r>
            <w:r w:rsidR="001E427E">
              <w:rPr>
                <w:noProof/>
                <w:webHidden/>
              </w:rPr>
              <w:instrText xml:space="preserve"> PAGEREF _Toc86050514 \h </w:instrText>
            </w:r>
            <w:r w:rsidR="001E427E">
              <w:rPr>
                <w:noProof/>
                <w:webHidden/>
              </w:rPr>
            </w:r>
            <w:r w:rsidR="001E427E">
              <w:rPr>
                <w:noProof/>
                <w:webHidden/>
              </w:rPr>
              <w:fldChar w:fldCharType="separate"/>
            </w:r>
            <w:r>
              <w:rPr>
                <w:noProof/>
                <w:webHidden/>
              </w:rPr>
              <w:t>16</w:t>
            </w:r>
            <w:r w:rsidR="001E427E">
              <w:rPr>
                <w:noProof/>
                <w:webHidden/>
              </w:rPr>
              <w:fldChar w:fldCharType="end"/>
            </w:r>
          </w:hyperlink>
        </w:p>
        <w:p w14:paraId="0BA6DFD7" w14:textId="6BCA2B65" w:rsidR="00241583" w:rsidRPr="00A62678" w:rsidRDefault="00241583" w:rsidP="00B728CD">
          <w:pPr>
            <w:spacing w:after="0" w:line="360" w:lineRule="auto"/>
            <w:rPr>
              <w:rFonts w:asciiTheme="majorHAnsi" w:hAnsiTheme="majorHAnsi" w:cstheme="majorHAnsi"/>
            </w:rPr>
          </w:pPr>
          <w:r w:rsidRPr="00A62678">
            <w:rPr>
              <w:rFonts w:asciiTheme="majorHAnsi" w:hAnsiTheme="majorHAnsi" w:cstheme="majorHAnsi"/>
              <w:b/>
              <w:bCs/>
            </w:rPr>
            <w:fldChar w:fldCharType="end"/>
          </w:r>
        </w:p>
      </w:sdtContent>
    </w:sdt>
    <w:p w14:paraId="440960EB" w14:textId="77777777" w:rsidR="003803E0" w:rsidRPr="00A62678" w:rsidRDefault="003803E0" w:rsidP="00B728CD">
      <w:pPr>
        <w:spacing w:before="240" w:after="240" w:line="360" w:lineRule="auto"/>
        <w:rPr>
          <w:rFonts w:asciiTheme="majorHAnsi" w:hAnsiTheme="majorHAnsi" w:cstheme="majorHAnsi"/>
          <w:b/>
        </w:rPr>
      </w:pPr>
    </w:p>
    <w:p w14:paraId="36D800DF" w14:textId="77777777" w:rsidR="003803E0" w:rsidRPr="00A62678" w:rsidRDefault="003803E0" w:rsidP="00B728CD">
      <w:pPr>
        <w:spacing w:before="240" w:after="240" w:line="360" w:lineRule="auto"/>
        <w:rPr>
          <w:rFonts w:asciiTheme="majorHAnsi" w:hAnsiTheme="majorHAnsi" w:cstheme="majorHAnsi"/>
          <w:b/>
        </w:rPr>
      </w:pPr>
    </w:p>
    <w:p w14:paraId="17A63B43" w14:textId="77777777" w:rsidR="003803E0" w:rsidRPr="00A62678" w:rsidRDefault="003803E0" w:rsidP="00B728CD">
      <w:pPr>
        <w:spacing w:before="240" w:after="240" w:line="360" w:lineRule="auto"/>
        <w:rPr>
          <w:rFonts w:asciiTheme="majorHAnsi" w:hAnsiTheme="majorHAnsi" w:cstheme="majorHAnsi"/>
          <w:b/>
        </w:rPr>
      </w:pPr>
    </w:p>
    <w:p w14:paraId="284C5606" w14:textId="77777777" w:rsidR="003803E0" w:rsidRPr="00A62678" w:rsidRDefault="003803E0" w:rsidP="00B728CD">
      <w:pPr>
        <w:spacing w:before="240" w:after="240" w:line="360" w:lineRule="auto"/>
        <w:rPr>
          <w:rFonts w:asciiTheme="majorHAnsi" w:hAnsiTheme="majorHAnsi" w:cstheme="majorHAnsi"/>
          <w:b/>
        </w:rPr>
      </w:pPr>
    </w:p>
    <w:p w14:paraId="138CF9AD" w14:textId="77777777" w:rsidR="003803E0" w:rsidRPr="00A62678" w:rsidRDefault="003803E0" w:rsidP="00B728CD">
      <w:pPr>
        <w:spacing w:before="240" w:after="240" w:line="360" w:lineRule="auto"/>
        <w:rPr>
          <w:rFonts w:asciiTheme="majorHAnsi" w:hAnsiTheme="majorHAnsi" w:cstheme="majorHAnsi"/>
          <w:b/>
        </w:rPr>
      </w:pPr>
    </w:p>
    <w:p w14:paraId="22531EFE" w14:textId="6C70039A" w:rsidR="003803E0" w:rsidRPr="00A62678" w:rsidRDefault="0071238B" w:rsidP="00B728CD">
      <w:pPr>
        <w:pStyle w:val="Ttulo1"/>
        <w:spacing w:before="240" w:after="240"/>
        <w:jc w:val="center"/>
        <w:rPr>
          <w:rFonts w:asciiTheme="majorHAnsi" w:hAnsiTheme="majorHAnsi" w:cstheme="majorHAnsi"/>
          <w:sz w:val="22"/>
          <w:szCs w:val="22"/>
        </w:rPr>
      </w:pPr>
      <w:bookmarkStart w:id="1" w:name="_Toc86050491"/>
      <w:r w:rsidRPr="00D7101F">
        <w:rPr>
          <w:rFonts w:asciiTheme="majorHAnsi" w:hAnsiTheme="majorHAnsi" w:cstheme="majorHAnsi"/>
        </w:rPr>
        <w:t>Apresentação</w:t>
      </w:r>
      <w:bookmarkEnd w:id="1"/>
    </w:p>
    <w:p w14:paraId="3936EDF0" w14:textId="77777777" w:rsidR="003803E0" w:rsidRPr="00A62678" w:rsidRDefault="003803E0" w:rsidP="00B728CD">
      <w:pPr>
        <w:spacing w:before="240" w:after="240" w:line="360" w:lineRule="auto"/>
        <w:rPr>
          <w:rFonts w:asciiTheme="majorHAnsi" w:hAnsiTheme="majorHAnsi" w:cstheme="majorHAnsi"/>
        </w:rPr>
      </w:pPr>
    </w:p>
    <w:p w14:paraId="77658189" w14:textId="77777777" w:rsidR="00295428" w:rsidRPr="00A62678" w:rsidRDefault="00295428"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Olá Pessoal!</w:t>
      </w:r>
    </w:p>
    <w:p w14:paraId="0C276D5E" w14:textId="716A3D12" w:rsidR="00295428" w:rsidRPr="00A62678" w:rsidRDefault="00295428"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 xml:space="preserve">Sejam bem-vindos </w:t>
      </w:r>
      <w:r w:rsidR="00A62678" w:rsidRPr="00A62678">
        <w:rPr>
          <w:rFonts w:cstheme="majorHAnsi"/>
          <w:sz w:val="22"/>
          <w:szCs w:val="22"/>
          <w:lang w:val="pt-BR"/>
        </w:rPr>
        <w:t>disciplina</w:t>
      </w:r>
      <w:r w:rsidRPr="00A62678">
        <w:rPr>
          <w:rFonts w:cstheme="majorHAnsi"/>
          <w:sz w:val="22"/>
          <w:szCs w:val="22"/>
          <w:lang w:val="pt-BR"/>
        </w:rPr>
        <w:t xml:space="preserve"> de Análise e Interpretação da norma ABNT NBR ISO/IEC 17065:2013. </w:t>
      </w:r>
    </w:p>
    <w:p w14:paraId="5F9B67B8" w14:textId="38AC7D69" w:rsidR="00295428" w:rsidRPr="00A62678" w:rsidRDefault="00295428"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 xml:space="preserve">Ao longo </w:t>
      </w:r>
      <w:r w:rsidR="00A62678" w:rsidRPr="00A62678">
        <w:rPr>
          <w:rFonts w:cstheme="majorHAnsi"/>
          <w:sz w:val="22"/>
          <w:szCs w:val="22"/>
          <w:lang w:val="pt-BR"/>
        </w:rPr>
        <w:t>das aulas</w:t>
      </w:r>
      <w:r w:rsidRPr="00A62678">
        <w:rPr>
          <w:rFonts w:cstheme="majorHAnsi"/>
          <w:sz w:val="22"/>
          <w:szCs w:val="22"/>
          <w:lang w:val="pt-BR"/>
        </w:rPr>
        <w:t xml:space="preserve"> falaremos sobre avaliação da conformidade para organismos de certificação de produtos, processos e serviços. Para isto, trabalharemos com a norma ABNT NBR ISO/IEC 17065:2013, que estabelece “Avaliação da conformidade – Requisitos para organismos de certificação de produtos, processos e serviços”, além de apresentar alguns conceitos importantes para sua compreensão.</w:t>
      </w:r>
    </w:p>
    <w:p w14:paraId="67E6DD00" w14:textId="73901DA4" w:rsidR="00295428" w:rsidRPr="00A62678" w:rsidRDefault="00A62678" w:rsidP="00B728CD">
      <w:pPr>
        <w:pStyle w:val="Corpodetexto"/>
        <w:tabs>
          <w:tab w:val="clear" w:pos="222"/>
          <w:tab w:val="left" w:pos="0"/>
        </w:tabs>
        <w:spacing w:before="240" w:after="240" w:line="360" w:lineRule="auto"/>
        <w:ind w:right="0" w:firstLine="0"/>
        <w:rPr>
          <w:rFonts w:cstheme="majorHAnsi"/>
          <w:sz w:val="22"/>
          <w:szCs w:val="22"/>
          <w:lang w:val="pt-BR"/>
        </w:rPr>
      </w:pPr>
      <w:r>
        <w:rPr>
          <w:rFonts w:cstheme="majorHAnsi"/>
          <w:sz w:val="22"/>
          <w:szCs w:val="22"/>
          <w:lang w:val="pt-BR"/>
        </w:rPr>
        <w:t>N</w:t>
      </w:r>
      <w:r w:rsidR="00295428" w:rsidRPr="00A62678">
        <w:rPr>
          <w:rFonts w:cstheme="majorHAnsi"/>
          <w:sz w:val="22"/>
          <w:szCs w:val="22"/>
          <w:lang w:val="pt-BR"/>
        </w:rPr>
        <w:t>a aula de hoje</w:t>
      </w:r>
      <w:r>
        <w:rPr>
          <w:rFonts w:cstheme="majorHAnsi"/>
          <w:sz w:val="22"/>
          <w:szCs w:val="22"/>
          <w:lang w:val="pt-BR"/>
        </w:rPr>
        <w:t xml:space="preserve"> apresentaremos a norma em questão e falaremos sobre</w:t>
      </w:r>
      <w:r w:rsidR="00295428" w:rsidRPr="00A62678">
        <w:rPr>
          <w:rFonts w:cstheme="majorHAnsi"/>
          <w:sz w:val="22"/>
          <w:szCs w:val="22"/>
          <w:lang w:val="pt-BR"/>
        </w:rPr>
        <w:t xml:space="preserve"> </w:t>
      </w:r>
      <w:r w:rsidR="00A02611">
        <w:rPr>
          <w:rFonts w:cstheme="majorHAnsi"/>
          <w:sz w:val="22"/>
          <w:szCs w:val="22"/>
          <w:lang w:val="pt-BR"/>
        </w:rPr>
        <w:t xml:space="preserve">conceitos importantes relacionados à avaliação da conformidade. </w:t>
      </w:r>
    </w:p>
    <w:p w14:paraId="1EB93D11" w14:textId="77777777" w:rsidR="00295428" w:rsidRPr="00A62678" w:rsidRDefault="00295428"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Prontos para começar?</w:t>
      </w:r>
    </w:p>
    <w:p w14:paraId="43687683" w14:textId="77777777" w:rsidR="00E94D5D" w:rsidRPr="00A62678" w:rsidRDefault="00E94D5D" w:rsidP="00B728CD">
      <w:pPr>
        <w:pStyle w:val="Corpodetexto"/>
        <w:tabs>
          <w:tab w:val="clear" w:pos="222"/>
          <w:tab w:val="left" w:pos="0"/>
        </w:tabs>
        <w:spacing w:before="240" w:after="240" w:line="360" w:lineRule="auto"/>
        <w:ind w:right="0" w:firstLine="0"/>
        <w:rPr>
          <w:rFonts w:cstheme="majorHAnsi"/>
          <w:sz w:val="22"/>
          <w:szCs w:val="22"/>
          <w:lang w:val="pt-BR"/>
        </w:rPr>
      </w:pPr>
    </w:p>
    <w:p w14:paraId="1997686B" w14:textId="77777777" w:rsidR="00E94D5D" w:rsidRPr="00A62678" w:rsidRDefault="00E94D5D" w:rsidP="00B728CD">
      <w:pPr>
        <w:pStyle w:val="Corpodetexto"/>
        <w:tabs>
          <w:tab w:val="clear" w:pos="222"/>
          <w:tab w:val="left" w:pos="0"/>
        </w:tabs>
        <w:spacing w:before="240" w:after="240" w:line="360" w:lineRule="auto"/>
        <w:ind w:right="0" w:firstLine="0"/>
        <w:rPr>
          <w:rFonts w:cstheme="majorHAnsi"/>
          <w:sz w:val="22"/>
          <w:szCs w:val="22"/>
          <w:lang w:val="pt-BR"/>
        </w:rPr>
      </w:pPr>
    </w:p>
    <w:p w14:paraId="7655C333"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532E7AE8"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392DE807"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1227CBD0"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1BC29ABE"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13B73CFF" w14:textId="77777777" w:rsidR="0071238B" w:rsidRPr="00A62678" w:rsidRDefault="0071238B" w:rsidP="00B728CD">
      <w:pPr>
        <w:pStyle w:val="Corpodetexto"/>
        <w:tabs>
          <w:tab w:val="clear" w:pos="222"/>
          <w:tab w:val="left" w:pos="0"/>
        </w:tabs>
        <w:spacing w:before="240" w:after="240" w:line="360" w:lineRule="auto"/>
        <w:ind w:right="0" w:firstLine="0"/>
        <w:rPr>
          <w:rFonts w:cstheme="majorHAnsi"/>
          <w:sz w:val="22"/>
          <w:szCs w:val="22"/>
          <w:lang w:val="pt-BR"/>
        </w:rPr>
      </w:pPr>
    </w:p>
    <w:p w14:paraId="608D88C4" w14:textId="77777777" w:rsidR="00E94D5D" w:rsidRDefault="00E94D5D" w:rsidP="00B728CD">
      <w:pPr>
        <w:pStyle w:val="Corpodetexto"/>
        <w:tabs>
          <w:tab w:val="clear" w:pos="222"/>
          <w:tab w:val="left" w:pos="0"/>
        </w:tabs>
        <w:spacing w:before="240" w:after="240" w:line="360" w:lineRule="auto"/>
        <w:ind w:right="0" w:firstLine="0"/>
        <w:rPr>
          <w:rFonts w:cstheme="majorHAnsi"/>
          <w:sz w:val="22"/>
          <w:szCs w:val="22"/>
          <w:lang w:val="pt-BR"/>
        </w:rPr>
      </w:pPr>
    </w:p>
    <w:p w14:paraId="1FD51C09" w14:textId="77777777" w:rsidR="00D7101F" w:rsidRPr="00A62678" w:rsidRDefault="00D7101F" w:rsidP="00B728CD">
      <w:pPr>
        <w:pStyle w:val="Corpodetexto"/>
        <w:tabs>
          <w:tab w:val="clear" w:pos="222"/>
          <w:tab w:val="left" w:pos="0"/>
        </w:tabs>
        <w:spacing w:before="240" w:after="240" w:line="360" w:lineRule="auto"/>
        <w:ind w:right="0" w:firstLine="0"/>
        <w:rPr>
          <w:rFonts w:cstheme="majorHAnsi"/>
          <w:sz w:val="22"/>
          <w:szCs w:val="22"/>
          <w:lang w:val="pt-BR"/>
        </w:rPr>
      </w:pPr>
    </w:p>
    <w:p w14:paraId="30C4B460" w14:textId="77777777" w:rsidR="00E94D5D" w:rsidRPr="00A62678" w:rsidRDefault="00E94D5D" w:rsidP="00B728CD">
      <w:pPr>
        <w:pStyle w:val="Ttulo1"/>
        <w:numPr>
          <w:ilvl w:val="0"/>
          <w:numId w:val="9"/>
        </w:numPr>
        <w:spacing w:before="240" w:after="240"/>
        <w:ind w:left="0" w:firstLine="0"/>
      </w:pPr>
      <w:bookmarkStart w:id="2" w:name="_Toc86050492"/>
      <w:r w:rsidRPr="00A62678">
        <w:lastRenderedPageBreak/>
        <w:t>Introdução</w:t>
      </w:r>
      <w:bookmarkEnd w:id="2"/>
    </w:p>
    <w:p w14:paraId="0548934E" w14:textId="77777777" w:rsidR="00E94D5D" w:rsidRPr="00A62678" w:rsidRDefault="00E94D5D"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A preocupação com a qualidade e a segurança dos produtos oferecidos no mercado foram os principais fatores que transformaram a certificação em um requisito. Seja como um diferencial ou mesmo uma obrigatoriedade, a certificação vem beneficiando milhares de produtos e agradando cada vez mais consumidores.</w:t>
      </w:r>
    </w:p>
    <w:p w14:paraId="4C47D54D" w14:textId="1C553A83" w:rsidR="00E94D5D" w:rsidRPr="00A62678" w:rsidRDefault="00E94D5D" w:rsidP="00B728CD">
      <w:pPr>
        <w:pStyle w:val="Corpodetexto"/>
        <w:tabs>
          <w:tab w:val="clear" w:pos="222"/>
          <w:tab w:val="left" w:pos="0"/>
        </w:tabs>
        <w:spacing w:before="240" w:after="240" w:line="360" w:lineRule="auto"/>
        <w:ind w:right="0" w:firstLine="0"/>
        <w:rPr>
          <w:rFonts w:cstheme="majorHAnsi"/>
          <w:sz w:val="22"/>
          <w:szCs w:val="22"/>
          <w:lang w:val="pt-BR"/>
        </w:rPr>
      </w:pPr>
      <w:r w:rsidRPr="00A62678">
        <w:rPr>
          <w:rFonts w:cstheme="majorHAnsi"/>
          <w:sz w:val="22"/>
          <w:szCs w:val="22"/>
          <w:lang w:val="pt-BR"/>
        </w:rPr>
        <w:t>No Brasil, entre os inúmeros tipos de </w:t>
      </w:r>
      <w:hyperlink r:id="rId9" w:history="1">
        <w:r w:rsidRPr="00A62678">
          <w:rPr>
            <w:rFonts w:cstheme="majorHAnsi"/>
            <w:sz w:val="22"/>
            <w:szCs w:val="22"/>
            <w:lang w:val="pt-BR"/>
          </w:rPr>
          <w:t>certificação de produtos</w:t>
        </w:r>
      </w:hyperlink>
      <w:r w:rsidRPr="00A62678">
        <w:rPr>
          <w:rFonts w:cstheme="majorHAnsi"/>
          <w:sz w:val="22"/>
          <w:szCs w:val="22"/>
          <w:lang w:val="pt-BR"/>
        </w:rPr>
        <w:t xml:space="preserve"> disponíveis, o Sistema de Avaliação de Conformidade criado pelo Inmetro possibilita verificar a adequação dos produtos às normas nacionais e internacionais, atestando qualidade e segurança. Trata-se de um sistema de certificação que poderá ser voluntário ou compulsório, dependendo do produto e dos riscos que </w:t>
      </w:r>
      <w:r w:rsidR="00794E7F">
        <w:rPr>
          <w:rFonts w:cstheme="majorHAnsi"/>
          <w:sz w:val="22"/>
          <w:szCs w:val="22"/>
          <w:lang w:val="pt-BR"/>
        </w:rPr>
        <w:t xml:space="preserve">este </w:t>
      </w:r>
      <w:r w:rsidRPr="00A62678">
        <w:rPr>
          <w:rFonts w:cstheme="majorHAnsi"/>
          <w:sz w:val="22"/>
          <w:szCs w:val="22"/>
          <w:lang w:val="pt-BR"/>
        </w:rPr>
        <w:t>possa representar.</w:t>
      </w:r>
    </w:p>
    <w:p w14:paraId="7ACECD20" w14:textId="0877E9EB" w:rsidR="00663800" w:rsidRPr="00A62678" w:rsidRDefault="00794E7F" w:rsidP="00B728CD">
      <w:pPr>
        <w:pStyle w:val="Corpodetexto"/>
        <w:tabs>
          <w:tab w:val="clear" w:pos="222"/>
          <w:tab w:val="left" w:pos="0"/>
        </w:tabs>
        <w:spacing w:before="240" w:after="240" w:line="360" w:lineRule="auto"/>
        <w:ind w:right="0" w:firstLine="0"/>
        <w:rPr>
          <w:rFonts w:cstheme="majorHAnsi"/>
          <w:sz w:val="22"/>
          <w:szCs w:val="22"/>
          <w:lang w:val="pt-BR"/>
        </w:rPr>
      </w:pPr>
      <w:r>
        <w:rPr>
          <w:rFonts w:cstheme="majorHAnsi"/>
          <w:sz w:val="22"/>
          <w:szCs w:val="22"/>
          <w:lang w:val="pt-BR"/>
        </w:rPr>
        <w:t>Mas antes de falarmos sobre a norma em si, v</w:t>
      </w:r>
      <w:r w:rsidR="00663800" w:rsidRPr="00A62678">
        <w:rPr>
          <w:rFonts w:cstheme="majorHAnsi"/>
          <w:sz w:val="22"/>
          <w:szCs w:val="22"/>
          <w:lang w:val="pt-BR"/>
        </w:rPr>
        <w:t>amos entender um pouco mais sobre esse processo</w:t>
      </w:r>
      <w:r>
        <w:rPr>
          <w:rFonts w:cstheme="majorHAnsi"/>
          <w:sz w:val="22"/>
          <w:szCs w:val="22"/>
          <w:lang w:val="pt-BR"/>
        </w:rPr>
        <w:t>?</w:t>
      </w:r>
      <w:bookmarkStart w:id="3" w:name="_Toc8656698"/>
    </w:p>
    <w:p w14:paraId="6AA042E0" w14:textId="77777777" w:rsidR="00663800" w:rsidRPr="00A62678" w:rsidRDefault="00663800" w:rsidP="00B728CD">
      <w:pPr>
        <w:pStyle w:val="Corpodetexto"/>
        <w:tabs>
          <w:tab w:val="clear" w:pos="222"/>
          <w:tab w:val="left" w:pos="0"/>
        </w:tabs>
        <w:spacing w:before="240" w:after="240" w:line="360" w:lineRule="auto"/>
        <w:ind w:right="0" w:firstLine="0"/>
        <w:rPr>
          <w:rFonts w:cstheme="majorHAnsi"/>
          <w:sz w:val="22"/>
          <w:szCs w:val="22"/>
          <w:lang w:val="pt-BR"/>
        </w:rPr>
      </w:pPr>
    </w:p>
    <w:p w14:paraId="47D4BFD7" w14:textId="4F190111" w:rsidR="00663800" w:rsidRPr="00A62678" w:rsidRDefault="00663800" w:rsidP="00B728CD">
      <w:pPr>
        <w:pStyle w:val="Ttulo1"/>
        <w:numPr>
          <w:ilvl w:val="0"/>
          <w:numId w:val="9"/>
        </w:numPr>
        <w:spacing w:before="240" w:after="240"/>
        <w:ind w:left="0" w:firstLine="0"/>
      </w:pPr>
      <w:bookmarkStart w:id="4" w:name="_Toc86050493"/>
      <w:r w:rsidRPr="00A62678">
        <w:t>Certificação</w:t>
      </w:r>
      <w:bookmarkEnd w:id="3"/>
      <w:bookmarkEnd w:id="4"/>
    </w:p>
    <w:p w14:paraId="47D06EF3" w14:textId="77777777" w:rsidR="00663800" w:rsidRPr="00A62678" w:rsidRDefault="00663800" w:rsidP="00B728CD">
      <w:pPr>
        <w:spacing w:before="240" w:after="240" w:line="360" w:lineRule="auto"/>
        <w:jc w:val="both"/>
        <w:rPr>
          <w:rFonts w:asciiTheme="majorHAnsi" w:eastAsia="Verdana" w:hAnsiTheme="majorHAnsi" w:cstheme="majorHAnsi"/>
          <w:b/>
          <w:i/>
        </w:rPr>
      </w:pPr>
      <w:r w:rsidRPr="00A62678">
        <w:rPr>
          <w:rFonts w:asciiTheme="majorHAnsi" w:hAnsiTheme="majorHAnsi" w:cstheme="majorHAnsi"/>
          <w:noProof/>
          <w:lang w:eastAsia="pt-BR"/>
        </w:rPr>
        <w:drawing>
          <wp:anchor distT="0" distB="0" distL="114300" distR="114300" simplePos="0" relativeHeight="251660288" behindDoc="0" locked="0" layoutInCell="1" allowOverlap="1" wp14:anchorId="410A59AF" wp14:editId="451F58C1">
            <wp:simplePos x="0" y="0"/>
            <wp:positionH relativeFrom="column">
              <wp:posOffset>-6985</wp:posOffset>
            </wp:positionH>
            <wp:positionV relativeFrom="paragraph">
              <wp:posOffset>44450</wp:posOffset>
            </wp:positionV>
            <wp:extent cx="2023110" cy="278384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23110" cy="2783840"/>
                    </a:xfrm>
                    <a:prstGeom prst="rect">
                      <a:avLst/>
                    </a:prstGeom>
                  </pic:spPr>
                </pic:pic>
              </a:graphicData>
            </a:graphic>
            <wp14:sizeRelH relativeFrom="page">
              <wp14:pctWidth>0</wp14:pctWidth>
            </wp14:sizeRelH>
            <wp14:sizeRelV relativeFrom="page">
              <wp14:pctHeight>0</wp14:pctHeight>
            </wp14:sizeRelV>
          </wp:anchor>
        </w:drawing>
      </w:r>
      <w:r w:rsidRPr="00A62678">
        <w:rPr>
          <w:rFonts w:asciiTheme="majorHAnsi" w:eastAsia="Verdana" w:hAnsiTheme="majorHAnsi" w:cstheme="majorHAnsi"/>
          <w:noProof/>
          <w:lang w:eastAsia="pt-BR"/>
        </w:rPr>
        <w:drawing>
          <wp:anchor distT="0" distB="0" distL="114300" distR="114300" simplePos="0" relativeHeight="251659264" behindDoc="1" locked="0" layoutInCell="1" allowOverlap="1" wp14:anchorId="5E9CB735" wp14:editId="3D2D56F4">
            <wp:simplePos x="0" y="0"/>
            <wp:positionH relativeFrom="column">
              <wp:posOffset>1095375</wp:posOffset>
            </wp:positionH>
            <wp:positionV relativeFrom="paragraph">
              <wp:posOffset>358140</wp:posOffset>
            </wp:positionV>
            <wp:extent cx="146685" cy="168275"/>
            <wp:effectExtent l="0" t="0" r="5715" b="3175"/>
            <wp:wrapTight wrapText="bothSides">
              <wp:wrapPolygon edited="0">
                <wp:start x="0" y="0"/>
                <wp:lineTo x="0" y="19562"/>
                <wp:lineTo x="19636" y="19562"/>
                <wp:lineTo x="19636" y="0"/>
                <wp:lineTo x="0" y="0"/>
              </wp:wrapPolygon>
            </wp:wrapTight>
            <wp:docPr id="3" name="Imagem 3" descr="C:\Users\aline\Desktop\Mais 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Mais inf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6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678">
        <w:rPr>
          <w:rFonts w:asciiTheme="majorHAnsi" w:eastAsia="Verdana" w:hAnsiTheme="majorHAnsi" w:cstheme="majorHAnsi"/>
        </w:rPr>
        <w:t xml:space="preserve">De acordo com a ABNT NBR ISO/IEC </w:t>
      </w:r>
      <w:hyperlink r:id="rId12" w:history="1">
        <w:r w:rsidRPr="00A62678">
          <w:rPr>
            <w:rStyle w:val="Hyperlink"/>
            <w:rFonts w:asciiTheme="majorHAnsi" w:eastAsia="Verdana" w:hAnsiTheme="majorHAnsi" w:cstheme="majorHAnsi"/>
            <w:color w:val="004C85" w:themeColor="accent1" w:themeShade="BF"/>
          </w:rPr>
          <w:t>17000:20</w:t>
        </w:r>
        <w:r w:rsidR="00D3122B" w:rsidRPr="00A62678">
          <w:rPr>
            <w:rStyle w:val="Hyperlink"/>
            <w:rFonts w:asciiTheme="majorHAnsi" w:eastAsia="Verdana" w:hAnsiTheme="majorHAnsi" w:cstheme="majorHAnsi"/>
            <w:color w:val="004C85" w:themeColor="accent1" w:themeShade="BF"/>
          </w:rPr>
          <w:t>21</w:t>
        </w:r>
      </w:hyperlink>
      <w:r w:rsidRPr="00A62678">
        <w:rPr>
          <w:rFonts w:asciiTheme="majorHAnsi" w:eastAsia="Verdana" w:hAnsiTheme="majorHAnsi" w:cstheme="majorHAnsi"/>
          <w:color w:val="004C85" w:themeColor="accent1" w:themeShade="BF"/>
        </w:rPr>
        <w:t xml:space="preserve"> </w:t>
      </w:r>
      <w:r w:rsidRPr="00A62678">
        <w:rPr>
          <w:rFonts w:asciiTheme="majorHAnsi" w:eastAsia="Verdana" w:hAnsiTheme="majorHAnsi" w:cstheme="majorHAnsi"/>
        </w:rPr>
        <w:t xml:space="preserve">– Avaliação da Conformidade – Vocabulário e Princípios Gerais – </w:t>
      </w:r>
      <w:r w:rsidRPr="00A62678">
        <w:rPr>
          <w:rFonts w:asciiTheme="majorHAnsi" w:eastAsia="Verdana" w:hAnsiTheme="majorHAnsi" w:cstheme="majorHAnsi"/>
          <w:b/>
        </w:rPr>
        <w:t>Certificação é a “</w:t>
      </w:r>
      <w:r w:rsidRPr="00A62678">
        <w:rPr>
          <w:rFonts w:asciiTheme="majorHAnsi" w:eastAsia="Verdana" w:hAnsiTheme="majorHAnsi" w:cstheme="majorHAnsi"/>
          <w:b/>
          <w:i/>
        </w:rPr>
        <w:t xml:space="preserve">atestação </w:t>
      </w:r>
      <w:r w:rsidR="00AE60F9" w:rsidRPr="00A62678">
        <w:rPr>
          <w:rFonts w:asciiTheme="majorHAnsi" w:eastAsia="Verdana" w:hAnsiTheme="majorHAnsi" w:cstheme="majorHAnsi"/>
          <w:b/>
          <w:i/>
        </w:rPr>
        <w:t xml:space="preserve">realizada por terceira parte, </w:t>
      </w:r>
      <w:r w:rsidRPr="00A62678">
        <w:rPr>
          <w:rFonts w:asciiTheme="majorHAnsi" w:eastAsia="Verdana" w:hAnsiTheme="majorHAnsi" w:cstheme="majorHAnsi"/>
          <w:b/>
          <w:i/>
        </w:rPr>
        <w:t xml:space="preserve">relativa a </w:t>
      </w:r>
      <w:r w:rsidR="00AE60F9" w:rsidRPr="00A62678">
        <w:rPr>
          <w:rFonts w:asciiTheme="majorHAnsi" w:eastAsia="Verdana" w:hAnsiTheme="majorHAnsi" w:cstheme="majorHAnsi"/>
          <w:b/>
          <w:i/>
        </w:rPr>
        <w:t>um objeto de avaliação da conformidade com a exceção da acreditação”.</w:t>
      </w:r>
    </w:p>
    <w:p w14:paraId="223D43EF" w14:textId="77777777" w:rsidR="00663800" w:rsidRPr="00A62678" w:rsidRDefault="00663800" w:rsidP="00B728CD">
      <w:pPr>
        <w:spacing w:before="240" w:after="240" w:line="360" w:lineRule="auto"/>
        <w:jc w:val="both"/>
        <w:rPr>
          <w:rFonts w:asciiTheme="majorHAnsi" w:eastAsia="Verdana" w:hAnsiTheme="majorHAnsi" w:cstheme="majorHAnsi"/>
          <w:b/>
        </w:rPr>
      </w:pPr>
      <w:r w:rsidRPr="00A62678">
        <w:rPr>
          <w:rFonts w:asciiTheme="majorHAnsi" w:eastAsia="Verdana" w:hAnsiTheme="majorHAnsi" w:cstheme="majorHAnsi"/>
          <w:b/>
        </w:rPr>
        <w:t>Atestação, por sua vez, é a “</w:t>
      </w:r>
      <w:r w:rsidRPr="00A62678">
        <w:rPr>
          <w:rFonts w:asciiTheme="majorHAnsi" w:eastAsia="Verdana" w:hAnsiTheme="majorHAnsi" w:cstheme="majorHAnsi"/>
          <w:b/>
          <w:i/>
        </w:rPr>
        <w:t xml:space="preserve">emissão de uma </w:t>
      </w:r>
      <w:r w:rsidR="000B6A70" w:rsidRPr="00A62678">
        <w:rPr>
          <w:rFonts w:asciiTheme="majorHAnsi" w:eastAsia="Verdana" w:hAnsiTheme="majorHAnsi" w:cstheme="majorHAnsi"/>
          <w:b/>
          <w:i/>
        </w:rPr>
        <w:t>declaração, com base em uma decisão, de que o atendimento aos requisitos especificados foi demonstrado</w:t>
      </w:r>
      <w:r w:rsidRPr="00A62678">
        <w:rPr>
          <w:rFonts w:asciiTheme="majorHAnsi" w:eastAsia="Verdana" w:hAnsiTheme="majorHAnsi" w:cstheme="majorHAnsi"/>
          <w:b/>
        </w:rPr>
        <w:t>.</w:t>
      </w:r>
    </w:p>
    <w:p w14:paraId="2363F1A1"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Em outras palavras, a Certificação é um meio técnico utilizado para comunicar ao cliente e às demais partes interessadas, que os requisitos estabelecidos nas normas ou regulamentos técnicos ou instruções normativas foram atendidos. Ela é a forma de assegurar a conformidade de um objeto.</w:t>
      </w:r>
    </w:p>
    <w:p w14:paraId="4C39841B"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Veja alguns exemplos nos quais a certificação pode ser aplicada:</w:t>
      </w:r>
    </w:p>
    <w:p w14:paraId="558DD8BF" w14:textId="77777777" w:rsidR="00663800" w:rsidRPr="00A62678" w:rsidRDefault="00663800" w:rsidP="00B728CD">
      <w:pPr>
        <w:pStyle w:val="PargrafodaLista"/>
        <w:numPr>
          <w:ilvl w:val="0"/>
          <w:numId w:val="1"/>
        </w:numPr>
        <w:tabs>
          <w:tab w:val="left" w:pos="284"/>
        </w:tabs>
        <w:spacing w:before="240" w:after="240" w:line="360" w:lineRule="auto"/>
        <w:ind w:left="0" w:firstLine="0"/>
        <w:jc w:val="both"/>
        <w:rPr>
          <w:rFonts w:asciiTheme="majorHAnsi" w:hAnsiTheme="majorHAnsi" w:cstheme="majorHAnsi"/>
          <w:lang w:val="pt-BR"/>
        </w:rPr>
      </w:pPr>
      <w:r w:rsidRPr="00A62678">
        <w:rPr>
          <w:rFonts w:asciiTheme="majorHAnsi" w:hAnsiTheme="majorHAnsi" w:cstheme="majorHAnsi"/>
          <w:b/>
          <w:lang w:val="pt-BR"/>
        </w:rPr>
        <w:t>Gestão da qualidade e meio ambiente:</w:t>
      </w:r>
      <w:r w:rsidRPr="00A62678">
        <w:rPr>
          <w:rFonts w:asciiTheme="majorHAnsi" w:hAnsiTheme="majorHAnsi" w:cstheme="majorHAnsi"/>
          <w:lang w:val="pt-BR"/>
        </w:rPr>
        <w:t xml:space="preserve"> aqui, podemos utilizar como exemplo a certificação segundo a </w:t>
      </w:r>
      <w:hyperlink r:id="rId13" w:history="1">
        <w:r w:rsidRPr="00A62678">
          <w:rPr>
            <w:rStyle w:val="Hyperlink"/>
            <w:rFonts w:asciiTheme="majorHAnsi" w:hAnsiTheme="majorHAnsi" w:cstheme="majorHAnsi"/>
            <w:color w:val="004C85" w:themeColor="accent1" w:themeShade="BF"/>
            <w:lang w:val="pt-BR"/>
          </w:rPr>
          <w:t>ISO 9001</w:t>
        </w:r>
      </w:hyperlink>
      <w:r w:rsidRPr="00A62678">
        <w:rPr>
          <w:rFonts w:asciiTheme="majorHAnsi" w:hAnsiTheme="majorHAnsi" w:cstheme="majorHAnsi"/>
          <w:lang w:val="pt-BR"/>
        </w:rPr>
        <w:t xml:space="preserve"> ou ISO </w:t>
      </w:r>
      <w:hyperlink r:id="rId14" w:history="1">
        <w:r w:rsidRPr="00A62678">
          <w:rPr>
            <w:rStyle w:val="Hyperlink"/>
            <w:rFonts w:asciiTheme="majorHAnsi" w:hAnsiTheme="majorHAnsi" w:cstheme="majorHAnsi"/>
            <w:color w:val="004C85" w:themeColor="accent1" w:themeShade="BF"/>
            <w:lang w:val="pt-BR"/>
          </w:rPr>
          <w:t>14001</w:t>
        </w:r>
      </w:hyperlink>
      <w:r w:rsidRPr="00A62678">
        <w:rPr>
          <w:rFonts w:asciiTheme="majorHAnsi" w:hAnsiTheme="majorHAnsi" w:cstheme="majorHAnsi"/>
          <w:lang w:val="pt-BR"/>
        </w:rPr>
        <w:t xml:space="preserve">. </w:t>
      </w:r>
    </w:p>
    <w:p w14:paraId="3DC10887" w14:textId="77777777" w:rsidR="00663800" w:rsidRPr="00A62678" w:rsidRDefault="00663800" w:rsidP="00B728CD">
      <w:pPr>
        <w:pStyle w:val="PargrafodaLista"/>
        <w:numPr>
          <w:ilvl w:val="0"/>
          <w:numId w:val="1"/>
        </w:numPr>
        <w:tabs>
          <w:tab w:val="left" w:pos="284"/>
        </w:tabs>
        <w:spacing w:before="240" w:after="240" w:line="360" w:lineRule="auto"/>
        <w:ind w:left="0" w:firstLine="0"/>
        <w:jc w:val="both"/>
        <w:rPr>
          <w:rFonts w:asciiTheme="majorHAnsi" w:hAnsiTheme="majorHAnsi" w:cstheme="majorHAnsi"/>
          <w:lang w:val="pt-BR"/>
        </w:rPr>
      </w:pPr>
      <w:r w:rsidRPr="00A62678">
        <w:rPr>
          <w:rFonts w:asciiTheme="majorHAnsi" w:hAnsiTheme="majorHAnsi" w:cstheme="majorHAnsi"/>
          <w:b/>
          <w:lang w:val="pt-BR"/>
        </w:rPr>
        <w:t>Certificação de pessoas:</w:t>
      </w:r>
      <w:r w:rsidRPr="00A62678">
        <w:rPr>
          <w:rFonts w:asciiTheme="majorHAnsi" w:hAnsiTheme="majorHAnsi" w:cstheme="majorHAnsi"/>
          <w:lang w:val="pt-BR"/>
        </w:rPr>
        <w:t xml:space="preserve"> essa certificação avalia as habilidades, os conhecimentos e as competências de algumas ocupações profissionais.</w:t>
      </w:r>
    </w:p>
    <w:p w14:paraId="31710786" w14:textId="1174D87F" w:rsidR="00076D9E" w:rsidRPr="00A62678" w:rsidRDefault="00076D9E" w:rsidP="00B728CD">
      <w:pPr>
        <w:pStyle w:val="PargrafodaLista"/>
        <w:numPr>
          <w:ilvl w:val="0"/>
          <w:numId w:val="1"/>
        </w:numPr>
        <w:tabs>
          <w:tab w:val="left" w:pos="284"/>
        </w:tabs>
        <w:spacing w:before="240" w:after="240" w:line="360" w:lineRule="auto"/>
        <w:ind w:left="0" w:firstLine="0"/>
        <w:jc w:val="both"/>
        <w:rPr>
          <w:rFonts w:asciiTheme="majorHAnsi" w:hAnsiTheme="majorHAnsi" w:cstheme="majorHAnsi"/>
          <w:lang w:val="pt-BR"/>
        </w:rPr>
      </w:pPr>
      <w:r w:rsidRPr="00A62678">
        <w:rPr>
          <w:rFonts w:asciiTheme="majorHAnsi" w:hAnsiTheme="majorHAnsi" w:cstheme="majorHAnsi"/>
          <w:b/>
          <w:lang w:val="pt-BR"/>
        </w:rPr>
        <w:lastRenderedPageBreak/>
        <w:t>Certificação de produtos:</w:t>
      </w:r>
      <w:r w:rsidR="001527C4" w:rsidRPr="00A62678">
        <w:rPr>
          <w:rFonts w:asciiTheme="majorHAnsi" w:hAnsiTheme="majorHAnsi" w:cstheme="majorHAnsi"/>
          <w:color w:val="555555"/>
          <w:shd w:val="clear" w:color="auto" w:fill="FFFFFF"/>
          <w:lang w:val="pt-BR"/>
        </w:rPr>
        <w:t xml:space="preserve"> </w:t>
      </w:r>
      <w:r w:rsidR="001527C4" w:rsidRPr="00A62678">
        <w:rPr>
          <w:rFonts w:asciiTheme="majorHAnsi" w:hAnsiTheme="majorHAnsi" w:cstheme="majorHAnsi"/>
          <w:lang w:val="pt-BR"/>
        </w:rPr>
        <w:t>é um mecanismo de avaliação da conformidade, com base em normas nacionais, internacionais ou regulamentos técnicos.</w:t>
      </w:r>
    </w:p>
    <w:p w14:paraId="583A6968" w14:textId="016DE74A" w:rsidR="00663800" w:rsidRPr="00A62678" w:rsidRDefault="00663800" w:rsidP="00B728CD">
      <w:pPr>
        <w:spacing w:before="240" w:after="240" w:line="360" w:lineRule="auto"/>
        <w:jc w:val="both"/>
        <w:rPr>
          <w:rFonts w:asciiTheme="majorHAnsi" w:eastAsia="Verdana" w:hAnsiTheme="majorHAnsi" w:cstheme="majorHAnsi"/>
        </w:rPr>
      </w:pPr>
    </w:p>
    <w:p w14:paraId="53EAB0CB"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Existem dois tipos de certificação, dentro do Sistema Brasileiro de Avaliação da Conformidade, as Certificações Voluntárias e as Compulsórias.</w:t>
      </w:r>
    </w:p>
    <w:p w14:paraId="6D8D38CE" w14:textId="13F40D87" w:rsidR="00663800" w:rsidRPr="00A62678" w:rsidRDefault="00794E7F" w:rsidP="00B728CD">
      <w:pPr>
        <w:spacing w:before="240" w:after="240" w:line="360" w:lineRule="auto"/>
        <w:jc w:val="both"/>
        <w:rPr>
          <w:rFonts w:asciiTheme="majorHAnsi" w:eastAsia="Verdana" w:hAnsiTheme="majorHAnsi" w:cstheme="majorHAnsi"/>
        </w:rPr>
      </w:pPr>
      <w:r>
        <w:rPr>
          <w:noProof/>
          <w:lang w:eastAsia="pt-BR"/>
        </w:rPr>
        <w:drawing>
          <wp:anchor distT="0" distB="0" distL="114300" distR="114300" simplePos="0" relativeHeight="251730944" behindDoc="0" locked="0" layoutInCell="1" allowOverlap="1" wp14:anchorId="5EA64552" wp14:editId="640A11D7">
            <wp:simplePos x="0" y="0"/>
            <wp:positionH relativeFrom="margin">
              <wp:align>left</wp:align>
            </wp:positionH>
            <wp:positionV relativeFrom="paragraph">
              <wp:posOffset>635</wp:posOffset>
            </wp:positionV>
            <wp:extent cx="1524000" cy="2082800"/>
            <wp:effectExtent l="0" t="0" r="0" b="0"/>
            <wp:wrapSquare wrapText="bothSides"/>
            <wp:docPr id="51" name="Imagem 51" descr="https://entib.org.br/entib/imagens/AC_a02_comp-x-v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tib.org.br/entib/imagens/AC_a02_comp-x-vo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800" w:rsidRPr="00A62678">
        <w:rPr>
          <w:rFonts w:asciiTheme="majorHAnsi" w:eastAsia="Verdana" w:hAnsiTheme="majorHAnsi" w:cstheme="majorHAnsi"/>
        </w:rPr>
        <w:t xml:space="preserve">A </w:t>
      </w:r>
      <w:r w:rsidR="00663800" w:rsidRPr="00A62678">
        <w:rPr>
          <w:rFonts w:asciiTheme="majorHAnsi" w:eastAsia="Verdana" w:hAnsiTheme="majorHAnsi" w:cstheme="majorHAnsi"/>
          <w:b/>
        </w:rPr>
        <w:t>certificação compulsória</w:t>
      </w:r>
      <w:r w:rsidR="00663800" w:rsidRPr="00A62678">
        <w:rPr>
          <w:rFonts w:asciiTheme="majorHAnsi" w:eastAsia="Verdana" w:hAnsiTheme="majorHAnsi" w:cstheme="majorHAnsi"/>
        </w:rPr>
        <w:t xml:space="preserve"> é uma atividade exercida pelo Estado, por meio de uma autoridade regulamentadora, quando se entende que o produto, processo ou serviço pode oferecer riscos à segurança e saúde do consumidor ou ao meio ambiente ou ainda, em alguns casos, quando o desempenho do produto, se inadequado, pode trazer prejuízos econômicos à sociedade.</w:t>
      </w:r>
    </w:p>
    <w:p w14:paraId="5DC9279A" w14:textId="041CC304"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 xml:space="preserve">Já a </w:t>
      </w:r>
      <w:r w:rsidRPr="00A62678">
        <w:rPr>
          <w:rFonts w:asciiTheme="majorHAnsi" w:eastAsia="Verdana" w:hAnsiTheme="majorHAnsi" w:cstheme="majorHAnsi"/>
          <w:b/>
        </w:rPr>
        <w:t>certificação voluntária</w:t>
      </w:r>
      <w:r w:rsidRPr="00A62678">
        <w:rPr>
          <w:rFonts w:asciiTheme="majorHAnsi" w:eastAsia="Verdana" w:hAnsiTheme="majorHAnsi" w:cstheme="majorHAnsi"/>
        </w:rPr>
        <w:t xml:space="preserve"> é quando a decisão de realizá-la parte do fornecedor. Na Avaliação Voluntária é a própria empresa que define se deve</w:t>
      </w:r>
      <w:r w:rsidR="00794E7F">
        <w:rPr>
          <w:rFonts w:asciiTheme="majorHAnsi" w:eastAsia="Verdana" w:hAnsiTheme="majorHAnsi" w:cstheme="majorHAnsi"/>
        </w:rPr>
        <w:t>,</w:t>
      </w:r>
      <w:r w:rsidRPr="00A62678">
        <w:rPr>
          <w:rFonts w:asciiTheme="majorHAnsi" w:eastAsia="Verdana" w:hAnsiTheme="majorHAnsi" w:cstheme="majorHAnsi"/>
        </w:rPr>
        <w:t xml:space="preserve"> ou não</w:t>
      </w:r>
      <w:r w:rsidR="00794E7F">
        <w:rPr>
          <w:rFonts w:asciiTheme="majorHAnsi" w:eastAsia="Verdana" w:hAnsiTheme="majorHAnsi" w:cstheme="majorHAnsi"/>
        </w:rPr>
        <w:t>,</w:t>
      </w:r>
      <w:r w:rsidRPr="00A62678">
        <w:rPr>
          <w:rFonts w:asciiTheme="majorHAnsi" w:eastAsia="Verdana" w:hAnsiTheme="majorHAnsi" w:cstheme="majorHAnsi"/>
        </w:rPr>
        <w:t xml:space="preserve"> avaliar a conformidade de seus produtos, de acordo com o disposto em uma norma técnica.</w:t>
      </w:r>
    </w:p>
    <w:p w14:paraId="58594B04" w14:textId="77777777" w:rsidR="006E6B08" w:rsidRDefault="006E6B08" w:rsidP="00B728CD">
      <w:pPr>
        <w:spacing w:before="240" w:after="240" w:line="360" w:lineRule="auto"/>
        <w:jc w:val="both"/>
        <w:rPr>
          <w:rFonts w:asciiTheme="majorHAnsi" w:eastAsia="Verdana" w:hAnsiTheme="majorHAnsi" w:cstheme="majorHAnsi"/>
        </w:rPr>
      </w:pPr>
    </w:p>
    <w:p w14:paraId="69F5637B" w14:textId="2B30940F" w:rsidR="006E6B08" w:rsidRDefault="006E6B08" w:rsidP="00B728CD">
      <w:pPr>
        <w:spacing w:before="240" w:after="240" w:line="360" w:lineRule="auto"/>
        <w:jc w:val="both"/>
        <w:rPr>
          <w:rFonts w:asciiTheme="majorHAnsi" w:eastAsia="Verdana" w:hAnsiTheme="majorHAnsi" w:cstheme="majorHAnsi"/>
        </w:rPr>
      </w:pPr>
      <w:r>
        <w:rPr>
          <w:rFonts w:asciiTheme="majorHAnsi" w:eastAsia="Verdana" w:hAnsiTheme="majorHAnsi" w:cstheme="majorHAnsi"/>
        </w:rPr>
        <w:t>Certo!</w:t>
      </w:r>
    </w:p>
    <w:p w14:paraId="09012706" w14:textId="05F663A4"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 xml:space="preserve">Agora vamos a outro termo bastante utilizado quando se fala em </w:t>
      </w:r>
      <w:r w:rsidR="00D3122B" w:rsidRPr="00A62678">
        <w:rPr>
          <w:rFonts w:asciiTheme="majorHAnsi" w:eastAsia="Verdana" w:hAnsiTheme="majorHAnsi" w:cstheme="majorHAnsi"/>
        </w:rPr>
        <w:t>Avaliação da Conformidade</w:t>
      </w:r>
      <w:r w:rsidRPr="00A62678">
        <w:rPr>
          <w:rFonts w:asciiTheme="majorHAnsi" w:eastAsia="Verdana" w:hAnsiTheme="majorHAnsi" w:cstheme="majorHAnsi"/>
        </w:rPr>
        <w:t xml:space="preserve">. </w:t>
      </w:r>
    </w:p>
    <w:p w14:paraId="1F1CEB0E" w14:textId="713300EF" w:rsidR="001429FD" w:rsidRPr="00A62678" w:rsidRDefault="00663800" w:rsidP="00B728CD">
      <w:pPr>
        <w:pStyle w:val="Ttulo1"/>
        <w:numPr>
          <w:ilvl w:val="0"/>
          <w:numId w:val="9"/>
        </w:numPr>
        <w:spacing w:before="240" w:after="240"/>
        <w:ind w:left="0" w:firstLine="0"/>
      </w:pPr>
      <w:bookmarkStart w:id="5" w:name="_Toc86050494"/>
      <w:r w:rsidRPr="00A62678">
        <w:rPr>
          <w:rFonts w:asciiTheme="majorHAnsi" w:eastAsia="Verdana" w:hAnsiTheme="majorHAnsi" w:cstheme="majorHAnsi"/>
        </w:rPr>
        <w:t>Esse termo é:</w:t>
      </w:r>
      <w:r w:rsidR="00927582">
        <w:rPr>
          <w:rFonts w:asciiTheme="majorHAnsi" w:eastAsia="Verdana" w:hAnsiTheme="majorHAnsi" w:cstheme="majorHAnsi"/>
        </w:rPr>
        <w:t xml:space="preserve"> </w:t>
      </w:r>
      <w:r w:rsidR="001429FD" w:rsidRPr="00A62678">
        <w:t>Acreditação</w:t>
      </w:r>
      <w:bookmarkEnd w:id="5"/>
    </w:p>
    <w:p w14:paraId="33723501" w14:textId="02D94C5F" w:rsidR="000B6A70" w:rsidRPr="00A62678" w:rsidRDefault="00D7101F" w:rsidP="00B728CD">
      <w:pPr>
        <w:spacing w:before="240" w:after="240" w:line="360" w:lineRule="auto"/>
        <w:jc w:val="both"/>
        <w:rPr>
          <w:rFonts w:asciiTheme="majorHAnsi" w:eastAsia="Verdana" w:hAnsiTheme="majorHAnsi" w:cstheme="majorHAnsi"/>
        </w:rPr>
      </w:pPr>
      <w:r w:rsidRPr="00A62678">
        <w:rPr>
          <w:rFonts w:asciiTheme="majorHAnsi" w:hAnsiTheme="majorHAnsi" w:cstheme="majorHAnsi"/>
          <w:noProof/>
          <w:lang w:eastAsia="pt-BR"/>
        </w:rPr>
        <w:drawing>
          <wp:anchor distT="0" distB="0" distL="114300" distR="114300" simplePos="0" relativeHeight="251661312" behindDoc="0" locked="0" layoutInCell="1" allowOverlap="1" wp14:anchorId="0F6D9B4C" wp14:editId="7713AA0B">
            <wp:simplePos x="0" y="0"/>
            <wp:positionH relativeFrom="margin">
              <wp:align>left</wp:align>
            </wp:positionH>
            <wp:positionV relativeFrom="paragraph">
              <wp:posOffset>6350</wp:posOffset>
            </wp:positionV>
            <wp:extent cx="1391920" cy="1398905"/>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91920" cy="1398905"/>
                    </a:xfrm>
                    <a:prstGeom prst="rect">
                      <a:avLst/>
                    </a:prstGeom>
                  </pic:spPr>
                </pic:pic>
              </a:graphicData>
            </a:graphic>
            <wp14:sizeRelH relativeFrom="page">
              <wp14:pctWidth>0</wp14:pctWidth>
            </wp14:sizeRelH>
            <wp14:sizeRelV relativeFrom="page">
              <wp14:pctHeight>0</wp14:pctHeight>
            </wp14:sizeRelV>
          </wp:anchor>
        </w:drawing>
      </w:r>
      <w:r w:rsidR="006E6B08">
        <w:rPr>
          <w:rFonts w:asciiTheme="majorHAnsi" w:eastAsia="Verdana" w:hAnsiTheme="majorHAnsi" w:cstheme="majorHAnsi"/>
        </w:rPr>
        <w:t>C</w:t>
      </w:r>
      <w:r w:rsidR="000B6A70" w:rsidRPr="00A62678">
        <w:rPr>
          <w:rFonts w:asciiTheme="majorHAnsi" w:eastAsia="Verdana" w:hAnsiTheme="majorHAnsi" w:cstheme="majorHAnsi"/>
        </w:rPr>
        <w:t xml:space="preserve">onforme a ABNT NBR ISO/IEC </w:t>
      </w:r>
      <w:hyperlink r:id="rId17" w:history="1">
        <w:r w:rsidR="000B6A70" w:rsidRPr="00A62678">
          <w:rPr>
            <w:rStyle w:val="Hyperlink"/>
            <w:rFonts w:asciiTheme="majorHAnsi" w:eastAsia="Verdana" w:hAnsiTheme="majorHAnsi" w:cstheme="majorHAnsi"/>
            <w:color w:val="004C85" w:themeColor="accent1" w:themeShade="BF"/>
          </w:rPr>
          <w:t>17000:2021</w:t>
        </w:r>
      </w:hyperlink>
      <w:r w:rsidR="000B6A70" w:rsidRPr="00A62678">
        <w:rPr>
          <w:rFonts w:asciiTheme="majorHAnsi" w:eastAsia="Verdana" w:hAnsiTheme="majorHAnsi" w:cstheme="majorHAnsi"/>
          <w:color w:val="004C85" w:themeColor="accent1" w:themeShade="BF"/>
        </w:rPr>
        <w:t xml:space="preserve"> </w:t>
      </w:r>
      <w:r w:rsidR="000B6A70" w:rsidRPr="00A62678">
        <w:rPr>
          <w:rFonts w:asciiTheme="majorHAnsi" w:eastAsia="Verdana" w:hAnsiTheme="majorHAnsi" w:cstheme="majorHAnsi"/>
        </w:rPr>
        <w:t xml:space="preserve">– Avaliação da Conformidade – Vocabulário e Princípios Gerais, </w:t>
      </w:r>
      <w:r w:rsidR="006E6B08" w:rsidRPr="00A62678">
        <w:rPr>
          <w:rFonts w:asciiTheme="majorHAnsi" w:eastAsia="Verdana" w:hAnsiTheme="majorHAnsi" w:cstheme="majorHAnsi"/>
        </w:rPr>
        <w:t xml:space="preserve">A acreditação, </w:t>
      </w:r>
      <w:r w:rsidR="000B6A70" w:rsidRPr="00A62678">
        <w:rPr>
          <w:rFonts w:asciiTheme="majorHAnsi" w:eastAsia="Verdana" w:hAnsiTheme="majorHAnsi" w:cstheme="majorHAnsi"/>
        </w:rPr>
        <w:t xml:space="preserve">é </w:t>
      </w:r>
      <w:r w:rsidR="000B6A70" w:rsidRPr="006E6B08">
        <w:rPr>
          <w:rFonts w:asciiTheme="majorHAnsi" w:eastAsia="Verdana" w:hAnsiTheme="majorHAnsi" w:cstheme="majorHAnsi"/>
          <w:i/>
        </w:rPr>
        <w:t>“atestação realizada por terceira parte, relativa a um organismos de avaliação da conformidade, exprimindo demonstração formal de sua competência, imparcialidade e operação consistente na execução de atividades específicas de avaliação da conformidade.</w:t>
      </w:r>
      <w:r w:rsidR="006E6B08" w:rsidRPr="006E6B08">
        <w:rPr>
          <w:rFonts w:asciiTheme="majorHAnsi" w:eastAsia="Verdana" w:hAnsiTheme="majorHAnsi" w:cstheme="majorHAnsi"/>
          <w:i/>
        </w:rPr>
        <w:t>”</w:t>
      </w:r>
    </w:p>
    <w:p w14:paraId="50B00EF6" w14:textId="16741DBE" w:rsidR="00663800" w:rsidRPr="00A62678" w:rsidRDefault="006E6B08" w:rsidP="00B728CD">
      <w:pPr>
        <w:spacing w:before="240" w:after="240" w:line="360" w:lineRule="auto"/>
        <w:jc w:val="both"/>
        <w:rPr>
          <w:rFonts w:asciiTheme="majorHAnsi" w:eastAsia="Verdana" w:hAnsiTheme="majorHAnsi" w:cstheme="majorHAnsi"/>
        </w:rPr>
      </w:pPr>
      <w:r>
        <w:rPr>
          <w:rFonts w:asciiTheme="majorHAnsi" w:eastAsia="Verdana" w:hAnsiTheme="majorHAnsi" w:cstheme="majorHAnsi"/>
        </w:rPr>
        <w:t>Então, “a</w:t>
      </w:r>
      <w:r w:rsidR="00663800" w:rsidRPr="00A62678">
        <w:rPr>
          <w:rFonts w:asciiTheme="majorHAnsi" w:eastAsia="Verdana" w:hAnsiTheme="majorHAnsi" w:cstheme="majorHAnsi"/>
        </w:rPr>
        <w:t>creditar</w:t>
      </w:r>
      <w:r>
        <w:rPr>
          <w:rFonts w:asciiTheme="majorHAnsi" w:eastAsia="Verdana" w:hAnsiTheme="majorHAnsi" w:cstheme="majorHAnsi"/>
        </w:rPr>
        <w:t>”</w:t>
      </w:r>
      <w:r w:rsidR="00663800" w:rsidRPr="00A62678">
        <w:rPr>
          <w:rFonts w:asciiTheme="majorHAnsi" w:eastAsia="Verdana" w:hAnsiTheme="majorHAnsi" w:cstheme="majorHAnsi"/>
        </w:rPr>
        <w:t xml:space="preserve">, significa reconhecer formalmente que um organismo de Avaliação da Conformidade - OAC, que pode ser um laboratório, um organismo de certificação ou organismo de inspeção, demonstra ser competente para realizar as tarefas de Avaliação da conformidade com confiança, pois atende a requisitos previamente definidos. </w:t>
      </w:r>
    </w:p>
    <w:p w14:paraId="0D3ACFC2"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lastRenderedPageBreak/>
        <w:t xml:space="preserve">Esses requisitos são baseados em guias e normas internacionais, em especial os guias e normas ISO para Avaliação da Conformidade. </w:t>
      </w:r>
    </w:p>
    <w:p w14:paraId="2440F788"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 xml:space="preserve">Como a Acreditação possui caráter voluntário, cabe ao organismo de Avaliação da Conformidade decidir se busca, ou não, ser acreditado junto ao organismo responsável, por esse motivo, nem todos os organismos de Avaliação da Conformidade são acreditados. </w:t>
      </w:r>
    </w:p>
    <w:p w14:paraId="6B64DCC4"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 xml:space="preserve">No Brasil, a atividade de acreditação é realizada pela Coordenação Geral de Acreditação do Inmetro, a Cgcre, ela é reconhecida pelo Governo Brasileiro, como órgão responsável pela acreditação de organismos de avaliação da conformidade. </w:t>
      </w:r>
    </w:p>
    <w:p w14:paraId="17764C88" w14:textId="77777777" w:rsidR="00663800" w:rsidRPr="00A62678" w:rsidRDefault="0066380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A Cgcre é, portanto, dentro da estrutura organizacional do Inmetro, a unidade organizacional principal que tem total responsabilidade e autoridade sobre todos os aspectos referentes à acreditação, incluindo as decisões de acreditação.</w:t>
      </w:r>
    </w:p>
    <w:p w14:paraId="3062C4AA" w14:textId="77777777" w:rsidR="006F27D0" w:rsidRPr="00A62678" w:rsidRDefault="006F27D0" w:rsidP="00B728CD">
      <w:pPr>
        <w:spacing w:before="240" w:after="240" w:line="360" w:lineRule="auto"/>
        <w:jc w:val="both"/>
        <w:rPr>
          <w:rFonts w:asciiTheme="majorHAnsi" w:eastAsia="Verdana" w:hAnsiTheme="majorHAnsi" w:cstheme="majorHAnsi"/>
        </w:rPr>
      </w:pPr>
      <w:r w:rsidRPr="00A62678">
        <w:rPr>
          <w:rFonts w:asciiTheme="majorHAnsi" w:eastAsia="Verdana" w:hAnsiTheme="majorHAnsi" w:cstheme="majorHAnsi"/>
        </w:rPr>
        <w:t>Os organismos de Avaliação da Conformidade que podem submeter-se a Acreditação são:</w:t>
      </w:r>
    </w:p>
    <w:p w14:paraId="581F7DA1" w14:textId="15090268" w:rsidR="006F27D0" w:rsidRPr="00A62678" w:rsidRDefault="006C2F9C" w:rsidP="00B728CD">
      <w:pPr>
        <w:pStyle w:val="PargrafodaLista"/>
        <w:numPr>
          <w:ilvl w:val="0"/>
          <w:numId w:val="1"/>
        </w:numPr>
        <w:tabs>
          <w:tab w:val="left" w:pos="426"/>
        </w:tabs>
        <w:spacing w:before="0" w:line="360" w:lineRule="auto"/>
        <w:ind w:left="0" w:firstLine="0"/>
        <w:jc w:val="both"/>
        <w:rPr>
          <w:rFonts w:asciiTheme="majorHAnsi" w:hAnsiTheme="majorHAnsi" w:cstheme="majorHAnsi"/>
          <w:lang w:val="pt-BR"/>
        </w:rPr>
      </w:pPr>
      <w:r w:rsidRPr="00A62678">
        <w:rPr>
          <w:rFonts w:asciiTheme="majorHAnsi" w:hAnsiTheme="majorHAnsi" w:cstheme="majorHAnsi"/>
          <w:lang w:val="pt-BR"/>
        </w:rPr>
        <w:t>Laboratórios de calibração e ensaio</w:t>
      </w:r>
      <w:r w:rsidR="006F27D0" w:rsidRPr="00A62678">
        <w:rPr>
          <w:rFonts w:asciiTheme="majorHAnsi" w:hAnsiTheme="majorHAnsi" w:cstheme="majorHAnsi"/>
          <w:lang w:val="pt-BR"/>
        </w:rPr>
        <w:t>;</w:t>
      </w:r>
    </w:p>
    <w:p w14:paraId="4B237B74" w14:textId="15AE05E2" w:rsidR="006F27D0" w:rsidRPr="00A62678" w:rsidRDefault="006C2F9C" w:rsidP="00B728CD">
      <w:pPr>
        <w:pStyle w:val="PargrafodaLista"/>
        <w:numPr>
          <w:ilvl w:val="0"/>
          <w:numId w:val="1"/>
        </w:numPr>
        <w:tabs>
          <w:tab w:val="left" w:pos="426"/>
        </w:tabs>
        <w:spacing w:before="0" w:line="360" w:lineRule="auto"/>
        <w:ind w:left="0" w:firstLine="0"/>
        <w:jc w:val="both"/>
        <w:rPr>
          <w:rFonts w:asciiTheme="majorHAnsi" w:hAnsiTheme="majorHAnsi" w:cstheme="majorHAnsi"/>
          <w:lang w:val="pt-BR"/>
        </w:rPr>
      </w:pPr>
      <w:r w:rsidRPr="00A62678">
        <w:rPr>
          <w:rFonts w:asciiTheme="majorHAnsi" w:hAnsiTheme="majorHAnsi" w:cstheme="majorHAnsi"/>
          <w:lang w:val="pt-BR"/>
        </w:rPr>
        <w:t>Organismos de Certificação</w:t>
      </w:r>
      <w:r w:rsidR="006F27D0" w:rsidRPr="00A62678">
        <w:rPr>
          <w:rFonts w:asciiTheme="majorHAnsi" w:hAnsiTheme="majorHAnsi" w:cstheme="majorHAnsi"/>
          <w:lang w:val="pt-BR"/>
        </w:rPr>
        <w:t>;</w:t>
      </w:r>
    </w:p>
    <w:p w14:paraId="2B43F58C" w14:textId="5024681F" w:rsidR="006F27D0" w:rsidRPr="00A62678" w:rsidRDefault="006C2F9C" w:rsidP="00B728CD">
      <w:pPr>
        <w:pStyle w:val="PargrafodaLista"/>
        <w:numPr>
          <w:ilvl w:val="0"/>
          <w:numId w:val="1"/>
        </w:numPr>
        <w:tabs>
          <w:tab w:val="left" w:pos="426"/>
        </w:tabs>
        <w:spacing w:before="0" w:line="360" w:lineRule="auto"/>
        <w:ind w:left="0" w:firstLine="0"/>
        <w:jc w:val="both"/>
        <w:rPr>
          <w:rFonts w:asciiTheme="majorHAnsi" w:hAnsiTheme="majorHAnsi" w:cstheme="majorHAnsi"/>
          <w:lang w:val="pt-BR"/>
        </w:rPr>
      </w:pPr>
      <w:r w:rsidRPr="00A62678">
        <w:rPr>
          <w:rFonts w:asciiTheme="majorHAnsi" w:hAnsiTheme="majorHAnsi" w:cstheme="majorHAnsi"/>
          <w:lang w:val="pt-BR"/>
        </w:rPr>
        <w:t>Organismos de Inspeção</w:t>
      </w:r>
      <w:r w:rsidR="006F27D0" w:rsidRPr="00A62678">
        <w:rPr>
          <w:rFonts w:asciiTheme="majorHAnsi" w:hAnsiTheme="majorHAnsi" w:cstheme="majorHAnsi"/>
          <w:lang w:val="pt-BR"/>
        </w:rPr>
        <w:t>.</w:t>
      </w:r>
    </w:p>
    <w:p w14:paraId="692FBE9E" w14:textId="77777777" w:rsidR="006F27D0" w:rsidRPr="00A62678" w:rsidRDefault="006F27D0" w:rsidP="00B728CD">
      <w:pPr>
        <w:spacing w:before="240" w:after="240" w:line="360" w:lineRule="auto"/>
        <w:jc w:val="both"/>
        <w:rPr>
          <w:rFonts w:asciiTheme="majorHAnsi" w:eastAsia="Verdana" w:hAnsiTheme="majorHAnsi" w:cstheme="majorHAnsi"/>
        </w:rPr>
      </w:pPr>
    </w:p>
    <w:p w14:paraId="7FFE1717" w14:textId="5F7EBA42" w:rsidR="006F27D0" w:rsidRPr="00A62678" w:rsidRDefault="00961755" w:rsidP="00B728CD">
      <w:pPr>
        <w:spacing w:before="240" w:after="240" w:line="360" w:lineRule="auto"/>
        <w:jc w:val="both"/>
        <w:rPr>
          <w:rFonts w:asciiTheme="majorHAnsi" w:hAnsiTheme="majorHAnsi" w:cstheme="majorHAnsi"/>
          <w:b/>
          <w:bCs/>
        </w:rPr>
      </w:pPr>
      <w:r w:rsidRPr="00A62678">
        <w:rPr>
          <w:rFonts w:asciiTheme="majorHAnsi" w:eastAsia="Verdana" w:hAnsiTheme="majorHAnsi" w:cstheme="majorHAnsi"/>
        </w:rPr>
        <w:t xml:space="preserve">No </w:t>
      </w:r>
      <w:r w:rsidR="00A02611">
        <w:rPr>
          <w:rFonts w:asciiTheme="majorHAnsi" w:eastAsia="Verdana" w:hAnsiTheme="majorHAnsi" w:cstheme="majorHAnsi"/>
        </w:rPr>
        <w:t>con</w:t>
      </w:r>
      <w:r w:rsidRPr="00A62678">
        <w:rPr>
          <w:rFonts w:asciiTheme="majorHAnsi" w:eastAsia="Verdana" w:hAnsiTheme="majorHAnsi" w:cstheme="majorHAnsi"/>
        </w:rPr>
        <w:t xml:space="preserve">texto dos organismos de avaliação da conformidade de certificação, temos os </w:t>
      </w:r>
      <w:r w:rsidR="006F27D0" w:rsidRPr="00A62678">
        <w:rPr>
          <w:rFonts w:asciiTheme="majorHAnsi" w:hAnsiTheme="majorHAnsi" w:cstheme="majorHAnsi"/>
          <w:bCs/>
        </w:rPr>
        <w:t>organismos de certificação de produtos, processos e serviços.</w:t>
      </w:r>
    </w:p>
    <w:p w14:paraId="51C8C1A5" w14:textId="77777777" w:rsidR="006F27D0" w:rsidRPr="00A62678" w:rsidRDefault="006F27D0" w:rsidP="00B728CD">
      <w:pPr>
        <w:pStyle w:val="Ttulo1"/>
        <w:numPr>
          <w:ilvl w:val="0"/>
          <w:numId w:val="9"/>
        </w:numPr>
        <w:spacing w:before="240" w:after="240"/>
        <w:ind w:left="0" w:firstLine="0"/>
      </w:pPr>
      <w:bookmarkStart w:id="6" w:name="_Toc435451698"/>
      <w:bookmarkStart w:id="7" w:name="_Toc86050495"/>
      <w:r w:rsidRPr="00A62678">
        <w:t>Certificação de Produtos</w:t>
      </w:r>
      <w:bookmarkEnd w:id="6"/>
      <w:r w:rsidRPr="00A62678">
        <w:t>, processos e serviços</w:t>
      </w:r>
      <w:bookmarkEnd w:id="7"/>
    </w:p>
    <w:p w14:paraId="1DB9AD30" w14:textId="28C9E83A" w:rsidR="006F27D0" w:rsidRPr="00A62678" w:rsidRDefault="006F27D0" w:rsidP="00B728CD">
      <w:pPr>
        <w:pStyle w:val="Corpodetexto"/>
        <w:spacing w:before="240" w:after="240" w:line="360" w:lineRule="auto"/>
        <w:rPr>
          <w:rFonts w:cstheme="majorHAnsi"/>
          <w:sz w:val="22"/>
          <w:szCs w:val="22"/>
          <w:lang w:val="pt-BR"/>
        </w:rPr>
      </w:pPr>
      <w:r w:rsidRPr="00A62678">
        <w:rPr>
          <w:rFonts w:cstheme="majorHAnsi"/>
          <w:sz w:val="22"/>
          <w:szCs w:val="22"/>
          <w:lang w:val="pt-BR"/>
        </w:rPr>
        <w:t>Certificação é um processo no qual um Organismo Independente avalia se determinado produto, processo ou serviço atende as normas técnicas pré-estabelecidas. No caso de produto, esta avaliação se baseia em auditorias no processo produtivo, na coleta e em ensaios de amostras. Estando tudo em conformidade</w:t>
      </w:r>
      <w:r w:rsidR="003A5D46">
        <w:rPr>
          <w:rFonts w:cstheme="majorHAnsi"/>
          <w:sz w:val="22"/>
          <w:szCs w:val="22"/>
          <w:lang w:val="pt-BR"/>
        </w:rPr>
        <w:t>,</w:t>
      </w:r>
      <w:r w:rsidRPr="00A62678">
        <w:rPr>
          <w:rFonts w:cstheme="majorHAnsi"/>
          <w:sz w:val="22"/>
          <w:szCs w:val="22"/>
          <w:lang w:val="pt-BR"/>
        </w:rPr>
        <w:t xml:space="preserve"> a empresa recebe a certificação e passa a usar a marca de conformidade em seus produtos. </w:t>
      </w:r>
    </w:p>
    <w:p w14:paraId="7735C088" w14:textId="77777777" w:rsidR="006F27D0" w:rsidRPr="00A62678" w:rsidRDefault="006F27D0" w:rsidP="00B728CD">
      <w:pPr>
        <w:pStyle w:val="Corpodetexto"/>
        <w:spacing w:before="240" w:after="240" w:line="360" w:lineRule="auto"/>
        <w:rPr>
          <w:rFonts w:cstheme="majorHAnsi"/>
          <w:sz w:val="22"/>
          <w:szCs w:val="22"/>
          <w:lang w:val="pt-BR"/>
        </w:rPr>
      </w:pPr>
      <w:r w:rsidRPr="00A62678">
        <w:rPr>
          <w:rFonts w:cstheme="majorHAnsi"/>
          <w:noProof/>
          <w:sz w:val="22"/>
          <w:szCs w:val="22"/>
          <w:lang w:val="pt-BR" w:eastAsia="pt-BR"/>
        </w:rPr>
        <w:lastRenderedPageBreak/>
        <w:drawing>
          <wp:anchor distT="0" distB="0" distL="114300" distR="114300" simplePos="0" relativeHeight="251663360" behindDoc="0" locked="0" layoutInCell="1" allowOverlap="1" wp14:anchorId="604EC61C" wp14:editId="491313B6">
            <wp:simplePos x="0" y="0"/>
            <wp:positionH relativeFrom="column">
              <wp:posOffset>-1270</wp:posOffset>
            </wp:positionH>
            <wp:positionV relativeFrom="paragraph">
              <wp:posOffset>75565</wp:posOffset>
            </wp:positionV>
            <wp:extent cx="1047750" cy="1753235"/>
            <wp:effectExtent l="0" t="0" r="0" b="0"/>
            <wp:wrapSquare wrapText="bothSides"/>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1753235"/>
                    </a:xfrm>
                    <a:prstGeom prst="rect">
                      <a:avLst/>
                    </a:prstGeom>
                    <a:noFill/>
                    <a:ln>
                      <a:noFill/>
                    </a:ln>
                  </pic:spPr>
                </pic:pic>
              </a:graphicData>
            </a:graphic>
          </wp:anchor>
        </w:drawing>
      </w:r>
      <w:r w:rsidRPr="00A62678">
        <w:rPr>
          <w:rFonts w:cstheme="majorHAnsi"/>
          <w:sz w:val="22"/>
          <w:szCs w:val="22"/>
          <w:lang w:val="pt-BR"/>
        </w:rPr>
        <w:t>Diferente dos laudos e relatórios de ensaios que servem para demonstrar que determinada amostra atende ou não uma norma técnica, a Certificação serve para garantir que a produção é controlada e que os produtos estão atendendo as normas técnicas continuamente.</w:t>
      </w:r>
    </w:p>
    <w:p w14:paraId="64282727" w14:textId="77777777" w:rsidR="006F27D0" w:rsidRPr="00A62678" w:rsidRDefault="006F27D0" w:rsidP="00B728CD">
      <w:pPr>
        <w:pStyle w:val="Corpodetexto"/>
        <w:spacing w:before="240" w:after="240" w:line="360" w:lineRule="auto"/>
        <w:rPr>
          <w:rFonts w:cstheme="majorHAnsi"/>
          <w:sz w:val="22"/>
          <w:szCs w:val="22"/>
          <w:lang w:val="pt-BR"/>
        </w:rPr>
      </w:pPr>
      <w:r w:rsidRPr="00A62678">
        <w:rPr>
          <w:rFonts w:cstheme="majorHAnsi"/>
          <w:sz w:val="22"/>
          <w:szCs w:val="22"/>
          <w:lang w:val="pt-BR"/>
        </w:rPr>
        <w:t>O esquema de certificação a ser utilizado é determinado de acordo com o produto, o processo produtivo, as características da matéria prima, os aspectos econômicos e o nível de confiança necessário.</w:t>
      </w:r>
    </w:p>
    <w:p w14:paraId="19E89824" w14:textId="57E8DBCD" w:rsidR="00C86C48" w:rsidRPr="00A62678" w:rsidRDefault="000438C0" w:rsidP="00B728CD">
      <w:pPr>
        <w:spacing w:before="240" w:after="240" w:line="360" w:lineRule="auto"/>
        <w:jc w:val="both"/>
        <w:rPr>
          <w:rFonts w:asciiTheme="majorHAnsi" w:hAnsiTheme="majorHAnsi"/>
        </w:rPr>
      </w:pPr>
      <w:r w:rsidRPr="00A62678">
        <w:rPr>
          <w:rFonts w:asciiTheme="majorHAnsi" w:eastAsia="Verdana" w:hAnsiTheme="majorHAnsi" w:cstheme="majorHAnsi"/>
        </w:rPr>
        <w:t xml:space="preserve">A norma aplicável a esses organismos que buscam a acreditação como OCPs </w:t>
      </w:r>
      <w:r w:rsidR="00B728CD">
        <w:rPr>
          <w:rFonts w:asciiTheme="majorHAnsi" w:eastAsia="Verdana" w:hAnsiTheme="majorHAnsi" w:cstheme="majorHAnsi"/>
        </w:rPr>
        <w:t xml:space="preserve">(Organismos de Certificação de Produtos) </w:t>
      </w:r>
      <w:r w:rsidRPr="00A62678">
        <w:rPr>
          <w:rFonts w:asciiTheme="majorHAnsi" w:eastAsia="Verdana" w:hAnsiTheme="majorHAnsi" w:cstheme="majorHAnsi"/>
        </w:rPr>
        <w:t>é a ABNT NBR ISO/IEC 17065 - Avaliação da conformidade — Requisitos para organismos de certificação de produtos, processos e serviços – e é sobre ela que falar</w:t>
      </w:r>
      <w:r w:rsidR="00B728CD">
        <w:rPr>
          <w:rFonts w:asciiTheme="majorHAnsi" w:eastAsia="Verdana" w:hAnsiTheme="majorHAnsi" w:cstheme="majorHAnsi"/>
        </w:rPr>
        <w:t>emos</w:t>
      </w:r>
      <w:r w:rsidRPr="00A62678">
        <w:rPr>
          <w:rFonts w:asciiTheme="majorHAnsi" w:eastAsia="Verdana" w:hAnsiTheme="majorHAnsi" w:cstheme="majorHAnsi"/>
        </w:rPr>
        <w:t xml:space="preserve"> a partir de agora.</w:t>
      </w:r>
    </w:p>
    <w:p w14:paraId="51FAFC70" w14:textId="49BA7016" w:rsidR="00030C51" w:rsidRPr="00A62678" w:rsidRDefault="0037438C" w:rsidP="00B728CD">
      <w:pPr>
        <w:pStyle w:val="Ttulo1"/>
        <w:numPr>
          <w:ilvl w:val="0"/>
          <w:numId w:val="9"/>
        </w:numPr>
        <w:spacing w:before="240" w:after="240"/>
        <w:ind w:left="0" w:firstLine="0"/>
      </w:pPr>
      <w:bookmarkStart w:id="8" w:name="_Toc86050496"/>
      <w:r w:rsidRPr="00A62678">
        <w:t>A Norma</w:t>
      </w:r>
      <w:bookmarkEnd w:id="8"/>
    </w:p>
    <w:p w14:paraId="317EDED1" w14:textId="19C68F0C" w:rsidR="0037438C" w:rsidRDefault="00030C51" w:rsidP="00B728CD">
      <w:pPr>
        <w:spacing w:before="240" w:after="240" w:line="360" w:lineRule="auto"/>
        <w:rPr>
          <w:rFonts w:asciiTheme="majorHAnsi" w:hAnsiTheme="majorHAnsi" w:cstheme="majorHAnsi"/>
        </w:rPr>
      </w:pPr>
      <w:bookmarkStart w:id="9" w:name="_Toc8656706"/>
      <w:r w:rsidRPr="00A62678">
        <w:rPr>
          <w:rFonts w:ascii="Calibri Light" w:hAnsi="Calibri Light" w:cstheme="majorBidi"/>
          <w:noProof/>
          <w:sz w:val="32"/>
          <w:szCs w:val="32"/>
          <w:lang w:eastAsia="pt-BR"/>
        </w:rPr>
        <w:drawing>
          <wp:anchor distT="0" distB="0" distL="114300" distR="114300" simplePos="0" relativeHeight="251665408" behindDoc="0" locked="0" layoutInCell="1" allowOverlap="1" wp14:anchorId="42264D47" wp14:editId="5186F49D">
            <wp:simplePos x="0" y="0"/>
            <wp:positionH relativeFrom="margin">
              <wp:align>left</wp:align>
            </wp:positionH>
            <wp:positionV relativeFrom="paragraph">
              <wp:posOffset>42545</wp:posOffset>
            </wp:positionV>
            <wp:extent cx="1299210" cy="1206500"/>
            <wp:effectExtent l="0" t="0" r="0" b="0"/>
            <wp:wrapSquare wrapText="bothSides"/>
            <wp:docPr id="14" name="Imagem 14" descr="https://rp2m-entib.org.br/rp2m/imagens/RP2M_17025_A01_11_AB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2m-entib.org.br/rp2m/imagens/RP2M_17025_A01_11_ABN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9210" cy="1206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r w:rsidR="0037438C" w:rsidRPr="00A62678">
        <w:rPr>
          <w:rFonts w:asciiTheme="majorHAnsi" w:hAnsiTheme="majorHAnsi" w:cstheme="majorHAnsi"/>
        </w:rPr>
        <w:t>A ABNT NBR ISO/IEC 17065 é composta por uma parte inicial</w:t>
      </w:r>
      <w:r w:rsidR="00B728CD">
        <w:rPr>
          <w:rFonts w:asciiTheme="majorHAnsi" w:hAnsiTheme="majorHAnsi" w:cstheme="majorHAnsi"/>
        </w:rPr>
        <w:t>, seguida</w:t>
      </w:r>
      <w:r w:rsidR="0037438C" w:rsidRPr="00A62678">
        <w:rPr>
          <w:rFonts w:asciiTheme="majorHAnsi" w:hAnsiTheme="majorHAnsi" w:cstheme="majorHAnsi"/>
        </w:rPr>
        <w:t xml:space="preserve"> </w:t>
      </w:r>
      <w:r w:rsidR="00B728CD">
        <w:rPr>
          <w:rFonts w:asciiTheme="majorHAnsi" w:hAnsiTheme="majorHAnsi" w:cstheme="majorHAnsi"/>
        </w:rPr>
        <w:t>d</w:t>
      </w:r>
      <w:r w:rsidR="0037438C" w:rsidRPr="00A62678">
        <w:rPr>
          <w:rFonts w:asciiTheme="majorHAnsi" w:hAnsiTheme="majorHAnsi" w:cstheme="majorHAnsi"/>
        </w:rPr>
        <w:t xml:space="preserve">e 8 Seções e 2 anexos, sendo que as seções 4, 5, 6, 7 e 8 são passíveis de serem </w:t>
      </w:r>
      <w:r w:rsidR="00B728CD" w:rsidRPr="00A62678">
        <w:rPr>
          <w:rFonts w:asciiTheme="majorHAnsi" w:hAnsiTheme="majorHAnsi" w:cstheme="majorHAnsi"/>
        </w:rPr>
        <w:t>avaliad</w:t>
      </w:r>
      <w:r w:rsidR="00B728CD">
        <w:rPr>
          <w:rFonts w:asciiTheme="majorHAnsi" w:hAnsiTheme="majorHAnsi" w:cstheme="majorHAnsi"/>
        </w:rPr>
        <w:t>a</w:t>
      </w:r>
      <w:r w:rsidR="00B728CD" w:rsidRPr="00A62678">
        <w:rPr>
          <w:rFonts w:asciiTheme="majorHAnsi" w:hAnsiTheme="majorHAnsi" w:cstheme="majorHAnsi"/>
        </w:rPr>
        <w:t>s</w:t>
      </w:r>
      <w:r w:rsidR="0037438C" w:rsidRPr="00A62678">
        <w:rPr>
          <w:rFonts w:asciiTheme="majorHAnsi" w:hAnsiTheme="majorHAnsi" w:cstheme="majorHAnsi"/>
        </w:rPr>
        <w:t>.</w:t>
      </w:r>
    </w:p>
    <w:p w14:paraId="2B649EA2" w14:textId="77777777" w:rsidR="00B728CD" w:rsidRDefault="00B728CD" w:rsidP="00B728CD">
      <w:pPr>
        <w:spacing w:before="240" w:after="240" w:line="360" w:lineRule="auto"/>
        <w:rPr>
          <w:rFonts w:asciiTheme="majorHAnsi" w:hAnsiTheme="majorHAnsi" w:cstheme="majorHAnsi"/>
        </w:rPr>
      </w:pPr>
    </w:p>
    <w:p w14:paraId="33DC8A93" w14:textId="3DC24F7B" w:rsidR="00B728CD" w:rsidRPr="00A62678" w:rsidRDefault="00B728CD" w:rsidP="00B728CD">
      <w:pPr>
        <w:spacing w:before="240" w:after="240" w:line="360" w:lineRule="auto"/>
        <w:rPr>
          <w:rFonts w:asciiTheme="majorHAnsi" w:hAnsiTheme="majorHAnsi" w:cstheme="majorHAnsi"/>
        </w:rPr>
      </w:pPr>
      <w:r>
        <w:rPr>
          <w:rFonts w:asciiTheme="majorHAnsi" w:hAnsiTheme="majorHAnsi" w:cstheme="majorHAnsi"/>
        </w:rPr>
        <w:t>Veja a estrutura da norma:</w:t>
      </w:r>
    </w:p>
    <w:p w14:paraId="6B36CFAA"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Prefácio Nacional</w:t>
      </w:r>
    </w:p>
    <w:p w14:paraId="30C9A17F"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Introdução</w:t>
      </w:r>
    </w:p>
    <w:p w14:paraId="42455EFA"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1 - Escopo</w:t>
      </w:r>
    </w:p>
    <w:p w14:paraId="7A596E7D"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2 - Referências normativas</w:t>
      </w:r>
    </w:p>
    <w:p w14:paraId="53F0B129"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3 - Termos e definições</w:t>
      </w:r>
    </w:p>
    <w:p w14:paraId="53C9668F"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4 - Requisitos gerais</w:t>
      </w:r>
    </w:p>
    <w:p w14:paraId="70704EAB"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5 - Requisitos de estrutura</w:t>
      </w:r>
    </w:p>
    <w:p w14:paraId="1F86E458" w14:textId="77777777" w:rsidR="0037438C" w:rsidRPr="00A62678" w:rsidRDefault="0037438C" w:rsidP="00B728CD">
      <w:pPr>
        <w:spacing w:after="0" w:line="360" w:lineRule="auto"/>
        <w:rPr>
          <w:rFonts w:asciiTheme="majorHAnsi" w:hAnsiTheme="majorHAnsi" w:cstheme="majorHAnsi"/>
        </w:rPr>
      </w:pPr>
      <w:r w:rsidRPr="00A62678">
        <w:rPr>
          <w:rFonts w:asciiTheme="majorHAnsi" w:hAnsiTheme="majorHAnsi" w:cstheme="majorHAnsi"/>
        </w:rPr>
        <w:t>6 - Requisitos de recurso</w:t>
      </w:r>
      <w:r w:rsidR="00653C43" w:rsidRPr="00A62678">
        <w:rPr>
          <w:rFonts w:asciiTheme="majorHAnsi" w:hAnsiTheme="majorHAnsi" w:cstheme="majorHAnsi"/>
        </w:rPr>
        <w:t>s</w:t>
      </w:r>
    </w:p>
    <w:p w14:paraId="14F2BEF1" w14:textId="77777777" w:rsidR="0037438C" w:rsidRPr="00A62678" w:rsidRDefault="0037438C" w:rsidP="00B728CD">
      <w:pPr>
        <w:pStyle w:val="PargrafodaLista"/>
        <w:autoSpaceDE w:val="0"/>
        <w:autoSpaceDN w:val="0"/>
        <w:adjustRightInd w:val="0"/>
        <w:spacing w:before="0" w:line="360" w:lineRule="auto"/>
        <w:ind w:left="0" w:firstLine="0"/>
        <w:jc w:val="both"/>
        <w:rPr>
          <w:rFonts w:asciiTheme="majorHAnsi" w:hAnsiTheme="majorHAnsi" w:cstheme="majorHAnsi"/>
          <w:lang w:val="pt-BR"/>
        </w:rPr>
      </w:pPr>
      <w:r w:rsidRPr="00A62678">
        <w:rPr>
          <w:rFonts w:asciiTheme="majorHAnsi" w:hAnsiTheme="majorHAnsi" w:cstheme="majorHAnsi"/>
          <w:lang w:val="pt-BR"/>
        </w:rPr>
        <w:t>7 - Requisitos de processo</w:t>
      </w:r>
    </w:p>
    <w:p w14:paraId="3F93D527" w14:textId="77777777" w:rsidR="0037438C" w:rsidRPr="00A62678" w:rsidRDefault="00653C43" w:rsidP="000570C0">
      <w:pPr>
        <w:spacing w:after="0" w:line="360" w:lineRule="auto"/>
        <w:rPr>
          <w:rFonts w:asciiTheme="majorHAnsi" w:hAnsiTheme="majorHAnsi" w:cstheme="majorHAnsi"/>
        </w:rPr>
      </w:pPr>
      <w:r w:rsidRPr="00A62678">
        <w:rPr>
          <w:rFonts w:asciiTheme="majorHAnsi" w:hAnsiTheme="majorHAnsi" w:cstheme="majorHAnsi"/>
        </w:rPr>
        <w:t xml:space="preserve">8 - </w:t>
      </w:r>
      <w:r w:rsidR="0037438C" w:rsidRPr="00A62678">
        <w:rPr>
          <w:rFonts w:asciiTheme="majorHAnsi" w:hAnsiTheme="majorHAnsi" w:cstheme="majorHAnsi"/>
        </w:rPr>
        <w:t xml:space="preserve">Requisitos </w:t>
      </w:r>
      <w:r w:rsidRPr="00A62678">
        <w:rPr>
          <w:rFonts w:asciiTheme="majorHAnsi" w:hAnsiTheme="majorHAnsi" w:cstheme="majorHAnsi"/>
        </w:rPr>
        <w:t>do sistema de gestão</w:t>
      </w:r>
    </w:p>
    <w:p w14:paraId="25651C73" w14:textId="77777777" w:rsidR="0037438C" w:rsidRPr="00A62678" w:rsidRDefault="0037438C" w:rsidP="000570C0">
      <w:pPr>
        <w:spacing w:after="0" w:line="360" w:lineRule="auto"/>
        <w:rPr>
          <w:rFonts w:asciiTheme="majorHAnsi" w:hAnsiTheme="majorHAnsi" w:cstheme="majorHAnsi"/>
        </w:rPr>
      </w:pPr>
      <w:r w:rsidRPr="00A62678">
        <w:rPr>
          <w:rFonts w:asciiTheme="majorHAnsi" w:hAnsiTheme="majorHAnsi" w:cstheme="majorHAnsi"/>
        </w:rPr>
        <w:t>Anexo A</w:t>
      </w:r>
    </w:p>
    <w:p w14:paraId="37FFAFD8" w14:textId="77777777" w:rsidR="000570C0" w:rsidRDefault="0037438C" w:rsidP="000570C0">
      <w:pPr>
        <w:spacing w:after="0" w:line="360" w:lineRule="auto"/>
        <w:rPr>
          <w:rFonts w:asciiTheme="majorHAnsi" w:hAnsiTheme="majorHAnsi" w:cstheme="majorHAnsi"/>
        </w:rPr>
      </w:pPr>
      <w:r w:rsidRPr="00A62678">
        <w:rPr>
          <w:rFonts w:asciiTheme="majorHAnsi" w:hAnsiTheme="majorHAnsi" w:cstheme="majorHAnsi"/>
        </w:rPr>
        <w:t>Anexo B</w:t>
      </w:r>
    </w:p>
    <w:p w14:paraId="26E8A1D3" w14:textId="66B58EB0" w:rsidR="0037438C" w:rsidRPr="00A62678" w:rsidRDefault="000570C0" w:rsidP="000570C0">
      <w:pPr>
        <w:autoSpaceDE w:val="0"/>
        <w:autoSpaceDN w:val="0"/>
        <w:adjustRightInd w:val="0"/>
        <w:spacing w:before="480" w:after="240" w:line="360" w:lineRule="auto"/>
        <w:jc w:val="both"/>
        <w:rPr>
          <w:rFonts w:asciiTheme="majorHAnsi" w:hAnsiTheme="majorHAnsi" w:cstheme="majorHAnsi"/>
        </w:rPr>
      </w:pPr>
      <w:r>
        <w:rPr>
          <w:rFonts w:asciiTheme="majorHAnsi" w:hAnsiTheme="majorHAnsi" w:cstheme="majorHAnsi"/>
        </w:rPr>
        <w:lastRenderedPageBreak/>
        <w:t>Agora v</w:t>
      </w:r>
      <w:r w:rsidR="0037438C" w:rsidRPr="00A62678">
        <w:rPr>
          <w:rFonts w:asciiTheme="majorHAnsi" w:hAnsiTheme="majorHAnsi" w:cstheme="majorHAnsi"/>
        </w:rPr>
        <w:t>amos dar uma olhada nestas seções?</w:t>
      </w:r>
    </w:p>
    <w:p w14:paraId="4594F411" w14:textId="77777777" w:rsidR="00E52CA7" w:rsidRPr="00A62678" w:rsidRDefault="00E52CA7" w:rsidP="00B728CD">
      <w:pPr>
        <w:autoSpaceDE w:val="0"/>
        <w:autoSpaceDN w:val="0"/>
        <w:adjustRightInd w:val="0"/>
        <w:spacing w:before="240" w:after="240" w:line="360" w:lineRule="auto"/>
        <w:jc w:val="both"/>
        <w:rPr>
          <w:rFonts w:asciiTheme="majorHAnsi" w:hAnsiTheme="majorHAnsi" w:cstheme="majorHAnsi"/>
        </w:rPr>
      </w:pPr>
    </w:p>
    <w:p w14:paraId="7E6416E6" w14:textId="77777777" w:rsidR="00E52CA7" w:rsidRPr="00A62678" w:rsidRDefault="00E52CA7" w:rsidP="00B728CD">
      <w:pPr>
        <w:pStyle w:val="Ttulo2"/>
        <w:numPr>
          <w:ilvl w:val="0"/>
          <w:numId w:val="10"/>
        </w:numPr>
        <w:tabs>
          <w:tab w:val="left" w:pos="426"/>
        </w:tabs>
        <w:spacing w:before="240" w:after="240"/>
        <w:ind w:left="0" w:hanging="11"/>
      </w:pPr>
      <w:bookmarkStart w:id="10" w:name="_Toc86050497"/>
      <w:r w:rsidRPr="00A62678">
        <w:t>Prefácio nacional</w:t>
      </w:r>
      <w:bookmarkEnd w:id="10"/>
    </w:p>
    <w:p w14:paraId="60CF76E1" w14:textId="77777777" w:rsidR="00E52CA7" w:rsidRPr="00A62678" w:rsidRDefault="00E52CA7"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Traz informações sobre a revisão da ABNT NBR ISO/IEC 17065 no âmbito da ABNT (Associação Brasileira de Normas Técnicas).</w:t>
      </w:r>
    </w:p>
    <w:p w14:paraId="1210835D" w14:textId="77777777" w:rsidR="00E52CA7" w:rsidRPr="00A62678" w:rsidRDefault="00E52CA7"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Também é nesta seção em que consta a informação de que a versão brasileira ABNT NBR ISO/IEC 17065:2013 é uma adoção idêntica em conteúdo técnico, estrutura e redação à ISO/IEC 17065:2012.</w:t>
      </w:r>
    </w:p>
    <w:p w14:paraId="1E8C304C" w14:textId="77777777" w:rsidR="003406B1" w:rsidRPr="00A62678" w:rsidRDefault="003406B1"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Na sequência, o texto apresenta o escopo da norma em inglês.</w:t>
      </w:r>
    </w:p>
    <w:p w14:paraId="03259F37" w14:textId="77777777" w:rsidR="003406B1" w:rsidRPr="00A62678" w:rsidRDefault="003406B1" w:rsidP="00B728CD">
      <w:pPr>
        <w:pStyle w:val="Ttulo2"/>
        <w:numPr>
          <w:ilvl w:val="0"/>
          <w:numId w:val="10"/>
        </w:numPr>
        <w:tabs>
          <w:tab w:val="left" w:pos="426"/>
        </w:tabs>
        <w:spacing w:before="240" w:after="240"/>
        <w:ind w:left="0" w:hanging="11"/>
      </w:pPr>
      <w:bookmarkStart w:id="11" w:name="_Toc86050498"/>
      <w:r w:rsidRPr="00A62678">
        <w:t>Introdução</w:t>
      </w:r>
      <w:bookmarkEnd w:id="11"/>
    </w:p>
    <w:p w14:paraId="5559BF05" w14:textId="77777777" w:rsidR="00C24B37" w:rsidRPr="00A62678" w:rsidRDefault="00C24B37"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Esta seção esclarece que a norma foi desenvolvida com o objetivo de promover a</w:t>
      </w:r>
      <w:r w:rsidR="003406B1" w:rsidRPr="00A62678">
        <w:rPr>
          <w:rFonts w:asciiTheme="majorHAnsi" w:hAnsiTheme="majorHAnsi" w:cstheme="majorHAnsi"/>
        </w:rPr>
        <w:t xml:space="preserve"> confiança a todas as partes interessadas em que um produto, processo ou serviço atendam a requisitos especificados. </w:t>
      </w:r>
    </w:p>
    <w:p w14:paraId="6F020BF1" w14:textId="77777777" w:rsidR="00C24B37" w:rsidRPr="00A62678" w:rsidRDefault="00C24B37"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Esclarece ainda que as partes interessadas nesta atividade são, mas não estão limitadas a:</w:t>
      </w:r>
    </w:p>
    <w:p w14:paraId="3C910753" w14:textId="05D2A83C" w:rsidR="00C24B37" w:rsidRPr="00703793" w:rsidRDefault="003406B1" w:rsidP="00703793">
      <w:pPr>
        <w:pStyle w:val="PargrafodaLista"/>
        <w:numPr>
          <w:ilvl w:val="0"/>
          <w:numId w:val="11"/>
        </w:numPr>
        <w:autoSpaceDE w:val="0"/>
        <w:autoSpaceDN w:val="0"/>
        <w:adjustRightInd w:val="0"/>
        <w:spacing w:before="240" w:after="240" w:line="360" w:lineRule="auto"/>
        <w:jc w:val="both"/>
        <w:rPr>
          <w:rFonts w:asciiTheme="majorHAnsi" w:hAnsiTheme="majorHAnsi" w:cstheme="majorHAnsi"/>
        </w:rPr>
      </w:pPr>
      <w:r w:rsidRPr="00703793">
        <w:rPr>
          <w:rFonts w:asciiTheme="majorHAnsi" w:hAnsiTheme="majorHAnsi" w:cstheme="majorHAnsi"/>
        </w:rPr>
        <w:t xml:space="preserve">os clientes dos organismos de certificação; </w:t>
      </w:r>
    </w:p>
    <w:p w14:paraId="22D2CED9" w14:textId="7D8CBE5D" w:rsidR="00C24B37" w:rsidRPr="00703793" w:rsidRDefault="003406B1" w:rsidP="00703793">
      <w:pPr>
        <w:pStyle w:val="PargrafodaLista"/>
        <w:numPr>
          <w:ilvl w:val="0"/>
          <w:numId w:val="11"/>
        </w:numPr>
        <w:autoSpaceDE w:val="0"/>
        <w:autoSpaceDN w:val="0"/>
        <w:adjustRightInd w:val="0"/>
        <w:spacing w:before="240" w:after="240" w:line="360" w:lineRule="auto"/>
        <w:jc w:val="both"/>
        <w:rPr>
          <w:rFonts w:asciiTheme="majorHAnsi" w:hAnsiTheme="majorHAnsi" w:cstheme="majorHAnsi"/>
        </w:rPr>
      </w:pPr>
      <w:r w:rsidRPr="00703793">
        <w:rPr>
          <w:rFonts w:asciiTheme="majorHAnsi" w:hAnsiTheme="majorHAnsi" w:cstheme="majorHAnsi"/>
        </w:rPr>
        <w:t xml:space="preserve">os clientes das organizações cujos produtos, processos ou serviços estão certificados; </w:t>
      </w:r>
    </w:p>
    <w:p w14:paraId="0C56308E" w14:textId="1B6FFB4F" w:rsidR="00C24B37" w:rsidRPr="00703793" w:rsidRDefault="003406B1" w:rsidP="00703793">
      <w:pPr>
        <w:pStyle w:val="PargrafodaLista"/>
        <w:numPr>
          <w:ilvl w:val="0"/>
          <w:numId w:val="11"/>
        </w:numPr>
        <w:autoSpaceDE w:val="0"/>
        <w:autoSpaceDN w:val="0"/>
        <w:adjustRightInd w:val="0"/>
        <w:spacing w:before="240" w:after="240" w:line="360" w:lineRule="auto"/>
        <w:jc w:val="both"/>
        <w:rPr>
          <w:rFonts w:asciiTheme="majorHAnsi" w:hAnsiTheme="majorHAnsi" w:cstheme="majorHAnsi"/>
        </w:rPr>
      </w:pPr>
      <w:r w:rsidRPr="00703793">
        <w:rPr>
          <w:rFonts w:asciiTheme="majorHAnsi" w:hAnsiTheme="majorHAnsi" w:cstheme="majorHAnsi"/>
        </w:rPr>
        <w:t xml:space="preserve">as autoridades governamentais; </w:t>
      </w:r>
    </w:p>
    <w:p w14:paraId="61916344" w14:textId="3208D38D" w:rsidR="00C24B37" w:rsidRPr="00703793" w:rsidRDefault="003406B1" w:rsidP="00703793">
      <w:pPr>
        <w:pStyle w:val="PargrafodaLista"/>
        <w:numPr>
          <w:ilvl w:val="0"/>
          <w:numId w:val="11"/>
        </w:numPr>
        <w:autoSpaceDE w:val="0"/>
        <w:autoSpaceDN w:val="0"/>
        <w:adjustRightInd w:val="0"/>
        <w:spacing w:before="240" w:after="240" w:line="360" w:lineRule="auto"/>
        <w:jc w:val="both"/>
        <w:rPr>
          <w:rFonts w:asciiTheme="majorHAnsi" w:hAnsiTheme="majorHAnsi" w:cstheme="majorHAnsi"/>
        </w:rPr>
      </w:pPr>
      <w:r w:rsidRPr="00703793">
        <w:rPr>
          <w:rFonts w:asciiTheme="majorHAnsi" w:hAnsiTheme="majorHAnsi" w:cstheme="majorHAnsi"/>
        </w:rPr>
        <w:t xml:space="preserve">organizações não governamentais; e </w:t>
      </w:r>
    </w:p>
    <w:p w14:paraId="219A23F0" w14:textId="17A89780" w:rsidR="00C24B37" w:rsidRPr="00703793" w:rsidRDefault="003406B1" w:rsidP="00703793">
      <w:pPr>
        <w:pStyle w:val="PargrafodaLista"/>
        <w:numPr>
          <w:ilvl w:val="0"/>
          <w:numId w:val="11"/>
        </w:numPr>
        <w:autoSpaceDE w:val="0"/>
        <w:autoSpaceDN w:val="0"/>
        <w:adjustRightInd w:val="0"/>
        <w:spacing w:before="240" w:after="240" w:line="360" w:lineRule="auto"/>
        <w:jc w:val="both"/>
        <w:rPr>
          <w:rFonts w:asciiTheme="majorHAnsi" w:hAnsiTheme="majorHAnsi" w:cstheme="majorHAnsi"/>
        </w:rPr>
      </w:pPr>
      <w:r w:rsidRPr="00703793">
        <w:rPr>
          <w:rFonts w:asciiTheme="majorHAnsi" w:hAnsiTheme="majorHAnsi" w:cstheme="majorHAnsi"/>
        </w:rPr>
        <w:t xml:space="preserve">os consumidores e outros membros do público. </w:t>
      </w:r>
    </w:p>
    <w:p w14:paraId="316167CF" w14:textId="77777777" w:rsidR="00984150" w:rsidRPr="00A62678" w:rsidRDefault="00984150"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Além disso, o texto informa o seguinte:</w:t>
      </w:r>
    </w:p>
    <w:tbl>
      <w:tblPr>
        <w:tblStyle w:val="Tabelacomgrade"/>
        <w:tblW w:w="0" w:type="auto"/>
        <w:shd w:val="clear" w:color="auto" w:fill="D9D9D9" w:themeFill="background1" w:themeFillShade="D9"/>
        <w:tblLook w:val="04A0" w:firstRow="1" w:lastRow="0" w:firstColumn="1" w:lastColumn="0" w:noHBand="0" w:noVBand="1"/>
      </w:tblPr>
      <w:tblGrid>
        <w:gridCol w:w="9050"/>
      </w:tblGrid>
      <w:tr w:rsidR="00751C02" w:rsidRPr="00A62678" w14:paraId="6692A2F7" w14:textId="77777777" w:rsidTr="00F612BF">
        <w:trPr>
          <w:trHeight w:val="3425"/>
        </w:trPr>
        <w:tc>
          <w:tcPr>
            <w:tcW w:w="9050" w:type="dxa"/>
            <w:shd w:val="clear" w:color="auto" w:fill="BFBFBF" w:themeFill="background1" w:themeFillShade="BF"/>
          </w:tcPr>
          <w:p w14:paraId="445E092C" w14:textId="4D79DA58" w:rsidR="00751C02" w:rsidRPr="00A62678" w:rsidRDefault="00425103" w:rsidP="00B728CD">
            <w:pPr>
              <w:autoSpaceDE w:val="0"/>
              <w:autoSpaceDN w:val="0"/>
              <w:adjustRightInd w:val="0"/>
              <w:spacing w:before="240" w:after="240" w:line="360" w:lineRule="auto"/>
              <w:jc w:val="both"/>
              <w:rPr>
                <w:rFonts w:asciiTheme="majorHAnsi" w:hAnsiTheme="majorHAnsi" w:cstheme="majorHAnsi"/>
                <w:i/>
              </w:rPr>
            </w:pPr>
            <w:r w:rsidRPr="00A62678">
              <w:rPr>
                <w:rFonts w:asciiTheme="majorHAnsi" w:hAnsiTheme="majorHAnsi" w:cstheme="majorHAnsi"/>
                <w:i/>
                <w:noProof/>
                <w:lang w:eastAsia="pt-BR"/>
              </w:rPr>
              <w:lastRenderedPageBreak/>
              <w:drawing>
                <wp:anchor distT="0" distB="0" distL="114300" distR="114300" simplePos="0" relativeHeight="251697152" behindDoc="1" locked="0" layoutInCell="1" allowOverlap="1" wp14:anchorId="07B4F00F" wp14:editId="2AD14381">
                  <wp:simplePos x="0" y="0"/>
                  <wp:positionH relativeFrom="column">
                    <wp:posOffset>-65405</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36" name="Imagem 36"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C02" w:rsidRPr="00A62678">
              <w:rPr>
                <w:rFonts w:asciiTheme="majorHAnsi" w:hAnsiTheme="majorHAnsi" w:cstheme="majorHAnsi"/>
                <w:i/>
              </w:rPr>
              <w:t>“ Os requisitos contidos nesta Norma são escritos, acima de tudo, para serem considerados como critérios gerais para organismos de certificação que operam esquemas de certificação de produtos, processos ou serviços; eles podem ser ampliados quando setores industriais específicos ou outros fizerem uso deles, ou quando os requisitos específicos, como os de saúde e segurança, devem ser levados em consideração. O Anexo A contém princípios relativos aos organismos de certificação e às atividades de certificação que eles fornecem.</w:t>
            </w:r>
            <w:r w:rsidR="00F612BF">
              <w:rPr>
                <w:rFonts w:asciiTheme="majorHAnsi" w:hAnsiTheme="majorHAnsi" w:cstheme="majorHAnsi"/>
                <w:i/>
              </w:rPr>
              <w:t xml:space="preserve"> </w:t>
            </w:r>
            <w:r w:rsidR="00751C02" w:rsidRPr="00A62678">
              <w:rPr>
                <w:rFonts w:asciiTheme="majorHAnsi" w:hAnsiTheme="majorHAnsi" w:cstheme="majorHAnsi"/>
                <w:i/>
              </w:rPr>
              <w:t xml:space="preserve">” </w:t>
            </w:r>
          </w:p>
        </w:tc>
      </w:tr>
    </w:tbl>
    <w:p w14:paraId="087B78D1" w14:textId="7F056543" w:rsidR="00635FC3" w:rsidRPr="00A62678" w:rsidRDefault="00635FC3" w:rsidP="00B728CD">
      <w:pPr>
        <w:autoSpaceDE w:val="0"/>
        <w:autoSpaceDN w:val="0"/>
        <w:adjustRightInd w:val="0"/>
        <w:spacing w:before="240" w:after="240" w:line="360" w:lineRule="auto"/>
        <w:jc w:val="both"/>
        <w:rPr>
          <w:rFonts w:asciiTheme="majorHAnsi" w:hAnsiTheme="majorHAnsi" w:cstheme="majorHAnsi"/>
          <w:i/>
        </w:rPr>
      </w:pPr>
    </w:p>
    <w:p w14:paraId="12A2D04F" w14:textId="77777777" w:rsidR="00F612BF" w:rsidRDefault="00635FC3"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Ainda nessa seção, uma informação para deixar bem clara as formas verbais empregadas ao longo do texto da norma</w:t>
      </w:r>
      <w:r w:rsidR="00F612BF">
        <w:rPr>
          <w:rFonts w:asciiTheme="majorHAnsi" w:hAnsiTheme="majorHAnsi" w:cstheme="majorHAnsi"/>
        </w:rPr>
        <w:t>.</w:t>
      </w:r>
    </w:p>
    <w:p w14:paraId="323877FF" w14:textId="20CFF4A1" w:rsidR="00635FC3" w:rsidRPr="00A62678" w:rsidRDefault="00F612BF" w:rsidP="00B728CD">
      <w:pPr>
        <w:autoSpaceDE w:val="0"/>
        <w:autoSpaceDN w:val="0"/>
        <w:adjustRightInd w:val="0"/>
        <w:spacing w:before="240" w:after="240" w:line="360" w:lineRule="auto"/>
        <w:jc w:val="both"/>
        <w:rPr>
          <w:rFonts w:asciiTheme="majorHAnsi" w:hAnsiTheme="majorHAnsi" w:cstheme="majorHAnsi"/>
        </w:rPr>
      </w:pPr>
      <w:r>
        <w:rPr>
          <w:rFonts w:asciiTheme="majorHAnsi" w:hAnsiTheme="majorHAnsi" w:cstheme="majorHAnsi"/>
        </w:rPr>
        <w:t>Observe</w:t>
      </w:r>
      <w:r w:rsidR="00635FC3" w:rsidRPr="00A62678">
        <w:rPr>
          <w:rFonts w:asciiTheme="majorHAnsi" w:hAnsiTheme="majorHAnsi" w:cstheme="majorHAnsi"/>
        </w:rPr>
        <w:t>:</w:t>
      </w:r>
    </w:p>
    <w:p w14:paraId="3B603812" w14:textId="46EFDDA6" w:rsidR="00635FC3" w:rsidRPr="00A62678" w:rsidRDefault="00635FC3" w:rsidP="00B728CD">
      <w:pPr>
        <w:pStyle w:val="Default"/>
        <w:numPr>
          <w:ilvl w:val="0"/>
          <w:numId w:val="4"/>
        </w:numPr>
        <w:tabs>
          <w:tab w:val="left" w:pos="284"/>
        </w:tabs>
        <w:spacing w:before="240" w:after="240" w:line="360" w:lineRule="auto"/>
        <w:jc w:val="both"/>
        <w:rPr>
          <w:rFonts w:asciiTheme="majorHAnsi" w:hAnsiTheme="majorHAnsi" w:cstheme="majorHAnsi"/>
          <w:sz w:val="22"/>
          <w:szCs w:val="22"/>
        </w:rPr>
      </w:pPr>
      <w:r w:rsidRPr="00A62678">
        <w:rPr>
          <w:rFonts w:asciiTheme="majorHAnsi" w:hAnsiTheme="majorHAnsi" w:cstheme="majorHAnsi"/>
          <w:sz w:val="22"/>
          <w:szCs w:val="22"/>
        </w:rPr>
        <w:t>“deve” indica um requisito</w:t>
      </w:r>
      <w:r w:rsidR="00F612BF">
        <w:rPr>
          <w:rFonts w:asciiTheme="majorHAnsi" w:hAnsiTheme="majorHAnsi" w:cstheme="majorHAnsi"/>
          <w:sz w:val="22"/>
          <w:szCs w:val="22"/>
        </w:rPr>
        <w:t xml:space="preserve"> (uma obrigação)</w:t>
      </w:r>
      <w:r w:rsidRPr="00A62678">
        <w:rPr>
          <w:rFonts w:asciiTheme="majorHAnsi" w:hAnsiTheme="majorHAnsi" w:cstheme="majorHAnsi"/>
          <w:sz w:val="22"/>
          <w:szCs w:val="22"/>
        </w:rPr>
        <w:t xml:space="preserve">; </w:t>
      </w:r>
    </w:p>
    <w:p w14:paraId="7553DA7C" w14:textId="77777777" w:rsidR="00635FC3" w:rsidRPr="00A62678" w:rsidRDefault="00635FC3" w:rsidP="00B728CD">
      <w:pPr>
        <w:pStyle w:val="Default"/>
        <w:numPr>
          <w:ilvl w:val="0"/>
          <w:numId w:val="4"/>
        </w:numPr>
        <w:tabs>
          <w:tab w:val="left" w:pos="284"/>
        </w:tabs>
        <w:spacing w:before="240" w:after="240" w:line="360" w:lineRule="auto"/>
        <w:jc w:val="both"/>
        <w:rPr>
          <w:rFonts w:asciiTheme="majorHAnsi" w:hAnsiTheme="majorHAnsi" w:cstheme="majorHAnsi"/>
          <w:sz w:val="22"/>
          <w:szCs w:val="22"/>
        </w:rPr>
      </w:pPr>
      <w:r w:rsidRPr="00A62678">
        <w:rPr>
          <w:rFonts w:asciiTheme="majorHAnsi" w:hAnsiTheme="majorHAnsi" w:cstheme="majorHAnsi"/>
          <w:sz w:val="22"/>
          <w:szCs w:val="22"/>
        </w:rPr>
        <w:t xml:space="preserve">“convém” indica uma recomendação; </w:t>
      </w:r>
    </w:p>
    <w:p w14:paraId="2CF1BFFC" w14:textId="77777777" w:rsidR="00635FC3" w:rsidRPr="00A62678" w:rsidRDefault="00635FC3" w:rsidP="00B728CD">
      <w:pPr>
        <w:pStyle w:val="Default"/>
        <w:numPr>
          <w:ilvl w:val="0"/>
          <w:numId w:val="4"/>
        </w:numPr>
        <w:tabs>
          <w:tab w:val="left" w:pos="284"/>
        </w:tabs>
        <w:spacing w:before="240" w:after="240" w:line="360" w:lineRule="auto"/>
        <w:jc w:val="both"/>
        <w:rPr>
          <w:rFonts w:asciiTheme="majorHAnsi" w:hAnsiTheme="majorHAnsi" w:cstheme="majorHAnsi"/>
          <w:sz w:val="22"/>
          <w:szCs w:val="22"/>
        </w:rPr>
      </w:pPr>
      <w:r w:rsidRPr="00A62678">
        <w:rPr>
          <w:rFonts w:asciiTheme="majorHAnsi" w:hAnsiTheme="majorHAnsi" w:cstheme="majorHAnsi"/>
          <w:sz w:val="22"/>
          <w:szCs w:val="22"/>
        </w:rPr>
        <w:t xml:space="preserve">“pode” (may/can) indica uma permissão, possibilidade ou capacidade. </w:t>
      </w:r>
    </w:p>
    <w:p w14:paraId="515EE09E" w14:textId="77777777" w:rsidR="00635FC3" w:rsidRPr="00A62678" w:rsidRDefault="00635FC3" w:rsidP="00B728CD">
      <w:pPr>
        <w:autoSpaceDE w:val="0"/>
        <w:autoSpaceDN w:val="0"/>
        <w:adjustRightInd w:val="0"/>
        <w:spacing w:before="240" w:after="240" w:line="360" w:lineRule="auto"/>
        <w:jc w:val="both"/>
        <w:rPr>
          <w:rFonts w:asciiTheme="majorHAnsi" w:hAnsiTheme="majorHAnsi" w:cstheme="majorHAnsi"/>
        </w:rPr>
      </w:pPr>
    </w:p>
    <w:p w14:paraId="3FDBDE79" w14:textId="7B1712F3" w:rsidR="00635FC3" w:rsidRDefault="00635FC3"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Após essa sequência inicial de informações, as seções da norma</w:t>
      </w:r>
      <w:r w:rsidR="00F612BF">
        <w:rPr>
          <w:rFonts w:asciiTheme="majorHAnsi" w:hAnsiTheme="majorHAnsi" w:cstheme="majorHAnsi"/>
        </w:rPr>
        <w:t>,</w:t>
      </w:r>
      <w:r w:rsidRPr="00A62678">
        <w:rPr>
          <w:rFonts w:asciiTheme="majorHAnsi" w:hAnsiTheme="majorHAnsi" w:cstheme="majorHAnsi"/>
        </w:rPr>
        <w:t xml:space="preserve"> tem início de fato.</w:t>
      </w:r>
    </w:p>
    <w:p w14:paraId="49E1C6BC" w14:textId="41207A47" w:rsidR="00161925" w:rsidRPr="00A62678" w:rsidRDefault="00F612BF" w:rsidP="00B728CD">
      <w:pPr>
        <w:autoSpaceDE w:val="0"/>
        <w:autoSpaceDN w:val="0"/>
        <w:adjustRightInd w:val="0"/>
        <w:spacing w:before="240" w:after="240" w:line="360" w:lineRule="auto"/>
        <w:jc w:val="both"/>
        <w:rPr>
          <w:rFonts w:asciiTheme="majorHAnsi" w:hAnsiTheme="majorHAnsi" w:cstheme="majorHAnsi"/>
        </w:rPr>
      </w:pPr>
      <w:r>
        <w:rPr>
          <w:rFonts w:asciiTheme="majorHAnsi" w:hAnsiTheme="majorHAnsi" w:cstheme="majorHAnsi"/>
        </w:rPr>
        <w:t>Vamos a elas:</w:t>
      </w:r>
    </w:p>
    <w:p w14:paraId="0001520C" w14:textId="7A904854" w:rsidR="00820B7B" w:rsidRPr="00A62678" w:rsidRDefault="00132483" w:rsidP="00B728CD">
      <w:pPr>
        <w:pStyle w:val="Ttulo2"/>
        <w:numPr>
          <w:ilvl w:val="0"/>
          <w:numId w:val="10"/>
        </w:numPr>
        <w:tabs>
          <w:tab w:val="left" w:pos="426"/>
        </w:tabs>
        <w:spacing w:before="240" w:after="240"/>
        <w:ind w:left="0" w:hanging="11"/>
      </w:pPr>
      <w:bookmarkStart w:id="12" w:name="_Toc86050499"/>
      <w:r>
        <w:t xml:space="preserve">Seção </w:t>
      </w:r>
      <w:r w:rsidR="00361162" w:rsidRPr="00A62678">
        <w:t xml:space="preserve">1. </w:t>
      </w:r>
      <w:r w:rsidR="00820B7B" w:rsidRPr="00A62678">
        <w:t>Escopo</w:t>
      </w:r>
      <w:bookmarkEnd w:id="12"/>
    </w:p>
    <w:tbl>
      <w:tblPr>
        <w:tblStyle w:val="Tabelacomgrade"/>
        <w:tblW w:w="9187" w:type="dxa"/>
        <w:shd w:val="clear" w:color="auto" w:fill="BFBFBF" w:themeFill="background1" w:themeFillShade="BF"/>
        <w:tblLook w:val="04A0" w:firstRow="1" w:lastRow="0" w:firstColumn="1" w:lastColumn="0" w:noHBand="0" w:noVBand="1"/>
      </w:tblPr>
      <w:tblGrid>
        <w:gridCol w:w="9187"/>
      </w:tblGrid>
      <w:tr w:rsidR="00161925" w:rsidRPr="00A62678" w14:paraId="003F94A5" w14:textId="77777777" w:rsidTr="00F612BF">
        <w:trPr>
          <w:trHeight w:val="3192"/>
        </w:trPr>
        <w:tc>
          <w:tcPr>
            <w:tcW w:w="9187" w:type="dxa"/>
            <w:shd w:val="clear" w:color="auto" w:fill="BFBFBF" w:themeFill="background1" w:themeFillShade="BF"/>
          </w:tcPr>
          <w:p w14:paraId="255F25A2" w14:textId="5A134A62" w:rsidR="00161925" w:rsidRPr="00A62678" w:rsidRDefault="00425103" w:rsidP="00B728CD">
            <w:pPr>
              <w:pStyle w:val="PargrafodaLista"/>
              <w:spacing w:before="240" w:after="240" w:line="360" w:lineRule="auto"/>
              <w:ind w:left="360" w:firstLine="0"/>
              <w:jc w:val="both"/>
              <w:rPr>
                <w:rFonts w:asciiTheme="majorHAnsi" w:hAnsiTheme="majorHAnsi" w:cstheme="majorHAnsi"/>
                <w:i/>
                <w:lang w:val="pt-BR"/>
              </w:rPr>
            </w:pPr>
            <w:r w:rsidRPr="00A62678">
              <w:rPr>
                <w:rFonts w:asciiTheme="majorHAnsi" w:hAnsiTheme="majorHAnsi" w:cstheme="majorHAnsi"/>
                <w:i/>
                <w:noProof/>
                <w:lang w:val="pt-BR" w:eastAsia="pt-BR"/>
              </w:rPr>
              <w:drawing>
                <wp:anchor distT="0" distB="0" distL="114300" distR="114300" simplePos="0" relativeHeight="251699200" behindDoc="1" locked="0" layoutInCell="1" allowOverlap="1" wp14:anchorId="311975C8" wp14:editId="3F8178D0">
                  <wp:simplePos x="0" y="0"/>
                  <wp:positionH relativeFrom="column">
                    <wp:posOffset>-64982</wp:posOffset>
                  </wp:positionH>
                  <wp:positionV relativeFrom="paragraph">
                    <wp:posOffset>211</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37" name="Imagem 37"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ECEC7" w14:textId="07C5C87C" w:rsidR="00161925" w:rsidRPr="00A62678" w:rsidRDefault="00161925" w:rsidP="00B728CD">
            <w:pPr>
              <w:pStyle w:val="PargrafodaLista"/>
              <w:spacing w:before="240" w:after="240" w:line="360" w:lineRule="auto"/>
              <w:ind w:left="360" w:firstLine="0"/>
              <w:jc w:val="both"/>
              <w:rPr>
                <w:rFonts w:asciiTheme="majorHAnsi" w:hAnsiTheme="majorHAnsi" w:cstheme="majorHAnsi"/>
                <w:i/>
                <w:lang w:val="pt-BR"/>
              </w:rPr>
            </w:pPr>
            <w:r w:rsidRPr="00A62678">
              <w:rPr>
                <w:rFonts w:asciiTheme="majorHAnsi" w:hAnsiTheme="majorHAnsi" w:cstheme="majorHAnsi"/>
                <w:i/>
                <w:lang w:val="pt-BR"/>
              </w:rPr>
              <w:t xml:space="preserve">“Esta Norma contém os requisitos para a competência, operação consistente e </w:t>
            </w:r>
            <w:r w:rsidRPr="00132483">
              <w:rPr>
                <w:rFonts w:asciiTheme="majorHAnsi" w:hAnsiTheme="majorHAnsi" w:cstheme="majorHAnsi"/>
                <w:b/>
                <w:i/>
                <w:u w:val="single"/>
                <w:lang w:val="pt-BR"/>
              </w:rPr>
              <w:t>imparcialidade</w:t>
            </w:r>
            <w:r w:rsidRPr="00A62678">
              <w:rPr>
                <w:rFonts w:asciiTheme="majorHAnsi" w:hAnsiTheme="majorHAnsi" w:cstheme="majorHAnsi"/>
                <w:i/>
                <w:lang w:val="pt-BR"/>
              </w:rPr>
              <w:t xml:space="preserve"> dos organismos de certificação de produtos, processos e serviços. Organismos de certificação que operam com esta Norma não precisam oferecer certificação de todos os tipos de produtos, processos e serviços. Certificação de produtos, processos e serviços é uma atividade de avaliação da conformidade de terceira parte (ver ABNT NBR ISO/IEC 17000:2004, definição 5.5). Nesta Norma, o termo “produto” pode ser lido como “processo” ou “serviço’’, exceto nos casos em </w:t>
            </w:r>
            <w:r w:rsidRPr="00A62678">
              <w:rPr>
                <w:rFonts w:asciiTheme="majorHAnsi" w:hAnsiTheme="majorHAnsi" w:cstheme="majorHAnsi"/>
                <w:i/>
                <w:lang w:val="pt-BR"/>
              </w:rPr>
              <w:lastRenderedPageBreak/>
              <w:t>que provisões separadas são mencionadas para “processos” ou “serviços”.”</w:t>
            </w:r>
          </w:p>
        </w:tc>
      </w:tr>
    </w:tbl>
    <w:p w14:paraId="3129569B" w14:textId="19EC51B3" w:rsidR="00820B7B" w:rsidRPr="00A62678" w:rsidRDefault="00820B7B" w:rsidP="00B728CD">
      <w:pPr>
        <w:spacing w:before="240" w:after="240" w:line="360" w:lineRule="auto"/>
        <w:jc w:val="right"/>
        <w:rPr>
          <w:rFonts w:asciiTheme="majorHAnsi" w:hAnsiTheme="majorHAnsi" w:cstheme="majorHAnsi"/>
          <w:i/>
        </w:rPr>
      </w:pPr>
    </w:p>
    <w:p w14:paraId="1A070E41" w14:textId="1B86C8CA" w:rsidR="00820B7B" w:rsidRPr="00A62678" w:rsidRDefault="00820B7B" w:rsidP="00B728CD">
      <w:pPr>
        <w:spacing w:before="240" w:after="240" w:line="360" w:lineRule="auto"/>
        <w:jc w:val="both"/>
        <w:rPr>
          <w:rFonts w:asciiTheme="majorHAnsi" w:hAnsiTheme="majorHAnsi" w:cstheme="majorHAnsi"/>
        </w:rPr>
      </w:pPr>
      <w:r w:rsidRPr="00A62678">
        <w:rPr>
          <w:rFonts w:asciiTheme="majorHAnsi" w:hAnsiTheme="majorHAnsi" w:cstheme="majorHAnsi"/>
        </w:rPr>
        <w:t>O escopo define os objetivos da norma.</w:t>
      </w:r>
    </w:p>
    <w:p w14:paraId="32231D70" w14:textId="2187C23A" w:rsidR="00820B7B" w:rsidRPr="00A62678" w:rsidRDefault="00820B7B" w:rsidP="00B728CD">
      <w:pPr>
        <w:autoSpaceDE w:val="0"/>
        <w:autoSpaceDN w:val="0"/>
        <w:adjustRightInd w:val="0"/>
        <w:spacing w:before="240" w:after="240" w:line="360" w:lineRule="auto"/>
        <w:jc w:val="both"/>
        <w:rPr>
          <w:rFonts w:asciiTheme="majorHAnsi" w:hAnsiTheme="majorHAnsi" w:cstheme="majorHAnsi"/>
          <w:color w:val="000000"/>
        </w:rPr>
      </w:pPr>
      <w:r w:rsidRPr="00A62678">
        <w:rPr>
          <w:rFonts w:asciiTheme="majorHAnsi" w:hAnsiTheme="majorHAnsi" w:cstheme="majorHAnsi"/>
          <w:color w:val="000000"/>
        </w:rPr>
        <w:t>Note que já nessa definição inicial, o termo imparcialidade está presente. E esse será um termo recorrente na aplicação de boa parte dos requisitos, mesmo que ele não esteja explícito no texto.</w:t>
      </w:r>
    </w:p>
    <w:p w14:paraId="7032EFC7" w14:textId="6D2594C9" w:rsidR="00A362E8" w:rsidRPr="00A62678" w:rsidRDefault="00A362E8" w:rsidP="00B728CD">
      <w:pPr>
        <w:autoSpaceDE w:val="0"/>
        <w:autoSpaceDN w:val="0"/>
        <w:adjustRightInd w:val="0"/>
        <w:spacing w:before="240" w:after="240" w:line="360" w:lineRule="auto"/>
        <w:jc w:val="both"/>
        <w:rPr>
          <w:rFonts w:asciiTheme="majorHAnsi" w:hAnsiTheme="majorHAnsi" w:cstheme="majorHAnsi"/>
          <w:color w:val="000000"/>
        </w:rPr>
      </w:pPr>
    </w:p>
    <w:p w14:paraId="55C9C7A6" w14:textId="775F973D" w:rsidR="00A362E8" w:rsidRPr="00A62678" w:rsidRDefault="00132483" w:rsidP="00B728CD">
      <w:pPr>
        <w:pStyle w:val="Ttulo2"/>
        <w:numPr>
          <w:ilvl w:val="0"/>
          <w:numId w:val="10"/>
        </w:numPr>
        <w:tabs>
          <w:tab w:val="left" w:pos="426"/>
        </w:tabs>
        <w:spacing w:before="240" w:after="240"/>
        <w:ind w:left="0" w:hanging="11"/>
      </w:pPr>
      <w:bookmarkStart w:id="13" w:name="_Toc86050500"/>
      <w:r>
        <w:t>Seção</w:t>
      </w:r>
      <w:r w:rsidRPr="00A62678">
        <w:t xml:space="preserve"> </w:t>
      </w:r>
      <w:r w:rsidR="00361162" w:rsidRPr="00A62678">
        <w:t xml:space="preserve">2. </w:t>
      </w:r>
      <w:r w:rsidR="00A362E8" w:rsidRPr="00A62678">
        <w:t>Referências normativas</w:t>
      </w:r>
      <w:bookmarkEnd w:id="13"/>
    </w:p>
    <w:p w14:paraId="27B6F3B8" w14:textId="30E859A9" w:rsidR="00A362E8" w:rsidRPr="00A62678" w:rsidRDefault="00A362E8"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 xml:space="preserve">Nestas referências constam documentos importantes para que se possa entender melhor essa norma. </w:t>
      </w:r>
    </w:p>
    <w:p w14:paraId="7D2146D0" w14:textId="1A9EB8D4" w:rsidR="0036220E" w:rsidRPr="00A62678" w:rsidRDefault="0036220E"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Neste caso, os quatro documentos são indicados:</w:t>
      </w:r>
    </w:p>
    <w:p w14:paraId="02E230C3" w14:textId="4F5AE740" w:rsidR="0036220E" w:rsidRPr="00A62678" w:rsidRDefault="00A362E8" w:rsidP="00B728CD">
      <w:pPr>
        <w:pStyle w:val="PargrafodaLista"/>
        <w:numPr>
          <w:ilvl w:val="0"/>
          <w:numId w:val="6"/>
        </w:numPr>
        <w:autoSpaceDE w:val="0"/>
        <w:autoSpaceDN w:val="0"/>
        <w:adjustRightInd w:val="0"/>
        <w:spacing w:before="240" w:after="240" w:line="360" w:lineRule="auto"/>
        <w:ind w:left="714" w:hanging="357"/>
        <w:jc w:val="both"/>
        <w:rPr>
          <w:rFonts w:asciiTheme="majorHAnsi" w:hAnsiTheme="majorHAnsi" w:cstheme="majorHAnsi"/>
          <w:lang w:val="pt-BR"/>
        </w:rPr>
      </w:pPr>
      <w:r w:rsidRPr="00A62678">
        <w:rPr>
          <w:rFonts w:asciiTheme="majorHAnsi" w:hAnsiTheme="majorHAnsi" w:cstheme="majorHAnsi"/>
          <w:lang w:val="pt-BR"/>
        </w:rPr>
        <w:t>ABNT NBR ISO/IEC 17000, Avaliação de conformidade – Vo</w:t>
      </w:r>
      <w:r w:rsidR="0036220E" w:rsidRPr="00A62678">
        <w:rPr>
          <w:rFonts w:asciiTheme="majorHAnsi" w:hAnsiTheme="majorHAnsi" w:cstheme="majorHAnsi"/>
          <w:lang w:val="pt-BR"/>
        </w:rPr>
        <w:t xml:space="preserve">cabulário e princípios gerais. </w:t>
      </w:r>
    </w:p>
    <w:p w14:paraId="41CB3377" w14:textId="2C90F2F1" w:rsidR="0036220E" w:rsidRPr="00A62678" w:rsidRDefault="0036220E" w:rsidP="00B728CD">
      <w:pPr>
        <w:pStyle w:val="PargrafodaLista"/>
        <w:numPr>
          <w:ilvl w:val="0"/>
          <w:numId w:val="6"/>
        </w:numPr>
        <w:autoSpaceDE w:val="0"/>
        <w:autoSpaceDN w:val="0"/>
        <w:adjustRightInd w:val="0"/>
        <w:spacing w:before="240" w:after="240" w:line="360" w:lineRule="auto"/>
        <w:ind w:left="714" w:hanging="357"/>
        <w:jc w:val="both"/>
        <w:rPr>
          <w:rFonts w:asciiTheme="majorHAnsi" w:hAnsiTheme="majorHAnsi" w:cstheme="majorHAnsi"/>
          <w:lang w:val="pt-BR"/>
        </w:rPr>
      </w:pPr>
      <w:r w:rsidRPr="00A62678">
        <w:rPr>
          <w:rFonts w:asciiTheme="majorHAnsi" w:hAnsiTheme="majorHAnsi" w:cstheme="majorHAnsi"/>
          <w:lang w:val="pt-BR"/>
        </w:rPr>
        <w:t>A</w:t>
      </w:r>
      <w:r w:rsidR="00A362E8" w:rsidRPr="00A62678">
        <w:rPr>
          <w:rFonts w:asciiTheme="majorHAnsi" w:hAnsiTheme="majorHAnsi" w:cstheme="majorHAnsi"/>
          <w:lang w:val="pt-BR"/>
        </w:rPr>
        <w:t xml:space="preserve">BNT NBR ISO/IEC 17020, Avaliação de conformidade – Requisitos para o funcionamento de diferentes tipos de organismos que executam inspeção. </w:t>
      </w:r>
    </w:p>
    <w:p w14:paraId="3C784CB0" w14:textId="77777777" w:rsidR="0036220E" w:rsidRPr="00A62678" w:rsidRDefault="00A362E8" w:rsidP="00B728CD">
      <w:pPr>
        <w:pStyle w:val="PargrafodaLista"/>
        <w:numPr>
          <w:ilvl w:val="0"/>
          <w:numId w:val="6"/>
        </w:numPr>
        <w:autoSpaceDE w:val="0"/>
        <w:autoSpaceDN w:val="0"/>
        <w:adjustRightInd w:val="0"/>
        <w:spacing w:before="240" w:after="240" w:line="360" w:lineRule="auto"/>
        <w:ind w:left="714" w:hanging="357"/>
        <w:jc w:val="both"/>
        <w:rPr>
          <w:rFonts w:asciiTheme="majorHAnsi" w:hAnsiTheme="majorHAnsi" w:cstheme="majorHAnsi"/>
          <w:lang w:val="pt-BR"/>
        </w:rPr>
      </w:pPr>
      <w:r w:rsidRPr="00A62678">
        <w:rPr>
          <w:rFonts w:asciiTheme="majorHAnsi" w:hAnsiTheme="majorHAnsi" w:cstheme="majorHAnsi"/>
          <w:lang w:val="pt-BR"/>
        </w:rPr>
        <w:t xml:space="preserve">ABNT NBR ISO/IEC 17021, Avaliação da conformidade – Requisitos para organismos que fornecem auditoria e certificação de sistemas de gestão. </w:t>
      </w:r>
    </w:p>
    <w:p w14:paraId="4F036F23" w14:textId="527A7748" w:rsidR="00A362E8" w:rsidRPr="00A62678" w:rsidRDefault="00A362E8" w:rsidP="00B728CD">
      <w:pPr>
        <w:pStyle w:val="PargrafodaLista"/>
        <w:numPr>
          <w:ilvl w:val="0"/>
          <w:numId w:val="6"/>
        </w:numPr>
        <w:autoSpaceDE w:val="0"/>
        <w:autoSpaceDN w:val="0"/>
        <w:adjustRightInd w:val="0"/>
        <w:spacing w:before="240" w:after="240" w:line="360" w:lineRule="auto"/>
        <w:ind w:left="714" w:hanging="357"/>
        <w:jc w:val="both"/>
        <w:rPr>
          <w:rFonts w:asciiTheme="majorHAnsi" w:hAnsiTheme="majorHAnsi" w:cstheme="majorHAnsi"/>
          <w:lang w:val="pt-BR"/>
        </w:rPr>
      </w:pPr>
      <w:r w:rsidRPr="00A62678">
        <w:rPr>
          <w:rFonts w:asciiTheme="majorHAnsi" w:hAnsiTheme="majorHAnsi" w:cstheme="majorHAnsi"/>
          <w:lang w:val="pt-BR"/>
        </w:rPr>
        <w:t xml:space="preserve">ABNT NBR ISO/IEC 17025, Requisitos gerais para a competência de laboratórios de ensaio e calibração. </w:t>
      </w:r>
    </w:p>
    <w:p w14:paraId="6573973F" w14:textId="2DEFE806" w:rsidR="00361162" w:rsidRPr="00A62678" w:rsidRDefault="00132483" w:rsidP="00B728CD">
      <w:pPr>
        <w:pStyle w:val="Ttulo2"/>
        <w:numPr>
          <w:ilvl w:val="0"/>
          <w:numId w:val="10"/>
        </w:numPr>
        <w:tabs>
          <w:tab w:val="left" w:pos="426"/>
        </w:tabs>
        <w:spacing w:before="240" w:after="240"/>
        <w:ind w:left="0" w:hanging="11"/>
      </w:pPr>
      <w:bookmarkStart w:id="14" w:name="_Toc86050501"/>
      <w:r>
        <w:t>Seção</w:t>
      </w:r>
      <w:r w:rsidRPr="00A62678">
        <w:t xml:space="preserve"> </w:t>
      </w:r>
      <w:r w:rsidR="00361162" w:rsidRPr="00A62678">
        <w:t>3. Termos e definições</w:t>
      </w:r>
      <w:bookmarkEnd w:id="14"/>
    </w:p>
    <w:p w14:paraId="787251F1" w14:textId="6E603C14" w:rsidR="003F66AF" w:rsidRPr="00A62678" w:rsidRDefault="003F66AF"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Nesta seção, a norma nos traz a definição de 13 termos, com base na ABNT NBR ISO/IEC 17000.</w:t>
      </w:r>
    </w:p>
    <w:p w14:paraId="54BE947E" w14:textId="77777777" w:rsidR="003F66AF" w:rsidRPr="00A62678" w:rsidRDefault="003F66AF"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São eles:</w:t>
      </w:r>
    </w:p>
    <w:p w14:paraId="472D16F7" w14:textId="3D592B31" w:rsidR="003F66AF" w:rsidRPr="00F52F43" w:rsidRDefault="00927582" w:rsidP="00DE7989">
      <w:pPr>
        <w:pStyle w:val="Ttulo3"/>
      </w:pPr>
      <w:bookmarkStart w:id="15" w:name="_Toc86050502"/>
      <w:r w:rsidRPr="00F52F43">
        <w:lastRenderedPageBreak/>
        <w:t>Definição</w:t>
      </w:r>
      <w:r w:rsidR="00132483" w:rsidRPr="00F52F43">
        <w:t xml:space="preserve"> </w:t>
      </w:r>
      <w:r w:rsidR="003F66AF" w:rsidRPr="00F52F43">
        <w:t>3.1 cliente</w:t>
      </w:r>
      <w:bookmarkEnd w:id="15"/>
      <w:r w:rsidR="003F66AF" w:rsidRPr="00F52F43">
        <w:t xml:space="preserve"> </w:t>
      </w:r>
    </w:p>
    <w:tbl>
      <w:tblPr>
        <w:tblStyle w:val="Tabelacomgrade"/>
        <w:tblW w:w="0" w:type="auto"/>
        <w:tblLook w:val="04A0" w:firstRow="1" w:lastRow="0" w:firstColumn="1" w:lastColumn="0" w:noHBand="0" w:noVBand="1"/>
      </w:tblPr>
      <w:tblGrid>
        <w:gridCol w:w="8494"/>
      </w:tblGrid>
      <w:tr w:rsidR="00161925" w:rsidRPr="00A62678" w14:paraId="4E9FD97C" w14:textId="77777777" w:rsidTr="00425103">
        <w:tc>
          <w:tcPr>
            <w:tcW w:w="8494" w:type="dxa"/>
            <w:shd w:val="clear" w:color="auto" w:fill="BFBFBF" w:themeFill="background1" w:themeFillShade="BF"/>
          </w:tcPr>
          <w:p w14:paraId="07BDA018" w14:textId="75C52C4C"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01248" behindDoc="1" locked="0" layoutInCell="1" allowOverlap="1" wp14:anchorId="34E7291E" wp14:editId="0E82D01F">
                  <wp:simplePos x="0" y="0"/>
                  <wp:positionH relativeFrom="column">
                    <wp:posOffset>-64770</wp:posOffset>
                  </wp:positionH>
                  <wp:positionV relativeFrom="paragraph">
                    <wp:posOffset>212</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38" name="Imagem 38"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483">
              <w:rPr>
                <w:rFonts w:asciiTheme="majorHAnsi" w:hAnsiTheme="majorHAnsi" w:cstheme="majorHAnsi"/>
                <w:i/>
              </w:rPr>
              <w:t>“</w:t>
            </w:r>
            <w:r w:rsidRPr="00A62678">
              <w:rPr>
                <w:rFonts w:asciiTheme="majorHAnsi" w:hAnsiTheme="majorHAnsi" w:cstheme="majorHAnsi"/>
                <w:i/>
              </w:rPr>
              <w:t xml:space="preserve">organização ou pessoa responsável perante um organismo de certificação por assegurar que os requisitos de certificação (3.7), incluindo os requisitos do produto (3.8), são atendidos </w:t>
            </w:r>
          </w:p>
          <w:p w14:paraId="10B35E09" w14:textId="0210FD6A"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Sempre que o termo “cliente” é usado nesta Norma, aplica-se tanto ao “solicitante” quanto ao “cliente”, a menos que especificado em contrário.</w:t>
            </w:r>
            <w:r w:rsidR="00132483">
              <w:rPr>
                <w:rFonts w:asciiTheme="majorHAnsi" w:hAnsiTheme="majorHAnsi" w:cstheme="majorHAnsi"/>
                <w:i/>
              </w:rPr>
              <w:t>”</w:t>
            </w:r>
          </w:p>
          <w:p w14:paraId="334A90C0" w14:textId="19A1CC18" w:rsidR="00161925" w:rsidRPr="00A62678" w:rsidRDefault="00161925" w:rsidP="00B728CD">
            <w:pPr>
              <w:pStyle w:val="PargrafodaLista"/>
              <w:spacing w:before="240" w:after="240" w:line="360" w:lineRule="auto"/>
              <w:ind w:left="360" w:firstLine="0"/>
              <w:jc w:val="both"/>
              <w:rPr>
                <w:rFonts w:asciiTheme="majorHAnsi" w:hAnsiTheme="majorHAnsi" w:cstheme="majorHAnsi"/>
                <w:i/>
                <w:lang w:val="pt-BR"/>
              </w:rPr>
            </w:pPr>
          </w:p>
        </w:tc>
      </w:tr>
    </w:tbl>
    <w:p w14:paraId="3D859BA4" w14:textId="052CB7C0" w:rsidR="004F1C20" w:rsidRPr="00DE7989" w:rsidRDefault="00927582" w:rsidP="00DE7989">
      <w:pPr>
        <w:pStyle w:val="Ttulo3"/>
      </w:pPr>
      <w:bookmarkStart w:id="16" w:name="_Toc86050503"/>
      <w:r w:rsidRPr="00DE7989">
        <w:t>Definição</w:t>
      </w:r>
      <w:r w:rsidR="00132483" w:rsidRPr="00DE7989">
        <w:t xml:space="preserve"> </w:t>
      </w:r>
      <w:r w:rsidR="003F66AF" w:rsidRPr="00DE7989">
        <w:t>3.2 consultorias</w:t>
      </w:r>
      <w:bookmarkEnd w:id="16"/>
      <w:r w:rsidR="003F66AF" w:rsidRPr="00DE7989">
        <w:t xml:space="preserve"> </w:t>
      </w:r>
    </w:p>
    <w:tbl>
      <w:tblPr>
        <w:tblStyle w:val="Tabelacomgrade"/>
        <w:tblW w:w="0" w:type="auto"/>
        <w:tblLook w:val="04A0" w:firstRow="1" w:lastRow="0" w:firstColumn="1" w:lastColumn="0" w:noHBand="0" w:noVBand="1"/>
      </w:tblPr>
      <w:tblGrid>
        <w:gridCol w:w="8494"/>
      </w:tblGrid>
      <w:tr w:rsidR="00161925" w:rsidRPr="00A62678" w14:paraId="6D547C1E" w14:textId="77777777" w:rsidTr="00425103">
        <w:tc>
          <w:tcPr>
            <w:tcW w:w="8494" w:type="dxa"/>
            <w:shd w:val="clear" w:color="auto" w:fill="BFBFBF" w:themeFill="background1" w:themeFillShade="BF"/>
          </w:tcPr>
          <w:p w14:paraId="776776BF" w14:textId="3EFCAA7E"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03296" behindDoc="1" locked="0" layoutInCell="1" allowOverlap="1" wp14:anchorId="3E57A69E" wp14:editId="7F2699CB">
                  <wp:simplePos x="0" y="0"/>
                  <wp:positionH relativeFrom="column">
                    <wp:posOffset>-64982</wp:posOffset>
                  </wp:positionH>
                  <wp:positionV relativeFrom="paragraph">
                    <wp:posOffset>211</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39" name="Imagem 39"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483">
              <w:rPr>
                <w:rFonts w:asciiTheme="majorHAnsi" w:hAnsiTheme="majorHAnsi" w:cstheme="majorHAnsi"/>
                <w:i/>
              </w:rPr>
              <w:t>“</w:t>
            </w:r>
            <w:r w:rsidRPr="00A62678">
              <w:rPr>
                <w:rFonts w:asciiTheme="majorHAnsi" w:hAnsiTheme="majorHAnsi" w:cstheme="majorHAnsi"/>
                <w:i/>
              </w:rPr>
              <w:t>participação em</w:t>
            </w:r>
          </w:p>
          <w:p w14:paraId="5743726C" w14:textId="0CB6F47D"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a) concepção, fabricação, instalação, manutenção ou distribuição de um produto certificado ou um produto a ser certificado, ou</w:t>
            </w:r>
          </w:p>
          <w:p w14:paraId="51898EF2" w14:textId="4B48394C"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b) concepção, implementação, operação ou manutenção de um processo certificado ou um processo a ser certificado, ou </w:t>
            </w:r>
          </w:p>
          <w:p w14:paraId="253DC178" w14:textId="02808DB2"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c) concepção, implementação, fornecimento ou manutenção de um serviço certificado ou um serviço a ser certificado</w:t>
            </w:r>
          </w:p>
          <w:p w14:paraId="4D33CD1E" w14:textId="1EEB518D"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NOTA Nesta Norma, o termo “consultoria “é utilizado em relação às atividades dos organismos de certificação, ao pessoal dos organismos de certificação e aos organismos relacionados ou vinculados aos organismos de certificação.</w:t>
            </w:r>
            <w:r w:rsidR="00132483">
              <w:rPr>
                <w:rFonts w:asciiTheme="majorHAnsi" w:hAnsiTheme="majorHAnsi" w:cstheme="majorHAnsi"/>
                <w:i/>
              </w:rPr>
              <w:t>”</w:t>
            </w:r>
            <w:r w:rsidRPr="00A62678">
              <w:rPr>
                <w:rFonts w:asciiTheme="majorHAnsi" w:hAnsiTheme="majorHAnsi" w:cstheme="majorHAnsi"/>
                <w:i/>
              </w:rPr>
              <w:t xml:space="preserve"> </w:t>
            </w:r>
          </w:p>
          <w:p w14:paraId="12FF75BD" w14:textId="4E0BF1CC" w:rsidR="00161925" w:rsidRPr="00A62678" w:rsidRDefault="00161925" w:rsidP="00B728CD">
            <w:pPr>
              <w:spacing w:before="240" w:after="240" w:line="360" w:lineRule="auto"/>
              <w:jc w:val="both"/>
              <w:rPr>
                <w:rFonts w:asciiTheme="majorHAnsi" w:hAnsiTheme="majorHAnsi" w:cstheme="majorHAnsi"/>
                <w:i/>
              </w:rPr>
            </w:pPr>
          </w:p>
        </w:tc>
      </w:tr>
    </w:tbl>
    <w:p w14:paraId="425019BF" w14:textId="62A806EE" w:rsidR="003F66AF" w:rsidRPr="00DE7989" w:rsidRDefault="00F972E5" w:rsidP="00DE7989">
      <w:pPr>
        <w:pStyle w:val="Ttulo3"/>
      </w:pPr>
      <w:bookmarkStart w:id="17" w:name="_Toc86050504"/>
      <w:r w:rsidRPr="00DE7989">
        <w:lastRenderedPageBreak/>
        <w:t xml:space="preserve">Definição </w:t>
      </w:r>
      <w:r w:rsidR="003F66AF" w:rsidRPr="00DE7989">
        <w:t>3.3</w:t>
      </w:r>
      <w:r w:rsidR="004F1C20" w:rsidRPr="00DE7989">
        <w:t xml:space="preserve"> a</w:t>
      </w:r>
      <w:r w:rsidR="003F66AF" w:rsidRPr="00DE7989">
        <w:t>valiação</w:t>
      </w:r>
      <w:bookmarkEnd w:id="17"/>
      <w:r w:rsidR="003F66AF" w:rsidRPr="00DE7989">
        <w:t xml:space="preserve"> </w:t>
      </w:r>
    </w:p>
    <w:tbl>
      <w:tblPr>
        <w:tblStyle w:val="Tabelacomgrade"/>
        <w:tblW w:w="0" w:type="auto"/>
        <w:tblLook w:val="04A0" w:firstRow="1" w:lastRow="0" w:firstColumn="1" w:lastColumn="0" w:noHBand="0" w:noVBand="1"/>
      </w:tblPr>
      <w:tblGrid>
        <w:gridCol w:w="8570"/>
      </w:tblGrid>
      <w:tr w:rsidR="00161925" w:rsidRPr="00A62678" w14:paraId="2371095A" w14:textId="77777777" w:rsidTr="00F01B38">
        <w:trPr>
          <w:trHeight w:val="2567"/>
        </w:trPr>
        <w:tc>
          <w:tcPr>
            <w:tcW w:w="8570" w:type="dxa"/>
            <w:shd w:val="clear" w:color="auto" w:fill="BFBFBF" w:themeFill="background1" w:themeFillShade="BF"/>
          </w:tcPr>
          <w:p w14:paraId="21A8398D" w14:textId="7E1D33D6"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05344" behindDoc="1" locked="0" layoutInCell="1" allowOverlap="1" wp14:anchorId="64D7AFF0" wp14:editId="794B351B">
                  <wp:simplePos x="0" y="0"/>
                  <wp:positionH relativeFrom="column">
                    <wp:posOffset>-64770</wp:posOffset>
                  </wp:positionH>
                  <wp:positionV relativeFrom="paragraph">
                    <wp:posOffset>424</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0" name="Imagem 40"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5B080" w14:textId="6832F506" w:rsidR="00EE6B44" w:rsidRPr="00A62678" w:rsidRDefault="00F01B38" w:rsidP="00B728CD">
            <w:pPr>
              <w:spacing w:before="240" w:after="240" w:line="360" w:lineRule="auto"/>
              <w:jc w:val="both"/>
              <w:rPr>
                <w:rFonts w:asciiTheme="majorHAnsi" w:hAnsiTheme="majorHAnsi" w:cstheme="majorHAnsi"/>
                <w:i/>
              </w:rPr>
            </w:pPr>
            <w:r>
              <w:rPr>
                <w:rFonts w:asciiTheme="majorHAnsi" w:hAnsiTheme="majorHAnsi" w:cstheme="majorHAnsi"/>
                <w:i/>
              </w:rPr>
              <w:t>“</w:t>
            </w:r>
            <w:r w:rsidR="00EE6B44" w:rsidRPr="00A62678">
              <w:rPr>
                <w:rFonts w:asciiTheme="majorHAnsi" w:hAnsiTheme="majorHAnsi" w:cstheme="majorHAnsi"/>
                <w:i/>
              </w:rPr>
              <w:t>Combinação das funções de seleção e determinação de atividades de avaliação da conformidade NOTA As funções de seleção e determinação são especificadas na norma ABNT NBR ISO/IEC 17000:2005, em A.2 e A.3.</w:t>
            </w:r>
            <w:r>
              <w:rPr>
                <w:rFonts w:asciiTheme="majorHAnsi" w:hAnsiTheme="majorHAnsi" w:cstheme="majorHAnsi"/>
                <w:i/>
              </w:rPr>
              <w:t>”</w:t>
            </w:r>
          </w:p>
        </w:tc>
      </w:tr>
    </w:tbl>
    <w:p w14:paraId="6FB74DE2" w14:textId="055A382F" w:rsidR="003F66AF" w:rsidRPr="00A62678" w:rsidRDefault="00F972E5" w:rsidP="00DE7989">
      <w:pPr>
        <w:pStyle w:val="Ttulo3"/>
      </w:pPr>
      <w:bookmarkStart w:id="18" w:name="_Toc86050505"/>
      <w:r>
        <w:t>Definição</w:t>
      </w:r>
      <w:r w:rsidR="00132483">
        <w:t xml:space="preserve"> </w:t>
      </w:r>
      <w:r w:rsidR="003F66AF" w:rsidRPr="00A62678">
        <w:t>3.4</w:t>
      </w:r>
      <w:r w:rsidR="004F1C20" w:rsidRPr="00A62678">
        <w:t xml:space="preserve"> </w:t>
      </w:r>
      <w:r w:rsidR="003F66AF" w:rsidRPr="00A62678">
        <w:t>Produto</w:t>
      </w:r>
      <w:bookmarkEnd w:id="18"/>
    </w:p>
    <w:tbl>
      <w:tblPr>
        <w:tblStyle w:val="Tabelacomgrade"/>
        <w:tblW w:w="0" w:type="auto"/>
        <w:tblLook w:val="04A0" w:firstRow="1" w:lastRow="0" w:firstColumn="1" w:lastColumn="0" w:noHBand="0" w:noVBand="1"/>
      </w:tblPr>
      <w:tblGrid>
        <w:gridCol w:w="8484"/>
      </w:tblGrid>
      <w:tr w:rsidR="00161925" w:rsidRPr="00A62678" w14:paraId="79C62B53" w14:textId="77777777" w:rsidTr="00F01B38">
        <w:trPr>
          <w:trHeight w:val="7496"/>
        </w:trPr>
        <w:tc>
          <w:tcPr>
            <w:tcW w:w="8484" w:type="dxa"/>
            <w:shd w:val="clear" w:color="auto" w:fill="BFBFBF" w:themeFill="background1" w:themeFillShade="BF"/>
          </w:tcPr>
          <w:p w14:paraId="7AC3630D" w14:textId="24AD5164"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27872" behindDoc="1" locked="0" layoutInCell="1" allowOverlap="1" wp14:anchorId="3CE562D1" wp14:editId="357BE1B9">
                  <wp:simplePos x="0" y="0"/>
                  <wp:positionH relativeFrom="column">
                    <wp:posOffset>-64982</wp:posOffset>
                  </wp:positionH>
                  <wp:positionV relativeFrom="paragraph">
                    <wp:posOffset>212</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1" name="Imagem 41"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Resultado de um processo</w:t>
            </w:r>
          </w:p>
          <w:p w14:paraId="34BBF05F"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NOTA 1 Quatro categorias genéricas de produtos são citadas na ABNT NBR ISO 9000:2005: </w:t>
            </w:r>
          </w:p>
          <w:p w14:paraId="29012FB9"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Serviços (por exemplo, transporte) (ver definição em 3.6);</w:t>
            </w:r>
          </w:p>
          <w:p w14:paraId="2D90A36D"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Software (por exemplo, programa de computador, dicionário);</w:t>
            </w:r>
          </w:p>
          <w:p w14:paraId="20DA508F"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Hardware (por exemplo, motor, parte mecânica);</w:t>
            </w:r>
          </w:p>
          <w:p w14:paraId="72514E1F"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Materiais processados (por exemplo, lubrificante).</w:t>
            </w:r>
          </w:p>
          <w:p w14:paraId="342EE2BD" w14:textId="28C55AE9"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Muitos produtos contemplam elementos pertencentes a diferentes categorias genéricas de produtos. Se o produto é então chamado serviço, hardware, software ou material processado, depende do elemento dominante. </w:t>
            </w:r>
          </w:p>
          <w:p w14:paraId="05BD40A9" w14:textId="660CD85F"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NOTA 2 Os produtos incluem resultados de processos naturais, como o cultivo de plantas e de formação de outros recursos naturais. </w:t>
            </w:r>
          </w:p>
          <w:p w14:paraId="5538A95D" w14:textId="0722073B" w:rsidR="00161925" w:rsidRPr="00F01B38" w:rsidRDefault="00EE6B44" w:rsidP="00F01B38">
            <w:pPr>
              <w:spacing w:before="240" w:after="240" w:line="360" w:lineRule="auto"/>
              <w:jc w:val="both"/>
              <w:rPr>
                <w:rFonts w:asciiTheme="majorHAnsi" w:hAnsiTheme="majorHAnsi" w:cstheme="majorHAnsi"/>
                <w:i/>
              </w:rPr>
            </w:pPr>
            <w:r w:rsidRPr="00A62678">
              <w:rPr>
                <w:rFonts w:asciiTheme="majorHAnsi" w:hAnsiTheme="majorHAnsi" w:cstheme="majorHAnsi"/>
                <w:i/>
              </w:rPr>
              <w:t>NOTA 3 Adaptado da ABNT NBR ISO/IEC 17000:2005, definição 3.3.</w:t>
            </w:r>
            <w:r w:rsidR="0044653D">
              <w:rPr>
                <w:rFonts w:asciiTheme="majorHAnsi" w:hAnsiTheme="majorHAnsi" w:cstheme="majorHAnsi"/>
                <w:i/>
              </w:rPr>
              <w:t>”</w:t>
            </w:r>
          </w:p>
        </w:tc>
      </w:tr>
    </w:tbl>
    <w:p w14:paraId="7FA4B5A3" w14:textId="624E4449" w:rsidR="004F1C20" w:rsidRPr="00A62678" w:rsidRDefault="004F1C20" w:rsidP="00B728CD">
      <w:pPr>
        <w:spacing w:before="240" w:after="240" w:line="360" w:lineRule="auto"/>
        <w:jc w:val="both"/>
        <w:rPr>
          <w:rFonts w:asciiTheme="majorHAnsi" w:hAnsiTheme="majorHAnsi" w:cstheme="majorHAnsi"/>
          <w:i/>
        </w:rPr>
      </w:pPr>
    </w:p>
    <w:p w14:paraId="63F603AF" w14:textId="7F59D612" w:rsidR="004F1C20" w:rsidRPr="00A62678" w:rsidRDefault="004F1C20" w:rsidP="00B728CD">
      <w:pPr>
        <w:spacing w:before="240" w:after="240" w:line="360" w:lineRule="auto"/>
        <w:jc w:val="both"/>
        <w:rPr>
          <w:rFonts w:asciiTheme="majorHAnsi" w:hAnsiTheme="majorHAnsi" w:cstheme="majorHAnsi"/>
        </w:rPr>
      </w:pPr>
      <w:r w:rsidRPr="00A62678">
        <w:rPr>
          <w:rFonts w:asciiTheme="majorHAnsi" w:hAnsiTheme="majorHAnsi" w:cstheme="majorHAnsi"/>
        </w:rPr>
        <w:t>Observe quão abrangente é a definição de produto. Ao longo do curso, quando estivermos falando de “produto” é a essa definição que estaremos nos referindo.</w:t>
      </w:r>
    </w:p>
    <w:p w14:paraId="4370FE19" w14:textId="77777777" w:rsidR="005125A9" w:rsidRPr="00A62678" w:rsidRDefault="005125A9" w:rsidP="00F01B38"/>
    <w:p w14:paraId="76157A9B" w14:textId="5FA691D1" w:rsidR="003F66AF" w:rsidRPr="00A62678" w:rsidRDefault="00F972E5" w:rsidP="00DE7989">
      <w:pPr>
        <w:pStyle w:val="Ttulo3"/>
      </w:pPr>
      <w:bookmarkStart w:id="19" w:name="_Toc86050506"/>
      <w:r>
        <w:lastRenderedPageBreak/>
        <w:t xml:space="preserve">Definição </w:t>
      </w:r>
      <w:r w:rsidR="003F66AF" w:rsidRPr="00A62678">
        <w:t>3.5</w:t>
      </w:r>
      <w:r w:rsidR="00E14056" w:rsidRPr="00A62678">
        <w:t xml:space="preserve"> </w:t>
      </w:r>
      <w:r w:rsidR="003F66AF" w:rsidRPr="00A62678">
        <w:t xml:space="preserve"> Processo</w:t>
      </w:r>
      <w:bookmarkEnd w:id="19"/>
    </w:p>
    <w:tbl>
      <w:tblPr>
        <w:tblStyle w:val="Tabelacomgrade"/>
        <w:tblW w:w="0" w:type="auto"/>
        <w:tblLook w:val="04A0" w:firstRow="1" w:lastRow="0" w:firstColumn="1" w:lastColumn="0" w:noHBand="0" w:noVBand="1"/>
      </w:tblPr>
      <w:tblGrid>
        <w:gridCol w:w="8494"/>
      </w:tblGrid>
      <w:tr w:rsidR="00161925" w:rsidRPr="00A62678" w14:paraId="68411B8B" w14:textId="77777777" w:rsidTr="00425103">
        <w:tc>
          <w:tcPr>
            <w:tcW w:w="8494" w:type="dxa"/>
            <w:shd w:val="clear" w:color="auto" w:fill="BFBFBF" w:themeFill="background1" w:themeFillShade="BF"/>
          </w:tcPr>
          <w:p w14:paraId="17D6A00F" w14:textId="3D5CBD5F"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noProof/>
                <w:lang w:eastAsia="pt-BR"/>
              </w:rPr>
              <w:drawing>
                <wp:anchor distT="0" distB="0" distL="114300" distR="114300" simplePos="0" relativeHeight="251709440" behindDoc="1" locked="0" layoutInCell="1" allowOverlap="1" wp14:anchorId="1FA7E9FB" wp14:editId="3354E628">
                  <wp:simplePos x="0" y="0"/>
                  <wp:positionH relativeFrom="column">
                    <wp:posOffset>-64770</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2" name="Imagem 42"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conjunto de atividades inter-relacionadas ou interativas que transformam entradas em saídas</w:t>
            </w:r>
            <w:r w:rsidR="00F01B38">
              <w:rPr>
                <w:rFonts w:asciiTheme="majorHAnsi" w:hAnsiTheme="majorHAnsi" w:cstheme="majorHAnsi"/>
                <w:i/>
              </w:rPr>
              <w:t>.</w:t>
            </w:r>
            <w:r w:rsidRPr="00A62678">
              <w:rPr>
                <w:rFonts w:asciiTheme="majorHAnsi" w:hAnsiTheme="majorHAnsi" w:cstheme="majorHAnsi"/>
                <w:i/>
              </w:rPr>
              <w:t xml:space="preserve"> </w:t>
            </w:r>
          </w:p>
          <w:p w14:paraId="1FC73013" w14:textId="3645251E"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EXEMPLOS Processos de engenharia de soldagem, processos de tratamento térmico, processos de fabricação que requerem a confirmação da capacidade do processo (por exemplo, operar ou produzir produto dentro de tolerâncias especificadas), processos de produção de alimentos, processos de cultivo de plantas. </w:t>
            </w:r>
          </w:p>
          <w:p w14:paraId="38211576" w14:textId="37EC2590" w:rsidR="00161925"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Adaptado da ABNT NBR ISO 9000:2005, definição 3.4.1.</w:t>
            </w:r>
            <w:r w:rsidR="00F01B38">
              <w:rPr>
                <w:rFonts w:asciiTheme="majorHAnsi" w:hAnsiTheme="majorHAnsi" w:cstheme="majorHAnsi"/>
                <w:i/>
              </w:rPr>
              <w:t>”</w:t>
            </w:r>
            <w:r w:rsidRPr="00A62678">
              <w:rPr>
                <w:rFonts w:asciiTheme="majorHAnsi" w:hAnsiTheme="majorHAnsi" w:cstheme="majorHAnsi"/>
                <w:i/>
              </w:rPr>
              <w:t xml:space="preserve"> </w:t>
            </w:r>
          </w:p>
        </w:tc>
      </w:tr>
    </w:tbl>
    <w:p w14:paraId="0C3257F4" w14:textId="31819019" w:rsidR="003F66AF" w:rsidRPr="00A62678" w:rsidRDefault="00F972E5" w:rsidP="00DE7989">
      <w:pPr>
        <w:pStyle w:val="Ttulo3"/>
      </w:pPr>
      <w:bookmarkStart w:id="20" w:name="_Toc86050507"/>
      <w:r>
        <w:t xml:space="preserve">Definição </w:t>
      </w:r>
      <w:r w:rsidR="003F66AF" w:rsidRPr="00A62678">
        <w:t>3.6 Serviço</w:t>
      </w:r>
      <w:bookmarkEnd w:id="20"/>
    </w:p>
    <w:tbl>
      <w:tblPr>
        <w:tblStyle w:val="Tabelacomgrade"/>
        <w:tblW w:w="0" w:type="auto"/>
        <w:tblLook w:val="04A0" w:firstRow="1" w:lastRow="0" w:firstColumn="1" w:lastColumn="0" w:noHBand="0" w:noVBand="1"/>
      </w:tblPr>
      <w:tblGrid>
        <w:gridCol w:w="8494"/>
      </w:tblGrid>
      <w:tr w:rsidR="00161925" w:rsidRPr="00A62678" w14:paraId="34E03DD0" w14:textId="77777777" w:rsidTr="00161925">
        <w:tc>
          <w:tcPr>
            <w:tcW w:w="8494" w:type="dxa"/>
            <w:shd w:val="clear" w:color="auto" w:fill="BFBFBF" w:themeFill="background1" w:themeFillShade="BF"/>
          </w:tcPr>
          <w:p w14:paraId="1F2846AD" w14:textId="6A5AEDAC"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11488" behindDoc="1" locked="0" layoutInCell="1" allowOverlap="1" wp14:anchorId="05AA9AE5" wp14:editId="00676D92">
                  <wp:simplePos x="0" y="0"/>
                  <wp:positionH relativeFrom="column">
                    <wp:posOffset>-64559</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3" name="Imagem 43"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Resultado de pelo menos uma atividade necessariamente realizada na interface entre o fornecedor e o cliente, o qual é geralmente intangível</w:t>
            </w:r>
            <w:r w:rsidR="00F01B38">
              <w:rPr>
                <w:rFonts w:asciiTheme="majorHAnsi" w:hAnsiTheme="majorHAnsi" w:cstheme="majorHAnsi"/>
                <w:i/>
              </w:rPr>
              <w:t>.</w:t>
            </w:r>
          </w:p>
          <w:p w14:paraId="672C2B65" w14:textId="1A07C56D"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NOTA 1 O fornecimento de um serviço pode envolver, por exemplo, o seguinte: </w:t>
            </w:r>
          </w:p>
          <w:p w14:paraId="2489A5A6"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Uma atividade realizada em um produto tangível fornecido pelo cliente (por exemplo, automóvel a ser reparado);</w:t>
            </w:r>
          </w:p>
          <w:p w14:paraId="4FA4909E"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Uma atividade realizada em um produto intangível fornecido pelo cliente (por exemplo, a declaração de rendimentos necessária para preparar um imposto de renda); </w:t>
            </w:r>
          </w:p>
          <w:p w14:paraId="774CE9E4"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A entrega de um produto intangível (por exemplo, o fornecimento de informações no contexto de transmissão de conhecimento); </w:t>
            </w:r>
          </w:p>
          <w:p w14:paraId="5CB5D0A1"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A criação de ambientação para o cliente (por exemplo, em hotéis e restaurantes). </w:t>
            </w:r>
          </w:p>
          <w:p w14:paraId="09D7BFA8" w14:textId="4F479D2C" w:rsidR="00161925"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2 Adaptado da ABNT NBR ISO 9000:2005, definição 3.4.2.</w:t>
            </w:r>
            <w:r w:rsidR="00F01B38">
              <w:rPr>
                <w:rFonts w:asciiTheme="majorHAnsi" w:hAnsiTheme="majorHAnsi" w:cstheme="majorHAnsi"/>
                <w:i/>
              </w:rPr>
              <w:t>”</w:t>
            </w:r>
          </w:p>
        </w:tc>
      </w:tr>
    </w:tbl>
    <w:p w14:paraId="131F1265" w14:textId="59CDC738" w:rsidR="003F66AF" w:rsidRPr="00A62678" w:rsidRDefault="00F972E5" w:rsidP="00DE7989">
      <w:pPr>
        <w:pStyle w:val="Ttulo3"/>
      </w:pPr>
      <w:bookmarkStart w:id="21" w:name="_Toc86050508"/>
      <w:r>
        <w:lastRenderedPageBreak/>
        <w:t>Definição</w:t>
      </w:r>
      <w:r w:rsidR="00132483">
        <w:t xml:space="preserve"> </w:t>
      </w:r>
      <w:r w:rsidR="003F66AF" w:rsidRPr="00A62678">
        <w:t>3.7 Requisitos de certificação</w:t>
      </w:r>
      <w:bookmarkEnd w:id="21"/>
    </w:p>
    <w:tbl>
      <w:tblPr>
        <w:tblStyle w:val="Tabelacomgrade"/>
        <w:tblW w:w="0" w:type="auto"/>
        <w:tblLook w:val="04A0" w:firstRow="1" w:lastRow="0" w:firstColumn="1" w:lastColumn="0" w:noHBand="0" w:noVBand="1"/>
      </w:tblPr>
      <w:tblGrid>
        <w:gridCol w:w="8494"/>
      </w:tblGrid>
      <w:tr w:rsidR="00161925" w:rsidRPr="00A62678" w14:paraId="54CA4DBA" w14:textId="77777777" w:rsidTr="00161925">
        <w:tc>
          <w:tcPr>
            <w:tcW w:w="8494" w:type="dxa"/>
            <w:shd w:val="clear" w:color="auto" w:fill="BFBFBF" w:themeFill="background1" w:themeFillShade="BF"/>
          </w:tcPr>
          <w:p w14:paraId="4B069CAC" w14:textId="2EB1DD36"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13536" behindDoc="1" locked="0" layoutInCell="1" allowOverlap="1" wp14:anchorId="50088DEF" wp14:editId="4D33A137">
                  <wp:simplePos x="0" y="0"/>
                  <wp:positionH relativeFrom="column">
                    <wp:posOffset>-64770</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4" name="Imagem 44"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requisito especificado, incluindo os requisitos do produto (3.8), que é atendido pelo cliente (3.1) como uma condição para estabelecer ou manter a certificação</w:t>
            </w:r>
            <w:r w:rsidR="00F01B38">
              <w:rPr>
                <w:rFonts w:asciiTheme="majorHAnsi" w:hAnsiTheme="majorHAnsi" w:cstheme="majorHAnsi"/>
                <w:i/>
              </w:rPr>
              <w:t>.</w:t>
            </w:r>
          </w:p>
          <w:p w14:paraId="57B55D1B" w14:textId="77AA3843"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Os requisitos de certificação incluem exigências impostas ao cliente pelo organismo de certificação [geralmente por meio do contrato de certificação (ver 4.1.2)] para atender a esta Norma, e pode também incluir requisitos impostos ao cliente pelo esquema de certificação. “Os requisitos de certificação”, como usados nesta Norma, não incluem requisitos impostos ao organismo de certificação pelo esquema de certificação.</w:t>
            </w:r>
          </w:p>
          <w:p w14:paraId="63C1C0DA" w14:textId="2A3F9628"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EXEMPLO A seguir, estão os requisitos de certificação que não são requisitos de produto:</w:t>
            </w:r>
          </w:p>
          <w:p w14:paraId="1B10688E" w14:textId="14013360"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Assinar o contrato de certificação; </w:t>
            </w:r>
          </w:p>
          <w:p w14:paraId="5F87BEA4" w14:textId="3A938450"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Pagar taxas;</w:t>
            </w:r>
          </w:p>
          <w:p w14:paraId="75A9761D" w14:textId="0DB3BD05"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 Fornecer informações sobre alterações no produto certificado; </w:t>
            </w:r>
          </w:p>
          <w:p w14:paraId="16D71842" w14:textId="2562FEDD" w:rsidR="00161925"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Fornecer acesso aos produtos certificados para atividades de acompanhamento.</w:t>
            </w:r>
            <w:r w:rsidR="00F01B38">
              <w:rPr>
                <w:rFonts w:asciiTheme="majorHAnsi" w:hAnsiTheme="majorHAnsi" w:cstheme="majorHAnsi"/>
                <w:i/>
              </w:rPr>
              <w:t>”</w:t>
            </w:r>
          </w:p>
        </w:tc>
      </w:tr>
    </w:tbl>
    <w:p w14:paraId="3A9AAC44" w14:textId="29CD505A" w:rsidR="003F66AF" w:rsidRPr="00A62678" w:rsidRDefault="00F972E5" w:rsidP="00DE7989">
      <w:pPr>
        <w:pStyle w:val="Ttulo3"/>
      </w:pPr>
      <w:bookmarkStart w:id="22" w:name="_Toc86050509"/>
      <w:r>
        <w:t>Definição</w:t>
      </w:r>
      <w:r w:rsidR="00132483">
        <w:t xml:space="preserve"> </w:t>
      </w:r>
      <w:r w:rsidR="003F66AF" w:rsidRPr="00A62678">
        <w:t>3.8 Requisitos do produto</w:t>
      </w:r>
      <w:bookmarkEnd w:id="22"/>
      <w:r w:rsidR="003F66AF" w:rsidRPr="00A62678">
        <w:t xml:space="preserve"> </w:t>
      </w:r>
    </w:p>
    <w:tbl>
      <w:tblPr>
        <w:tblStyle w:val="Tabelacomgrade"/>
        <w:tblW w:w="0" w:type="auto"/>
        <w:tblLook w:val="04A0" w:firstRow="1" w:lastRow="0" w:firstColumn="1" w:lastColumn="0" w:noHBand="0" w:noVBand="1"/>
      </w:tblPr>
      <w:tblGrid>
        <w:gridCol w:w="8494"/>
      </w:tblGrid>
      <w:tr w:rsidR="00161925" w:rsidRPr="00A62678" w14:paraId="2CF4345A" w14:textId="77777777" w:rsidTr="00161925">
        <w:tc>
          <w:tcPr>
            <w:tcW w:w="8494" w:type="dxa"/>
            <w:shd w:val="clear" w:color="auto" w:fill="BFBFBF" w:themeFill="background1" w:themeFillShade="BF"/>
          </w:tcPr>
          <w:p w14:paraId="2E0B4F76" w14:textId="227595A4"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15584" behindDoc="1" locked="0" layoutInCell="1" allowOverlap="1" wp14:anchorId="018C1C6E" wp14:editId="087A7F75">
                  <wp:simplePos x="0" y="0"/>
                  <wp:positionH relativeFrom="column">
                    <wp:posOffset>-64770</wp:posOffset>
                  </wp:positionH>
                  <wp:positionV relativeFrom="paragraph">
                    <wp:posOffset>212</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5" name="Imagem 45"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exigência que se relaciona diretamente a um produto, especificada em normas ou outros documentos normativos identificados pelo esquema de certificação</w:t>
            </w:r>
            <w:r w:rsidR="00F01B38">
              <w:rPr>
                <w:rFonts w:asciiTheme="majorHAnsi" w:hAnsiTheme="majorHAnsi" w:cstheme="majorHAnsi"/>
                <w:i/>
              </w:rPr>
              <w:t>.</w:t>
            </w:r>
            <w:r w:rsidRPr="00A62678">
              <w:rPr>
                <w:rFonts w:asciiTheme="majorHAnsi" w:hAnsiTheme="majorHAnsi" w:cstheme="majorHAnsi"/>
                <w:i/>
              </w:rPr>
              <w:t xml:space="preserve"> </w:t>
            </w:r>
          </w:p>
          <w:p w14:paraId="02F41E90" w14:textId="72903CB3"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Os requisitos de produto podem ser especificados nos documentos normativos, como regulamentos, normas e especificações técnicas.</w:t>
            </w:r>
            <w:r w:rsidR="00F01B38">
              <w:rPr>
                <w:rFonts w:asciiTheme="majorHAnsi" w:hAnsiTheme="majorHAnsi" w:cstheme="majorHAnsi"/>
                <w:i/>
              </w:rPr>
              <w:t>”</w:t>
            </w:r>
            <w:r w:rsidRPr="00A62678">
              <w:rPr>
                <w:rFonts w:asciiTheme="majorHAnsi" w:hAnsiTheme="majorHAnsi" w:cstheme="majorHAnsi"/>
                <w:i/>
              </w:rPr>
              <w:t xml:space="preserve"> </w:t>
            </w:r>
          </w:p>
          <w:p w14:paraId="688E0F77" w14:textId="4AF369FC" w:rsidR="00161925" w:rsidRPr="00A62678" w:rsidRDefault="00161925" w:rsidP="00B728CD">
            <w:pPr>
              <w:pStyle w:val="PargrafodaLista"/>
              <w:spacing w:before="240" w:after="240" w:line="360" w:lineRule="auto"/>
              <w:ind w:left="360" w:firstLine="0"/>
              <w:jc w:val="both"/>
              <w:rPr>
                <w:rFonts w:asciiTheme="majorHAnsi" w:hAnsiTheme="majorHAnsi" w:cstheme="majorHAnsi"/>
                <w:i/>
                <w:lang w:val="pt-BR"/>
              </w:rPr>
            </w:pPr>
          </w:p>
        </w:tc>
      </w:tr>
    </w:tbl>
    <w:p w14:paraId="4C3BC6EF" w14:textId="62025441" w:rsidR="003F66AF" w:rsidRPr="00A62678" w:rsidRDefault="00F972E5" w:rsidP="00DE7989">
      <w:pPr>
        <w:pStyle w:val="Ttulo3"/>
      </w:pPr>
      <w:bookmarkStart w:id="23" w:name="_Toc86050510"/>
      <w:r>
        <w:lastRenderedPageBreak/>
        <w:t xml:space="preserve">Definição </w:t>
      </w:r>
      <w:r w:rsidR="003F66AF" w:rsidRPr="00A62678">
        <w:t>3.9 Esquema de certificação</w:t>
      </w:r>
      <w:bookmarkEnd w:id="23"/>
      <w:r w:rsidR="003F66AF" w:rsidRPr="00A62678">
        <w:t xml:space="preserve"> </w:t>
      </w:r>
    </w:p>
    <w:tbl>
      <w:tblPr>
        <w:tblStyle w:val="Tabelacomgrade"/>
        <w:tblW w:w="0" w:type="auto"/>
        <w:tblLook w:val="04A0" w:firstRow="1" w:lastRow="0" w:firstColumn="1" w:lastColumn="0" w:noHBand="0" w:noVBand="1"/>
      </w:tblPr>
      <w:tblGrid>
        <w:gridCol w:w="8494"/>
      </w:tblGrid>
      <w:tr w:rsidR="00161925" w:rsidRPr="00A62678" w14:paraId="0322676E" w14:textId="77777777" w:rsidTr="00161925">
        <w:tc>
          <w:tcPr>
            <w:tcW w:w="8494" w:type="dxa"/>
            <w:shd w:val="clear" w:color="auto" w:fill="BFBFBF" w:themeFill="background1" w:themeFillShade="BF"/>
          </w:tcPr>
          <w:p w14:paraId="40D6C854" w14:textId="552CABD6"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17632" behindDoc="1" locked="0" layoutInCell="1" allowOverlap="1" wp14:anchorId="2C31BCB6" wp14:editId="362773E9">
                  <wp:simplePos x="0" y="0"/>
                  <wp:positionH relativeFrom="column">
                    <wp:posOffset>-64770</wp:posOffset>
                  </wp:positionH>
                  <wp:positionV relativeFrom="paragraph">
                    <wp:posOffset>211</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6" name="Imagem 46"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sistema de certificação relacionado a produtos específicos, para os quais os mesmos requisitos especificados, regras específicas e procedimentos se aplicam</w:t>
            </w:r>
            <w:r w:rsidR="00F01B38">
              <w:rPr>
                <w:rFonts w:asciiTheme="majorHAnsi" w:hAnsiTheme="majorHAnsi" w:cstheme="majorHAnsi"/>
                <w:i/>
              </w:rPr>
              <w:t>.</w:t>
            </w:r>
            <w:r w:rsidRPr="00A62678">
              <w:rPr>
                <w:rFonts w:asciiTheme="majorHAnsi" w:hAnsiTheme="majorHAnsi" w:cstheme="majorHAnsi"/>
                <w:i/>
              </w:rPr>
              <w:t xml:space="preserve"> </w:t>
            </w:r>
          </w:p>
          <w:p w14:paraId="0AD00507" w14:textId="1D3D8AB3"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NOTA 1 Adaptado da ABNT NBR ISO/IEC 17000:2005, definição 2.8. </w:t>
            </w:r>
          </w:p>
          <w:p w14:paraId="695D8E18" w14:textId="4E9DD978"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2 Um “sistema de certificação” é um “sistema de avaliação da conformidade”, que é definido na ABNT NBR ISO/IEC 17000:2005, definição 2.7.</w:t>
            </w:r>
          </w:p>
          <w:p w14:paraId="45212388" w14:textId="38811A66"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NOTA 3 As regras, procedimentos e gerenciamento para implementação da certificação de produtos, processos e serviços são estipulados pelo esquema de certificação.</w:t>
            </w:r>
          </w:p>
          <w:p w14:paraId="235CF911" w14:textId="33D1237B"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b) concepção, implementação, operação ou manutenção de um processo certificado ou um processo a ser certificado, ou </w:t>
            </w:r>
          </w:p>
          <w:p w14:paraId="40CBC0CA"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c) concepção, implementação, fornecimento ou manutenção de um serviço certificado ou um serviço a ser certificado</w:t>
            </w:r>
          </w:p>
          <w:p w14:paraId="63AFE763" w14:textId="53CF1769"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xml:space="preserve"> NOTA Nesta Norma, o termo “consultoria “é utilizado em relação às atividades dos organismos de certificação, ao pessoal dos organismos de certificação e aos organismos relacionados ou vinculados aos organismos de certificação.</w:t>
            </w:r>
          </w:p>
          <w:p w14:paraId="6E4CB148" w14:textId="7D77BC3D"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w:t>
            </w:r>
            <w:r w:rsidRPr="00A62678">
              <w:rPr>
                <w:rFonts w:asciiTheme="majorHAnsi" w:hAnsiTheme="majorHAnsi" w:cstheme="majorHAnsi"/>
                <w:i/>
              </w:rPr>
              <w:tab/>
              <w:t xml:space="preserve"> 4 Orientações gerais para o desenvolvimento de esquemas são dadas na ABNT NBR ISO/IEC 17067, em combinação com a ABNT NBR ISO/IEC Guia 28 e ABNT ISO/IEC Guia 53.</w:t>
            </w:r>
            <w:r w:rsidR="00F01B38">
              <w:rPr>
                <w:rFonts w:asciiTheme="majorHAnsi" w:hAnsiTheme="majorHAnsi" w:cstheme="majorHAnsi"/>
                <w:i/>
              </w:rPr>
              <w:t>”</w:t>
            </w:r>
          </w:p>
          <w:p w14:paraId="3F358454" w14:textId="1510F710" w:rsidR="00161925" w:rsidRPr="00A62678" w:rsidRDefault="00161925" w:rsidP="00B728CD">
            <w:pPr>
              <w:pStyle w:val="PargrafodaLista"/>
              <w:spacing w:before="240" w:after="240" w:line="360" w:lineRule="auto"/>
              <w:ind w:left="360" w:firstLine="0"/>
              <w:jc w:val="both"/>
              <w:rPr>
                <w:rFonts w:asciiTheme="majorHAnsi" w:hAnsiTheme="majorHAnsi" w:cstheme="majorHAnsi"/>
                <w:i/>
                <w:lang w:val="pt-BR"/>
              </w:rPr>
            </w:pPr>
          </w:p>
        </w:tc>
      </w:tr>
    </w:tbl>
    <w:p w14:paraId="78D29C91" w14:textId="2E54FE89" w:rsidR="003F66AF" w:rsidRPr="00A62678" w:rsidRDefault="00F972E5" w:rsidP="00DE7989">
      <w:pPr>
        <w:pStyle w:val="Ttulo3"/>
      </w:pPr>
      <w:bookmarkStart w:id="24" w:name="_Toc86050511"/>
      <w:r>
        <w:t>Definição</w:t>
      </w:r>
      <w:r w:rsidR="00132483">
        <w:t xml:space="preserve"> </w:t>
      </w:r>
      <w:r w:rsidR="003F66AF" w:rsidRPr="00A62678">
        <w:t>3.10 Escopo da certificação identificação:</w:t>
      </w:r>
      <w:bookmarkEnd w:id="24"/>
      <w:r w:rsidR="003F66AF" w:rsidRPr="00A62678">
        <w:t xml:space="preserve"> </w:t>
      </w:r>
    </w:p>
    <w:tbl>
      <w:tblPr>
        <w:tblStyle w:val="Tabelacomgrade"/>
        <w:tblW w:w="0" w:type="auto"/>
        <w:tblLook w:val="04A0" w:firstRow="1" w:lastRow="0" w:firstColumn="1" w:lastColumn="0" w:noHBand="0" w:noVBand="1"/>
      </w:tblPr>
      <w:tblGrid>
        <w:gridCol w:w="8494"/>
      </w:tblGrid>
      <w:tr w:rsidR="00161925" w:rsidRPr="00A62678" w14:paraId="467A38B2" w14:textId="77777777" w:rsidTr="00161925">
        <w:tc>
          <w:tcPr>
            <w:tcW w:w="8494" w:type="dxa"/>
            <w:shd w:val="clear" w:color="auto" w:fill="BFBFBF" w:themeFill="background1" w:themeFillShade="BF"/>
          </w:tcPr>
          <w:p w14:paraId="708F8DB8" w14:textId="0DA9E59C"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19680" behindDoc="1" locked="0" layoutInCell="1" allowOverlap="1" wp14:anchorId="570CC224" wp14:editId="08DF8EFA">
                  <wp:simplePos x="0" y="0"/>
                  <wp:positionH relativeFrom="column">
                    <wp:posOffset>-65194</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7" name="Imagem 47"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 xml:space="preserve">— Do(s) produto(s), processo(s) ou serviço(s) para o(s) qual(is) a certificação é concedida, </w:t>
            </w:r>
          </w:p>
          <w:p w14:paraId="4E3CC9A6" w14:textId="342C9CFA"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 Do esquema de certificação aplicável, e</w:t>
            </w:r>
          </w:p>
          <w:p w14:paraId="0D10BE3F" w14:textId="673DE6CC"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lastRenderedPageBreak/>
              <w:t xml:space="preserve"> — Da(s) norma(s) e outros documentos normativos, incluindo a sua data de publicação, com a(s) qual(ais) é julgado que o(s) produto(s), processo(s) ou serviço(s) está (ão) em conformidade.</w:t>
            </w:r>
            <w:r w:rsidR="00F01B38">
              <w:rPr>
                <w:rFonts w:asciiTheme="majorHAnsi" w:hAnsiTheme="majorHAnsi" w:cstheme="majorHAnsi"/>
                <w:i/>
              </w:rPr>
              <w:t>”</w:t>
            </w:r>
            <w:r w:rsidRPr="00A62678">
              <w:rPr>
                <w:rFonts w:asciiTheme="majorHAnsi" w:hAnsiTheme="majorHAnsi" w:cstheme="majorHAnsi"/>
                <w:i/>
              </w:rPr>
              <w:t xml:space="preserve"> </w:t>
            </w:r>
          </w:p>
          <w:p w14:paraId="00187CD9" w14:textId="04AB022E" w:rsidR="00161925" w:rsidRPr="00A62678" w:rsidRDefault="00161925" w:rsidP="00B728CD">
            <w:pPr>
              <w:pStyle w:val="PargrafodaLista"/>
              <w:spacing w:before="240" w:after="240" w:line="360" w:lineRule="auto"/>
              <w:ind w:left="360" w:firstLine="0"/>
              <w:jc w:val="both"/>
              <w:rPr>
                <w:rFonts w:asciiTheme="majorHAnsi" w:hAnsiTheme="majorHAnsi" w:cstheme="majorHAnsi"/>
                <w:i/>
                <w:lang w:val="pt-BR"/>
              </w:rPr>
            </w:pPr>
          </w:p>
        </w:tc>
      </w:tr>
    </w:tbl>
    <w:p w14:paraId="6E2A8450" w14:textId="2CEB2747" w:rsidR="003F66AF" w:rsidRPr="00A62678" w:rsidRDefault="00F972E5" w:rsidP="00DE7989">
      <w:pPr>
        <w:pStyle w:val="Ttulo3"/>
      </w:pPr>
      <w:bookmarkStart w:id="25" w:name="_Toc86050512"/>
      <w:r>
        <w:lastRenderedPageBreak/>
        <w:t xml:space="preserve">Definição </w:t>
      </w:r>
      <w:r w:rsidR="003F66AF" w:rsidRPr="00A62678">
        <w:t>3.11 Proprietário de esquema</w:t>
      </w:r>
      <w:bookmarkEnd w:id="25"/>
    </w:p>
    <w:tbl>
      <w:tblPr>
        <w:tblStyle w:val="Tabelacomgrade"/>
        <w:tblW w:w="0" w:type="auto"/>
        <w:tblLook w:val="04A0" w:firstRow="1" w:lastRow="0" w:firstColumn="1" w:lastColumn="0" w:noHBand="0" w:noVBand="1"/>
      </w:tblPr>
      <w:tblGrid>
        <w:gridCol w:w="8494"/>
      </w:tblGrid>
      <w:tr w:rsidR="00161925" w:rsidRPr="00A62678" w14:paraId="3FE1E22D" w14:textId="77777777" w:rsidTr="00161925">
        <w:tc>
          <w:tcPr>
            <w:tcW w:w="8494" w:type="dxa"/>
            <w:shd w:val="clear" w:color="auto" w:fill="BFBFBF" w:themeFill="background1" w:themeFillShade="BF"/>
          </w:tcPr>
          <w:p w14:paraId="5276F2EE" w14:textId="50E62244"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21728" behindDoc="1" locked="0" layoutInCell="1" allowOverlap="1" wp14:anchorId="75174574" wp14:editId="08D3DBE6">
                  <wp:simplePos x="0" y="0"/>
                  <wp:positionH relativeFrom="column">
                    <wp:posOffset>-64770</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8" name="Imagem 48"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1B38">
              <w:rPr>
                <w:rFonts w:asciiTheme="majorHAnsi" w:hAnsiTheme="majorHAnsi" w:cstheme="majorHAnsi"/>
                <w:i/>
              </w:rPr>
              <w:t>“</w:t>
            </w:r>
            <w:r w:rsidRPr="00A62678">
              <w:rPr>
                <w:rFonts w:asciiTheme="majorHAnsi" w:hAnsiTheme="majorHAnsi" w:cstheme="majorHAnsi"/>
                <w:i/>
              </w:rPr>
              <w:t>pessoa ou organização responsável pelo desenvolvimento e manutenção de um esquema de certificação específico (3.9)</w:t>
            </w:r>
          </w:p>
          <w:p w14:paraId="2D91727D" w14:textId="48B37D71" w:rsidR="00161925" w:rsidRPr="00A62678" w:rsidRDefault="00EE6B44" w:rsidP="00F01B38">
            <w:pPr>
              <w:spacing w:before="240" w:after="240" w:line="360" w:lineRule="auto"/>
              <w:jc w:val="both"/>
              <w:rPr>
                <w:rFonts w:asciiTheme="majorHAnsi" w:hAnsiTheme="majorHAnsi" w:cstheme="majorHAnsi"/>
                <w:i/>
              </w:rPr>
            </w:pPr>
            <w:r w:rsidRPr="00A62678">
              <w:rPr>
                <w:rFonts w:asciiTheme="majorHAnsi" w:hAnsiTheme="majorHAnsi" w:cstheme="majorHAnsi"/>
                <w:i/>
              </w:rPr>
              <w:t>NOTA</w:t>
            </w:r>
            <w:r w:rsidRPr="00A62678">
              <w:rPr>
                <w:rFonts w:asciiTheme="majorHAnsi" w:hAnsiTheme="majorHAnsi" w:cstheme="majorHAnsi"/>
                <w:i/>
              </w:rPr>
              <w:tab/>
              <w:t xml:space="preserve"> O proprietário do esquema pode ser o próprio organismo de certificação, uma autoridade governamental, uma associação comercial, um grupo de organismos de certificação ou outros.</w:t>
            </w:r>
            <w:r w:rsidR="00F01B38">
              <w:rPr>
                <w:rFonts w:asciiTheme="majorHAnsi" w:hAnsiTheme="majorHAnsi" w:cstheme="majorHAnsi"/>
                <w:i/>
              </w:rPr>
              <w:t>”</w:t>
            </w:r>
          </w:p>
        </w:tc>
      </w:tr>
    </w:tbl>
    <w:p w14:paraId="129127DC" w14:textId="50958B68" w:rsidR="003F66AF" w:rsidRPr="00A62678" w:rsidRDefault="00F972E5" w:rsidP="00DE7989">
      <w:pPr>
        <w:pStyle w:val="Ttulo3"/>
      </w:pPr>
      <w:bookmarkStart w:id="26" w:name="_Toc86050513"/>
      <w:r>
        <w:t>Definição</w:t>
      </w:r>
      <w:r w:rsidR="00132483">
        <w:t xml:space="preserve"> </w:t>
      </w:r>
      <w:r w:rsidR="003F66AF" w:rsidRPr="00A62678">
        <w:t>3.12 Organismo de certificação</w:t>
      </w:r>
      <w:bookmarkEnd w:id="26"/>
      <w:r w:rsidR="003F66AF" w:rsidRPr="00A62678">
        <w:t xml:space="preserve"> </w:t>
      </w:r>
    </w:p>
    <w:tbl>
      <w:tblPr>
        <w:tblStyle w:val="Tabelacomgrade"/>
        <w:tblW w:w="0" w:type="auto"/>
        <w:tblLook w:val="04A0" w:firstRow="1" w:lastRow="0" w:firstColumn="1" w:lastColumn="0" w:noHBand="0" w:noVBand="1"/>
      </w:tblPr>
      <w:tblGrid>
        <w:gridCol w:w="8494"/>
      </w:tblGrid>
      <w:tr w:rsidR="00161925" w:rsidRPr="00A62678" w14:paraId="0717A92E" w14:textId="77777777" w:rsidTr="00161925">
        <w:tc>
          <w:tcPr>
            <w:tcW w:w="8494" w:type="dxa"/>
            <w:shd w:val="clear" w:color="auto" w:fill="BFBFBF" w:themeFill="background1" w:themeFillShade="BF"/>
          </w:tcPr>
          <w:p w14:paraId="3AC810EE" w14:textId="2F6915A9" w:rsidR="00EE6B44" w:rsidRPr="00A62678" w:rsidRDefault="00EE6B44" w:rsidP="00B728CD">
            <w:pPr>
              <w:spacing w:before="240" w:after="240" w:line="360" w:lineRule="auto"/>
              <w:rPr>
                <w:rFonts w:asciiTheme="majorHAnsi" w:hAnsiTheme="majorHAnsi" w:cstheme="majorHAnsi"/>
              </w:rPr>
            </w:pPr>
            <w:r w:rsidRPr="00A62678">
              <w:rPr>
                <w:rFonts w:asciiTheme="majorHAnsi" w:hAnsiTheme="majorHAnsi" w:cstheme="majorHAnsi"/>
                <w:noProof/>
                <w:lang w:eastAsia="pt-BR"/>
              </w:rPr>
              <w:drawing>
                <wp:anchor distT="0" distB="0" distL="114300" distR="114300" simplePos="0" relativeHeight="251723776" behindDoc="1" locked="0" layoutInCell="1" allowOverlap="1" wp14:anchorId="33C7BB46" wp14:editId="4BCF55A6">
                  <wp:simplePos x="0" y="0"/>
                  <wp:positionH relativeFrom="column">
                    <wp:posOffset>-64770</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49" name="Imagem 49"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07B24" w14:textId="3CDA971D" w:rsidR="00EE6B44" w:rsidRPr="00A62678" w:rsidRDefault="00F01B38" w:rsidP="00B728CD">
            <w:pPr>
              <w:spacing w:before="240" w:after="240" w:line="360" w:lineRule="auto"/>
              <w:rPr>
                <w:rFonts w:asciiTheme="majorHAnsi" w:hAnsiTheme="majorHAnsi" w:cstheme="majorHAnsi"/>
              </w:rPr>
            </w:pPr>
            <w:r>
              <w:rPr>
                <w:rFonts w:asciiTheme="majorHAnsi" w:hAnsiTheme="majorHAnsi" w:cstheme="majorHAnsi"/>
              </w:rPr>
              <w:t>“</w:t>
            </w:r>
            <w:r w:rsidR="00EE6B44" w:rsidRPr="00A62678">
              <w:rPr>
                <w:rFonts w:asciiTheme="majorHAnsi" w:hAnsiTheme="majorHAnsi" w:cstheme="majorHAnsi"/>
              </w:rPr>
              <w:t>organismos de avaliação de conformidade da terceira parte operando esquemas de certificação</w:t>
            </w:r>
            <w:r>
              <w:rPr>
                <w:rFonts w:asciiTheme="majorHAnsi" w:hAnsiTheme="majorHAnsi" w:cstheme="majorHAnsi"/>
              </w:rPr>
              <w:t>.</w:t>
            </w:r>
            <w:r w:rsidR="00EE6B44" w:rsidRPr="00A62678">
              <w:rPr>
                <w:rFonts w:asciiTheme="majorHAnsi" w:hAnsiTheme="majorHAnsi" w:cstheme="majorHAnsi"/>
              </w:rPr>
              <w:t xml:space="preserve"> </w:t>
            </w:r>
          </w:p>
          <w:p w14:paraId="65BFB88B" w14:textId="046D8219" w:rsidR="007C28A6" w:rsidRPr="00A62678" w:rsidRDefault="00EE6B44" w:rsidP="00B728CD">
            <w:pPr>
              <w:spacing w:before="240" w:after="240" w:line="360" w:lineRule="auto"/>
              <w:rPr>
                <w:rFonts w:asciiTheme="majorHAnsi" w:hAnsiTheme="majorHAnsi" w:cstheme="majorHAnsi"/>
              </w:rPr>
            </w:pPr>
            <w:r w:rsidRPr="00A62678">
              <w:rPr>
                <w:rFonts w:asciiTheme="majorHAnsi" w:hAnsiTheme="majorHAnsi" w:cstheme="majorHAnsi"/>
              </w:rPr>
              <w:t xml:space="preserve">NOTA </w:t>
            </w:r>
            <w:r w:rsidRPr="00A62678">
              <w:rPr>
                <w:rFonts w:asciiTheme="majorHAnsi" w:hAnsiTheme="majorHAnsi" w:cstheme="majorHAnsi"/>
              </w:rPr>
              <w:tab/>
              <w:t>Um organismo de certificação pode ser não governamental ou governamental (com ou sem autoridade regulatória).</w:t>
            </w:r>
            <w:r w:rsidR="00F01B38">
              <w:rPr>
                <w:rFonts w:asciiTheme="majorHAnsi" w:hAnsiTheme="majorHAnsi" w:cstheme="majorHAnsi"/>
              </w:rPr>
              <w:t>”</w:t>
            </w:r>
          </w:p>
        </w:tc>
      </w:tr>
    </w:tbl>
    <w:p w14:paraId="31BF8E80" w14:textId="5D4F2A9E" w:rsidR="00E14056" w:rsidRPr="00A62678" w:rsidRDefault="00F972E5" w:rsidP="00DE7989">
      <w:pPr>
        <w:pStyle w:val="Ttulo3"/>
      </w:pPr>
      <w:bookmarkStart w:id="27" w:name="_Toc86050514"/>
      <w:r>
        <w:t>Definição</w:t>
      </w:r>
      <w:r w:rsidR="00132483">
        <w:t xml:space="preserve"> </w:t>
      </w:r>
      <w:r w:rsidR="003F66AF" w:rsidRPr="00A62678">
        <w:t>3.13 Imparcialidade</w:t>
      </w:r>
      <w:bookmarkEnd w:id="27"/>
      <w:r w:rsidR="003F66AF" w:rsidRPr="00A62678">
        <w:t xml:space="preserve"> </w:t>
      </w:r>
    </w:p>
    <w:tbl>
      <w:tblPr>
        <w:tblStyle w:val="Tabelacomgrade"/>
        <w:tblW w:w="0" w:type="auto"/>
        <w:shd w:val="clear" w:color="auto" w:fill="BFBFBF" w:themeFill="background1" w:themeFillShade="BF"/>
        <w:tblLook w:val="04A0" w:firstRow="1" w:lastRow="0" w:firstColumn="1" w:lastColumn="0" w:noHBand="0" w:noVBand="1"/>
      </w:tblPr>
      <w:tblGrid>
        <w:gridCol w:w="8494"/>
      </w:tblGrid>
      <w:tr w:rsidR="00161925" w:rsidRPr="00A62678" w14:paraId="1915B992" w14:textId="77777777" w:rsidTr="00161925">
        <w:tc>
          <w:tcPr>
            <w:tcW w:w="8494" w:type="dxa"/>
            <w:shd w:val="clear" w:color="auto" w:fill="BFBFBF" w:themeFill="background1" w:themeFillShade="BF"/>
          </w:tcPr>
          <w:p w14:paraId="0EF8EA66" w14:textId="382CBEA6" w:rsidR="00EE6B44" w:rsidRPr="00A62678" w:rsidRDefault="007C28A6" w:rsidP="00B728CD">
            <w:pPr>
              <w:spacing w:before="240" w:after="240" w:line="360" w:lineRule="auto"/>
              <w:jc w:val="both"/>
              <w:rPr>
                <w:rFonts w:asciiTheme="majorHAnsi" w:hAnsiTheme="majorHAnsi" w:cstheme="majorHAnsi"/>
                <w:i/>
              </w:rPr>
            </w:pPr>
            <w:r w:rsidRPr="00A62678">
              <w:rPr>
                <w:rFonts w:asciiTheme="majorHAnsi" w:hAnsiTheme="majorHAnsi" w:cstheme="majorHAnsi"/>
                <w:noProof/>
                <w:lang w:eastAsia="pt-BR"/>
              </w:rPr>
              <w:drawing>
                <wp:anchor distT="0" distB="0" distL="114300" distR="114300" simplePos="0" relativeHeight="251729920" behindDoc="1" locked="0" layoutInCell="1" allowOverlap="1" wp14:anchorId="12A86173" wp14:editId="772AC72C">
                  <wp:simplePos x="0" y="0"/>
                  <wp:positionH relativeFrom="margin">
                    <wp:posOffset>-64770</wp:posOffset>
                  </wp:positionH>
                  <wp:positionV relativeFrom="paragraph">
                    <wp:posOffset>0</wp:posOffset>
                  </wp:positionV>
                  <wp:extent cx="2413000" cy="1565910"/>
                  <wp:effectExtent l="0" t="0" r="0" b="0"/>
                  <wp:wrapTight wrapText="bothSides">
                    <wp:wrapPolygon edited="0">
                      <wp:start x="0" y="0"/>
                      <wp:lineTo x="0" y="14453"/>
                      <wp:lineTo x="341" y="14453"/>
                      <wp:lineTo x="12789" y="4204"/>
                      <wp:lineTo x="13472" y="4204"/>
                      <wp:lineTo x="17223" y="526"/>
                      <wp:lineTo x="17223" y="0"/>
                      <wp:lineTo x="0" y="0"/>
                    </wp:wrapPolygon>
                  </wp:wrapTight>
                  <wp:docPr id="50" name="Imagem 50" descr="C:\Users\Aline\Desktop\Temporário\17065\Capa_fundo_normas_Apost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ne\Desktop\Temporário\17065\Capa_fundo_normas_Aposti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0" cy="156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037F3" w14:textId="589C91E6" w:rsidR="00EE6B44" w:rsidRPr="00A62678" w:rsidRDefault="00F01B38" w:rsidP="00B728CD">
            <w:pPr>
              <w:spacing w:before="240" w:after="240" w:line="360" w:lineRule="auto"/>
              <w:jc w:val="both"/>
              <w:rPr>
                <w:rFonts w:asciiTheme="majorHAnsi" w:hAnsiTheme="majorHAnsi" w:cstheme="majorHAnsi"/>
                <w:i/>
              </w:rPr>
            </w:pPr>
            <w:r>
              <w:rPr>
                <w:rFonts w:asciiTheme="majorHAnsi" w:hAnsiTheme="majorHAnsi" w:cstheme="majorHAnsi"/>
                <w:i/>
              </w:rPr>
              <w:t>“</w:t>
            </w:r>
            <w:r w:rsidR="00EE6B44" w:rsidRPr="00A62678">
              <w:rPr>
                <w:rFonts w:asciiTheme="majorHAnsi" w:hAnsiTheme="majorHAnsi" w:cstheme="majorHAnsi"/>
                <w:i/>
              </w:rPr>
              <w:t xml:space="preserve">presença de objetividade </w:t>
            </w:r>
          </w:p>
          <w:p w14:paraId="07CF693B"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NOTA 1 Objetividade significa que conflitos de interesse não existem ou são resolvidos de modo a não influenciar negativamente as atividades do organismo.</w:t>
            </w:r>
          </w:p>
          <w:p w14:paraId="3B04AAF7" w14:textId="77777777"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lastRenderedPageBreak/>
              <w:t xml:space="preserve"> NOTA 2 Outros termos que são úteis em transmitir o conceito de imparcialidade são independência, liberdade de conflitos de interesse, liberdade de tendências e preconceitos, neutralidade, justiça, mente aberta, desapego e equilíbrio.</w:t>
            </w:r>
          </w:p>
          <w:p w14:paraId="3D1F97DA" w14:textId="77777777" w:rsidR="00EE6B44" w:rsidRPr="00A62678" w:rsidRDefault="00EE6B44" w:rsidP="00B728CD">
            <w:pPr>
              <w:spacing w:before="240" w:after="240" w:line="360" w:lineRule="auto"/>
              <w:jc w:val="both"/>
              <w:rPr>
                <w:rFonts w:asciiTheme="majorHAnsi" w:hAnsiTheme="majorHAnsi" w:cstheme="majorHAnsi"/>
                <w:i/>
              </w:rPr>
            </w:pPr>
          </w:p>
          <w:p w14:paraId="00116309" w14:textId="2C5FDFCE" w:rsidR="00EE6B44" w:rsidRPr="00A62678" w:rsidRDefault="00EE6B44" w:rsidP="00B728CD">
            <w:pPr>
              <w:spacing w:before="240" w:after="240" w:line="360" w:lineRule="auto"/>
              <w:jc w:val="both"/>
              <w:rPr>
                <w:rFonts w:asciiTheme="majorHAnsi" w:hAnsiTheme="majorHAnsi" w:cstheme="majorHAnsi"/>
                <w:i/>
              </w:rPr>
            </w:pPr>
            <w:r w:rsidRPr="00A62678">
              <w:rPr>
                <w:rFonts w:asciiTheme="majorHAnsi" w:hAnsiTheme="majorHAnsi" w:cstheme="majorHAnsi"/>
                <w:i/>
              </w:rPr>
              <w:t>Apesar de ser o último termo que possui definição, é de extrema importância e norteia todo o desenvolvimento da atividade dos organismos de certificação.</w:t>
            </w:r>
            <w:r w:rsidR="00F01B38">
              <w:rPr>
                <w:rFonts w:asciiTheme="majorHAnsi" w:hAnsiTheme="majorHAnsi" w:cstheme="majorHAnsi"/>
                <w:i/>
              </w:rPr>
              <w:t>”</w:t>
            </w:r>
          </w:p>
          <w:p w14:paraId="7B8ADB8D" w14:textId="3C046DF1" w:rsidR="00161925" w:rsidRPr="00A62678" w:rsidRDefault="00161925" w:rsidP="00B728CD">
            <w:pPr>
              <w:pStyle w:val="PargrafodaLista"/>
              <w:spacing w:before="240" w:after="240" w:line="360" w:lineRule="auto"/>
              <w:ind w:left="360" w:firstLine="0"/>
              <w:jc w:val="both"/>
              <w:rPr>
                <w:rFonts w:asciiTheme="majorHAnsi" w:hAnsiTheme="majorHAnsi" w:cstheme="majorHAnsi"/>
                <w:bCs/>
                <w:i/>
                <w:lang w:val="pt-BR"/>
              </w:rPr>
            </w:pPr>
          </w:p>
        </w:tc>
      </w:tr>
    </w:tbl>
    <w:p w14:paraId="48BE3B52" w14:textId="7E5C3E14" w:rsidR="00115A3E" w:rsidRPr="00A62678" w:rsidRDefault="008D4343" w:rsidP="00B728CD">
      <w:pPr>
        <w:spacing w:before="240" w:after="240" w:line="360" w:lineRule="auto"/>
        <w:jc w:val="both"/>
        <w:rPr>
          <w:rFonts w:asciiTheme="majorHAnsi" w:hAnsiTheme="majorHAnsi" w:cstheme="majorHAnsi"/>
        </w:rPr>
      </w:pPr>
      <w:r>
        <w:rPr>
          <w:rFonts w:asciiTheme="majorHAnsi" w:hAnsiTheme="majorHAnsi" w:cstheme="majorHAnsi"/>
        </w:rPr>
        <w:lastRenderedPageBreak/>
        <w:t xml:space="preserve"> E é isto!</w:t>
      </w:r>
    </w:p>
    <w:p w14:paraId="0E8A3A63" w14:textId="1CDE0F31" w:rsidR="003F66AF" w:rsidRPr="00A62678" w:rsidRDefault="00F73D52"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No decorrer das próximas aulas, analisar</w:t>
      </w:r>
      <w:r w:rsidR="008D4343">
        <w:rPr>
          <w:rFonts w:asciiTheme="majorHAnsi" w:hAnsiTheme="majorHAnsi" w:cstheme="majorHAnsi"/>
        </w:rPr>
        <w:t>emos</w:t>
      </w:r>
      <w:r w:rsidRPr="00A62678">
        <w:rPr>
          <w:rFonts w:asciiTheme="majorHAnsi" w:hAnsiTheme="majorHAnsi" w:cstheme="majorHAnsi"/>
        </w:rPr>
        <w:t xml:space="preserve"> e interpretar</w:t>
      </w:r>
      <w:r w:rsidR="008D4343">
        <w:rPr>
          <w:rFonts w:asciiTheme="majorHAnsi" w:hAnsiTheme="majorHAnsi" w:cstheme="majorHAnsi"/>
        </w:rPr>
        <w:t>emos</w:t>
      </w:r>
      <w:r w:rsidRPr="00A62678">
        <w:rPr>
          <w:rFonts w:asciiTheme="majorHAnsi" w:hAnsiTheme="majorHAnsi" w:cstheme="majorHAnsi"/>
        </w:rPr>
        <w:t xml:space="preserve"> todos os requisitos que são </w:t>
      </w:r>
      <w:r w:rsidRPr="008D4343">
        <w:rPr>
          <w:rFonts w:asciiTheme="majorHAnsi" w:hAnsiTheme="majorHAnsi" w:cstheme="majorHAnsi"/>
          <w:u w:val="single"/>
        </w:rPr>
        <w:t>passíveis de serem avaliados</w:t>
      </w:r>
      <w:r w:rsidRPr="00A62678">
        <w:rPr>
          <w:rFonts w:asciiTheme="majorHAnsi" w:hAnsiTheme="majorHAnsi" w:cstheme="majorHAnsi"/>
        </w:rPr>
        <w:t>, assim como conhecer</w:t>
      </w:r>
      <w:r w:rsidR="008D4343">
        <w:rPr>
          <w:rFonts w:asciiTheme="majorHAnsi" w:hAnsiTheme="majorHAnsi" w:cstheme="majorHAnsi"/>
        </w:rPr>
        <w:t>emos</w:t>
      </w:r>
      <w:r w:rsidRPr="00A62678">
        <w:rPr>
          <w:rFonts w:asciiTheme="majorHAnsi" w:hAnsiTheme="majorHAnsi" w:cstheme="majorHAnsi"/>
        </w:rPr>
        <w:t xml:space="preserve"> os Anexos A e B.</w:t>
      </w:r>
    </w:p>
    <w:p w14:paraId="0A3509DD" w14:textId="1286A1EA" w:rsidR="00F73D52" w:rsidRPr="00076EFD" w:rsidRDefault="008D4343" w:rsidP="00B728CD">
      <w:pPr>
        <w:autoSpaceDE w:val="0"/>
        <w:autoSpaceDN w:val="0"/>
        <w:adjustRightInd w:val="0"/>
        <w:spacing w:before="240" w:after="240" w:line="360" w:lineRule="auto"/>
        <w:jc w:val="both"/>
        <w:rPr>
          <w:rFonts w:asciiTheme="majorHAnsi" w:hAnsiTheme="majorHAnsi" w:cstheme="majorHAnsi"/>
          <w:b/>
        </w:rPr>
      </w:pPr>
      <w:r w:rsidRPr="00076EFD">
        <w:rPr>
          <w:rFonts w:asciiTheme="majorHAnsi" w:hAnsiTheme="majorHAnsi" w:cstheme="majorHAnsi"/>
          <w:b/>
        </w:rPr>
        <w:t>V</w:t>
      </w:r>
      <w:r w:rsidR="00F73D52" w:rsidRPr="00076EFD">
        <w:rPr>
          <w:rFonts w:asciiTheme="majorHAnsi" w:hAnsiTheme="majorHAnsi" w:cstheme="majorHAnsi"/>
          <w:b/>
        </w:rPr>
        <w:t xml:space="preserve">ocê </w:t>
      </w:r>
      <w:r w:rsidRPr="00076EFD">
        <w:rPr>
          <w:rFonts w:asciiTheme="majorHAnsi" w:hAnsiTheme="majorHAnsi" w:cstheme="majorHAnsi"/>
          <w:b/>
        </w:rPr>
        <w:t xml:space="preserve">lembra </w:t>
      </w:r>
      <w:r w:rsidR="00F73D52" w:rsidRPr="00076EFD">
        <w:rPr>
          <w:rFonts w:asciiTheme="majorHAnsi" w:hAnsiTheme="majorHAnsi" w:cstheme="majorHAnsi"/>
          <w:b/>
        </w:rPr>
        <w:t>quais são esses requisitos?</w:t>
      </w:r>
    </w:p>
    <w:p w14:paraId="4A2A8BB2" w14:textId="77777777" w:rsidR="00DE7989" w:rsidRPr="00A62678" w:rsidRDefault="00DE7989" w:rsidP="00B728CD">
      <w:pPr>
        <w:autoSpaceDE w:val="0"/>
        <w:autoSpaceDN w:val="0"/>
        <w:adjustRightInd w:val="0"/>
        <w:spacing w:before="240" w:after="240" w:line="360" w:lineRule="auto"/>
        <w:jc w:val="both"/>
        <w:rPr>
          <w:rFonts w:asciiTheme="majorHAnsi" w:hAnsiTheme="majorHAnsi" w:cstheme="majorHAnsi"/>
        </w:rPr>
      </w:pPr>
    </w:p>
    <w:p w14:paraId="1BDF4513" w14:textId="361488E3" w:rsidR="00F73D52" w:rsidRPr="00DE7989" w:rsidRDefault="00F73D52" w:rsidP="00DE7989">
      <w:pPr>
        <w:autoSpaceDE w:val="0"/>
        <w:autoSpaceDN w:val="0"/>
        <w:adjustRightInd w:val="0"/>
        <w:spacing w:after="0" w:line="360" w:lineRule="auto"/>
        <w:jc w:val="both"/>
        <w:rPr>
          <w:rFonts w:asciiTheme="majorHAnsi" w:hAnsiTheme="majorHAnsi" w:cstheme="majorHAnsi"/>
          <w:b/>
          <w:color w:val="0066B2" w:themeColor="accent1"/>
        </w:rPr>
      </w:pPr>
      <w:r w:rsidRPr="00DE7989">
        <w:rPr>
          <w:rFonts w:asciiTheme="majorHAnsi" w:hAnsiTheme="majorHAnsi" w:cstheme="majorHAnsi"/>
          <w:b/>
          <w:color w:val="0066B2" w:themeColor="accent1"/>
        </w:rPr>
        <w:t>Seção 4 – Requisitos gerais</w:t>
      </w:r>
    </w:p>
    <w:p w14:paraId="53281DDF" w14:textId="77777777" w:rsidR="00AA316A" w:rsidRDefault="00AA316A" w:rsidP="008D4343">
      <w:pPr>
        <w:autoSpaceDE w:val="0"/>
        <w:autoSpaceDN w:val="0"/>
        <w:adjustRightInd w:val="0"/>
        <w:spacing w:after="0" w:line="360" w:lineRule="auto"/>
        <w:jc w:val="both"/>
        <w:rPr>
          <w:rFonts w:asciiTheme="majorHAnsi" w:hAnsiTheme="majorHAnsi" w:cstheme="majorHAnsi"/>
        </w:rPr>
      </w:pPr>
    </w:p>
    <w:p w14:paraId="4CD43D89" w14:textId="72AA95F4"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4.1 Aspectos legais e contratuais</w:t>
      </w:r>
    </w:p>
    <w:p w14:paraId="0E4CE674" w14:textId="31A06844"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4.2 Gestão da imparcialidade</w:t>
      </w:r>
    </w:p>
    <w:p w14:paraId="71CCD696" w14:textId="482C9349"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4.3 Responsabilidade civil e finanças</w:t>
      </w:r>
    </w:p>
    <w:p w14:paraId="711B340E" w14:textId="021CA0F5"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4.4 Condições não discriminatórias</w:t>
      </w:r>
    </w:p>
    <w:p w14:paraId="1F577919" w14:textId="13284348"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4.5 Confidencialidade</w:t>
      </w:r>
    </w:p>
    <w:p w14:paraId="0AA9EB90" w14:textId="60A14DCB" w:rsidR="00F73D52"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4.6 Informações acessíveis ao público</w:t>
      </w:r>
    </w:p>
    <w:p w14:paraId="1AA2A3A9" w14:textId="77777777" w:rsidR="008D4343" w:rsidRDefault="008D4343" w:rsidP="008D4343">
      <w:pPr>
        <w:autoSpaceDE w:val="0"/>
        <w:autoSpaceDN w:val="0"/>
        <w:adjustRightInd w:val="0"/>
        <w:spacing w:after="0" w:line="360" w:lineRule="auto"/>
        <w:jc w:val="both"/>
        <w:rPr>
          <w:rFonts w:asciiTheme="majorHAnsi" w:hAnsiTheme="majorHAnsi" w:cstheme="majorHAnsi"/>
        </w:rPr>
      </w:pPr>
    </w:p>
    <w:p w14:paraId="14BE4F26" w14:textId="143D21B1" w:rsidR="00F73D52" w:rsidRPr="00DE7989" w:rsidRDefault="00F73D52" w:rsidP="008D4343">
      <w:pPr>
        <w:autoSpaceDE w:val="0"/>
        <w:autoSpaceDN w:val="0"/>
        <w:adjustRightInd w:val="0"/>
        <w:spacing w:after="0" w:line="360" w:lineRule="auto"/>
        <w:jc w:val="both"/>
        <w:rPr>
          <w:rFonts w:asciiTheme="majorHAnsi" w:hAnsiTheme="majorHAnsi" w:cstheme="majorHAnsi"/>
          <w:b/>
          <w:color w:val="0066B2" w:themeColor="accent1"/>
        </w:rPr>
      </w:pPr>
      <w:r w:rsidRPr="00DE7989">
        <w:rPr>
          <w:rFonts w:asciiTheme="majorHAnsi" w:hAnsiTheme="majorHAnsi" w:cstheme="majorHAnsi"/>
          <w:b/>
          <w:color w:val="0066B2" w:themeColor="accent1"/>
        </w:rPr>
        <w:t>Seção 5 – Requisitos de estrutura</w:t>
      </w:r>
    </w:p>
    <w:p w14:paraId="08423AD4" w14:textId="72223316"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5.1 Estrutura organizacional e alta direção</w:t>
      </w:r>
    </w:p>
    <w:p w14:paraId="250ECF00" w14:textId="1EB0BCFB"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5.2 Mecanismos para salvaguardar imparcialidade</w:t>
      </w:r>
    </w:p>
    <w:p w14:paraId="7D4E9FE1" w14:textId="4C586B81" w:rsidR="00F73D52" w:rsidRPr="00A62678" w:rsidRDefault="00F73D52" w:rsidP="008D4343">
      <w:pPr>
        <w:autoSpaceDE w:val="0"/>
        <w:autoSpaceDN w:val="0"/>
        <w:adjustRightInd w:val="0"/>
        <w:spacing w:after="0" w:line="360" w:lineRule="auto"/>
        <w:jc w:val="both"/>
        <w:rPr>
          <w:rFonts w:asciiTheme="majorHAnsi" w:hAnsiTheme="majorHAnsi" w:cstheme="majorHAnsi"/>
        </w:rPr>
      </w:pPr>
    </w:p>
    <w:p w14:paraId="77211BF0" w14:textId="576F8256" w:rsidR="00F73D52" w:rsidRPr="00DE7989" w:rsidRDefault="00F73D52" w:rsidP="008D4343">
      <w:pPr>
        <w:autoSpaceDE w:val="0"/>
        <w:autoSpaceDN w:val="0"/>
        <w:adjustRightInd w:val="0"/>
        <w:spacing w:after="0" w:line="360" w:lineRule="auto"/>
        <w:jc w:val="both"/>
        <w:rPr>
          <w:rFonts w:asciiTheme="majorHAnsi" w:hAnsiTheme="majorHAnsi" w:cstheme="majorHAnsi"/>
          <w:b/>
          <w:color w:val="0066B2" w:themeColor="accent1"/>
        </w:rPr>
      </w:pPr>
      <w:r w:rsidRPr="00DE7989">
        <w:rPr>
          <w:rFonts w:asciiTheme="majorHAnsi" w:hAnsiTheme="majorHAnsi" w:cstheme="majorHAnsi"/>
          <w:b/>
          <w:color w:val="0066B2" w:themeColor="accent1"/>
        </w:rPr>
        <w:t>Seção 6 – Requisitos de recursos</w:t>
      </w:r>
    </w:p>
    <w:p w14:paraId="6BE80B03" w14:textId="6C6503DE"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6.1 Pessoal do organismo de certificação</w:t>
      </w:r>
    </w:p>
    <w:p w14:paraId="7A523ABB" w14:textId="4380BC6F"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6.2 Recursos para a avaliação</w:t>
      </w:r>
    </w:p>
    <w:p w14:paraId="3CC9DA26" w14:textId="5AC30D8E" w:rsidR="00F73D52" w:rsidRPr="00A62678" w:rsidRDefault="00F73D52" w:rsidP="008D4343">
      <w:pPr>
        <w:autoSpaceDE w:val="0"/>
        <w:autoSpaceDN w:val="0"/>
        <w:adjustRightInd w:val="0"/>
        <w:spacing w:after="0" w:line="360" w:lineRule="auto"/>
        <w:jc w:val="both"/>
        <w:rPr>
          <w:rFonts w:asciiTheme="majorHAnsi" w:hAnsiTheme="majorHAnsi" w:cstheme="majorHAnsi"/>
        </w:rPr>
      </w:pPr>
    </w:p>
    <w:p w14:paraId="07EBE1D9" w14:textId="6F24C5D7" w:rsidR="00F73D52" w:rsidRPr="00DE7989" w:rsidRDefault="00F73D52" w:rsidP="008D4343">
      <w:pPr>
        <w:autoSpaceDE w:val="0"/>
        <w:autoSpaceDN w:val="0"/>
        <w:adjustRightInd w:val="0"/>
        <w:spacing w:after="0" w:line="360" w:lineRule="auto"/>
        <w:jc w:val="both"/>
        <w:rPr>
          <w:rFonts w:asciiTheme="majorHAnsi" w:hAnsiTheme="majorHAnsi" w:cstheme="majorHAnsi"/>
          <w:b/>
          <w:color w:val="0066B2" w:themeColor="accent1"/>
        </w:rPr>
      </w:pPr>
      <w:r w:rsidRPr="00DE7989">
        <w:rPr>
          <w:rFonts w:asciiTheme="majorHAnsi" w:hAnsiTheme="majorHAnsi" w:cstheme="majorHAnsi"/>
          <w:b/>
          <w:color w:val="0066B2" w:themeColor="accent1"/>
        </w:rPr>
        <w:t>Seção 7 – Requisitos de processo</w:t>
      </w:r>
    </w:p>
    <w:p w14:paraId="70C6B47A" w14:textId="799FEF57"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lastRenderedPageBreak/>
        <w:t>7.1 Geral</w:t>
      </w:r>
    </w:p>
    <w:p w14:paraId="07ADDC36" w14:textId="737E44C0"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7.2 Solicitação</w:t>
      </w:r>
    </w:p>
    <w:p w14:paraId="4E207ED2" w14:textId="43064A4A"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7.3 Análise de solicitação</w:t>
      </w:r>
    </w:p>
    <w:p w14:paraId="635CC083" w14:textId="4C239500"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7.4 Avaliação</w:t>
      </w:r>
    </w:p>
    <w:p w14:paraId="0C17F958" w14:textId="6BBD4FF4"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7.6 Decisão sobre a certificação</w:t>
      </w:r>
    </w:p>
    <w:p w14:paraId="58B13335" w14:textId="4F177C07"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7.7 Documentos de certificação</w:t>
      </w:r>
    </w:p>
    <w:p w14:paraId="52FDECE9" w14:textId="48383140"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7.8 Lista de produtos certificados</w:t>
      </w:r>
    </w:p>
    <w:p w14:paraId="2EC63B18" w14:textId="41E33BD6"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7.9 Supervisão</w:t>
      </w:r>
    </w:p>
    <w:p w14:paraId="457B66F2" w14:textId="41326155"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7.10 Mudanças que afetam a certificação</w:t>
      </w:r>
    </w:p>
    <w:p w14:paraId="44CCBFC9" w14:textId="2CFA898E"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7.11 Término, redução, suspensão ou cancelamento da certificação</w:t>
      </w:r>
    </w:p>
    <w:p w14:paraId="227BC490" w14:textId="571AFD98"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7.12 Registros</w:t>
      </w:r>
    </w:p>
    <w:p w14:paraId="417FA375" w14:textId="3515C800"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7.13 Reclamações e apelações</w:t>
      </w:r>
    </w:p>
    <w:p w14:paraId="1FA671A8" w14:textId="4F6302B6" w:rsidR="00F73D52" w:rsidRPr="00A62678" w:rsidRDefault="00F73D52" w:rsidP="008D4343">
      <w:pPr>
        <w:autoSpaceDE w:val="0"/>
        <w:autoSpaceDN w:val="0"/>
        <w:adjustRightInd w:val="0"/>
        <w:spacing w:after="0" w:line="360" w:lineRule="auto"/>
        <w:jc w:val="both"/>
        <w:rPr>
          <w:rFonts w:asciiTheme="majorHAnsi" w:hAnsiTheme="majorHAnsi" w:cstheme="majorHAnsi"/>
        </w:rPr>
      </w:pPr>
    </w:p>
    <w:p w14:paraId="246BE14D" w14:textId="435143B8" w:rsidR="00F73D52" w:rsidRPr="00DE7989" w:rsidRDefault="00F73D52" w:rsidP="008D4343">
      <w:pPr>
        <w:autoSpaceDE w:val="0"/>
        <w:autoSpaceDN w:val="0"/>
        <w:adjustRightInd w:val="0"/>
        <w:spacing w:after="0" w:line="360" w:lineRule="auto"/>
        <w:jc w:val="both"/>
        <w:rPr>
          <w:rFonts w:asciiTheme="majorHAnsi" w:hAnsiTheme="majorHAnsi" w:cstheme="majorHAnsi"/>
          <w:b/>
          <w:color w:val="0066B2" w:themeColor="accent1"/>
        </w:rPr>
      </w:pPr>
      <w:r w:rsidRPr="00DE7989">
        <w:rPr>
          <w:rFonts w:asciiTheme="majorHAnsi" w:hAnsiTheme="majorHAnsi" w:cstheme="majorHAnsi"/>
          <w:b/>
          <w:color w:val="0066B2" w:themeColor="accent1"/>
        </w:rPr>
        <w:t>Seção 8 – Requisitos do sistema de gestão</w:t>
      </w:r>
    </w:p>
    <w:p w14:paraId="1F9FB048" w14:textId="7FF47059"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8.1 Opções</w:t>
      </w:r>
    </w:p>
    <w:p w14:paraId="786B4FE3" w14:textId="79847A08" w:rsidR="00F73D52" w:rsidRPr="00A62678" w:rsidRDefault="00F73D52"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8.2 Documentação geral do sis</w:t>
      </w:r>
      <w:r w:rsidR="00BB6513" w:rsidRPr="00A62678">
        <w:rPr>
          <w:rFonts w:asciiTheme="majorHAnsi" w:hAnsiTheme="majorHAnsi" w:cstheme="majorHAnsi"/>
        </w:rPr>
        <w:t>tema de gestão (Opção A)</w:t>
      </w:r>
    </w:p>
    <w:p w14:paraId="6A4A7992" w14:textId="21D8B2F3" w:rsidR="00BB6513" w:rsidRPr="00A62678" w:rsidRDefault="00BB6513"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8.3 Controle de documentos (Opção A)</w:t>
      </w:r>
    </w:p>
    <w:p w14:paraId="1155E368" w14:textId="33E93856" w:rsidR="00BB6513" w:rsidRPr="00A62678" w:rsidRDefault="00BB6513"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8.4 Controle de registros (Opção A)</w:t>
      </w:r>
    </w:p>
    <w:p w14:paraId="15230892" w14:textId="3E047B20" w:rsidR="00BB6513" w:rsidRPr="00A62678" w:rsidRDefault="00BB6513"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8.5 Análise crítica pela direção (Opção A)</w:t>
      </w:r>
    </w:p>
    <w:p w14:paraId="4CF44148" w14:textId="17B8E7D6" w:rsidR="00BB6513" w:rsidRPr="00A62678" w:rsidRDefault="00BB6513"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8.6 Auditorias internas (Opção A)</w:t>
      </w:r>
    </w:p>
    <w:p w14:paraId="2BA2B5D7" w14:textId="649B7B55" w:rsidR="00BB6513" w:rsidRPr="00A62678" w:rsidRDefault="00BB6513" w:rsidP="008D4343">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8.7 Ações corretivas (Opção A)</w:t>
      </w:r>
    </w:p>
    <w:p w14:paraId="49585AB7" w14:textId="1FC73695" w:rsidR="00BB6513" w:rsidRDefault="00BB6513" w:rsidP="00076EFD">
      <w:pPr>
        <w:autoSpaceDE w:val="0"/>
        <w:autoSpaceDN w:val="0"/>
        <w:adjustRightInd w:val="0"/>
        <w:spacing w:after="0" w:line="360" w:lineRule="auto"/>
        <w:jc w:val="both"/>
        <w:rPr>
          <w:rFonts w:asciiTheme="majorHAnsi" w:hAnsiTheme="majorHAnsi" w:cstheme="majorHAnsi"/>
        </w:rPr>
      </w:pPr>
      <w:r w:rsidRPr="00A62678">
        <w:rPr>
          <w:rFonts w:asciiTheme="majorHAnsi" w:hAnsiTheme="majorHAnsi" w:cstheme="majorHAnsi"/>
        </w:rPr>
        <w:t>8.8 Ações preventivas (Opção A).</w:t>
      </w:r>
    </w:p>
    <w:p w14:paraId="3885BD48" w14:textId="77777777" w:rsidR="00076EFD" w:rsidRPr="00A62678" w:rsidRDefault="00076EFD" w:rsidP="00076EFD">
      <w:pPr>
        <w:autoSpaceDE w:val="0"/>
        <w:autoSpaceDN w:val="0"/>
        <w:adjustRightInd w:val="0"/>
        <w:spacing w:after="0" w:line="360" w:lineRule="auto"/>
        <w:jc w:val="both"/>
        <w:rPr>
          <w:rFonts w:asciiTheme="majorHAnsi" w:hAnsiTheme="majorHAnsi" w:cstheme="majorHAnsi"/>
        </w:rPr>
      </w:pPr>
    </w:p>
    <w:p w14:paraId="4997B223" w14:textId="24377D6D" w:rsidR="00BB6513" w:rsidRPr="00A62678" w:rsidRDefault="00BB6513" w:rsidP="00B728CD">
      <w:pPr>
        <w:tabs>
          <w:tab w:val="left" w:pos="426"/>
        </w:tabs>
        <w:autoSpaceDE w:val="0"/>
        <w:autoSpaceDN w:val="0"/>
        <w:adjustRightInd w:val="0"/>
        <w:spacing w:before="240" w:after="240" w:line="360" w:lineRule="auto"/>
        <w:contextualSpacing/>
        <w:jc w:val="both"/>
        <w:rPr>
          <w:rFonts w:asciiTheme="majorHAnsi" w:hAnsiTheme="majorHAnsi" w:cstheme="majorHAnsi"/>
        </w:rPr>
      </w:pPr>
      <w:r w:rsidRPr="00A62678">
        <w:rPr>
          <w:rFonts w:asciiTheme="majorHAnsi" w:hAnsiTheme="majorHAnsi" w:cstheme="majorHAnsi"/>
        </w:rPr>
        <w:t>E finalizando a estrutura da norma,</w:t>
      </w:r>
      <w:r w:rsidR="00D7101F">
        <w:rPr>
          <w:rFonts w:asciiTheme="majorHAnsi" w:hAnsiTheme="majorHAnsi" w:cstheme="majorHAnsi"/>
        </w:rPr>
        <w:t xml:space="preserve"> temos:</w:t>
      </w:r>
    </w:p>
    <w:p w14:paraId="5B99BD9B" w14:textId="77777777" w:rsidR="00BB6513" w:rsidRPr="00A62678" w:rsidRDefault="00BB6513" w:rsidP="00B728CD">
      <w:pPr>
        <w:tabs>
          <w:tab w:val="left" w:pos="426"/>
        </w:tabs>
        <w:autoSpaceDE w:val="0"/>
        <w:autoSpaceDN w:val="0"/>
        <w:adjustRightInd w:val="0"/>
        <w:spacing w:before="240" w:after="240" w:line="360" w:lineRule="auto"/>
        <w:contextualSpacing/>
        <w:jc w:val="both"/>
        <w:rPr>
          <w:rFonts w:asciiTheme="majorHAnsi" w:hAnsiTheme="majorHAnsi" w:cstheme="majorHAnsi"/>
        </w:rPr>
      </w:pPr>
    </w:p>
    <w:p w14:paraId="340BDBCB" w14:textId="1E1DCA37" w:rsidR="00BB6513" w:rsidRPr="00A62678" w:rsidRDefault="00BB6513" w:rsidP="00B728CD">
      <w:pPr>
        <w:tabs>
          <w:tab w:val="left" w:pos="426"/>
        </w:tabs>
        <w:autoSpaceDE w:val="0"/>
        <w:autoSpaceDN w:val="0"/>
        <w:adjustRightInd w:val="0"/>
        <w:spacing w:before="240" w:after="240" w:line="360" w:lineRule="auto"/>
        <w:contextualSpacing/>
        <w:jc w:val="both"/>
        <w:rPr>
          <w:rFonts w:asciiTheme="majorHAnsi" w:hAnsiTheme="majorHAnsi" w:cstheme="majorHAnsi"/>
        </w:rPr>
      </w:pPr>
      <w:r w:rsidRPr="00A62678">
        <w:rPr>
          <w:rFonts w:asciiTheme="majorHAnsi" w:hAnsiTheme="majorHAnsi" w:cstheme="majorHAnsi"/>
        </w:rPr>
        <w:t>Anexo A – Princípios para os organismos de certificação de produtos e suas atividades de certificação</w:t>
      </w:r>
    </w:p>
    <w:p w14:paraId="796BC045" w14:textId="66FA129F" w:rsidR="00BB6513" w:rsidRDefault="00BB6513" w:rsidP="008D4343">
      <w:pPr>
        <w:tabs>
          <w:tab w:val="left" w:pos="426"/>
        </w:tabs>
        <w:autoSpaceDE w:val="0"/>
        <w:autoSpaceDN w:val="0"/>
        <w:adjustRightInd w:val="0"/>
        <w:spacing w:before="240" w:after="240" w:line="360" w:lineRule="auto"/>
        <w:contextualSpacing/>
        <w:jc w:val="both"/>
        <w:rPr>
          <w:rFonts w:asciiTheme="majorHAnsi" w:hAnsiTheme="majorHAnsi" w:cstheme="majorHAnsi"/>
        </w:rPr>
      </w:pPr>
      <w:r w:rsidRPr="00A62678">
        <w:rPr>
          <w:rFonts w:asciiTheme="majorHAnsi" w:hAnsiTheme="majorHAnsi" w:cstheme="majorHAnsi"/>
        </w:rPr>
        <w:t>Anexo B – Aplicação desta Norma para processos e serviços</w:t>
      </w:r>
    </w:p>
    <w:p w14:paraId="7FD39237" w14:textId="77777777" w:rsidR="00D7101F" w:rsidRPr="00A62678" w:rsidRDefault="00D7101F" w:rsidP="008D4343">
      <w:pPr>
        <w:tabs>
          <w:tab w:val="left" w:pos="426"/>
        </w:tabs>
        <w:autoSpaceDE w:val="0"/>
        <w:autoSpaceDN w:val="0"/>
        <w:adjustRightInd w:val="0"/>
        <w:spacing w:before="240" w:after="240" w:line="360" w:lineRule="auto"/>
        <w:contextualSpacing/>
        <w:jc w:val="both"/>
        <w:rPr>
          <w:rFonts w:asciiTheme="majorHAnsi" w:hAnsiTheme="majorHAnsi" w:cstheme="majorHAnsi"/>
        </w:rPr>
      </w:pPr>
    </w:p>
    <w:p w14:paraId="35BC1AA4" w14:textId="77777777" w:rsidR="00BB6513" w:rsidRPr="00A62678" w:rsidRDefault="00BB6513"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Por hoje é só!</w:t>
      </w:r>
    </w:p>
    <w:p w14:paraId="0C56DDEC" w14:textId="6032E605" w:rsidR="00BB6513" w:rsidRPr="00A62678" w:rsidRDefault="00BB6513"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A partir da próxima aula, falar</w:t>
      </w:r>
      <w:r w:rsidR="00D7101F">
        <w:rPr>
          <w:rFonts w:asciiTheme="majorHAnsi" w:hAnsiTheme="majorHAnsi" w:cstheme="majorHAnsi"/>
        </w:rPr>
        <w:t>emos</w:t>
      </w:r>
      <w:r w:rsidRPr="00A62678">
        <w:rPr>
          <w:rFonts w:asciiTheme="majorHAnsi" w:hAnsiTheme="majorHAnsi" w:cstheme="majorHAnsi"/>
        </w:rPr>
        <w:t xml:space="preserve"> sobre cada um dos requisitos e de como eles contribuem na demonstração da </w:t>
      </w:r>
      <w:r w:rsidR="00180BE9" w:rsidRPr="00A62678">
        <w:rPr>
          <w:rFonts w:asciiTheme="majorHAnsi" w:hAnsiTheme="majorHAnsi" w:cstheme="majorHAnsi"/>
        </w:rPr>
        <w:t>competência, operação consistente e imparcialidade dos organismos de certificação de produtos, processos e serviços</w:t>
      </w:r>
      <w:r w:rsidRPr="00A62678">
        <w:rPr>
          <w:rFonts w:asciiTheme="majorHAnsi" w:hAnsiTheme="majorHAnsi" w:cstheme="majorHAnsi"/>
        </w:rPr>
        <w:t>.</w:t>
      </w:r>
    </w:p>
    <w:p w14:paraId="55B1A843" w14:textId="1B90E42A" w:rsidR="008D4343" w:rsidRDefault="00BB6513" w:rsidP="00B728CD">
      <w:pPr>
        <w:autoSpaceDE w:val="0"/>
        <w:autoSpaceDN w:val="0"/>
        <w:adjustRightInd w:val="0"/>
        <w:spacing w:before="240" w:after="240" w:line="360" w:lineRule="auto"/>
        <w:jc w:val="both"/>
        <w:rPr>
          <w:rFonts w:asciiTheme="majorHAnsi" w:hAnsiTheme="majorHAnsi" w:cstheme="majorHAnsi"/>
        </w:rPr>
      </w:pPr>
      <w:r w:rsidRPr="00A62678">
        <w:rPr>
          <w:rFonts w:asciiTheme="majorHAnsi" w:hAnsiTheme="majorHAnsi" w:cstheme="majorHAnsi"/>
        </w:rPr>
        <w:t>Até mais!</w:t>
      </w:r>
    </w:p>
    <w:p w14:paraId="1CD1A7E7" w14:textId="77777777" w:rsidR="00820B7B" w:rsidRPr="00A62678" w:rsidRDefault="00820B7B" w:rsidP="00B728CD">
      <w:pPr>
        <w:spacing w:before="240" w:after="240" w:line="360" w:lineRule="auto"/>
        <w:jc w:val="both"/>
        <w:rPr>
          <w:rFonts w:asciiTheme="majorHAnsi" w:hAnsiTheme="majorHAnsi" w:cstheme="majorHAnsi"/>
        </w:rPr>
      </w:pPr>
    </w:p>
    <w:p w14:paraId="32DBB842" w14:textId="77777777" w:rsidR="00635FC3" w:rsidRPr="00A62678" w:rsidRDefault="00635FC3" w:rsidP="00B728CD">
      <w:pPr>
        <w:autoSpaceDE w:val="0"/>
        <w:autoSpaceDN w:val="0"/>
        <w:adjustRightInd w:val="0"/>
        <w:spacing w:before="240" w:after="240" w:line="360" w:lineRule="auto"/>
        <w:jc w:val="right"/>
        <w:rPr>
          <w:rFonts w:asciiTheme="majorHAnsi" w:hAnsiTheme="majorHAnsi" w:cstheme="majorHAnsi"/>
          <w:i/>
        </w:rPr>
      </w:pPr>
    </w:p>
    <w:p w14:paraId="66F0A48C" w14:textId="77777777" w:rsidR="003406B1" w:rsidRPr="00A62678" w:rsidRDefault="003406B1" w:rsidP="00B728CD">
      <w:pPr>
        <w:autoSpaceDE w:val="0"/>
        <w:autoSpaceDN w:val="0"/>
        <w:adjustRightInd w:val="0"/>
        <w:spacing w:before="240" w:after="240" w:line="360" w:lineRule="auto"/>
        <w:jc w:val="both"/>
        <w:rPr>
          <w:rFonts w:asciiTheme="majorHAnsi" w:hAnsiTheme="majorHAnsi" w:cstheme="majorHAnsi"/>
        </w:rPr>
      </w:pPr>
    </w:p>
    <w:p w14:paraId="38E5783F" w14:textId="77777777" w:rsidR="00E52CA7" w:rsidRPr="00A62678" w:rsidRDefault="00E52CA7" w:rsidP="00B728CD">
      <w:pPr>
        <w:autoSpaceDE w:val="0"/>
        <w:autoSpaceDN w:val="0"/>
        <w:adjustRightInd w:val="0"/>
        <w:spacing w:before="240" w:after="240" w:line="360" w:lineRule="auto"/>
        <w:jc w:val="both"/>
        <w:rPr>
          <w:rFonts w:asciiTheme="majorHAnsi" w:hAnsiTheme="majorHAnsi" w:cstheme="majorHAnsi"/>
        </w:rPr>
      </w:pPr>
    </w:p>
    <w:p w14:paraId="5642CAE6" w14:textId="77777777" w:rsidR="00E52CA7" w:rsidRPr="00A62678" w:rsidRDefault="00E52CA7" w:rsidP="00B728CD">
      <w:pPr>
        <w:autoSpaceDE w:val="0"/>
        <w:autoSpaceDN w:val="0"/>
        <w:adjustRightInd w:val="0"/>
        <w:spacing w:before="240" w:after="240" w:line="360" w:lineRule="auto"/>
        <w:jc w:val="both"/>
        <w:rPr>
          <w:rFonts w:asciiTheme="majorHAnsi" w:hAnsiTheme="majorHAnsi" w:cstheme="majorHAnsi"/>
        </w:rPr>
      </w:pPr>
    </w:p>
    <w:p w14:paraId="5B6EB45E" w14:textId="77777777" w:rsidR="0037438C" w:rsidRPr="00A62678" w:rsidRDefault="0037438C" w:rsidP="00B728CD">
      <w:pPr>
        <w:pStyle w:val="Corpodetexto"/>
        <w:spacing w:before="240" w:after="240" w:line="360" w:lineRule="auto"/>
        <w:rPr>
          <w:rFonts w:cstheme="majorHAnsi"/>
          <w:sz w:val="22"/>
          <w:szCs w:val="22"/>
          <w:lang w:val="pt-BR"/>
        </w:rPr>
      </w:pPr>
    </w:p>
    <w:sectPr w:rsidR="0037438C" w:rsidRPr="00A62678" w:rsidSect="008D4343">
      <w:headerReference w:type="default" r:id="rId21"/>
      <w:footerReference w:type="default" r:id="rId22"/>
      <w:pgSz w:w="11906" w:h="16838"/>
      <w:pgMar w:top="1418" w:right="1418" w:bottom="993" w:left="1418"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5C975" w14:textId="77777777" w:rsidR="006F10BF" w:rsidRDefault="006F10BF" w:rsidP="003803E0">
      <w:pPr>
        <w:spacing w:after="0" w:line="240" w:lineRule="auto"/>
      </w:pPr>
      <w:r>
        <w:separator/>
      </w:r>
    </w:p>
  </w:endnote>
  <w:endnote w:type="continuationSeparator" w:id="0">
    <w:p w14:paraId="5BB43E07" w14:textId="77777777" w:rsidR="006F10BF" w:rsidRDefault="006F10BF" w:rsidP="0038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3421"/>
      <w:docPartObj>
        <w:docPartGallery w:val="Page Numbers (Bottom of Page)"/>
        <w:docPartUnique/>
      </w:docPartObj>
    </w:sdtPr>
    <w:sdtEndPr/>
    <w:sdtContent>
      <w:p w14:paraId="5A7A371D" w14:textId="6F6F2426" w:rsidR="00241583" w:rsidRDefault="00241583">
        <w:pPr>
          <w:pStyle w:val="Rodap"/>
          <w:jc w:val="right"/>
        </w:pPr>
        <w:r>
          <w:fldChar w:fldCharType="begin"/>
        </w:r>
        <w:r>
          <w:instrText>PAGE   \* MERGEFORMAT</w:instrText>
        </w:r>
        <w:r>
          <w:fldChar w:fldCharType="separate"/>
        </w:r>
        <w:r w:rsidR="00AE03C3">
          <w:rPr>
            <w:noProof/>
          </w:rPr>
          <w:t>2</w:t>
        </w:r>
        <w:r>
          <w:fldChar w:fldCharType="end"/>
        </w:r>
      </w:p>
    </w:sdtContent>
  </w:sdt>
  <w:p w14:paraId="5B35D0D6" w14:textId="77777777" w:rsidR="00241583" w:rsidRDefault="002415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EAE81" w14:textId="77777777" w:rsidR="006F10BF" w:rsidRDefault="006F10BF" w:rsidP="003803E0">
      <w:pPr>
        <w:spacing w:after="0" w:line="240" w:lineRule="auto"/>
      </w:pPr>
      <w:r>
        <w:separator/>
      </w:r>
    </w:p>
  </w:footnote>
  <w:footnote w:type="continuationSeparator" w:id="0">
    <w:p w14:paraId="7D1F2544" w14:textId="77777777" w:rsidR="006F10BF" w:rsidRDefault="006F10BF" w:rsidP="00380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EBA0" w14:textId="5CA2274F" w:rsidR="00241583" w:rsidRDefault="00AE03C3">
    <w:pPr>
      <w:pStyle w:val="Cabealho"/>
      <w:rPr>
        <w:noProof/>
        <w:lang w:eastAsia="pt-BR"/>
      </w:rPr>
    </w:pPr>
    <w:r>
      <w:rPr>
        <w:noProof/>
        <w:lang w:eastAsia="pt-BR"/>
      </w:rPr>
      <w:drawing>
        <wp:anchor distT="0" distB="0" distL="114300" distR="114300" simplePos="0" relativeHeight="251659264" behindDoc="0" locked="0" layoutInCell="1" allowOverlap="1" wp14:anchorId="037A7896" wp14:editId="7DF17719">
          <wp:simplePos x="0" y="0"/>
          <wp:positionH relativeFrom="margin">
            <wp:posOffset>-1270</wp:posOffset>
          </wp:positionH>
          <wp:positionV relativeFrom="paragraph">
            <wp:posOffset>-190500</wp:posOffset>
          </wp:positionV>
          <wp:extent cx="5759450" cy="276860"/>
          <wp:effectExtent l="0" t="0" r="0" b="8890"/>
          <wp:wrapSquare wrapText="bothSides"/>
          <wp:docPr id="1" name="Imagem 1" descr="https://entib.org.br/entib/imagens/cab_box_grid_geral-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cab_box_grid_geral-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83" w:rsidRPr="003803E0">
      <w:rPr>
        <w:noProof/>
        <w:lang w:eastAsia="pt-BR"/>
      </w:rPr>
      <w:drawing>
        <wp:anchor distT="0" distB="0" distL="114300" distR="114300" simplePos="0" relativeHeight="251658240" behindDoc="1" locked="0" layoutInCell="1" allowOverlap="1" wp14:anchorId="44CA26BC" wp14:editId="7D9F883B">
          <wp:simplePos x="0" y="0"/>
          <wp:positionH relativeFrom="page">
            <wp:align>right</wp:align>
          </wp:positionH>
          <wp:positionV relativeFrom="paragraph">
            <wp:posOffset>-431800</wp:posOffset>
          </wp:positionV>
          <wp:extent cx="7541801" cy="10668000"/>
          <wp:effectExtent l="0" t="0" r="2540" b="0"/>
          <wp:wrapNone/>
          <wp:docPr id="56" name="Imagem 56"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1801"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BB12A" w14:textId="5993E4C3" w:rsidR="00241583" w:rsidRDefault="00241583">
    <w:pPr>
      <w:pStyle w:val="Cabealho"/>
    </w:pPr>
  </w:p>
  <w:p w14:paraId="2D6B9445" w14:textId="7DA0124A" w:rsidR="00241583" w:rsidRDefault="002415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01A813"/>
    <w:multiLevelType w:val="hybridMultilevel"/>
    <w:tmpl w:val="473E9B80"/>
    <w:lvl w:ilvl="0" w:tplc="041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5133E"/>
    <w:multiLevelType w:val="hybridMultilevel"/>
    <w:tmpl w:val="C71AD0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C96163"/>
    <w:multiLevelType w:val="hybridMultilevel"/>
    <w:tmpl w:val="B9428E4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153BF3"/>
    <w:multiLevelType w:val="hybridMultilevel"/>
    <w:tmpl w:val="1D406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23825"/>
    <w:multiLevelType w:val="hybridMultilevel"/>
    <w:tmpl w:val="5B9E250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87139D"/>
    <w:multiLevelType w:val="hybridMultilevel"/>
    <w:tmpl w:val="414EC3C2"/>
    <w:lvl w:ilvl="0" w:tplc="33D84EEA">
      <w:start w:val="1"/>
      <w:numFmt w:val="decimal"/>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5A0C86"/>
    <w:multiLevelType w:val="hybridMultilevel"/>
    <w:tmpl w:val="29E0D690"/>
    <w:lvl w:ilvl="0" w:tplc="0416000D">
      <w:start w:val="1"/>
      <w:numFmt w:val="bullet"/>
      <w:lvlText w:val=""/>
      <w:lvlJc w:val="left"/>
      <w:pPr>
        <w:ind w:left="720" w:hanging="360"/>
      </w:pPr>
      <w:rPr>
        <w:rFonts w:ascii="Wingdings" w:hAnsi="Wingdings" w:hint="default"/>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114DC5"/>
    <w:multiLevelType w:val="multilevel"/>
    <w:tmpl w:val="41AA9244"/>
    <w:lvl w:ilvl="0">
      <w:start w:val="1"/>
      <w:numFmt w:val="decimal"/>
      <w:lvlText w:val="%1."/>
      <w:lvlJc w:val="left"/>
      <w:pPr>
        <w:ind w:left="360" w:hanging="360"/>
      </w:pPr>
      <w:rPr>
        <w:rFonts w:hint="default"/>
        <w:spacing w:val="40"/>
        <w14:numSpacing w14:val="proportional"/>
      </w:rPr>
    </w:lvl>
    <w:lvl w:ilvl="1">
      <w:start w:val="1"/>
      <w:numFmt w:val="lowerLetter"/>
      <w:lvlText w:val="%2)"/>
      <w:lvlJc w:val="left"/>
      <w:pPr>
        <w:ind w:left="792" w:hanging="432"/>
      </w:pPr>
      <w:rPr>
        <w:rFonts w:hint="default"/>
        <w:spacing w:val="40"/>
        <w14:numSpacing w14:val="proportion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141439"/>
    <w:multiLevelType w:val="hybridMultilevel"/>
    <w:tmpl w:val="2A80F686"/>
    <w:lvl w:ilvl="0" w:tplc="7DB899A4">
      <w:start w:val="1"/>
      <w:numFmt w:val="decimal"/>
      <w:lvlText w:val="%1."/>
      <w:lvlJc w:val="left"/>
      <w:pPr>
        <w:ind w:left="720" w:hanging="360"/>
      </w:pPr>
      <w:rPr>
        <w:rFonts w:hint="default"/>
        <w:spacing w:val="40"/>
        <w14:numSpacing w14:val="proportion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760601"/>
    <w:multiLevelType w:val="hybridMultilevel"/>
    <w:tmpl w:val="ED3A7B9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BEB5524"/>
    <w:multiLevelType w:val="hybridMultilevel"/>
    <w:tmpl w:val="2A08C04A"/>
    <w:lvl w:ilvl="0" w:tplc="5E708D3E">
      <w:start w:val="1"/>
      <w:numFmt w:val="lowerLetter"/>
      <w:lvlText w:val="%1)"/>
      <w:lvlJc w:val="left"/>
      <w:pPr>
        <w:ind w:left="720" w:hanging="360"/>
      </w:pPr>
      <w:rPr>
        <w:rFonts w:hint="default"/>
        <w:spacing w:val="40"/>
        <w14:numSpacing w14:val="proportion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DA1035"/>
    <w:multiLevelType w:val="multilevel"/>
    <w:tmpl w:val="224AEFAA"/>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1"/>
  </w:num>
  <w:num w:numId="3">
    <w:abstractNumId w:val="3"/>
  </w:num>
  <w:num w:numId="4">
    <w:abstractNumId w:val="0"/>
  </w:num>
  <w:num w:numId="5">
    <w:abstractNumId w:val="9"/>
  </w:num>
  <w:num w:numId="6">
    <w:abstractNumId w:val="1"/>
  </w:num>
  <w:num w:numId="7">
    <w:abstractNumId w:val="5"/>
  </w:num>
  <w:num w:numId="8">
    <w:abstractNumId w:val="7"/>
  </w:num>
  <w:num w:numId="9">
    <w:abstractNumId w:val="8"/>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TrackMoves/>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28"/>
    <w:rsid w:val="00030C51"/>
    <w:rsid w:val="000438C0"/>
    <w:rsid w:val="000570C0"/>
    <w:rsid w:val="00076D9E"/>
    <w:rsid w:val="00076EFD"/>
    <w:rsid w:val="000B6A70"/>
    <w:rsid w:val="000F2F98"/>
    <w:rsid w:val="00115A3E"/>
    <w:rsid w:val="00132483"/>
    <w:rsid w:val="001429FD"/>
    <w:rsid w:val="001527C4"/>
    <w:rsid w:val="00161925"/>
    <w:rsid w:val="00180BE9"/>
    <w:rsid w:val="001910DC"/>
    <w:rsid w:val="001E427E"/>
    <w:rsid w:val="00241583"/>
    <w:rsid w:val="00295428"/>
    <w:rsid w:val="00333714"/>
    <w:rsid w:val="003406B1"/>
    <w:rsid w:val="00361162"/>
    <w:rsid w:val="0036220E"/>
    <w:rsid w:val="0037438C"/>
    <w:rsid w:val="003803E0"/>
    <w:rsid w:val="003A066F"/>
    <w:rsid w:val="003A5D46"/>
    <w:rsid w:val="003F66AF"/>
    <w:rsid w:val="00425103"/>
    <w:rsid w:val="0044653D"/>
    <w:rsid w:val="004A7A6D"/>
    <w:rsid w:val="004F1C20"/>
    <w:rsid w:val="005125A9"/>
    <w:rsid w:val="00586A4F"/>
    <w:rsid w:val="005C24B9"/>
    <w:rsid w:val="00635FC3"/>
    <w:rsid w:val="00653C43"/>
    <w:rsid w:val="00663800"/>
    <w:rsid w:val="00681C43"/>
    <w:rsid w:val="006B5927"/>
    <w:rsid w:val="006C2F9C"/>
    <w:rsid w:val="006E6B08"/>
    <w:rsid w:val="006F10BF"/>
    <w:rsid w:val="006F27D0"/>
    <w:rsid w:val="00703793"/>
    <w:rsid w:val="0071238B"/>
    <w:rsid w:val="0073649B"/>
    <w:rsid w:val="00751C02"/>
    <w:rsid w:val="00761751"/>
    <w:rsid w:val="00794E7F"/>
    <w:rsid w:val="007B1F60"/>
    <w:rsid w:val="007C28A6"/>
    <w:rsid w:val="00820B7B"/>
    <w:rsid w:val="00875E66"/>
    <w:rsid w:val="008D4343"/>
    <w:rsid w:val="00927582"/>
    <w:rsid w:val="00961755"/>
    <w:rsid w:val="009749C5"/>
    <w:rsid w:val="00984150"/>
    <w:rsid w:val="009B5E25"/>
    <w:rsid w:val="00A02611"/>
    <w:rsid w:val="00A362E8"/>
    <w:rsid w:val="00A54C79"/>
    <w:rsid w:val="00A62678"/>
    <w:rsid w:val="00AA316A"/>
    <w:rsid w:val="00AE03C3"/>
    <w:rsid w:val="00AE60F9"/>
    <w:rsid w:val="00B659D3"/>
    <w:rsid w:val="00B728CD"/>
    <w:rsid w:val="00BB6513"/>
    <w:rsid w:val="00C24B37"/>
    <w:rsid w:val="00C86C48"/>
    <w:rsid w:val="00CA1555"/>
    <w:rsid w:val="00D3122B"/>
    <w:rsid w:val="00D7101F"/>
    <w:rsid w:val="00DC68C1"/>
    <w:rsid w:val="00DE7989"/>
    <w:rsid w:val="00E14056"/>
    <w:rsid w:val="00E45984"/>
    <w:rsid w:val="00E52CA7"/>
    <w:rsid w:val="00E94D5D"/>
    <w:rsid w:val="00EE6B44"/>
    <w:rsid w:val="00F01B38"/>
    <w:rsid w:val="00F315BC"/>
    <w:rsid w:val="00F52F43"/>
    <w:rsid w:val="00F612BF"/>
    <w:rsid w:val="00F73D52"/>
    <w:rsid w:val="00F97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5AB6D"/>
  <w15:chartTrackingRefBased/>
  <w15:docId w15:val="{798ECF84-2618-419E-89F1-CF163A91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7101F"/>
    <w:pPr>
      <w:keepNext/>
      <w:keepLines/>
      <w:spacing w:before="360" w:after="360" w:line="360" w:lineRule="auto"/>
      <w:outlineLvl w:val="0"/>
    </w:pPr>
    <w:rPr>
      <w:rFonts w:ascii="Calibri Light" w:eastAsiaTheme="majorEastAsia" w:hAnsi="Calibri Light" w:cstheme="majorBidi"/>
      <w:b/>
      <w:color w:val="0066B2" w:themeColor="accent1"/>
      <w:sz w:val="32"/>
      <w:szCs w:val="32"/>
    </w:rPr>
  </w:style>
  <w:style w:type="paragraph" w:styleId="Ttulo2">
    <w:name w:val="heading 2"/>
    <w:basedOn w:val="Normal"/>
    <w:next w:val="Normal"/>
    <w:link w:val="Ttulo2Char"/>
    <w:uiPriority w:val="9"/>
    <w:unhideWhenUsed/>
    <w:qFormat/>
    <w:rsid w:val="00D7101F"/>
    <w:pPr>
      <w:keepNext/>
      <w:keepLines/>
      <w:spacing w:before="720" w:after="360" w:line="360" w:lineRule="auto"/>
      <w:outlineLvl w:val="1"/>
    </w:pPr>
    <w:rPr>
      <w:rFonts w:ascii="Calibri Light" w:eastAsiaTheme="majorEastAsia" w:hAnsi="Calibri Light" w:cstheme="majorBidi"/>
      <w:b/>
      <w:color w:val="0066B2" w:themeColor="accent1"/>
      <w:sz w:val="28"/>
      <w:szCs w:val="26"/>
    </w:rPr>
  </w:style>
  <w:style w:type="paragraph" w:styleId="Ttulo3">
    <w:name w:val="heading 3"/>
    <w:basedOn w:val="Normal"/>
    <w:next w:val="Normal"/>
    <w:link w:val="Ttulo3Char"/>
    <w:uiPriority w:val="9"/>
    <w:unhideWhenUsed/>
    <w:qFormat/>
    <w:rsid w:val="00DE7989"/>
    <w:pPr>
      <w:keepNext/>
      <w:keepLines/>
      <w:spacing w:before="240" w:after="240" w:line="360" w:lineRule="auto"/>
      <w:outlineLvl w:val="2"/>
    </w:pPr>
    <w:rPr>
      <w:rFonts w:asciiTheme="majorHAnsi" w:eastAsiaTheme="majorEastAsia" w:hAnsiTheme="majorHAnsi" w:cstheme="majorBidi"/>
      <w:b/>
      <w:color w:val="E1B937" w:themeColor="accent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autoRedefine/>
    <w:uiPriority w:val="1"/>
    <w:rsid w:val="00295428"/>
    <w:pPr>
      <w:widowControl w:val="0"/>
      <w:tabs>
        <w:tab w:val="left" w:pos="222"/>
      </w:tabs>
      <w:spacing w:before="120" w:after="200" w:line="276" w:lineRule="auto"/>
      <w:ind w:right="57" w:hanging="27"/>
      <w:jc w:val="both"/>
    </w:pPr>
    <w:rPr>
      <w:rFonts w:asciiTheme="majorHAnsi" w:eastAsia="Verdana" w:hAnsiTheme="majorHAnsi" w:cs="Verdana"/>
      <w:sz w:val="24"/>
      <w:szCs w:val="24"/>
      <w:lang w:val="en-US"/>
    </w:rPr>
  </w:style>
  <w:style w:type="character" w:customStyle="1" w:styleId="CorpodetextoChar">
    <w:name w:val="Corpo de texto Char"/>
    <w:basedOn w:val="Fontepargpadro"/>
    <w:link w:val="Corpodetexto"/>
    <w:uiPriority w:val="1"/>
    <w:rsid w:val="00295428"/>
    <w:rPr>
      <w:rFonts w:asciiTheme="majorHAnsi" w:eastAsia="Verdana" w:hAnsiTheme="majorHAnsi" w:cs="Verdana"/>
      <w:sz w:val="24"/>
      <w:szCs w:val="24"/>
      <w:lang w:val="en-US"/>
    </w:rPr>
  </w:style>
  <w:style w:type="paragraph" w:styleId="NormalWeb">
    <w:name w:val="Normal (Web)"/>
    <w:basedOn w:val="Normal"/>
    <w:uiPriority w:val="99"/>
    <w:semiHidden/>
    <w:unhideWhenUsed/>
    <w:rsid w:val="00E94D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94D5D"/>
    <w:rPr>
      <w:color w:val="0000FF"/>
      <w:u w:val="single"/>
    </w:rPr>
  </w:style>
  <w:style w:type="character" w:customStyle="1" w:styleId="Ttulo1Char">
    <w:name w:val="Título 1 Char"/>
    <w:basedOn w:val="Fontepargpadro"/>
    <w:link w:val="Ttulo1"/>
    <w:uiPriority w:val="9"/>
    <w:rsid w:val="00D7101F"/>
    <w:rPr>
      <w:rFonts w:ascii="Calibri Light" w:eastAsiaTheme="majorEastAsia" w:hAnsi="Calibri Light" w:cstheme="majorBidi"/>
      <w:b/>
      <w:color w:val="0066B2" w:themeColor="accent1"/>
      <w:sz w:val="32"/>
      <w:szCs w:val="32"/>
    </w:rPr>
  </w:style>
  <w:style w:type="paragraph" w:styleId="PargrafodaLista">
    <w:name w:val="List Paragraph"/>
    <w:basedOn w:val="Normal"/>
    <w:uiPriority w:val="1"/>
    <w:qFormat/>
    <w:rsid w:val="00663800"/>
    <w:pPr>
      <w:widowControl w:val="0"/>
      <w:spacing w:before="80" w:after="0" w:line="240" w:lineRule="auto"/>
      <w:ind w:left="1674" w:hanging="360"/>
    </w:pPr>
    <w:rPr>
      <w:rFonts w:ascii="Verdana" w:eastAsia="Verdana" w:hAnsi="Verdana" w:cs="Verdana"/>
      <w:lang w:val="en-US"/>
    </w:rPr>
  </w:style>
  <w:style w:type="character" w:customStyle="1" w:styleId="Ttulo3Char">
    <w:name w:val="Título 3 Char"/>
    <w:basedOn w:val="Fontepargpadro"/>
    <w:link w:val="Ttulo3"/>
    <w:uiPriority w:val="9"/>
    <w:rsid w:val="00DE7989"/>
    <w:rPr>
      <w:rFonts w:asciiTheme="majorHAnsi" w:eastAsiaTheme="majorEastAsia" w:hAnsiTheme="majorHAnsi" w:cstheme="majorBidi"/>
      <w:b/>
      <w:color w:val="E1B937" w:themeColor="accent2"/>
      <w:sz w:val="24"/>
      <w:szCs w:val="24"/>
    </w:rPr>
  </w:style>
  <w:style w:type="character" w:styleId="Refdecomentrio">
    <w:name w:val="annotation reference"/>
    <w:basedOn w:val="Fontepargpadro"/>
    <w:uiPriority w:val="99"/>
    <w:semiHidden/>
    <w:unhideWhenUsed/>
    <w:rsid w:val="006F27D0"/>
    <w:rPr>
      <w:sz w:val="16"/>
      <w:szCs w:val="16"/>
    </w:rPr>
  </w:style>
  <w:style w:type="paragraph" w:styleId="Textodecomentrio">
    <w:name w:val="annotation text"/>
    <w:basedOn w:val="Normal"/>
    <w:link w:val="TextodecomentrioChar"/>
    <w:uiPriority w:val="99"/>
    <w:semiHidden/>
    <w:unhideWhenUsed/>
    <w:rsid w:val="006F27D0"/>
    <w:pPr>
      <w:widowControl w:val="0"/>
      <w:spacing w:after="0" w:line="240" w:lineRule="auto"/>
    </w:pPr>
    <w:rPr>
      <w:sz w:val="20"/>
      <w:szCs w:val="20"/>
      <w:lang w:val="en-US"/>
    </w:rPr>
  </w:style>
  <w:style w:type="character" w:customStyle="1" w:styleId="TextodecomentrioChar">
    <w:name w:val="Texto de comentário Char"/>
    <w:basedOn w:val="Fontepargpadro"/>
    <w:link w:val="Textodecomentrio"/>
    <w:uiPriority w:val="99"/>
    <w:semiHidden/>
    <w:rsid w:val="006F27D0"/>
    <w:rPr>
      <w:sz w:val="20"/>
      <w:szCs w:val="20"/>
      <w:lang w:val="en-US"/>
    </w:rPr>
  </w:style>
  <w:style w:type="character" w:customStyle="1" w:styleId="apple-converted-space">
    <w:name w:val="apple-converted-space"/>
    <w:basedOn w:val="Fontepargpadro"/>
    <w:rsid w:val="006F27D0"/>
  </w:style>
  <w:style w:type="character" w:styleId="Forte">
    <w:name w:val="Strong"/>
    <w:basedOn w:val="Fontepargpadro"/>
    <w:uiPriority w:val="22"/>
    <w:qFormat/>
    <w:rsid w:val="006F27D0"/>
    <w:rPr>
      <w:b/>
      <w:bCs/>
    </w:rPr>
  </w:style>
  <w:style w:type="paragraph" w:customStyle="1" w:styleId="conteudo2nivel">
    <w:name w:val="conteudo2nivel"/>
    <w:basedOn w:val="Normal"/>
    <w:rsid w:val="006F27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F27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27D0"/>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984150"/>
    <w:pPr>
      <w:widowControl/>
      <w:spacing w:after="160"/>
    </w:pPr>
    <w:rPr>
      <w:b/>
      <w:bCs/>
      <w:lang w:val="pt-BR"/>
    </w:rPr>
  </w:style>
  <w:style w:type="character" w:customStyle="1" w:styleId="AssuntodocomentrioChar">
    <w:name w:val="Assunto do comentário Char"/>
    <w:basedOn w:val="TextodecomentrioChar"/>
    <w:link w:val="Assuntodocomentrio"/>
    <w:uiPriority w:val="99"/>
    <w:semiHidden/>
    <w:rsid w:val="00984150"/>
    <w:rPr>
      <w:b/>
      <w:bCs/>
      <w:sz w:val="20"/>
      <w:szCs w:val="20"/>
      <w:lang w:val="en-US"/>
    </w:rPr>
  </w:style>
  <w:style w:type="paragraph" w:customStyle="1" w:styleId="Default">
    <w:name w:val="Default"/>
    <w:rsid w:val="00635FC3"/>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3803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03E0"/>
  </w:style>
  <w:style w:type="paragraph" w:styleId="Rodap">
    <w:name w:val="footer"/>
    <w:basedOn w:val="Normal"/>
    <w:link w:val="RodapChar"/>
    <w:uiPriority w:val="99"/>
    <w:unhideWhenUsed/>
    <w:rsid w:val="003803E0"/>
    <w:pPr>
      <w:tabs>
        <w:tab w:val="center" w:pos="4252"/>
        <w:tab w:val="right" w:pos="8504"/>
      </w:tabs>
      <w:spacing w:after="0" w:line="240" w:lineRule="auto"/>
    </w:pPr>
  </w:style>
  <w:style w:type="character" w:customStyle="1" w:styleId="RodapChar">
    <w:name w:val="Rodapé Char"/>
    <w:basedOn w:val="Fontepargpadro"/>
    <w:link w:val="Rodap"/>
    <w:uiPriority w:val="99"/>
    <w:rsid w:val="003803E0"/>
  </w:style>
  <w:style w:type="paragraph" w:styleId="CabealhodoSumrio">
    <w:name w:val="TOC Heading"/>
    <w:basedOn w:val="Ttulo1"/>
    <w:next w:val="Normal"/>
    <w:uiPriority w:val="39"/>
    <w:unhideWhenUsed/>
    <w:qFormat/>
    <w:rsid w:val="003803E0"/>
    <w:pPr>
      <w:spacing w:before="240" w:after="0"/>
      <w:outlineLvl w:val="9"/>
    </w:pPr>
    <w:rPr>
      <w:b w:val="0"/>
      <w:color w:val="004C85" w:themeColor="accent1" w:themeShade="BF"/>
      <w:lang w:eastAsia="pt-BR"/>
    </w:rPr>
  </w:style>
  <w:style w:type="paragraph" w:styleId="Sumrio3">
    <w:name w:val="toc 3"/>
    <w:basedOn w:val="Normal"/>
    <w:next w:val="Normal"/>
    <w:autoRedefine/>
    <w:uiPriority w:val="39"/>
    <w:unhideWhenUsed/>
    <w:rsid w:val="003803E0"/>
    <w:pPr>
      <w:spacing w:after="100"/>
      <w:ind w:left="440"/>
    </w:pPr>
  </w:style>
  <w:style w:type="paragraph" w:styleId="Sumrio1">
    <w:name w:val="toc 1"/>
    <w:basedOn w:val="Normal"/>
    <w:next w:val="Normal"/>
    <w:autoRedefine/>
    <w:uiPriority w:val="39"/>
    <w:unhideWhenUsed/>
    <w:rsid w:val="00241583"/>
    <w:pPr>
      <w:tabs>
        <w:tab w:val="left" w:pos="284"/>
        <w:tab w:val="right" w:leader="dot" w:pos="8494"/>
      </w:tabs>
      <w:spacing w:after="100"/>
    </w:pPr>
  </w:style>
  <w:style w:type="character" w:customStyle="1" w:styleId="Ttulo2Char">
    <w:name w:val="Título 2 Char"/>
    <w:basedOn w:val="Fontepargpadro"/>
    <w:link w:val="Ttulo2"/>
    <w:uiPriority w:val="9"/>
    <w:rsid w:val="00D7101F"/>
    <w:rPr>
      <w:rFonts w:ascii="Calibri Light" w:eastAsiaTheme="majorEastAsia" w:hAnsi="Calibri Light" w:cstheme="majorBidi"/>
      <w:b/>
      <w:color w:val="0066B2" w:themeColor="accent1"/>
      <w:sz w:val="28"/>
      <w:szCs w:val="26"/>
    </w:rPr>
  </w:style>
  <w:style w:type="paragraph" w:styleId="Sumrio2">
    <w:name w:val="toc 2"/>
    <w:basedOn w:val="Normal"/>
    <w:next w:val="Normal"/>
    <w:autoRedefine/>
    <w:uiPriority w:val="39"/>
    <w:unhideWhenUsed/>
    <w:rsid w:val="00241583"/>
    <w:pPr>
      <w:tabs>
        <w:tab w:val="left" w:pos="567"/>
        <w:tab w:val="right" w:leader="dot" w:pos="8494"/>
      </w:tabs>
      <w:spacing w:after="100"/>
      <w:ind w:left="220"/>
    </w:pPr>
    <w:rPr>
      <w:i/>
    </w:rPr>
  </w:style>
  <w:style w:type="table" w:styleId="Tabelacomgrade">
    <w:name w:val="Table Grid"/>
    <w:basedOn w:val="Tabelanormal"/>
    <w:uiPriority w:val="39"/>
    <w:rsid w:val="0075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ntcatalogo.com.br/norma.aspx?ID=345041"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bntcatalogo.com.br/norma.aspx?ID=1479" TargetMode="External"/><Relationship Id="rId17" Type="http://schemas.openxmlformats.org/officeDocument/2006/relationships/hyperlink" Target="https://www.abntcatalogo.com.br/norma.aspx?ID=1479"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escert.com.br/certificacao-produtos-inmetro/" TargetMode="External"/><Relationship Id="rId14" Type="http://schemas.openxmlformats.org/officeDocument/2006/relationships/hyperlink" Target="https://www.abntcatalogo.com.br/norma.aspx?ID=34511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F021-40F6-4F5E-979D-44B637B5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3521</Words>
  <Characters>19014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Aline Marques</cp:lastModifiedBy>
  <cp:revision>7</cp:revision>
  <cp:lastPrinted>2021-10-25T18:06:00Z</cp:lastPrinted>
  <dcterms:created xsi:type="dcterms:W3CDTF">2021-10-25T12:35:00Z</dcterms:created>
  <dcterms:modified xsi:type="dcterms:W3CDTF">2021-10-25T18:07:00Z</dcterms:modified>
</cp:coreProperties>
</file>