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CB6A8" w14:textId="1CC14B37" w:rsidR="00E51FC8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411DB13F" wp14:editId="3E0F0B74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61259" cy="10668000"/>
            <wp:effectExtent l="0" t="0" r="1905" b="0"/>
            <wp:wrapNone/>
            <wp:docPr id="7" name="Imagem 7" descr="Z:\PROJETOS\INMETRO 2021\CGCRE\Cursos\ABNT NBR 17034\Capas e identidade\modelo de capa-apostila_17034_aula1_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ABNT NBR 17034\Capas e identidade\modelo de capa-apostila_17034_aula1_PD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59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F0398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4E98B8D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E9B75F1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D08709A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7D47373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C5DE2C2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8D12078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9D755F7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509AB50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EFDF9F3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06AA99C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6F98057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CBD6C11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9E76F36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EA25CCF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5CF4425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B761C35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D24CBC9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7AAB025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A3431EB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F6BB9E0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2C66E03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177464E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7D0D050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0D46CD4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05F9ED6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DE99D1F" w14:textId="77777777" w:rsidR="0021061D" w:rsidRPr="001F4661" w:rsidRDefault="0021061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70C23AA" w14:textId="77777777" w:rsidR="008431E1" w:rsidRPr="001F4661" w:rsidRDefault="008431E1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eastAsia="en-US"/>
        </w:rPr>
        <w:id w:val="19704650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B46A55" w14:textId="61C41729" w:rsidR="008D61B9" w:rsidRPr="001F4661" w:rsidRDefault="008D61B9" w:rsidP="008D61B9">
          <w:pPr>
            <w:pStyle w:val="CabealhodoSumrio"/>
            <w:jc w:val="center"/>
            <w:rPr>
              <w:rFonts w:cstheme="majorHAnsi"/>
              <w:b/>
            </w:rPr>
          </w:pPr>
          <w:r w:rsidRPr="001F4661">
            <w:rPr>
              <w:rFonts w:cstheme="majorHAnsi"/>
              <w:b/>
            </w:rPr>
            <w:t>Sumário</w:t>
          </w:r>
        </w:p>
        <w:p w14:paraId="20DA57F1" w14:textId="77777777" w:rsidR="008D61B9" w:rsidRPr="001F4661" w:rsidRDefault="008D61B9" w:rsidP="008D61B9">
          <w:pPr>
            <w:rPr>
              <w:rFonts w:asciiTheme="majorHAnsi" w:hAnsiTheme="majorHAnsi" w:cstheme="majorHAnsi"/>
              <w:lang w:eastAsia="pt-BR"/>
            </w:rPr>
          </w:pPr>
        </w:p>
        <w:p w14:paraId="22B7B669" w14:textId="77777777" w:rsidR="008D61B9" w:rsidRPr="001F4661" w:rsidRDefault="008D61B9" w:rsidP="008D61B9">
          <w:pPr>
            <w:rPr>
              <w:rFonts w:asciiTheme="majorHAnsi" w:hAnsiTheme="majorHAnsi" w:cstheme="majorHAnsi"/>
              <w:lang w:eastAsia="pt-BR"/>
            </w:rPr>
          </w:pPr>
        </w:p>
        <w:p w14:paraId="4CBCBC20" w14:textId="77777777" w:rsidR="00120579" w:rsidRDefault="008D61B9">
          <w:pPr>
            <w:pStyle w:val="Sumrio1"/>
            <w:rPr>
              <w:rFonts w:eastAsiaTheme="minorEastAsia"/>
              <w:noProof/>
              <w:lang w:eastAsia="pt-BR"/>
            </w:rPr>
          </w:pPr>
          <w:r w:rsidRPr="001F4661">
            <w:rPr>
              <w:rFonts w:asciiTheme="majorHAnsi" w:hAnsiTheme="majorHAnsi" w:cstheme="majorHAnsi"/>
              <w:b/>
              <w:bCs/>
            </w:rPr>
            <w:fldChar w:fldCharType="begin"/>
          </w:r>
          <w:r w:rsidRPr="001F4661">
            <w:rPr>
              <w:rFonts w:asciiTheme="majorHAnsi" w:hAnsiTheme="majorHAnsi" w:cstheme="majorHAnsi"/>
              <w:b/>
              <w:bCs/>
            </w:rPr>
            <w:instrText xml:space="preserve"> TOC \o "1-3" \h \z \u </w:instrText>
          </w:r>
          <w:r w:rsidRPr="001F4661">
            <w:rPr>
              <w:rFonts w:asciiTheme="majorHAnsi" w:hAnsiTheme="majorHAnsi" w:cstheme="majorHAnsi"/>
              <w:b/>
              <w:bCs/>
            </w:rPr>
            <w:fldChar w:fldCharType="separate"/>
          </w:r>
          <w:hyperlink w:anchor="_Toc78548294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Apresentação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_Toc78548294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 w:rsidR="00311FD1">
              <w:rPr>
                <w:noProof/>
                <w:webHidden/>
              </w:rPr>
              <w:t>3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7F89F163" w14:textId="77777777" w:rsidR="00120579" w:rsidRDefault="00311FD1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295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1.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Materiais de referência – O que são e para que servem?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_Toc78548295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69FE5408" w14:textId="77777777" w:rsidR="00120579" w:rsidRDefault="00311FD1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296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2.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Introdução da Norma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_Toc78548296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5CEA947E" w14:textId="77777777" w:rsidR="00120579" w:rsidRDefault="00311FD1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297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3.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Seção 01 da Norma - Escopo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_Toc78548297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2E4F7A98" w14:textId="77777777" w:rsidR="00120579" w:rsidRDefault="00311FD1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298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4.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Seção 02 da Norma - Referência normativa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_Toc78548298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3A1EE45F" w14:textId="77777777" w:rsidR="00120579" w:rsidRDefault="00311FD1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299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5.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Seção 03 da Norma - Termos e definições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_Toc78548299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4E2BF178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0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a)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3.1 - Produtor de material de referência - PM</w:t>
            </w:r>
            <w:bookmarkStart w:id="0" w:name="_GoBack"/>
            <w:bookmarkEnd w:id="0"/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_Toc78548300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06DB6416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1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b)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3.2 - Material de referência certificado - MRC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_Toc78548301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299B4B27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2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c)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3.3 - Material de referência - MR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_Toc78548302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459EE29F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3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d)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3.4 - Valor certificado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_Toc78548303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7B68C43A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4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e)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3.5 - Imparcialidade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_Toc78548304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7D3CD66F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5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f)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3.6 - Documento do material de referência - documento do MR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_Toc78548305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21FB59C9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6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g)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3.7 - Mensurando definido operacionalmente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_Toc78548306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42B0386E" w14:textId="77777777" w:rsidR="00120579" w:rsidRDefault="00311FD1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307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6.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Seção 04 da Norma - Requisitos gerais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_Toc78548307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7D71A794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8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a)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4.1 Assuntos contratuais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_Toc78548308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0C36CDE2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09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b)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4.2 Imparcialidade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_Toc78548309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2D8506FB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0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c)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4.3 Confidencialidade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_Toc78548310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6369A7A5" w14:textId="77777777" w:rsidR="00120579" w:rsidRDefault="00311FD1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311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7.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Seção 05 da Norma - Requisitos de estrutura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_Toc78548311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67514453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2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a)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5.1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_Toc78548312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33B706C2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3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b)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5.2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_Toc78548313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0F8B1BD1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4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c)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5.3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_Toc78548314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66B6E482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5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d)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5.4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_Toc78548315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1169494A" w14:textId="77777777" w:rsidR="00120579" w:rsidRDefault="00311FD1">
          <w:pPr>
            <w:pStyle w:val="Sumrio1"/>
            <w:rPr>
              <w:rFonts w:eastAsiaTheme="minorEastAsia"/>
              <w:noProof/>
              <w:lang w:eastAsia="pt-BR"/>
            </w:rPr>
          </w:pPr>
          <w:hyperlink w:anchor="_Toc78548316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  <w:spacing w:val="40"/>
                <w14:numSpacing w14:val="proportional"/>
              </w:rPr>
              <w:t>8.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Seção 06 da Norma - Requisitos de recursos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_Toc78548316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0F2D4B3E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7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a)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6.1 Pessoal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_Toc78548317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57AC3535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8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b)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6.2 Subcontratação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_Toc78548318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04820820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19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c)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6.3 Fornecimento de equipamentos, serviços e suprimentos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_Toc78548319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0B7E6D40" w14:textId="77777777" w:rsidR="00120579" w:rsidRDefault="00311FD1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78548320" w:history="1"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d)</w:t>
            </w:r>
            <w:r w:rsidR="00120579">
              <w:rPr>
                <w:rFonts w:eastAsiaTheme="minorEastAsia"/>
                <w:noProof/>
                <w:lang w:eastAsia="pt-BR"/>
              </w:rPr>
              <w:tab/>
            </w:r>
            <w:r w:rsidR="00120579" w:rsidRPr="00132CC3">
              <w:rPr>
                <w:rStyle w:val="Hyperlink"/>
                <w:rFonts w:asciiTheme="majorHAnsi" w:hAnsiTheme="majorHAnsi" w:cstheme="majorHAnsi"/>
                <w:noProof/>
              </w:rPr>
              <w:t>Requisito 6.4 Instalações e condições ambientais</w:t>
            </w:r>
            <w:r w:rsidR="00120579">
              <w:rPr>
                <w:noProof/>
                <w:webHidden/>
              </w:rPr>
              <w:tab/>
            </w:r>
            <w:r w:rsidR="00120579">
              <w:rPr>
                <w:noProof/>
                <w:webHidden/>
              </w:rPr>
              <w:fldChar w:fldCharType="begin"/>
            </w:r>
            <w:r w:rsidR="00120579">
              <w:rPr>
                <w:noProof/>
                <w:webHidden/>
              </w:rPr>
              <w:instrText xml:space="preserve"> PAGEREF _Toc78548320 \h </w:instrText>
            </w:r>
            <w:r w:rsidR="00120579">
              <w:rPr>
                <w:noProof/>
                <w:webHidden/>
              </w:rPr>
            </w:r>
            <w:r w:rsidR="0012057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120579">
              <w:rPr>
                <w:noProof/>
                <w:webHidden/>
              </w:rPr>
              <w:fldChar w:fldCharType="end"/>
            </w:r>
          </w:hyperlink>
        </w:p>
        <w:p w14:paraId="5F602C1F" w14:textId="4B88FFA4" w:rsidR="008D61B9" w:rsidRPr="001F4661" w:rsidRDefault="008D61B9">
          <w:pPr>
            <w:rPr>
              <w:rFonts w:asciiTheme="majorHAnsi" w:hAnsiTheme="majorHAnsi" w:cstheme="majorHAnsi"/>
            </w:rPr>
          </w:pPr>
          <w:r w:rsidRPr="001F4661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656801A7" w14:textId="77777777" w:rsidR="00E51FC8" w:rsidRPr="001F4661" w:rsidRDefault="00E51FC8" w:rsidP="008431E1">
      <w:pPr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0F06A26A" w14:textId="77777777" w:rsidR="008D61B9" w:rsidRPr="001F4661" w:rsidRDefault="008D61B9" w:rsidP="008431E1">
      <w:pPr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0C917FB9" w14:textId="77777777" w:rsidR="008D61B9" w:rsidRPr="001F4661" w:rsidRDefault="008D61B9" w:rsidP="008431E1">
      <w:pPr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027962C7" w14:textId="77777777" w:rsidR="008D61B9" w:rsidRPr="001F4661" w:rsidRDefault="008D61B9" w:rsidP="008431E1">
      <w:pPr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7B2864F3" w14:textId="77777777" w:rsidR="00E51FC8" w:rsidRPr="001F4661" w:rsidRDefault="00E51FC8" w:rsidP="008431E1">
      <w:pPr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2D25A738" w14:textId="6E6ABDCF" w:rsidR="008431E1" w:rsidRPr="001F4661" w:rsidRDefault="008431E1" w:rsidP="008431E1">
      <w:pPr>
        <w:pStyle w:val="Ttulo1"/>
        <w:jc w:val="center"/>
        <w:rPr>
          <w:rFonts w:asciiTheme="majorHAnsi" w:hAnsiTheme="majorHAnsi" w:cstheme="majorHAnsi"/>
        </w:rPr>
      </w:pPr>
      <w:bookmarkStart w:id="1" w:name="_Toc78548294"/>
      <w:r w:rsidRPr="001F4661">
        <w:rPr>
          <w:rFonts w:asciiTheme="majorHAnsi" w:hAnsiTheme="majorHAnsi" w:cstheme="majorHAnsi"/>
        </w:rPr>
        <w:t>Apresentação</w:t>
      </w:r>
      <w:bookmarkEnd w:id="1"/>
    </w:p>
    <w:p w14:paraId="57B5B6C3" w14:textId="77777777" w:rsidR="00E51FC8" w:rsidRPr="00DE786E" w:rsidRDefault="00E51FC8" w:rsidP="008431E1">
      <w:pPr>
        <w:pStyle w:val="Corpodetexto"/>
        <w:spacing w:after="120" w:line="360" w:lineRule="auto"/>
        <w:rPr>
          <w:rFonts w:cstheme="majorHAnsi"/>
          <w:lang w:val="pt-BR"/>
        </w:rPr>
      </w:pPr>
      <w:r w:rsidRPr="00DE786E">
        <w:rPr>
          <w:rFonts w:cstheme="majorHAnsi"/>
          <w:lang w:val="pt-BR"/>
        </w:rPr>
        <w:t>Olá Pessoal!</w:t>
      </w:r>
    </w:p>
    <w:p w14:paraId="713133AC" w14:textId="5DF2560B" w:rsidR="00E51FC8" w:rsidRPr="00DE786E" w:rsidRDefault="00E51FC8" w:rsidP="008431E1">
      <w:pPr>
        <w:pStyle w:val="Corpodetexto"/>
        <w:spacing w:after="120" w:line="360" w:lineRule="auto"/>
        <w:rPr>
          <w:rFonts w:cstheme="majorHAnsi"/>
          <w:lang w:val="pt-BR"/>
        </w:rPr>
      </w:pPr>
      <w:r w:rsidRPr="00DE786E">
        <w:rPr>
          <w:rFonts w:cstheme="majorHAnsi"/>
          <w:lang w:val="pt-BR"/>
        </w:rPr>
        <w:t xml:space="preserve">Sejam bem-vindos </w:t>
      </w:r>
      <w:r w:rsidR="00F03F7A" w:rsidRPr="00DE786E">
        <w:rPr>
          <w:rFonts w:cstheme="majorHAnsi"/>
          <w:lang w:val="pt-BR"/>
        </w:rPr>
        <w:t xml:space="preserve">à </w:t>
      </w:r>
      <w:r w:rsidR="00F03F7A" w:rsidRPr="001F4661">
        <w:rPr>
          <w:rFonts w:cstheme="majorHAnsi"/>
          <w:lang w:val="pt-BR"/>
        </w:rPr>
        <w:t>d</w:t>
      </w:r>
      <w:r w:rsidR="00F03F7A" w:rsidRPr="00DE786E">
        <w:rPr>
          <w:rFonts w:cstheme="majorHAnsi"/>
          <w:lang w:val="pt-BR"/>
        </w:rPr>
        <w:t xml:space="preserve">isciplina </w:t>
      </w:r>
      <w:r w:rsidR="00F03F7A" w:rsidRPr="001F4661">
        <w:rPr>
          <w:rFonts w:cstheme="majorHAnsi"/>
          <w:lang w:val="pt-BR"/>
        </w:rPr>
        <w:t>sobre</w:t>
      </w:r>
      <w:r w:rsidRPr="00DE786E">
        <w:rPr>
          <w:rFonts w:cstheme="majorHAnsi"/>
          <w:lang w:val="pt-BR"/>
        </w:rPr>
        <w:t xml:space="preserve"> ABNT NBR ISO 17034:2017 </w:t>
      </w:r>
      <w:r w:rsidR="00F03F7A" w:rsidRPr="001F4661">
        <w:rPr>
          <w:rFonts w:cstheme="majorHAnsi"/>
          <w:lang w:val="pt-BR"/>
        </w:rPr>
        <w:t>– Conhecimentos Introdutórios, que trata da versão publicada em</w:t>
      </w:r>
      <w:r w:rsidRPr="00DE786E">
        <w:rPr>
          <w:rFonts w:cstheme="majorHAnsi"/>
          <w:lang w:val="pt-BR"/>
        </w:rPr>
        <w:t xml:space="preserve">19/06/2017. </w:t>
      </w:r>
    </w:p>
    <w:p w14:paraId="07984FB7" w14:textId="3196211A" w:rsidR="00E51FC8" w:rsidRPr="00DE786E" w:rsidRDefault="00E51FC8" w:rsidP="008431E1">
      <w:pPr>
        <w:pStyle w:val="Corpodetexto"/>
        <w:spacing w:after="120" w:line="360" w:lineRule="auto"/>
        <w:rPr>
          <w:rFonts w:cstheme="majorHAnsi"/>
          <w:lang w:val="pt-BR"/>
        </w:rPr>
      </w:pPr>
      <w:r w:rsidRPr="00DE786E">
        <w:rPr>
          <w:rFonts w:cstheme="majorHAnsi"/>
          <w:lang w:val="pt-BR"/>
        </w:rPr>
        <w:t xml:space="preserve">Ao longo </w:t>
      </w:r>
      <w:r w:rsidR="00F03F7A" w:rsidRPr="001F4661">
        <w:rPr>
          <w:rFonts w:cstheme="majorHAnsi"/>
          <w:lang w:val="pt-BR"/>
        </w:rPr>
        <w:t>das aulas</w:t>
      </w:r>
      <w:r w:rsidRPr="00DE786E">
        <w:rPr>
          <w:rFonts w:cstheme="majorHAnsi"/>
          <w:lang w:val="pt-BR"/>
        </w:rPr>
        <w:t xml:space="preserve"> falaremos sobre </w:t>
      </w:r>
      <w:r w:rsidR="0035432D" w:rsidRPr="00DE786E">
        <w:rPr>
          <w:rFonts w:cstheme="majorHAnsi"/>
          <w:lang w:val="pt-BR"/>
        </w:rPr>
        <w:t>a</w:t>
      </w:r>
      <w:r w:rsidR="002F6454" w:rsidRPr="00DE786E">
        <w:rPr>
          <w:rFonts w:cstheme="majorHAnsi"/>
          <w:lang w:val="pt-BR"/>
        </w:rPr>
        <w:t xml:space="preserve"> produção de materiais de referência</w:t>
      </w:r>
      <w:r w:rsidRPr="00DE786E">
        <w:rPr>
          <w:rFonts w:cstheme="majorHAnsi"/>
          <w:lang w:val="pt-BR"/>
        </w:rPr>
        <w:t>, buscando fornecer um embasamento consistente</w:t>
      </w:r>
      <w:r w:rsidR="00F03F7A" w:rsidRPr="001F4661">
        <w:rPr>
          <w:rFonts w:cstheme="majorHAnsi"/>
          <w:lang w:val="pt-BR"/>
        </w:rPr>
        <w:t>,</w:t>
      </w:r>
      <w:r w:rsidRPr="00DE786E">
        <w:rPr>
          <w:rFonts w:cstheme="majorHAnsi"/>
          <w:lang w:val="pt-BR"/>
        </w:rPr>
        <w:t xml:space="preserve"> demonstrando como se determina a competência de organizações </w:t>
      </w:r>
      <w:r w:rsidR="002F6454" w:rsidRPr="00DE786E">
        <w:rPr>
          <w:rFonts w:cstheme="majorHAnsi"/>
          <w:lang w:val="pt-BR"/>
        </w:rPr>
        <w:t>produtoras de materiais de referência</w:t>
      </w:r>
      <w:r w:rsidRPr="00DE786E">
        <w:rPr>
          <w:rFonts w:cstheme="majorHAnsi"/>
          <w:lang w:val="pt-BR"/>
        </w:rPr>
        <w:t xml:space="preserve">. </w:t>
      </w:r>
      <w:r w:rsidR="00F03F7A" w:rsidRPr="001F4661">
        <w:rPr>
          <w:rFonts w:cstheme="majorHAnsi"/>
          <w:lang w:val="pt-BR"/>
        </w:rPr>
        <w:t>Para isto</w:t>
      </w:r>
      <w:r w:rsidRPr="00DE786E">
        <w:rPr>
          <w:rFonts w:cstheme="majorHAnsi"/>
          <w:lang w:val="pt-BR"/>
        </w:rPr>
        <w:t xml:space="preserve">, trabalharemos com a norma que estabelece </w:t>
      </w:r>
      <w:r w:rsidR="00F03F7A" w:rsidRPr="001F4661">
        <w:rPr>
          <w:rFonts w:cstheme="majorHAnsi"/>
          <w:lang w:val="pt-BR"/>
        </w:rPr>
        <w:t>os</w:t>
      </w:r>
      <w:r w:rsidR="00F03F7A" w:rsidRPr="00DE786E">
        <w:rPr>
          <w:rFonts w:cstheme="majorHAnsi"/>
          <w:lang w:val="pt-BR"/>
        </w:rPr>
        <w:t xml:space="preserve"> </w:t>
      </w:r>
      <w:r w:rsidRPr="00DE786E">
        <w:rPr>
          <w:rFonts w:cstheme="majorHAnsi"/>
          <w:lang w:val="pt-BR"/>
        </w:rPr>
        <w:t>“</w:t>
      </w:r>
      <w:r w:rsidR="002F6454" w:rsidRPr="00DE786E">
        <w:rPr>
          <w:rFonts w:cstheme="majorHAnsi"/>
          <w:lang w:val="pt-BR"/>
        </w:rPr>
        <w:t>Requisitos gerais para a competência de produtores de materiais de referência</w:t>
      </w:r>
      <w:r w:rsidRPr="00DE786E">
        <w:rPr>
          <w:rFonts w:cstheme="majorHAnsi"/>
          <w:lang w:val="pt-BR"/>
        </w:rPr>
        <w:t>”, a ABNT NBR ISO/IEC 170</w:t>
      </w:r>
      <w:r w:rsidR="002F6454" w:rsidRPr="00DE786E">
        <w:rPr>
          <w:rFonts w:cstheme="majorHAnsi"/>
          <w:lang w:val="pt-BR"/>
        </w:rPr>
        <w:t>34</w:t>
      </w:r>
      <w:r w:rsidRPr="00DE786E">
        <w:rPr>
          <w:rFonts w:cstheme="majorHAnsi"/>
          <w:lang w:val="pt-BR"/>
        </w:rPr>
        <w:t>:201</w:t>
      </w:r>
      <w:r w:rsidR="002F6454" w:rsidRPr="00DE786E">
        <w:rPr>
          <w:rFonts w:cstheme="majorHAnsi"/>
          <w:lang w:val="pt-BR"/>
        </w:rPr>
        <w:t>7</w:t>
      </w:r>
      <w:r w:rsidR="00F03F7A" w:rsidRPr="001F4661">
        <w:rPr>
          <w:rFonts w:cstheme="majorHAnsi"/>
          <w:lang w:val="pt-BR"/>
        </w:rPr>
        <w:t xml:space="preserve">, apresentando </w:t>
      </w:r>
      <w:r w:rsidRPr="00DE786E">
        <w:rPr>
          <w:rFonts w:cstheme="majorHAnsi"/>
          <w:lang w:val="pt-BR"/>
        </w:rPr>
        <w:t>conceitos importantes para sua compreensão.</w:t>
      </w:r>
    </w:p>
    <w:p w14:paraId="7936C744" w14:textId="638F0391" w:rsidR="00E51FC8" w:rsidRPr="001F4661" w:rsidRDefault="00E51FC8" w:rsidP="008431E1">
      <w:pPr>
        <w:pStyle w:val="Corpodetexto"/>
        <w:spacing w:after="120" w:line="360" w:lineRule="auto"/>
        <w:rPr>
          <w:rFonts w:cstheme="majorHAnsi"/>
          <w:lang w:val="pt-BR"/>
        </w:rPr>
      </w:pPr>
      <w:r w:rsidRPr="00DE786E">
        <w:rPr>
          <w:rFonts w:cstheme="majorHAnsi"/>
          <w:lang w:val="pt-BR"/>
        </w:rPr>
        <w:t xml:space="preserve">Iniciaremos a aula de hoje contextualizando </w:t>
      </w:r>
      <w:r w:rsidR="002F6454" w:rsidRPr="00DE786E">
        <w:rPr>
          <w:rFonts w:cstheme="majorHAnsi"/>
          <w:lang w:val="pt-BR"/>
        </w:rPr>
        <w:t>Materiais de referência</w:t>
      </w:r>
      <w:r w:rsidRPr="00DE786E">
        <w:rPr>
          <w:rFonts w:cstheme="majorHAnsi"/>
          <w:lang w:val="pt-BR"/>
        </w:rPr>
        <w:t>, apresentando sua importância e definindo alguns conceitos utilizados e baseados na Norma já citada.</w:t>
      </w:r>
      <w:r w:rsidR="00F03F7A" w:rsidRPr="001F4661">
        <w:rPr>
          <w:rFonts w:cstheme="majorHAnsi"/>
          <w:lang w:val="pt-BR"/>
        </w:rPr>
        <w:t xml:space="preserve"> </w:t>
      </w:r>
    </w:p>
    <w:p w14:paraId="73C18EC5" w14:textId="311084D7" w:rsidR="00F03F7A" w:rsidRPr="00DE786E" w:rsidRDefault="00F03F7A" w:rsidP="008431E1">
      <w:pPr>
        <w:pStyle w:val="Corpodetexto"/>
        <w:spacing w:after="120" w:line="360" w:lineRule="auto"/>
        <w:rPr>
          <w:rFonts w:cstheme="majorHAnsi"/>
          <w:lang w:val="pt-BR"/>
        </w:rPr>
      </w:pPr>
      <w:r w:rsidRPr="001F4661">
        <w:rPr>
          <w:rFonts w:cstheme="majorHAnsi"/>
          <w:lang w:val="pt-BR"/>
        </w:rPr>
        <w:t xml:space="preserve">Para facilitar sua compreensão, apresentaremos trechos da norma, na integra, e na sequência, faremos comentários, com esclarecimentos e exemplos. </w:t>
      </w:r>
    </w:p>
    <w:p w14:paraId="458766DA" w14:textId="77777777" w:rsidR="00E51FC8" w:rsidRPr="00DE786E" w:rsidRDefault="00E51FC8" w:rsidP="008431E1">
      <w:pPr>
        <w:pStyle w:val="Corpodetexto"/>
        <w:spacing w:after="120" w:line="360" w:lineRule="auto"/>
        <w:rPr>
          <w:rFonts w:cstheme="majorHAnsi"/>
          <w:lang w:val="pt-BR"/>
        </w:rPr>
      </w:pPr>
      <w:r w:rsidRPr="00DE786E">
        <w:rPr>
          <w:rFonts w:cstheme="majorHAnsi"/>
          <w:lang w:val="pt-BR"/>
        </w:rPr>
        <w:t>Prontos para começar?</w:t>
      </w:r>
    </w:p>
    <w:p w14:paraId="18804F18" w14:textId="77777777" w:rsidR="00E51FC8" w:rsidRPr="001F4661" w:rsidRDefault="00E51FC8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8D15D58" w14:textId="77777777" w:rsidR="008431E1" w:rsidRPr="001F4661" w:rsidRDefault="008431E1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2F6BFEE" w14:textId="77777777" w:rsidR="008431E1" w:rsidRPr="001F4661" w:rsidRDefault="008431E1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F2DC176" w14:textId="77777777" w:rsidR="008431E1" w:rsidRPr="001F4661" w:rsidRDefault="008431E1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963A7F5" w14:textId="77777777" w:rsidR="008431E1" w:rsidRPr="001F4661" w:rsidRDefault="008431E1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F2F358C" w14:textId="77777777" w:rsidR="008431E1" w:rsidRPr="001F4661" w:rsidRDefault="008431E1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8F3F041" w14:textId="6E494A00" w:rsidR="008431E1" w:rsidRPr="001F4661" w:rsidRDefault="00AE145F" w:rsidP="008431E1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2" w:name="_Toc78548295"/>
      <w:r w:rsidRPr="001F4661">
        <w:rPr>
          <w:rFonts w:asciiTheme="majorHAnsi" w:hAnsiTheme="majorHAnsi" w:cstheme="majorHAnsi"/>
        </w:rPr>
        <w:lastRenderedPageBreak/>
        <w:t>M</w:t>
      </w:r>
      <w:r w:rsidR="00680967" w:rsidRPr="00BC3F62">
        <w:rPr>
          <w:rFonts w:asciiTheme="majorHAnsi" w:hAnsiTheme="majorHAnsi" w:cstheme="majorHAnsi"/>
        </w:rPr>
        <w:t>ateriais de referência</w:t>
      </w:r>
      <w:r w:rsidRPr="001F4661">
        <w:rPr>
          <w:rFonts w:asciiTheme="majorHAnsi" w:hAnsiTheme="majorHAnsi" w:cstheme="majorHAnsi"/>
        </w:rPr>
        <w:t xml:space="preserve"> – O que são e para que servem?</w:t>
      </w:r>
      <w:bookmarkEnd w:id="2"/>
    </w:p>
    <w:p w14:paraId="35504D46" w14:textId="4417AEF2" w:rsidR="00311A1C" w:rsidRPr="001F4661" w:rsidRDefault="007954D5" w:rsidP="008431E1">
      <w:pPr>
        <w:spacing w:before="48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Antes de iniciarmos a aula, que tal </w:t>
      </w:r>
      <w:r w:rsidR="002F6454" w:rsidRPr="001F4661">
        <w:rPr>
          <w:rFonts w:asciiTheme="majorHAnsi" w:hAnsiTheme="majorHAnsi" w:cstheme="majorHAnsi"/>
        </w:rPr>
        <w:t>refletir</w:t>
      </w:r>
      <w:r w:rsidRPr="001F4661">
        <w:rPr>
          <w:rFonts w:asciiTheme="majorHAnsi" w:hAnsiTheme="majorHAnsi" w:cstheme="majorHAnsi"/>
        </w:rPr>
        <w:t>mos</w:t>
      </w:r>
      <w:r w:rsidR="002F6454" w:rsidRPr="001F4661">
        <w:rPr>
          <w:rFonts w:asciiTheme="majorHAnsi" w:hAnsiTheme="majorHAnsi" w:cstheme="majorHAnsi"/>
        </w:rPr>
        <w:t xml:space="preserve"> um pouco </w:t>
      </w:r>
      <w:r w:rsidRPr="001F4661">
        <w:rPr>
          <w:rFonts w:asciiTheme="majorHAnsi" w:hAnsiTheme="majorHAnsi" w:cstheme="majorHAnsi"/>
        </w:rPr>
        <w:t>sobre o motivo pelo qual</w:t>
      </w:r>
      <w:r w:rsidR="002F6454" w:rsidRPr="001F4661">
        <w:rPr>
          <w:rFonts w:asciiTheme="majorHAnsi" w:hAnsiTheme="majorHAnsi" w:cstheme="majorHAnsi"/>
        </w:rPr>
        <w:t xml:space="preserve"> os laboratórios utilizam </w:t>
      </w:r>
      <w:r w:rsidR="008F1694" w:rsidRPr="001F4661">
        <w:rPr>
          <w:rFonts w:asciiTheme="majorHAnsi" w:hAnsiTheme="majorHAnsi" w:cstheme="majorHAnsi"/>
        </w:rPr>
        <w:t xml:space="preserve">os materiais de referência </w:t>
      </w:r>
      <w:r w:rsidRPr="001F4661">
        <w:rPr>
          <w:rFonts w:asciiTheme="majorHAnsi" w:hAnsiTheme="majorHAnsi" w:cstheme="majorHAnsi"/>
        </w:rPr>
        <w:t xml:space="preserve">em </w:t>
      </w:r>
      <w:r w:rsidR="002F6454" w:rsidRPr="001F4661">
        <w:rPr>
          <w:rFonts w:asciiTheme="majorHAnsi" w:hAnsiTheme="majorHAnsi" w:cstheme="majorHAnsi"/>
        </w:rPr>
        <w:t>seus processos</w:t>
      </w:r>
      <w:r w:rsidRPr="001F4661">
        <w:rPr>
          <w:rFonts w:asciiTheme="majorHAnsi" w:hAnsiTheme="majorHAnsi" w:cstheme="majorHAnsi"/>
        </w:rPr>
        <w:t>, e porque eles ajudam a</w:t>
      </w:r>
      <w:r w:rsidR="002F6454" w:rsidRPr="001F4661">
        <w:rPr>
          <w:rFonts w:asciiTheme="majorHAnsi" w:hAnsiTheme="majorHAnsi" w:cstheme="majorHAnsi"/>
        </w:rPr>
        <w:t xml:space="preserve"> garantir a validade dos seus resultados.</w:t>
      </w:r>
    </w:p>
    <w:p w14:paraId="64B146FA" w14:textId="12BE8C10" w:rsidR="0035432D" w:rsidRPr="001F4661" w:rsidRDefault="0035432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D5CD4ED" w14:textId="5E19005B" w:rsidR="002E448D" w:rsidRPr="001F4661" w:rsidRDefault="002E448D" w:rsidP="002E448D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Alguém poderia responder: “Simples! Porque é </w:t>
      </w:r>
      <w:r w:rsidRPr="00BC3F62">
        <w:rPr>
          <w:rFonts w:asciiTheme="majorHAnsi" w:hAnsiTheme="majorHAnsi" w:cstheme="majorHAnsi"/>
          <w:u w:val="single"/>
        </w:rPr>
        <w:t>requisito obrigatório</w:t>
      </w:r>
      <w:r w:rsidRPr="001F4661">
        <w:rPr>
          <w:rFonts w:asciiTheme="majorHAnsi" w:hAnsiTheme="majorHAnsi" w:cstheme="majorHAnsi"/>
        </w:rPr>
        <w:t xml:space="preserve"> da ABNT NBR ISO/IEC 17025! ” </w:t>
      </w:r>
    </w:p>
    <w:p w14:paraId="6826DD0A" w14:textId="7BB18BD0" w:rsidR="002E448D" w:rsidRPr="001F4661" w:rsidRDefault="002E448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Bom, isto é verdade! Mas, você já pensou que existe um motivo para isto ser requisito obrigatório?</w:t>
      </w:r>
    </w:p>
    <w:p w14:paraId="199D2826" w14:textId="0B5538A0" w:rsidR="0035432D" w:rsidRPr="001F4661" w:rsidRDefault="002E448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Então, vamos analisar melhor o assunto!</w:t>
      </w:r>
    </w:p>
    <w:p w14:paraId="5F69FD82" w14:textId="187163F0" w:rsidR="002E448D" w:rsidRPr="001F4661" w:rsidRDefault="002E448D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5791720" w14:textId="76703AE6" w:rsidR="00F314A8" w:rsidRPr="001F4661" w:rsidRDefault="00F314A8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 que é um material de referência?</w:t>
      </w:r>
    </w:p>
    <w:p w14:paraId="73F0C2DB" w14:textId="47B9DAF5" w:rsidR="00F314A8" w:rsidRDefault="00F314A8" w:rsidP="00D40CF5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</w:rPr>
        <w:t>Segundo o Vocabulário Internacional de Metrologia – VIM 2012, “</w:t>
      </w:r>
      <w:r w:rsidRPr="00D40CF5">
        <w:rPr>
          <w:rFonts w:asciiTheme="majorHAnsi" w:hAnsiTheme="majorHAnsi" w:cstheme="majorHAnsi"/>
          <w:i/>
        </w:rPr>
        <w:t>Material, suficientemente homogêneo e estável em relação a propriedades específicas, preparado para se adequar a uma utilização pretendida numa medição ou num exame de propriedades qualitativas</w:t>
      </w:r>
      <w:r w:rsidRPr="001F4661">
        <w:rPr>
          <w:rFonts w:asciiTheme="majorHAnsi" w:hAnsiTheme="majorHAnsi" w:cstheme="majorHAnsi"/>
          <w:i/>
        </w:rPr>
        <w:t>”</w:t>
      </w:r>
      <w:r w:rsidRPr="00D40CF5">
        <w:rPr>
          <w:rFonts w:asciiTheme="majorHAnsi" w:hAnsiTheme="majorHAnsi" w:cstheme="majorHAnsi"/>
          <w:i/>
        </w:rPr>
        <w:t>.</w:t>
      </w:r>
    </w:p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070"/>
      </w:tblGrid>
      <w:tr w:rsidR="00AB4963" w14:paraId="4B6123FC" w14:textId="77777777" w:rsidTr="00AB4963">
        <w:tc>
          <w:tcPr>
            <w:tcW w:w="3996" w:type="dxa"/>
          </w:tcPr>
          <w:p w14:paraId="774ED0D7" w14:textId="225B378D" w:rsidR="00AB4963" w:rsidRDefault="00AB4963" w:rsidP="00AB4963">
            <w:pPr>
              <w:spacing w:line="360" w:lineRule="auto"/>
              <w:jc w:val="both"/>
              <w:rPr>
                <w:rFonts w:asciiTheme="majorHAnsi" w:hAnsiTheme="majorHAnsi" w:cstheme="majorHAnsi"/>
                <w:i/>
              </w:rPr>
            </w:pPr>
            <w:r w:rsidRPr="001F4661"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601D50F0" wp14:editId="5FB6FB06">
                  <wp:extent cx="2392045" cy="1675130"/>
                  <wp:effectExtent l="0" t="0" r="8255" b="1270"/>
                  <wp:docPr id="15" name="Imagem 15" descr="img tabela solucao condutivida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 tabela solucao condutivida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1C859" w14:textId="7CF7DCAE" w:rsidR="00AB4963" w:rsidRPr="00AB4963" w:rsidRDefault="00AB4963" w:rsidP="00AB4963">
            <w:pPr>
              <w:spacing w:line="360" w:lineRule="auto"/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AB4963">
              <w:rPr>
                <w:rFonts w:asciiTheme="majorHAnsi" w:hAnsiTheme="majorHAnsi" w:cstheme="majorHAnsi"/>
                <w:i/>
                <w:sz w:val="20"/>
                <w:szCs w:val="20"/>
              </w:rPr>
              <w:t>Fonte</w:t>
            </w: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da imagem</w:t>
            </w:r>
            <w:r w:rsidRPr="00AB4963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: </w:t>
            </w:r>
            <w:hyperlink r:id="rId10" w:history="1">
              <w:proofErr w:type="spellStart"/>
              <w:r w:rsidRPr="00AB4963">
                <w:rPr>
                  <w:rStyle w:val="Hyperlink"/>
                  <w:i/>
                  <w:sz w:val="20"/>
                  <w:szCs w:val="20"/>
                </w:rPr>
                <w:t>Controllab</w:t>
              </w:r>
              <w:proofErr w:type="spellEnd"/>
            </w:hyperlink>
          </w:p>
        </w:tc>
        <w:tc>
          <w:tcPr>
            <w:tcW w:w="5070" w:type="dxa"/>
          </w:tcPr>
          <w:p w14:paraId="13E7E1C8" w14:textId="77777777" w:rsidR="00AB4963" w:rsidRPr="001F4661" w:rsidRDefault="00AB4963" w:rsidP="00AB4963">
            <w:pPr>
              <w:spacing w:before="120" w:after="120" w:line="360" w:lineRule="auto"/>
              <w:jc w:val="both"/>
              <w:rPr>
                <w:rFonts w:asciiTheme="majorHAnsi" w:hAnsiTheme="majorHAnsi" w:cstheme="majorHAnsi"/>
              </w:rPr>
            </w:pPr>
            <w:r w:rsidRPr="001F4661">
              <w:rPr>
                <w:rFonts w:asciiTheme="majorHAnsi" w:hAnsiTheme="majorHAnsi" w:cstheme="majorHAnsi"/>
              </w:rPr>
              <w:t xml:space="preserve">Já um material de referência </w:t>
            </w:r>
            <w:r w:rsidRPr="001F4661">
              <w:rPr>
                <w:rFonts w:asciiTheme="majorHAnsi" w:hAnsiTheme="majorHAnsi" w:cstheme="majorHAnsi"/>
                <w:b/>
              </w:rPr>
              <w:t xml:space="preserve">certificado, </w:t>
            </w:r>
            <w:r w:rsidRPr="001F4661">
              <w:rPr>
                <w:rFonts w:asciiTheme="majorHAnsi" w:hAnsiTheme="majorHAnsi" w:cstheme="majorHAnsi"/>
              </w:rPr>
              <w:t>é um “</w:t>
            </w:r>
            <w:r w:rsidRPr="00BC3F62">
              <w:rPr>
                <w:rFonts w:asciiTheme="majorHAnsi" w:hAnsiTheme="majorHAnsi" w:cstheme="majorHAnsi"/>
                <w:i/>
              </w:rPr>
              <w:t>Material de referência acompanhado duma documentação emitida por uma entidade reconhecida, a qual fornece um ou mais valores de propriedades especificadas com as incertezas e as rastreabilidades associadas, utilizando procedimentos válidos</w:t>
            </w:r>
            <w:r w:rsidRPr="001F4661">
              <w:rPr>
                <w:rFonts w:asciiTheme="majorHAnsi" w:hAnsiTheme="majorHAnsi" w:cstheme="majorHAnsi"/>
                <w:i/>
              </w:rPr>
              <w:t>”.</w:t>
            </w:r>
          </w:p>
          <w:p w14:paraId="287FD6D3" w14:textId="77777777" w:rsidR="00AB4963" w:rsidRDefault="00AB4963" w:rsidP="00D40CF5">
            <w:pPr>
              <w:spacing w:before="120" w:after="120" w:line="360" w:lineRule="auto"/>
              <w:jc w:val="both"/>
              <w:rPr>
                <w:rFonts w:asciiTheme="majorHAnsi" w:hAnsiTheme="majorHAnsi" w:cstheme="majorHAnsi"/>
                <w:i/>
              </w:rPr>
            </w:pPr>
          </w:p>
        </w:tc>
      </w:tr>
    </w:tbl>
    <w:p w14:paraId="67CDB11B" w14:textId="73274931" w:rsidR="000F2894" w:rsidRPr="001F4661" w:rsidRDefault="00F314A8" w:rsidP="000F2894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BC3F62">
        <w:rPr>
          <w:rFonts w:asciiTheme="majorHAnsi" w:hAnsiTheme="majorHAnsi" w:cstheme="majorHAnsi"/>
        </w:rPr>
        <w:t>E</w:t>
      </w:r>
      <w:r w:rsidR="000F2894" w:rsidRPr="001F4661">
        <w:rPr>
          <w:rFonts w:asciiTheme="majorHAnsi" w:hAnsiTheme="majorHAnsi" w:cstheme="majorHAnsi"/>
        </w:rPr>
        <w:t>ntão, e</w:t>
      </w:r>
      <w:r w:rsidRPr="00BC3F62">
        <w:rPr>
          <w:rFonts w:asciiTheme="majorHAnsi" w:hAnsiTheme="majorHAnsi" w:cstheme="majorHAnsi"/>
        </w:rPr>
        <w:t xml:space="preserve">m outras palavras, </w:t>
      </w:r>
      <w:r w:rsidR="000F2894" w:rsidRPr="001F4661">
        <w:rPr>
          <w:rFonts w:asciiTheme="majorHAnsi" w:hAnsiTheme="majorHAnsi" w:cstheme="majorHAnsi"/>
        </w:rPr>
        <w:t>material de referência, nada mais é do que um tipo de padrão de medição.</w:t>
      </w:r>
    </w:p>
    <w:p w14:paraId="25E59479" w14:textId="78F1DD18" w:rsidR="000F2894" w:rsidRPr="001F4661" w:rsidRDefault="000F2894" w:rsidP="000F2894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Os materiais de referência certificados (</w:t>
      </w:r>
      <w:proofErr w:type="spellStart"/>
      <w:r w:rsidR="006D4D6F">
        <w:rPr>
          <w:rFonts w:asciiTheme="majorHAnsi" w:hAnsiTheme="majorHAnsi" w:cstheme="majorHAnsi"/>
        </w:rPr>
        <w:t>MRC</w:t>
      </w:r>
      <w:r w:rsidR="006D4D6F" w:rsidRPr="001F4661">
        <w:rPr>
          <w:rFonts w:asciiTheme="majorHAnsi" w:hAnsiTheme="majorHAnsi" w:cstheme="majorHAnsi"/>
        </w:rPr>
        <w:t>s</w:t>
      </w:r>
      <w:proofErr w:type="spellEnd"/>
      <w:r w:rsidRPr="001F4661">
        <w:rPr>
          <w:rFonts w:asciiTheme="majorHAnsi" w:hAnsiTheme="majorHAnsi" w:cstheme="majorHAnsi"/>
        </w:rPr>
        <w:t xml:space="preserve">) são padrões utilizados ​​para verificar a qualidade e a rastreabilidade metrológica dos produtos, eles servem para validar métodos de medição analítica ou para a calibração de instrumentos de medição. </w:t>
      </w:r>
    </w:p>
    <w:p w14:paraId="737DADF6" w14:textId="5C10C706" w:rsidR="000F2894" w:rsidRPr="001F4661" w:rsidRDefault="000F2894" w:rsidP="000F2894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Os materiais de referência são particularmente importantes para química analítica e análise clínica.  Como a maioria dos instrumentos analíticos é comparativa, para uma calibração precisa, ela requer uma amostra de composição conhecida</w:t>
      </w:r>
      <w:r w:rsidR="005A4ED5" w:rsidRPr="001F4661">
        <w:rPr>
          <w:rFonts w:asciiTheme="majorHAnsi" w:hAnsiTheme="majorHAnsi" w:cstheme="majorHAnsi"/>
        </w:rPr>
        <w:t xml:space="preserve">, ou seja, um </w:t>
      </w:r>
      <w:r w:rsidRPr="001F4661">
        <w:rPr>
          <w:rFonts w:asciiTheme="majorHAnsi" w:hAnsiTheme="majorHAnsi" w:cstheme="majorHAnsi"/>
        </w:rPr>
        <w:t xml:space="preserve">material de referência. </w:t>
      </w:r>
      <w:r w:rsidR="005A4ED5" w:rsidRPr="001F4661">
        <w:rPr>
          <w:rFonts w:asciiTheme="majorHAnsi" w:hAnsiTheme="majorHAnsi" w:cstheme="majorHAnsi"/>
        </w:rPr>
        <w:t>Por isso, esses materiais</w:t>
      </w:r>
      <w:r w:rsidRPr="001F4661">
        <w:rPr>
          <w:rFonts w:asciiTheme="majorHAnsi" w:hAnsiTheme="majorHAnsi" w:cstheme="majorHAnsi"/>
        </w:rPr>
        <w:t xml:space="preserve"> são produzidos sob rigorosos procedimentos de fabricação e diferem dos reagentes de laboratório em sua certificação e rastreabilidade dos dados fornecidos.</w:t>
      </w:r>
    </w:p>
    <w:p w14:paraId="33C52AA6" w14:textId="77777777" w:rsidR="005A4ED5" w:rsidRPr="001F4661" w:rsidRDefault="005A4ED5" w:rsidP="000F2894">
      <w:pPr>
        <w:spacing w:before="120" w:after="120" w:line="360" w:lineRule="auto"/>
        <w:jc w:val="both"/>
        <w:rPr>
          <w:rFonts w:asciiTheme="majorHAnsi" w:hAnsiTheme="majorHAnsi" w:cstheme="majorHAnsi"/>
          <w:b/>
        </w:rPr>
      </w:pPr>
    </w:p>
    <w:p w14:paraId="21383087" w14:textId="46BB07C1" w:rsidR="005A4ED5" w:rsidRPr="001F4661" w:rsidRDefault="005A4ED5" w:rsidP="000F2894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lastRenderedPageBreak/>
        <w:t>Bom, agora que já vimos o que é um material de referência, vamos continuar nosso assunto...</w:t>
      </w:r>
    </w:p>
    <w:p w14:paraId="3D19F260" w14:textId="3E11AB0F" w:rsidR="0035432D" w:rsidRPr="001F4661" w:rsidRDefault="00E15444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 </w:t>
      </w:r>
      <w:r w:rsidR="0035432D" w:rsidRPr="001F4661">
        <w:rPr>
          <w:rFonts w:asciiTheme="majorHAnsi" w:hAnsiTheme="majorHAnsi" w:cstheme="majorHAnsi"/>
        </w:rPr>
        <w:t xml:space="preserve">Tanto ensaios como calibrações são processos realizados por laboratórios e justamente por isso, possuem </w:t>
      </w:r>
      <w:r w:rsidR="008F1694" w:rsidRPr="001F4661">
        <w:rPr>
          <w:rFonts w:asciiTheme="majorHAnsi" w:hAnsiTheme="majorHAnsi" w:cstheme="majorHAnsi"/>
        </w:rPr>
        <w:t>diversas</w:t>
      </w:r>
      <w:r w:rsidR="0035432D" w:rsidRPr="001F4661">
        <w:rPr>
          <w:rFonts w:asciiTheme="majorHAnsi" w:hAnsiTheme="majorHAnsi" w:cstheme="majorHAnsi"/>
        </w:rPr>
        <w:t xml:space="preserve"> variáveis</w:t>
      </w:r>
      <w:r w:rsidR="008F1694" w:rsidRPr="001F4661">
        <w:rPr>
          <w:rFonts w:asciiTheme="majorHAnsi" w:hAnsiTheme="majorHAnsi" w:cstheme="majorHAnsi"/>
        </w:rPr>
        <w:t>, como por ex</w:t>
      </w:r>
      <w:r w:rsidR="002E448D" w:rsidRPr="001F4661">
        <w:rPr>
          <w:rFonts w:asciiTheme="majorHAnsi" w:hAnsiTheme="majorHAnsi" w:cstheme="majorHAnsi"/>
        </w:rPr>
        <w:t>emplo</w:t>
      </w:r>
      <w:r w:rsidR="0035432D" w:rsidRPr="001F4661">
        <w:rPr>
          <w:rFonts w:asciiTheme="majorHAnsi" w:hAnsiTheme="majorHAnsi" w:cstheme="majorHAnsi"/>
        </w:rPr>
        <w:t>: equipamentos, soluções reagentes, pessoas</w:t>
      </w:r>
      <w:r w:rsidR="007C09F5" w:rsidRPr="001F4661">
        <w:rPr>
          <w:rFonts w:asciiTheme="majorHAnsi" w:hAnsiTheme="majorHAnsi" w:cstheme="majorHAnsi"/>
        </w:rPr>
        <w:t>, método</w:t>
      </w:r>
      <w:r w:rsidR="007F1F0B" w:rsidRPr="001F4661">
        <w:rPr>
          <w:rFonts w:asciiTheme="majorHAnsi" w:hAnsiTheme="majorHAnsi" w:cstheme="majorHAnsi"/>
        </w:rPr>
        <w:t xml:space="preserve">s, comparações </w:t>
      </w:r>
      <w:proofErr w:type="spellStart"/>
      <w:r w:rsidR="007F1F0B" w:rsidRPr="001F4661">
        <w:rPr>
          <w:rFonts w:asciiTheme="majorHAnsi" w:hAnsiTheme="majorHAnsi" w:cstheme="majorHAnsi"/>
        </w:rPr>
        <w:t>intralaboratoriais</w:t>
      </w:r>
      <w:proofErr w:type="spellEnd"/>
      <w:r w:rsidR="007F1F0B" w:rsidRPr="001F4661">
        <w:rPr>
          <w:rFonts w:asciiTheme="majorHAnsi" w:hAnsiTheme="majorHAnsi" w:cstheme="majorHAnsi"/>
        </w:rPr>
        <w:t>, ensaios de proficiência</w:t>
      </w:r>
      <w:r w:rsidR="002E448D" w:rsidRPr="001F4661">
        <w:rPr>
          <w:rFonts w:asciiTheme="majorHAnsi" w:hAnsiTheme="majorHAnsi" w:cstheme="majorHAnsi"/>
        </w:rPr>
        <w:t>,</w:t>
      </w:r>
      <w:r w:rsidR="00E12638" w:rsidRPr="001F4661">
        <w:rPr>
          <w:rFonts w:asciiTheme="majorHAnsi" w:hAnsiTheme="majorHAnsi" w:cstheme="majorHAnsi"/>
        </w:rPr>
        <w:t xml:space="preserve"> instalações e acomodações ambientais, </w:t>
      </w:r>
      <w:r w:rsidR="002E448D" w:rsidRPr="001F4661">
        <w:rPr>
          <w:rFonts w:asciiTheme="majorHAnsi" w:hAnsiTheme="majorHAnsi" w:cstheme="majorHAnsi"/>
        </w:rPr>
        <w:t>entre outros</w:t>
      </w:r>
      <w:r w:rsidR="0035432D" w:rsidRPr="001F4661">
        <w:rPr>
          <w:rFonts w:asciiTheme="majorHAnsi" w:hAnsiTheme="majorHAnsi" w:cstheme="majorHAnsi"/>
        </w:rPr>
        <w:t>.</w:t>
      </w:r>
    </w:p>
    <w:p w14:paraId="238B2386" w14:textId="77777777" w:rsidR="002E448D" w:rsidRPr="001F4661" w:rsidRDefault="008F1694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Então, nesta lógica, os materiais de referência, que possuem um valor </w:t>
      </w:r>
      <w:r w:rsidR="007C09F5" w:rsidRPr="001F4661">
        <w:rPr>
          <w:rFonts w:asciiTheme="majorHAnsi" w:hAnsiTheme="majorHAnsi" w:cstheme="majorHAnsi"/>
        </w:rPr>
        <w:t>certificado, ou seja, um valor conhecido, auxiliam e apoiam os laboratórios na necessidade de confirmarem</w:t>
      </w:r>
      <w:r w:rsidR="007F1F0B" w:rsidRPr="001F4661">
        <w:rPr>
          <w:rFonts w:asciiTheme="majorHAnsi" w:hAnsiTheme="majorHAnsi" w:cstheme="majorHAnsi"/>
        </w:rPr>
        <w:t xml:space="preserve"> os métodos ou validarem os métodos não normalizados</w:t>
      </w:r>
      <w:r w:rsidR="002E448D" w:rsidRPr="001F4661">
        <w:rPr>
          <w:rFonts w:asciiTheme="majorHAnsi" w:hAnsiTheme="majorHAnsi" w:cstheme="majorHAnsi"/>
        </w:rPr>
        <w:t>,</w:t>
      </w:r>
      <w:r w:rsidR="007F1F0B" w:rsidRPr="001F4661">
        <w:rPr>
          <w:rFonts w:asciiTheme="majorHAnsi" w:hAnsiTheme="majorHAnsi" w:cstheme="majorHAnsi"/>
        </w:rPr>
        <w:t xml:space="preserve"> ou modificados</w:t>
      </w:r>
      <w:r w:rsidR="002E448D" w:rsidRPr="001F4661">
        <w:rPr>
          <w:rFonts w:asciiTheme="majorHAnsi" w:hAnsiTheme="majorHAnsi" w:cstheme="majorHAnsi"/>
        </w:rPr>
        <w:t>,</w:t>
      </w:r>
      <w:r w:rsidR="007F1F0B" w:rsidRPr="001F4661">
        <w:rPr>
          <w:rFonts w:asciiTheme="majorHAnsi" w:hAnsiTheme="majorHAnsi" w:cstheme="majorHAnsi"/>
        </w:rPr>
        <w:t xml:space="preserve"> para que tenham</w:t>
      </w:r>
      <w:r w:rsidR="007C09F5" w:rsidRPr="001F4661">
        <w:rPr>
          <w:rFonts w:asciiTheme="majorHAnsi" w:hAnsiTheme="majorHAnsi" w:cstheme="majorHAnsi"/>
        </w:rPr>
        <w:t xml:space="preserve"> garantia da validade dos seus resultados. </w:t>
      </w:r>
    </w:p>
    <w:p w14:paraId="27742C09" w14:textId="2BDE829B" w:rsidR="008F1694" w:rsidRPr="001F4661" w:rsidRDefault="007C09F5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Na prática, o processo é realizado com um material de referência e, por termos seu valor </w:t>
      </w:r>
      <w:r w:rsidR="00BF4FAB" w:rsidRPr="001F4661">
        <w:rPr>
          <w:rFonts w:asciiTheme="majorHAnsi" w:hAnsiTheme="majorHAnsi" w:cstheme="majorHAnsi"/>
        </w:rPr>
        <w:t xml:space="preserve">de propriedade </w:t>
      </w:r>
      <w:r w:rsidRPr="001F4661">
        <w:rPr>
          <w:rFonts w:asciiTheme="majorHAnsi" w:hAnsiTheme="majorHAnsi" w:cstheme="majorHAnsi"/>
        </w:rPr>
        <w:t>definido e sua incerteza de medição declarada, consegue-se comprovar que o processo analítico ou de calibração mantém-se estável e controlado.</w:t>
      </w:r>
    </w:p>
    <w:p w14:paraId="2897CEAB" w14:textId="77777777" w:rsidR="001F4661" w:rsidRPr="001F4661" w:rsidRDefault="001F4661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BAC6BCC" w14:textId="01EDE95D" w:rsidR="007C09F5" w:rsidRPr="001F4661" w:rsidRDefault="00E12638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Veja alguns exemplos de</w:t>
      </w:r>
      <w:r w:rsidR="007C09F5" w:rsidRPr="001F4661">
        <w:rPr>
          <w:rFonts w:asciiTheme="majorHAnsi" w:hAnsiTheme="majorHAnsi" w:cstheme="majorHAnsi"/>
        </w:rPr>
        <w:t xml:space="preserve"> materiais de referência?</w:t>
      </w:r>
    </w:p>
    <w:tbl>
      <w:tblPr>
        <w:tblStyle w:val="Tabelacomgrade"/>
        <w:tblW w:w="0" w:type="auto"/>
        <w:tbl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single" w:sz="4" w:space="0" w:color="E1B937" w:themeColor="accent2"/>
          <w:insideV w:val="single" w:sz="4" w:space="0" w:color="E1B937" w:themeColor="accent2"/>
        </w:tblBorders>
        <w:tblLook w:val="04A0" w:firstRow="1" w:lastRow="0" w:firstColumn="1" w:lastColumn="0" w:noHBand="0" w:noVBand="1"/>
      </w:tblPr>
      <w:tblGrid>
        <w:gridCol w:w="2286"/>
        <w:gridCol w:w="2258"/>
        <w:gridCol w:w="2261"/>
        <w:gridCol w:w="2256"/>
      </w:tblGrid>
      <w:tr w:rsidR="00B337C2" w:rsidRPr="001F4661" w14:paraId="1AE27A4C" w14:textId="77777777" w:rsidTr="00AB4963">
        <w:tc>
          <w:tcPr>
            <w:tcW w:w="2265" w:type="dxa"/>
            <w:vAlign w:val="center"/>
          </w:tcPr>
          <w:p w14:paraId="591F5B2B" w14:textId="33AE1294" w:rsidR="001B5F21" w:rsidRPr="000F7D96" w:rsidRDefault="00F947FF" w:rsidP="00AB4963">
            <w:pPr>
              <w:spacing w:before="12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0F7D96">
              <w:rPr>
                <w:rFonts w:asciiTheme="majorHAnsi" w:hAnsiTheme="majorHAnsi" w:cstheme="majorHAnsi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380B8458" wp14:editId="79BF9FBC">
                  <wp:extent cx="1309558" cy="726457"/>
                  <wp:effectExtent l="0" t="0" r="508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238" cy="73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A03EA" w14:textId="34B02173" w:rsidR="001B5F21" w:rsidRPr="00D40CF5" w:rsidRDefault="001B5F21" w:rsidP="00AB4963">
            <w:pPr>
              <w:spacing w:before="12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0F7D96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Fonte: </w:t>
            </w:r>
            <w:hyperlink r:id="rId12" w:history="1">
              <w:r w:rsidR="00F947FF" w:rsidRPr="000F7D96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Soluções Industriais</w:t>
              </w:r>
            </w:hyperlink>
          </w:p>
        </w:tc>
        <w:tc>
          <w:tcPr>
            <w:tcW w:w="2265" w:type="dxa"/>
            <w:vAlign w:val="center"/>
          </w:tcPr>
          <w:p w14:paraId="3998D345" w14:textId="77777777" w:rsidR="001B5F21" w:rsidRPr="00D40CF5" w:rsidRDefault="001B5F21" w:rsidP="00AB4963">
            <w:pPr>
              <w:spacing w:before="12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40CF5">
              <w:rPr>
                <w:rFonts w:asciiTheme="majorHAnsi" w:hAnsiTheme="majorHAnsi" w:cstheme="majorHAnsi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28468157" wp14:editId="2DFE78EC">
                  <wp:extent cx="1202835" cy="800636"/>
                  <wp:effectExtent l="0" t="0" r="0" b="0"/>
                  <wp:docPr id="18" name="Imagem 18" descr="im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24850" cy="8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51E77" w14:textId="5773EEEF" w:rsidR="00E15444" w:rsidRPr="00D40CF5" w:rsidRDefault="00E15444" w:rsidP="00AB4963">
            <w:pPr>
              <w:spacing w:before="120"/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D40CF5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Fonte: </w:t>
            </w:r>
            <w:hyperlink r:id="rId14" w:history="1">
              <w:r w:rsidRPr="00D40CF5">
                <w:rPr>
                  <w:rStyle w:val="Hyperlink"/>
                  <w:rFonts w:asciiTheme="majorHAnsi" w:hAnsiTheme="majorHAnsi" w:cstheme="majorHAnsi"/>
                  <w:i/>
                  <w:sz w:val="16"/>
                  <w:szCs w:val="16"/>
                </w:rPr>
                <w:t>Embrapa</w:t>
              </w:r>
            </w:hyperlink>
          </w:p>
        </w:tc>
        <w:tc>
          <w:tcPr>
            <w:tcW w:w="2265" w:type="dxa"/>
            <w:vAlign w:val="center"/>
          </w:tcPr>
          <w:p w14:paraId="295EC21A" w14:textId="33F2C0A0" w:rsidR="001B5F21" w:rsidRPr="00D40CF5" w:rsidRDefault="00E15444" w:rsidP="00AB4963">
            <w:pPr>
              <w:spacing w:before="120" w:after="120" w:line="36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40CF5">
              <w:rPr>
                <w:rFonts w:asciiTheme="majorHAnsi" w:hAnsiTheme="majorHAnsi" w:cstheme="majorHAnsi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02D4947E" wp14:editId="6A349EA5">
                  <wp:extent cx="1239665" cy="840723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03" cy="85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24DAF353" w14:textId="77777777" w:rsidR="001B5F21" w:rsidRPr="00D40CF5" w:rsidRDefault="00643485" w:rsidP="00AB4963">
            <w:pPr>
              <w:spacing w:before="120" w:after="120" w:line="36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40CF5">
              <w:rPr>
                <w:rFonts w:asciiTheme="majorHAnsi" w:hAnsiTheme="majorHAnsi" w:cstheme="majorHAnsi"/>
                <w:noProof/>
                <w:sz w:val="16"/>
                <w:szCs w:val="16"/>
                <w:lang w:eastAsia="pt-BR"/>
              </w:rPr>
              <w:drawing>
                <wp:inline distT="0" distB="0" distL="0" distR="0" wp14:anchorId="1F852009" wp14:editId="4055A671">
                  <wp:extent cx="1153233" cy="767114"/>
                  <wp:effectExtent l="0" t="0" r="8890" b="0"/>
                  <wp:docPr id="22" name="Imagem 22" descr="https://www.ambifood.com/fotos/produtos/trilogy_01_lowres-nhr4ba1hjaaodxtu32albewjg2bunsvlnijc4vflqo_13584322585d03a4cb67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ambifood.com/fotos/produtos/trilogy_01_lowres-nhr4ba1hjaaodxtu32albewjg2bunsvlnijc4vflqo_13584322585d03a4cb67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16" cy="79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9377D" w14:textId="01D7746E" w:rsidR="00643485" w:rsidRPr="00D40CF5" w:rsidRDefault="00643485" w:rsidP="00AB4963">
            <w:pPr>
              <w:spacing w:before="12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D40CF5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Fonte: </w:t>
            </w:r>
            <w:hyperlink r:id="rId17" w:history="1">
              <w:proofErr w:type="spellStart"/>
              <w:r w:rsidRPr="00D40CF5">
                <w:rPr>
                  <w:rFonts w:asciiTheme="majorHAnsi" w:hAnsiTheme="majorHAnsi" w:cstheme="majorHAnsi"/>
                  <w:i/>
                  <w:sz w:val="16"/>
                  <w:szCs w:val="16"/>
                </w:rPr>
                <w:t>Ambifood</w:t>
              </w:r>
              <w:proofErr w:type="spellEnd"/>
            </w:hyperlink>
          </w:p>
        </w:tc>
      </w:tr>
      <w:tr w:rsidR="00B337C2" w:rsidRPr="001F4661" w14:paraId="117FECD2" w14:textId="77777777" w:rsidTr="00AB4963">
        <w:tc>
          <w:tcPr>
            <w:tcW w:w="2265" w:type="dxa"/>
            <w:vAlign w:val="center"/>
          </w:tcPr>
          <w:p w14:paraId="7D7A7ED0" w14:textId="75596CEE" w:rsidR="001B5F21" w:rsidRPr="001830E4" w:rsidRDefault="001B5F21" w:rsidP="00AB4963">
            <w:pPr>
              <w:spacing w:before="120" w:after="12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Material de Referência </w:t>
            </w:r>
            <w:r w:rsidR="00DF4F01" w:rsidRPr="001F4661">
              <w:rPr>
                <w:rFonts w:asciiTheme="majorHAnsi" w:hAnsiTheme="majorHAnsi" w:cstheme="majorHAnsi"/>
                <w:b/>
                <w:sz w:val="18"/>
                <w:szCs w:val="18"/>
              </w:rPr>
              <w:t>para</w:t>
            </w:r>
            <w:r w:rsidR="00CC06DD"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  <w:r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Padrões de Calibração de </w:t>
            </w:r>
            <w:r w:rsidR="001830E4">
              <w:rPr>
                <w:rFonts w:asciiTheme="majorHAnsi" w:hAnsiTheme="majorHAnsi" w:cstheme="majorHAnsi"/>
                <w:b/>
                <w:sz w:val="18"/>
                <w:szCs w:val="18"/>
              </w:rPr>
              <w:t>p</w:t>
            </w:r>
            <w:r w:rsidR="001830E4"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>H</w:t>
            </w:r>
            <w:r w:rsidR="001830E4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E15444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– Utilizado </w:t>
            </w:r>
            <w:r w:rsidR="00B337C2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para </w:t>
            </w:r>
            <w:r w:rsidR="00C63B81" w:rsidRPr="00C63B81">
              <w:rPr>
                <w:rFonts w:asciiTheme="majorHAnsi" w:hAnsiTheme="majorHAnsi" w:cstheme="majorHAnsi"/>
                <w:sz w:val="18"/>
                <w:szCs w:val="18"/>
              </w:rPr>
              <w:t xml:space="preserve">calibração e checagem de </w:t>
            </w:r>
            <w:proofErr w:type="spellStart"/>
            <w:r w:rsidR="00C63B81" w:rsidRPr="00C63B81">
              <w:rPr>
                <w:rFonts w:asciiTheme="majorHAnsi" w:hAnsiTheme="majorHAnsi" w:cstheme="majorHAnsi"/>
                <w:sz w:val="18"/>
                <w:szCs w:val="18"/>
              </w:rPr>
              <w:t>pHmetros</w:t>
            </w:r>
            <w:proofErr w:type="spellEnd"/>
            <w:r w:rsidR="00C63B81" w:rsidRPr="00C63B81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  <w:tc>
          <w:tcPr>
            <w:tcW w:w="2265" w:type="dxa"/>
            <w:vAlign w:val="center"/>
          </w:tcPr>
          <w:p w14:paraId="5F5FDD28" w14:textId="1CE76C22" w:rsidR="001B5F21" w:rsidRPr="001830E4" w:rsidRDefault="00E15444" w:rsidP="00AB4963">
            <w:pPr>
              <w:spacing w:before="120" w:after="12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>Material de referência de forrageira</w:t>
            </w:r>
            <w:r w:rsidR="00F76EC1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 - U</w:t>
            </w:r>
            <w:r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tilizado para determinação dos teores de nutrientes e de contaminantes inorgânicos em amostras de </w:t>
            </w:r>
            <w:r w:rsidR="00F76EC1" w:rsidRPr="001830E4">
              <w:rPr>
                <w:rFonts w:asciiTheme="majorHAnsi" w:hAnsiTheme="majorHAnsi" w:cstheme="majorHAnsi"/>
                <w:sz w:val="18"/>
                <w:szCs w:val="18"/>
              </w:rPr>
              <w:t>plantas usadas como fonte de alimento para os animais</w:t>
            </w:r>
            <w:r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 que normalmente são analisadas em laboratórios agropecuários.</w:t>
            </w:r>
          </w:p>
        </w:tc>
        <w:tc>
          <w:tcPr>
            <w:tcW w:w="2265" w:type="dxa"/>
            <w:vAlign w:val="center"/>
          </w:tcPr>
          <w:p w14:paraId="7BB44170" w14:textId="234F7620" w:rsidR="001B5F21" w:rsidRPr="001830E4" w:rsidRDefault="00DF4F01" w:rsidP="00AB4963">
            <w:pPr>
              <w:spacing w:before="120" w:after="12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1F4661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Material de referência para </w:t>
            </w:r>
            <w:r w:rsidR="00643485"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Padrão </w:t>
            </w:r>
            <w:r w:rsidR="00B337C2"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de </w:t>
            </w:r>
            <w:r w:rsidR="00F76EC1"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massa </w:t>
            </w:r>
            <w:r w:rsidR="00F76EC1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- </w:t>
            </w:r>
            <w:proofErr w:type="spellStart"/>
            <w:r w:rsidR="00F76EC1" w:rsidRPr="001830E4">
              <w:rPr>
                <w:rFonts w:asciiTheme="majorHAnsi" w:hAnsiTheme="majorHAnsi" w:cstheme="majorHAnsi"/>
                <w:sz w:val="18"/>
                <w:szCs w:val="18"/>
              </w:rPr>
              <w:t>Utlizado</w:t>
            </w:r>
            <w:proofErr w:type="spellEnd"/>
            <w:r w:rsidR="00B337C2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 para determinação </w:t>
            </w:r>
            <w:r w:rsidR="00F76EC1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e calibração </w:t>
            </w:r>
            <w:r w:rsidR="001830E4">
              <w:rPr>
                <w:rFonts w:asciiTheme="majorHAnsi" w:hAnsiTheme="majorHAnsi" w:cstheme="majorHAnsi"/>
                <w:sz w:val="18"/>
                <w:szCs w:val="18"/>
              </w:rPr>
              <w:t xml:space="preserve">ou checagem </w:t>
            </w:r>
            <w:r w:rsidR="00643485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de </w:t>
            </w:r>
            <w:r w:rsidR="00F76EC1" w:rsidRPr="001830E4">
              <w:rPr>
                <w:rFonts w:asciiTheme="majorHAnsi" w:hAnsiTheme="majorHAnsi" w:cstheme="majorHAnsi"/>
                <w:sz w:val="18"/>
                <w:szCs w:val="18"/>
              </w:rPr>
              <w:t>instrumentos de pesagem</w:t>
            </w:r>
          </w:p>
        </w:tc>
        <w:tc>
          <w:tcPr>
            <w:tcW w:w="2266" w:type="dxa"/>
            <w:vAlign w:val="center"/>
          </w:tcPr>
          <w:p w14:paraId="7CCB662B" w14:textId="4BD9EBA2" w:rsidR="001B5F21" w:rsidRPr="001830E4" w:rsidRDefault="00DF4F01" w:rsidP="00AB4963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>Material de referência para</w:t>
            </w:r>
            <w:r w:rsidRPr="001F4661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643485"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Padrões de </w:t>
            </w:r>
            <w:proofErr w:type="spellStart"/>
            <w:r w:rsidR="00643485" w:rsidRPr="001830E4">
              <w:rPr>
                <w:rFonts w:asciiTheme="majorHAnsi" w:hAnsiTheme="majorHAnsi" w:cstheme="majorHAnsi"/>
                <w:b/>
                <w:sz w:val="18"/>
                <w:szCs w:val="18"/>
              </w:rPr>
              <w:t>micotoxinas</w:t>
            </w:r>
            <w:proofErr w:type="spellEnd"/>
          </w:p>
          <w:p w14:paraId="4D3F53D5" w14:textId="2A2E335F" w:rsidR="00643485" w:rsidRPr="001830E4" w:rsidRDefault="00643485" w:rsidP="00AB4963">
            <w:pPr>
              <w:spacing w:before="120" w:after="12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As soluções padrão de </w:t>
            </w:r>
            <w:proofErr w:type="spellStart"/>
            <w:r w:rsidRPr="001830E4">
              <w:rPr>
                <w:rFonts w:asciiTheme="majorHAnsi" w:hAnsiTheme="majorHAnsi" w:cstheme="majorHAnsi"/>
                <w:sz w:val="18"/>
                <w:szCs w:val="18"/>
              </w:rPr>
              <w:t>micotoxinas</w:t>
            </w:r>
            <w:proofErr w:type="spellEnd"/>
            <w:r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 podem ser utilizadas para pr</w:t>
            </w:r>
            <w:r w:rsidR="00B337C2" w:rsidRPr="001830E4">
              <w:rPr>
                <w:rFonts w:asciiTheme="majorHAnsi" w:hAnsiTheme="majorHAnsi" w:cstheme="majorHAnsi"/>
                <w:sz w:val="18"/>
                <w:szCs w:val="18"/>
              </w:rPr>
              <w:t xml:space="preserve">eparar uma curva de calibração em </w:t>
            </w:r>
            <w:r w:rsidRPr="001830E4">
              <w:rPr>
                <w:rFonts w:asciiTheme="majorHAnsi" w:hAnsiTheme="majorHAnsi" w:cstheme="majorHAnsi"/>
                <w:sz w:val="18"/>
                <w:szCs w:val="18"/>
              </w:rPr>
              <w:t>um sistema HPLC, garantindo a determinação precisa da toxina. A solução padrão também pode ser usada para extrair amostras, a fim de verificar a eficiência de extração da toxina de certos alimentos, usando um solvente específico.</w:t>
            </w:r>
          </w:p>
        </w:tc>
      </w:tr>
    </w:tbl>
    <w:p w14:paraId="40B03392" w14:textId="77777777" w:rsidR="007C09F5" w:rsidRPr="001F4661" w:rsidRDefault="007C09F5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732FA38" w14:textId="515C3206" w:rsidR="00DB5EEF" w:rsidRPr="001F4661" w:rsidRDefault="00DB5EEF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Com o aumento da demanda de acreditação de laboratórios tanto de ensaios, como calibração e amostragem associada a ensaios e calibrações subsequentes, é cada vez maior a necessidade de ter-se produtores de materiais de referência acreditados, porque ainda em muitas áreas, somente materiais </w:t>
      </w:r>
      <w:r w:rsidRPr="001F4661">
        <w:rPr>
          <w:rFonts w:asciiTheme="majorHAnsi" w:hAnsiTheme="majorHAnsi" w:cstheme="majorHAnsi"/>
        </w:rPr>
        <w:lastRenderedPageBreak/>
        <w:t>importados atendem as especificações de rastreabilidade, incerteza de medição, dentre outras que veremos.</w:t>
      </w:r>
    </w:p>
    <w:p w14:paraId="4D23D85E" w14:textId="490EC00F" w:rsidR="00DB5EEF" w:rsidRPr="001F4661" w:rsidRDefault="00DB5EEF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É preciso que a produção nacional aumente, amplie sua abrangência para atendimento à todas as solicitações do mercado de laboratórios.</w:t>
      </w:r>
    </w:p>
    <w:p w14:paraId="704F2696" w14:textId="2D14C3C4" w:rsidR="00DB5EEF" w:rsidRPr="001F4661" w:rsidRDefault="007F1F0B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Pela sua grande relevância, é necessário regulamentar os requisitos para os produtores de materiais de referência.</w:t>
      </w:r>
      <w:r w:rsidR="00DB5EEF" w:rsidRPr="001F4661">
        <w:rPr>
          <w:rFonts w:asciiTheme="majorHAnsi" w:hAnsiTheme="majorHAnsi" w:cstheme="majorHAnsi"/>
        </w:rPr>
        <w:t xml:space="preserve"> Estes são os PMR e são</w:t>
      </w:r>
      <w:r w:rsidRPr="001F4661">
        <w:rPr>
          <w:rFonts w:asciiTheme="majorHAnsi" w:hAnsiTheme="majorHAnsi" w:cstheme="majorHAnsi"/>
        </w:rPr>
        <w:t xml:space="preserve"> a base da Norma que iremos discutir.</w:t>
      </w:r>
    </w:p>
    <w:p w14:paraId="2680E087" w14:textId="6F34404F" w:rsidR="00DB5EEF" w:rsidRPr="001F4661" w:rsidRDefault="007C09F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/>
          <w:bCs/>
          <w:i/>
          <w:szCs w:val="28"/>
        </w:rPr>
      </w:pPr>
      <w:r w:rsidRPr="001F4661">
        <w:rPr>
          <w:rFonts w:asciiTheme="majorHAnsi" w:hAnsiTheme="majorHAnsi" w:cstheme="majorHAnsi"/>
        </w:rPr>
        <w:t xml:space="preserve">Vamos </w:t>
      </w:r>
      <w:r w:rsidR="007F1F0B" w:rsidRPr="001F4661">
        <w:rPr>
          <w:rFonts w:asciiTheme="majorHAnsi" w:hAnsiTheme="majorHAnsi" w:cstheme="majorHAnsi"/>
        </w:rPr>
        <w:t>ao seu estudo e sua interpretação</w:t>
      </w:r>
      <w:r w:rsidRPr="001F4661">
        <w:rPr>
          <w:rFonts w:asciiTheme="majorHAnsi" w:hAnsiTheme="majorHAnsi" w:cstheme="majorHAnsi"/>
        </w:rPr>
        <w:t>?</w:t>
      </w:r>
    </w:p>
    <w:p w14:paraId="393272A3" w14:textId="62374451" w:rsidR="00311A1C" w:rsidRPr="001F4661" w:rsidRDefault="00311A1C" w:rsidP="001830E4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3" w:name="_Toc78548296"/>
      <w:r w:rsidRPr="001F4661">
        <w:rPr>
          <w:rFonts w:asciiTheme="majorHAnsi" w:hAnsiTheme="majorHAnsi" w:cstheme="majorHAnsi"/>
        </w:rPr>
        <w:t>Introdução</w:t>
      </w:r>
      <w:r w:rsidR="0030050B" w:rsidRPr="001F4661">
        <w:rPr>
          <w:rFonts w:asciiTheme="majorHAnsi" w:hAnsiTheme="majorHAnsi" w:cstheme="majorHAnsi"/>
        </w:rPr>
        <w:t xml:space="preserve"> da Norma</w:t>
      </w:r>
      <w:bookmarkEnd w:id="3"/>
    </w:p>
    <w:p w14:paraId="5F6497A7" w14:textId="5EED3ACC" w:rsidR="00BB0AD0" w:rsidRPr="001F4661" w:rsidRDefault="00F76EC1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8"/>
        </w:rPr>
      </w:pPr>
      <w:r w:rsidRPr="001F4661">
        <w:rPr>
          <w:rFonts w:asciiTheme="majorHAnsi" w:hAnsiTheme="majorHAnsi" w:cstheme="majorHAnsi"/>
          <w:bCs/>
          <w:szCs w:val="28"/>
        </w:rPr>
        <w:t>Veja texto deste trecho da norma na íntegra:</w:t>
      </w:r>
    </w:p>
    <w:p w14:paraId="311AC39A" w14:textId="64EBB563" w:rsidR="00311A1C" w:rsidRPr="001F4661" w:rsidRDefault="00F76EC1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r w:rsidR="00311A1C" w:rsidRPr="001F4661">
        <w:rPr>
          <w:rFonts w:asciiTheme="majorHAnsi" w:hAnsiTheme="majorHAnsi" w:cstheme="majorHAnsi"/>
          <w:i/>
        </w:rPr>
        <w:t>Materiais de referência (MR) são utilizados em todos os estágios do processo de medição, inclusive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para validação de método, calibração e controle da qualidade. Eles são também utilizados em comparações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interlaboratoriais para validação de método e para avaliar a proficiência de laboratórios.</w:t>
      </w:r>
    </w:p>
    <w:p w14:paraId="6ACEADEE" w14:textId="6AE8BA1C" w:rsidR="00BB0AD0" w:rsidRPr="001F4661" w:rsidRDefault="00BB0AD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15F36C23" w14:textId="7D38ADD1" w:rsidR="00311A1C" w:rsidRPr="001F4661" w:rsidRDefault="00433981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C6E2400" wp14:editId="14D9E1CA">
            <wp:simplePos x="0" y="0"/>
            <wp:positionH relativeFrom="margin">
              <wp:posOffset>17145</wp:posOffset>
            </wp:positionH>
            <wp:positionV relativeFrom="paragraph">
              <wp:posOffset>982345</wp:posOffset>
            </wp:positionV>
            <wp:extent cx="2186940" cy="2752725"/>
            <wp:effectExtent l="133350" t="114300" r="137160" b="16192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78D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A demonstração da competência científica e técnica de produtores de material de referência (PMR)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é um requisito básico para assegurar a qualidade dos MR. A demanda por novos materiais de referência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de maior qualidade está crescendo como consequência tanto da melhoria da precisão de equipamentos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de medição quanto pela exigência de dados mais exatos e confiáveis em áreas científicas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e tecnológicas. Não somente é necessário que os PMR forneçam informações sobre os seus materiais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na forma de documentos do MR, mas também que demonstrem a sua competência na produção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de MR com qualidade apropriada.</w:t>
      </w:r>
    </w:p>
    <w:p w14:paraId="36884B1D" w14:textId="77777777" w:rsidR="00BB0AD0" w:rsidRPr="001F4661" w:rsidRDefault="00BB0AD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25B66D8E" w14:textId="77777777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Esta Norma define os requisitos gerais para os produtores de MR, incluindo materiais de referência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certificados (MRC). Esta Norma substitui o ABNT ISO Guia 34:2012 e está alinhada aos requisitos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relevantes da ABNT NBR ISO/IEC 17025. Orientações adicionais (por exemplo, sobre o conteúdo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 certificados, o planejamento de estudos de caracterização, homogeneidade e estabilidade)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são fornecidas no ABNT ISO Guia </w:t>
      </w:r>
      <w:r w:rsidRPr="001F4661">
        <w:rPr>
          <w:rFonts w:asciiTheme="majorHAnsi" w:hAnsiTheme="majorHAnsi" w:cstheme="majorHAnsi"/>
          <w:i/>
        </w:rPr>
        <w:lastRenderedPageBreak/>
        <w:t xml:space="preserve">31 e no ISO </w:t>
      </w:r>
      <w:proofErr w:type="spellStart"/>
      <w:r w:rsidRPr="001F4661">
        <w:rPr>
          <w:rFonts w:asciiTheme="majorHAnsi" w:hAnsiTheme="majorHAnsi" w:cstheme="majorHAnsi"/>
          <w:i/>
        </w:rPr>
        <w:t>Guide</w:t>
      </w:r>
      <w:proofErr w:type="spellEnd"/>
      <w:r w:rsidRPr="001F4661">
        <w:rPr>
          <w:rFonts w:asciiTheme="majorHAnsi" w:hAnsiTheme="majorHAnsi" w:cstheme="majorHAnsi"/>
          <w:i/>
        </w:rPr>
        <w:t xml:space="preserve"> 35 Embora as abordagens descritas no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ABNT ISO Guia 31 e no ISO </w:t>
      </w:r>
      <w:proofErr w:type="spellStart"/>
      <w:r w:rsidRPr="001F4661">
        <w:rPr>
          <w:rFonts w:asciiTheme="majorHAnsi" w:hAnsiTheme="majorHAnsi" w:cstheme="majorHAnsi"/>
          <w:i/>
        </w:rPr>
        <w:t>Guide</w:t>
      </w:r>
      <w:proofErr w:type="spellEnd"/>
      <w:r w:rsidRPr="001F4661">
        <w:rPr>
          <w:rFonts w:asciiTheme="majorHAnsi" w:hAnsiTheme="majorHAnsi" w:cstheme="majorHAnsi"/>
          <w:i/>
        </w:rPr>
        <w:t xml:space="preserve"> 35 atendam aos requisitos relevantes desta Norma, podem existir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abordagens alternativas para alcançar a conformidade com esta Norma.</w:t>
      </w:r>
    </w:p>
    <w:p w14:paraId="6295A824" w14:textId="77777777" w:rsidR="00BB0AD0" w:rsidRPr="001F4661" w:rsidRDefault="00BB0AD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226058D4" w14:textId="7A165826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PMR que atendam a esta Norma também operarão em geral de acordo com os princípios da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ABNT NBR ISO 9001. Para os ensaios realizados no campo das análises clínicas,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 ABNT NBR ISO 15189 pode ser utilizada como a referência no lugar da ABNT NBR ISO/IEC 17025</w:t>
      </w:r>
      <w:r w:rsidR="007E7FD9" w:rsidRPr="001F4661">
        <w:rPr>
          <w:rFonts w:asciiTheme="majorHAnsi" w:hAnsiTheme="majorHAnsi" w:cstheme="majorHAnsi"/>
          <w:i/>
        </w:rPr>
        <w:t>”</w:t>
      </w:r>
      <w:r w:rsidRPr="001F4661">
        <w:rPr>
          <w:rFonts w:asciiTheme="majorHAnsi" w:hAnsiTheme="majorHAnsi" w:cstheme="majorHAnsi"/>
          <w:i/>
        </w:rPr>
        <w:t>.</w:t>
      </w:r>
    </w:p>
    <w:p w14:paraId="46409C5F" w14:textId="77777777" w:rsidR="007E7FD9" w:rsidRPr="001F4661" w:rsidRDefault="007E7FD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53C7822" w14:textId="5CD6D7EA" w:rsidR="00BB0AD0" w:rsidRPr="001830E4" w:rsidRDefault="007E7FD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Agora veja algumas observações muito importantes relativas aos termos utilizados na norma:</w:t>
      </w:r>
    </w:p>
    <w:p w14:paraId="5BD99641" w14:textId="07F4BC19" w:rsidR="00311A1C" w:rsidRPr="001F4661" w:rsidRDefault="007E7FD9" w:rsidP="001F4661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r w:rsidR="00311A1C" w:rsidRPr="001F4661">
        <w:rPr>
          <w:rFonts w:asciiTheme="majorHAnsi" w:hAnsiTheme="majorHAnsi" w:cstheme="majorHAnsi"/>
          <w:i/>
        </w:rPr>
        <w:t>Nesta Norma, o termo “certificação” se refere à certificação de MR.</w:t>
      </w:r>
    </w:p>
    <w:p w14:paraId="456616A7" w14:textId="77777777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Nesta Norma, as seguintes formas verbais são usadas:</w:t>
      </w:r>
    </w:p>
    <w:p w14:paraId="787FD2BD" w14:textId="77777777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“deve” indica um requisito ou prescrição;</w:t>
      </w:r>
    </w:p>
    <w:p w14:paraId="5AC4A734" w14:textId="77777777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“convém” indica uma recomendação;</w:t>
      </w:r>
    </w:p>
    <w:p w14:paraId="454F4A2F" w14:textId="7DDDB8DC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“pode” indica uma permissão, possibilidade ou capacidade</w:t>
      </w:r>
      <w:r w:rsidR="007E7FD9" w:rsidRPr="001F4661">
        <w:rPr>
          <w:rFonts w:asciiTheme="majorHAnsi" w:hAnsiTheme="majorHAnsi" w:cstheme="majorHAnsi"/>
          <w:i/>
        </w:rPr>
        <w:t>”</w:t>
      </w:r>
      <w:r w:rsidRPr="001F4661">
        <w:rPr>
          <w:rFonts w:asciiTheme="majorHAnsi" w:hAnsiTheme="majorHAnsi" w:cstheme="majorHAnsi"/>
          <w:i/>
        </w:rPr>
        <w:t>.</w:t>
      </w:r>
    </w:p>
    <w:p w14:paraId="015C1742" w14:textId="77777777" w:rsidR="007E7FD9" w:rsidRPr="001F4661" w:rsidRDefault="007E7FD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DDDD42E" w14:textId="660073E8" w:rsidR="00BB0AD0" w:rsidRPr="001830E4" w:rsidRDefault="007E7FD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830E4">
        <w:rPr>
          <w:rFonts w:asciiTheme="majorHAnsi" w:hAnsiTheme="majorHAnsi" w:cstheme="majorHAnsi"/>
        </w:rPr>
        <w:t xml:space="preserve">E o trecho ainda continua </w:t>
      </w:r>
      <w:r w:rsidRPr="001F4661">
        <w:rPr>
          <w:rFonts w:asciiTheme="majorHAnsi" w:hAnsiTheme="majorHAnsi" w:cstheme="majorHAnsi"/>
        </w:rPr>
        <w:t>com a seguinte observação</w:t>
      </w:r>
      <w:r w:rsidRPr="001830E4">
        <w:rPr>
          <w:rFonts w:asciiTheme="majorHAnsi" w:hAnsiTheme="majorHAnsi" w:cstheme="majorHAnsi"/>
        </w:rPr>
        <w:t>:</w:t>
      </w:r>
    </w:p>
    <w:p w14:paraId="2E15B340" w14:textId="3A6B88A3" w:rsidR="00BB0AD0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Mais detalhes podem ser encontrados na ABNT Diretiva 2. Para os propósitos de busca, os usuários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são encorajados a dividir suas opiniões sobre este documento e suas propriedades para mudanças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em edições futuras. Clicar no </w:t>
      </w:r>
      <w:r w:rsidRPr="001F4661">
        <w:rPr>
          <w:rFonts w:asciiTheme="majorHAnsi" w:hAnsiTheme="majorHAnsi" w:cstheme="majorHAnsi"/>
          <w:i/>
          <w:iCs/>
        </w:rPr>
        <w:t xml:space="preserve">link </w:t>
      </w:r>
      <w:r w:rsidRPr="001F4661">
        <w:rPr>
          <w:rFonts w:asciiTheme="majorHAnsi" w:hAnsiTheme="majorHAnsi" w:cstheme="majorHAnsi"/>
          <w:i/>
        </w:rPr>
        <w:t xml:space="preserve">a seguir para participar da pesquisa </w:t>
      </w:r>
      <w:r w:rsidRPr="001F4661">
        <w:rPr>
          <w:rFonts w:asciiTheme="majorHAnsi" w:hAnsiTheme="majorHAnsi" w:cstheme="majorHAnsi"/>
          <w:i/>
          <w:iCs/>
        </w:rPr>
        <w:t>online</w:t>
      </w:r>
      <w:r w:rsidRPr="001F4661">
        <w:rPr>
          <w:rFonts w:asciiTheme="majorHAnsi" w:hAnsiTheme="majorHAnsi" w:cstheme="majorHAnsi"/>
          <w:i/>
        </w:rPr>
        <w:t>.</w:t>
      </w:r>
    </w:p>
    <w:p w14:paraId="118A6210" w14:textId="35182D22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https://www.surveymonkey.com/r/CDZZWYH</w:t>
      </w:r>
      <w:r w:rsidR="00F76EC1" w:rsidRPr="001F4661">
        <w:rPr>
          <w:rFonts w:asciiTheme="majorHAnsi" w:hAnsiTheme="majorHAnsi" w:cstheme="majorHAnsi"/>
          <w:i/>
        </w:rPr>
        <w:t>”</w:t>
      </w:r>
    </w:p>
    <w:p w14:paraId="04E0C20E" w14:textId="77777777" w:rsidR="00311A1C" w:rsidRPr="001F4661" w:rsidRDefault="00311A1C" w:rsidP="008431E1">
      <w:pPr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3D813614" w14:textId="3A92F436" w:rsidR="00DB5EEF" w:rsidRPr="001F4661" w:rsidRDefault="007E7FD9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Viram que i</w:t>
      </w:r>
      <w:r w:rsidR="00DB5EEF" w:rsidRPr="001F4661">
        <w:rPr>
          <w:rFonts w:asciiTheme="majorHAnsi" w:hAnsiTheme="majorHAnsi" w:cstheme="majorHAnsi"/>
        </w:rPr>
        <w:t>nteressante as observações</w:t>
      </w:r>
      <w:r w:rsidRPr="001F4661">
        <w:rPr>
          <w:rFonts w:asciiTheme="majorHAnsi" w:hAnsiTheme="majorHAnsi" w:cstheme="majorHAnsi"/>
        </w:rPr>
        <w:t>?</w:t>
      </w:r>
    </w:p>
    <w:p w14:paraId="425A43FE" w14:textId="02B4CC4B" w:rsidR="005A6E5B" w:rsidRPr="001F4661" w:rsidRDefault="005A6E5B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O termo utilizado para demonstrar o atendimento </w:t>
      </w:r>
      <w:r w:rsidR="007E7FD9" w:rsidRPr="001F4661">
        <w:rPr>
          <w:rFonts w:asciiTheme="majorHAnsi" w:hAnsiTheme="majorHAnsi" w:cstheme="majorHAnsi"/>
        </w:rPr>
        <w:t xml:space="preserve">à </w:t>
      </w:r>
      <w:r w:rsidRPr="001F4661">
        <w:rPr>
          <w:rFonts w:asciiTheme="majorHAnsi" w:hAnsiTheme="majorHAnsi" w:cstheme="majorHAnsi"/>
        </w:rPr>
        <w:t>Norma ABNT NBR ISO 17034 após a avaliação pela Cgcre – Inmetro é ACREDITAÇÃO</w:t>
      </w:r>
      <w:r w:rsidR="007E7FD9" w:rsidRPr="001F4661">
        <w:rPr>
          <w:rFonts w:asciiTheme="majorHAnsi" w:hAnsiTheme="majorHAnsi" w:cstheme="majorHAnsi"/>
        </w:rPr>
        <w:t>,</w:t>
      </w:r>
      <w:r w:rsidR="00C63B81">
        <w:rPr>
          <w:rFonts w:asciiTheme="majorHAnsi" w:hAnsiTheme="majorHAnsi" w:cstheme="majorHAnsi"/>
        </w:rPr>
        <w:t xml:space="preserve"> </w:t>
      </w:r>
      <w:r w:rsidR="007E7FD9" w:rsidRPr="001F4661">
        <w:rPr>
          <w:rFonts w:asciiTheme="majorHAnsi" w:hAnsiTheme="majorHAnsi" w:cstheme="majorHAnsi"/>
        </w:rPr>
        <w:t>n</w:t>
      </w:r>
      <w:r w:rsidRPr="001F4661">
        <w:rPr>
          <w:rFonts w:asciiTheme="majorHAnsi" w:hAnsiTheme="majorHAnsi" w:cstheme="majorHAnsi"/>
        </w:rPr>
        <w:t>o entanto, o termo CERTIFICAÇÃO se refere à certificação de materiais de referência.</w:t>
      </w:r>
    </w:p>
    <w:p w14:paraId="1BEF2FCE" w14:textId="6470A430" w:rsidR="005A6E5B" w:rsidRPr="001F4661" w:rsidRDefault="005A6E5B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Como está claro na introdução, esta Norma é complementada por outras</w:t>
      </w:r>
      <w:r w:rsidR="007E7FD9" w:rsidRPr="001F4661">
        <w:rPr>
          <w:rFonts w:asciiTheme="majorHAnsi" w:hAnsiTheme="majorHAnsi" w:cstheme="majorHAnsi"/>
        </w:rPr>
        <w:t>, que fornecem informações adicionais. São elas</w:t>
      </w:r>
      <w:r w:rsidRPr="001F4661">
        <w:rPr>
          <w:rFonts w:asciiTheme="majorHAnsi" w:hAnsiTheme="majorHAnsi" w:cstheme="majorHAnsi"/>
        </w:rPr>
        <w:t xml:space="preserve">: ABNT ISO Guia 31 e no ISO </w:t>
      </w:r>
      <w:proofErr w:type="spellStart"/>
      <w:r w:rsidRPr="001F4661">
        <w:rPr>
          <w:rFonts w:asciiTheme="majorHAnsi" w:hAnsiTheme="majorHAnsi" w:cstheme="majorHAnsi"/>
        </w:rPr>
        <w:t>Guide</w:t>
      </w:r>
      <w:proofErr w:type="spellEnd"/>
      <w:r w:rsidRPr="001F4661">
        <w:rPr>
          <w:rFonts w:asciiTheme="majorHAnsi" w:hAnsiTheme="majorHAnsi" w:cstheme="majorHAnsi"/>
        </w:rPr>
        <w:t xml:space="preserve"> 35</w:t>
      </w:r>
      <w:r w:rsidR="007E7FD9" w:rsidRPr="001F4661">
        <w:rPr>
          <w:rFonts w:asciiTheme="majorHAnsi" w:hAnsiTheme="majorHAnsi" w:cstheme="majorHAnsi"/>
        </w:rPr>
        <w:t>.</w:t>
      </w:r>
    </w:p>
    <w:p w14:paraId="4209C515" w14:textId="5413A7C0" w:rsidR="005A6E5B" w:rsidRPr="001F4661" w:rsidRDefault="007E7FD9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Além disto, a</w:t>
      </w:r>
      <w:r w:rsidR="005A6E5B" w:rsidRPr="001F4661">
        <w:rPr>
          <w:rFonts w:asciiTheme="majorHAnsi" w:hAnsiTheme="majorHAnsi" w:cstheme="majorHAnsi"/>
        </w:rPr>
        <w:t xml:space="preserve"> Norma sugere que seus usuários interajam e dividam opiniões visando futuras revisões. É oportunidade que, na maioria das vezes não é dada aos usuários.</w:t>
      </w:r>
    </w:p>
    <w:p w14:paraId="7F6BB2D4" w14:textId="03BCFDD7" w:rsidR="007E7766" w:rsidRPr="001F4661" w:rsidRDefault="003E3E2E" w:rsidP="008431E1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</w:t>
      </w:r>
      <w:r w:rsidR="007E7766" w:rsidRPr="001F4661">
        <w:rPr>
          <w:rFonts w:asciiTheme="majorHAnsi" w:hAnsiTheme="majorHAnsi" w:cstheme="majorHAnsi"/>
        </w:rPr>
        <w:t>h! E a</w:t>
      </w:r>
      <w:r w:rsidRPr="001F4661">
        <w:rPr>
          <w:rFonts w:asciiTheme="majorHAnsi" w:hAnsiTheme="majorHAnsi" w:cstheme="majorHAnsi"/>
        </w:rPr>
        <w:t xml:space="preserve">tenção para o uso das </w:t>
      </w:r>
      <w:r w:rsidR="007E7766" w:rsidRPr="001F4661">
        <w:rPr>
          <w:rFonts w:asciiTheme="majorHAnsi" w:hAnsiTheme="majorHAnsi" w:cstheme="majorHAnsi"/>
        </w:rPr>
        <w:t xml:space="preserve">seguintes </w:t>
      </w:r>
      <w:r w:rsidRPr="001F4661">
        <w:rPr>
          <w:rFonts w:asciiTheme="majorHAnsi" w:hAnsiTheme="majorHAnsi" w:cstheme="majorHAnsi"/>
        </w:rPr>
        <w:t>formas verbais</w:t>
      </w:r>
      <w:r w:rsidR="007E7766" w:rsidRPr="001F4661">
        <w:rPr>
          <w:rFonts w:asciiTheme="majorHAnsi" w:hAnsiTheme="majorHAnsi" w:cstheme="majorHAnsi"/>
        </w:rPr>
        <w:t>:</w:t>
      </w:r>
    </w:p>
    <w:p w14:paraId="286B46ED" w14:textId="0421C9D5" w:rsidR="007E7766" w:rsidRPr="001830E4" w:rsidRDefault="007E7766" w:rsidP="001830E4">
      <w:pPr>
        <w:pStyle w:val="PargrafodaLista"/>
        <w:numPr>
          <w:ilvl w:val="0"/>
          <w:numId w:val="8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lastRenderedPageBreak/>
        <w:t>Sempre que você ler “</w:t>
      </w:r>
      <w:r w:rsidR="003E3E2E" w:rsidRPr="001830E4">
        <w:rPr>
          <w:rFonts w:asciiTheme="majorHAnsi" w:hAnsiTheme="majorHAnsi" w:cstheme="majorHAnsi"/>
        </w:rPr>
        <w:t>DEVE</w:t>
      </w:r>
      <w:r w:rsidRPr="001F4661">
        <w:rPr>
          <w:rFonts w:asciiTheme="majorHAnsi" w:hAnsiTheme="majorHAnsi" w:cstheme="majorHAnsi"/>
        </w:rPr>
        <w:t>” significa que</w:t>
      </w:r>
      <w:r w:rsidR="003E3E2E" w:rsidRPr="001830E4">
        <w:rPr>
          <w:rFonts w:asciiTheme="majorHAnsi" w:hAnsiTheme="majorHAnsi" w:cstheme="majorHAnsi"/>
        </w:rPr>
        <w:t xml:space="preserve"> é obrigação </w:t>
      </w:r>
    </w:p>
    <w:p w14:paraId="5059404D" w14:textId="5AFD5BD9" w:rsidR="007E7766" w:rsidRPr="001830E4" w:rsidRDefault="007E7766" w:rsidP="001830E4">
      <w:pPr>
        <w:pStyle w:val="PargrafodaLista"/>
        <w:numPr>
          <w:ilvl w:val="0"/>
          <w:numId w:val="8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Sempre que você ler “</w:t>
      </w:r>
      <w:r w:rsidR="003E3E2E" w:rsidRPr="001830E4">
        <w:rPr>
          <w:rFonts w:asciiTheme="majorHAnsi" w:hAnsiTheme="majorHAnsi" w:cstheme="majorHAnsi"/>
        </w:rPr>
        <w:t>CONVÉM</w:t>
      </w:r>
      <w:r w:rsidRPr="001F4661">
        <w:rPr>
          <w:rFonts w:asciiTheme="majorHAnsi" w:hAnsiTheme="majorHAnsi" w:cstheme="majorHAnsi"/>
        </w:rPr>
        <w:t>” significa que</w:t>
      </w:r>
      <w:r w:rsidR="003E3E2E" w:rsidRPr="001830E4">
        <w:rPr>
          <w:rFonts w:asciiTheme="majorHAnsi" w:hAnsiTheme="majorHAnsi" w:cstheme="majorHAnsi"/>
        </w:rPr>
        <w:t xml:space="preserve"> é uma recomendação</w:t>
      </w:r>
    </w:p>
    <w:p w14:paraId="0BDA88E7" w14:textId="687E984D" w:rsidR="003E3E2E" w:rsidRPr="001F4661" w:rsidRDefault="007E7766" w:rsidP="001830E4">
      <w:pPr>
        <w:pStyle w:val="PargrafodaLista"/>
        <w:numPr>
          <w:ilvl w:val="0"/>
          <w:numId w:val="8"/>
        </w:num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Sempre que você ler “</w:t>
      </w:r>
      <w:r w:rsidR="003E3E2E" w:rsidRPr="001830E4">
        <w:rPr>
          <w:rFonts w:asciiTheme="majorHAnsi" w:hAnsiTheme="majorHAnsi" w:cstheme="majorHAnsi"/>
        </w:rPr>
        <w:t>PODE</w:t>
      </w:r>
      <w:r w:rsidRPr="001F4661">
        <w:rPr>
          <w:rFonts w:asciiTheme="majorHAnsi" w:hAnsiTheme="majorHAnsi" w:cstheme="majorHAnsi"/>
        </w:rPr>
        <w:t>” significa que é</w:t>
      </w:r>
      <w:r w:rsidR="003E3E2E" w:rsidRPr="001830E4">
        <w:rPr>
          <w:rFonts w:asciiTheme="majorHAnsi" w:hAnsiTheme="majorHAnsi" w:cstheme="majorHAnsi"/>
        </w:rPr>
        <w:t xml:space="preserve"> uma possibilidade</w:t>
      </w:r>
    </w:p>
    <w:p w14:paraId="4AADBD71" w14:textId="355DB37C" w:rsidR="007E7766" w:rsidRPr="001830E4" w:rsidRDefault="007E7766" w:rsidP="001830E4">
      <w:pPr>
        <w:spacing w:before="120" w:after="120" w:line="360" w:lineRule="auto"/>
        <w:ind w:left="360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Agora vamos às seções da Norma, começando pelo escopo:</w:t>
      </w:r>
    </w:p>
    <w:p w14:paraId="59C2CA54" w14:textId="40D9BA00" w:rsidR="00311A1C" w:rsidRPr="001F4661" w:rsidRDefault="0030050B" w:rsidP="001830E4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4" w:name="_Toc78548297"/>
      <w:r w:rsidRPr="001F4661">
        <w:rPr>
          <w:rFonts w:asciiTheme="majorHAnsi" w:hAnsiTheme="majorHAnsi" w:cstheme="majorHAnsi"/>
        </w:rPr>
        <w:t xml:space="preserve">Seção 01 da Norma - </w:t>
      </w:r>
      <w:r w:rsidR="00311A1C" w:rsidRPr="001F4661">
        <w:rPr>
          <w:rFonts w:asciiTheme="majorHAnsi" w:hAnsiTheme="majorHAnsi" w:cstheme="majorHAnsi"/>
        </w:rPr>
        <w:t>Escopo</w:t>
      </w:r>
      <w:bookmarkEnd w:id="4"/>
    </w:p>
    <w:p w14:paraId="20D8CC23" w14:textId="54ACD73C" w:rsidR="00BB0AD0" w:rsidRPr="001830E4" w:rsidRDefault="007E776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6"/>
        </w:rPr>
      </w:pPr>
      <w:r w:rsidRPr="00D40CF5">
        <w:rPr>
          <w:rFonts w:asciiTheme="majorHAnsi" w:hAnsiTheme="majorHAnsi" w:cstheme="majorHAnsi"/>
          <w:bCs/>
          <w:szCs w:val="26"/>
        </w:rPr>
        <w:t>Veja o que traz o texto da norma:</w:t>
      </w:r>
    </w:p>
    <w:p w14:paraId="381C2977" w14:textId="5BF9CC64" w:rsidR="00311A1C" w:rsidRPr="001F4661" w:rsidRDefault="00492A5D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A882E97" wp14:editId="56C605E0">
            <wp:simplePos x="0" y="0"/>
            <wp:positionH relativeFrom="margin">
              <wp:posOffset>139065</wp:posOffset>
            </wp:positionH>
            <wp:positionV relativeFrom="paragraph">
              <wp:posOffset>114300</wp:posOffset>
            </wp:positionV>
            <wp:extent cx="1828800" cy="2668905"/>
            <wp:effectExtent l="133350" t="114300" r="133350" b="16954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68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766" w:rsidRPr="001F4661">
        <w:rPr>
          <w:rFonts w:asciiTheme="majorHAnsi" w:hAnsiTheme="majorHAnsi" w:cstheme="majorHAnsi"/>
          <w:i/>
        </w:rPr>
        <w:t>“</w:t>
      </w:r>
      <w:r w:rsidR="00311A1C" w:rsidRPr="001F4661">
        <w:rPr>
          <w:rFonts w:asciiTheme="majorHAnsi" w:hAnsiTheme="majorHAnsi" w:cstheme="majorHAnsi"/>
          <w:i/>
        </w:rPr>
        <w:t>Esta Norma especifica os requisitos gerais para a competência e a operação consistente de produtores</w:t>
      </w:r>
      <w:r w:rsidR="00BB0AD0" w:rsidRPr="001F4661">
        <w:rPr>
          <w:rFonts w:asciiTheme="majorHAnsi" w:hAnsiTheme="majorHAnsi" w:cstheme="majorHAnsi"/>
          <w:i/>
        </w:rPr>
        <w:t xml:space="preserve"> </w:t>
      </w:r>
      <w:r w:rsidR="00311A1C" w:rsidRPr="001F4661">
        <w:rPr>
          <w:rFonts w:asciiTheme="majorHAnsi" w:hAnsiTheme="majorHAnsi" w:cstheme="majorHAnsi"/>
          <w:i/>
        </w:rPr>
        <w:t>de material de referência.</w:t>
      </w:r>
    </w:p>
    <w:p w14:paraId="2B6F9066" w14:textId="77777777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Esta Norma estabelece os requisitos de acordo com os quais são produzidos materiais de referência.</w:t>
      </w:r>
    </w:p>
    <w:p w14:paraId="72036E8C" w14:textId="77777777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Destina-se a ser utilizada como parte dos procedimentos gerais de garantia da qualidade do produtor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 material de referência.</w:t>
      </w:r>
    </w:p>
    <w:p w14:paraId="08B4D45E" w14:textId="77777777" w:rsidR="00311A1C" w:rsidRPr="001830E4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b/>
          <w:i/>
          <w:color w:val="000000" w:themeColor="text1"/>
        </w:rPr>
      </w:pPr>
      <w:r w:rsidRPr="001830E4">
        <w:rPr>
          <w:rFonts w:asciiTheme="majorHAnsi" w:hAnsiTheme="majorHAnsi" w:cstheme="majorHAnsi"/>
          <w:b/>
          <w:i/>
          <w:color w:val="000000" w:themeColor="text1"/>
        </w:rPr>
        <w:t>Esta Norma abrange a produção de todos os materiais de referência, incluindo materiais de referência</w:t>
      </w:r>
      <w:r w:rsidR="00E64567" w:rsidRPr="001830E4">
        <w:rPr>
          <w:rFonts w:asciiTheme="majorHAnsi" w:hAnsiTheme="majorHAnsi" w:cstheme="majorHAnsi"/>
          <w:b/>
          <w:i/>
          <w:color w:val="000000" w:themeColor="text1"/>
        </w:rPr>
        <w:t xml:space="preserve"> </w:t>
      </w:r>
      <w:r w:rsidRPr="001830E4">
        <w:rPr>
          <w:rFonts w:asciiTheme="majorHAnsi" w:hAnsiTheme="majorHAnsi" w:cstheme="majorHAnsi"/>
          <w:b/>
          <w:i/>
          <w:color w:val="000000" w:themeColor="text1"/>
        </w:rPr>
        <w:t>certificados.</w:t>
      </w:r>
    </w:p>
    <w:p w14:paraId="1C43D605" w14:textId="77777777" w:rsidR="00BF4FAB" w:rsidRPr="001F4661" w:rsidRDefault="00BF4FA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7176364F" w14:textId="6F97E681" w:rsidR="00311A1C" w:rsidRPr="001F4661" w:rsidRDefault="00311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E64567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Produtores de material de referência, autoridades reguladoras, organizações e esquemas que</w:t>
      </w:r>
      <w:r w:rsidR="00E64567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utilizam avaliação de pares, organismos de acreditação e outros podem utilizar esta Norma para confirmar</w:t>
      </w:r>
      <w:r w:rsidR="00E64567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ou reconhecer a competência de produtores de materiais de referência</w:t>
      </w:r>
      <w:r w:rsidR="007E7766" w:rsidRPr="001F4661">
        <w:rPr>
          <w:rFonts w:asciiTheme="majorHAnsi" w:hAnsiTheme="majorHAnsi" w:cstheme="majorHAnsi"/>
          <w:i/>
          <w:sz w:val="20"/>
          <w:szCs w:val="20"/>
        </w:rPr>
        <w:t>”</w:t>
      </w:r>
      <w:r w:rsidRPr="001F4661">
        <w:rPr>
          <w:rFonts w:asciiTheme="majorHAnsi" w:hAnsiTheme="majorHAnsi" w:cstheme="majorHAnsi"/>
          <w:i/>
          <w:sz w:val="20"/>
          <w:szCs w:val="20"/>
        </w:rPr>
        <w:t>.</w:t>
      </w:r>
    </w:p>
    <w:p w14:paraId="5F0E7340" w14:textId="77777777" w:rsidR="007206B5" w:rsidRPr="001F4661" w:rsidRDefault="007206B5" w:rsidP="008431E1">
      <w:pPr>
        <w:spacing w:before="120" w:after="120" w:line="360" w:lineRule="auto"/>
        <w:jc w:val="both"/>
        <w:rPr>
          <w:rFonts w:asciiTheme="majorHAnsi" w:hAnsiTheme="majorHAnsi" w:cstheme="majorHAnsi"/>
          <w:i/>
          <w:szCs w:val="20"/>
        </w:rPr>
      </w:pPr>
    </w:p>
    <w:p w14:paraId="65CBA785" w14:textId="71E5789B" w:rsidR="00BF4FAB" w:rsidRPr="001F4661" w:rsidRDefault="00BF4FAB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 xml:space="preserve">Observem que o escopo fala </w:t>
      </w:r>
      <w:r w:rsidR="007E7766" w:rsidRPr="001F4661">
        <w:rPr>
          <w:rFonts w:asciiTheme="majorHAnsi" w:hAnsiTheme="majorHAnsi" w:cstheme="majorHAnsi"/>
          <w:szCs w:val="20"/>
        </w:rPr>
        <w:t xml:space="preserve">sobre </w:t>
      </w:r>
      <w:r w:rsidRPr="001F4661">
        <w:rPr>
          <w:rFonts w:asciiTheme="majorHAnsi" w:hAnsiTheme="majorHAnsi" w:cstheme="majorHAnsi"/>
          <w:szCs w:val="20"/>
        </w:rPr>
        <w:t xml:space="preserve">materiais de referência e </w:t>
      </w:r>
      <w:r w:rsidR="007E7766" w:rsidRPr="001F4661">
        <w:rPr>
          <w:rFonts w:asciiTheme="majorHAnsi" w:hAnsiTheme="majorHAnsi" w:cstheme="majorHAnsi"/>
          <w:szCs w:val="20"/>
        </w:rPr>
        <w:t xml:space="preserve">sobre </w:t>
      </w:r>
      <w:r w:rsidRPr="001F4661">
        <w:rPr>
          <w:rFonts w:asciiTheme="majorHAnsi" w:hAnsiTheme="majorHAnsi" w:cstheme="majorHAnsi"/>
          <w:szCs w:val="20"/>
        </w:rPr>
        <w:t xml:space="preserve">materiais de referência certificados. </w:t>
      </w:r>
      <w:r w:rsidR="007E7766" w:rsidRPr="001F4661">
        <w:rPr>
          <w:rFonts w:asciiTheme="majorHAnsi" w:hAnsiTheme="majorHAnsi" w:cstheme="majorHAnsi"/>
          <w:szCs w:val="20"/>
        </w:rPr>
        <w:t xml:space="preserve">Nós </w:t>
      </w:r>
      <w:r w:rsidR="006A4172" w:rsidRPr="001F4661">
        <w:rPr>
          <w:rFonts w:asciiTheme="majorHAnsi" w:hAnsiTheme="majorHAnsi" w:cstheme="majorHAnsi"/>
          <w:szCs w:val="20"/>
        </w:rPr>
        <w:t xml:space="preserve">já </w:t>
      </w:r>
      <w:r w:rsidR="007E7766" w:rsidRPr="001F4661">
        <w:rPr>
          <w:rFonts w:asciiTheme="majorHAnsi" w:hAnsiTheme="majorHAnsi" w:cstheme="majorHAnsi"/>
          <w:szCs w:val="20"/>
        </w:rPr>
        <w:t>falamos sobre essa diferença no in</w:t>
      </w:r>
      <w:r w:rsidR="006A4172" w:rsidRPr="001F4661">
        <w:rPr>
          <w:rFonts w:asciiTheme="majorHAnsi" w:hAnsiTheme="majorHAnsi" w:cstheme="majorHAnsi"/>
          <w:szCs w:val="20"/>
        </w:rPr>
        <w:t>ício da aula</w:t>
      </w:r>
      <w:r w:rsidR="00C63B81">
        <w:rPr>
          <w:rFonts w:asciiTheme="majorHAnsi" w:hAnsiTheme="majorHAnsi" w:cstheme="majorHAnsi"/>
          <w:szCs w:val="20"/>
        </w:rPr>
        <w:t>,</w:t>
      </w:r>
      <w:r w:rsidR="007E7766" w:rsidRPr="001F4661">
        <w:rPr>
          <w:rFonts w:asciiTheme="majorHAnsi" w:hAnsiTheme="majorHAnsi" w:cstheme="majorHAnsi"/>
          <w:szCs w:val="20"/>
        </w:rPr>
        <w:t xml:space="preserve"> mas </w:t>
      </w:r>
      <w:r w:rsidR="006A4172" w:rsidRPr="001F4661">
        <w:rPr>
          <w:rFonts w:asciiTheme="majorHAnsi" w:hAnsiTheme="majorHAnsi" w:cstheme="majorHAnsi"/>
          <w:szCs w:val="20"/>
        </w:rPr>
        <w:t>em seguida, veremos a definição que a norma traz para cada um desses materiais e nos aprofundar no assunto</w:t>
      </w:r>
      <w:r w:rsidRPr="001F4661">
        <w:rPr>
          <w:rFonts w:asciiTheme="majorHAnsi" w:hAnsiTheme="majorHAnsi" w:cstheme="majorHAnsi"/>
          <w:szCs w:val="20"/>
        </w:rPr>
        <w:t>.</w:t>
      </w:r>
    </w:p>
    <w:p w14:paraId="4E3D6B5B" w14:textId="77777777" w:rsidR="00492A5D" w:rsidRDefault="00492A5D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4E3070B6" w14:textId="77777777" w:rsidR="00C63B81" w:rsidRDefault="00C63B81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3360C684" w14:textId="77777777" w:rsidR="00C63B81" w:rsidRDefault="00C63B81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22AC8BF9" w14:textId="77777777" w:rsidR="00C63B81" w:rsidRDefault="00C63B81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50829703" w14:textId="77777777" w:rsidR="00C63B81" w:rsidRPr="001F4661" w:rsidRDefault="00C63B81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36047E60" w14:textId="0F1C6155" w:rsidR="007206B5" w:rsidRPr="001F4661" w:rsidRDefault="007E4BCF" w:rsidP="008D61B9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5" w:name="_Toc78548298"/>
      <w:r w:rsidRPr="001F4661">
        <w:rPr>
          <w:rFonts w:asciiTheme="majorHAnsi" w:hAnsiTheme="majorHAnsi" w:cstheme="majorHAnsi"/>
        </w:rPr>
        <w:lastRenderedPageBreak/>
        <w:t xml:space="preserve">Seção 02 da Norma - </w:t>
      </w:r>
      <w:r w:rsidR="007206B5" w:rsidRPr="001F4661">
        <w:rPr>
          <w:rFonts w:asciiTheme="majorHAnsi" w:hAnsiTheme="majorHAnsi" w:cstheme="majorHAnsi"/>
        </w:rPr>
        <w:t>Referência normativa</w:t>
      </w:r>
      <w:bookmarkEnd w:id="5"/>
    </w:p>
    <w:p w14:paraId="6570EA49" w14:textId="6CBC7E51" w:rsidR="00E64567" w:rsidRPr="001830E4" w:rsidRDefault="007E776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6"/>
        </w:rPr>
      </w:pPr>
      <w:r w:rsidRPr="001F4661">
        <w:rPr>
          <w:rFonts w:asciiTheme="majorHAnsi" w:hAnsiTheme="majorHAnsi" w:cstheme="majorHAnsi"/>
          <w:bCs/>
          <w:szCs w:val="26"/>
        </w:rPr>
        <w:t>Veja o que a norma diz sobre o assunto:</w:t>
      </w:r>
    </w:p>
    <w:p w14:paraId="37D8E250" w14:textId="2587F3CC" w:rsidR="007206B5" w:rsidRPr="001F4661" w:rsidRDefault="007E7766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r w:rsidR="007206B5" w:rsidRPr="001F4661">
        <w:rPr>
          <w:rFonts w:asciiTheme="majorHAnsi" w:hAnsiTheme="majorHAnsi" w:cstheme="majorHAnsi"/>
          <w:i/>
        </w:rPr>
        <w:t>Os documentos relacionados a seguir são indispensáveis à aplicação deste documento. Para referências</w:t>
      </w:r>
      <w:r w:rsidR="00BF4FAB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datadas, aplicam-se somente as edições citadas. Para referências não datadas, aplicam-se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as edições mais recentes do referido documento (incluindo emendas).</w:t>
      </w:r>
    </w:p>
    <w:p w14:paraId="166EF134" w14:textId="5B495AAD" w:rsidR="007206B5" w:rsidRPr="001F4661" w:rsidRDefault="007206B5" w:rsidP="001F4661">
      <w:pPr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iCs/>
        </w:rPr>
      </w:pPr>
      <w:r w:rsidRPr="001F4661">
        <w:rPr>
          <w:rFonts w:asciiTheme="majorHAnsi" w:hAnsiTheme="majorHAnsi" w:cstheme="majorHAnsi"/>
          <w:i/>
        </w:rPr>
        <w:t>ABNT NBR ISO/IEC</w:t>
      </w:r>
      <w:r w:rsidR="00BF4FAB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17025, </w:t>
      </w:r>
      <w:r w:rsidRPr="001F4661">
        <w:rPr>
          <w:rFonts w:asciiTheme="majorHAnsi" w:hAnsiTheme="majorHAnsi" w:cstheme="majorHAnsi"/>
          <w:i/>
          <w:iCs/>
        </w:rPr>
        <w:t>Requisitos gerais para a competência de laboratórios de ensaio e calibração</w:t>
      </w:r>
      <w:r w:rsidR="007E7766" w:rsidRPr="001F4661">
        <w:rPr>
          <w:rFonts w:asciiTheme="majorHAnsi" w:hAnsiTheme="majorHAnsi" w:cstheme="majorHAnsi"/>
          <w:i/>
          <w:iCs/>
        </w:rPr>
        <w:t>”.</w:t>
      </w:r>
    </w:p>
    <w:p w14:paraId="34C9F757" w14:textId="6E15733E" w:rsidR="00F10118" w:rsidRPr="001F4661" w:rsidRDefault="007E7766" w:rsidP="008431E1">
      <w:pPr>
        <w:spacing w:before="120" w:after="120" w:line="360" w:lineRule="auto"/>
        <w:jc w:val="both"/>
        <w:rPr>
          <w:rFonts w:asciiTheme="majorHAnsi" w:hAnsiTheme="majorHAnsi" w:cstheme="majorHAnsi"/>
          <w:iCs/>
        </w:rPr>
      </w:pPr>
      <w:r w:rsidRPr="001F4661">
        <w:rPr>
          <w:rFonts w:asciiTheme="majorHAnsi" w:hAnsiTheme="majorHAnsi" w:cstheme="majorHAnsi"/>
          <w:iCs/>
        </w:rPr>
        <w:t>Perceba que neste trecho</w:t>
      </w:r>
      <w:r w:rsidR="00F10118" w:rsidRPr="001F4661">
        <w:rPr>
          <w:rFonts w:asciiTheme="majorHAnsi" w:hAnsiTheme="majorHAnsi" w:cstheme="majorHAnsi"/>
          <w:iCs/>
        </w:rPr>
        <w:t>,</w:t>
      </w:r>
      <w:r w:rsidRPr="001F4661">
        <w:rPr>
          <w:rFonts w:asciiTheme="majorHAnsi" w:hAnsiTheme="majorHAnsi" w:cstheme="majorHAnsi"/>
          <w:iCs/>
        </w:rPr>
        <w:t xml:space="preserve"> a norma informa que </w:t>
      </w:r>
      <w:r w:rsidR="00F10118" w:rsidRPr="001F4661">
        <w:rPr>
          <w:rFonts w:asciiTheme="majorHAnsi" w:hAnsiTheme="majorHAnsi" w:cstheme="majorHAnsi"/>
          <w:iCs/>
        </w:rPr>
        <w:t>a ABNT NBR ISO/IEC 17025 é indispensável para sua utilização, isto porque, como já falamos antes, ela é um documento complementar, ou seja, possui informações e instruções que complementam sua compreensão e aplicação.</w:t>
      </w:r>
    </w:p>
    <w:p w14:paraId="39281F13" w14:textId="432295E7" w:rsidR="007206B5" w:rsidRPr="001F4661" w:rsidRDefault="00F10118" w:rsidP="008431E1">
      <w:pPr>
        <w:spacing w:before="120" w:after="120" w:line="360" w:lineRule="auto"/>
        <w:jc w:val="both"/>
        <w:rPr>
          <w:rFonts w:asciiTheme="majorHAnsi" w:hAnsiTheme="majorHAnsi" w:cstheme="majorHAnsi"/>
          <w:iCs/>
        </w:rPr>
      </w:pPr>
      <w:r w:rsidRPr="001F4661">
        <w:rPr>
          <w:rFonts w:asciiTheme="majorHAnsi" w:hAnsiTheme="majorHAnsi" w:cstheme="majorHAnsi"/>
          <w:iCs/>
        </w:rPr>
        <w:t xml:space="preserve"> </w:t>
      </w:r>
    </w:p>
    <w:p w14:paraId="6222A8EC" w14:textId="77777777" w:rsidR="00BF4FAB" w:rsidRPr="001F4661" w:rsidRDefault="00BF4FAB" w:rsidP="008431E1">
      <w:pPr>
        <w:spacing w:before="120" w:after="120" w:line="360" w:lineRule="auto"/>
        <w:jc w:val="both"/>
        <w:rPr>
          <w:rFonts w:asciiTheme="majorHAnsi" w:hAnsiTheme="majorHAnsi" w:cstheme="majorHAnsi"/>
          <w:iCs/>
        </w:rPr>
      </w:pPr>
    </w:p>
    <w:p w14:paraId="66B749C3" w14:textId="6F03DFDE" w:rsidR="007206B5" w:rsidRPr="001F4661" w:rsidRDefault="007E4BCF" w:rsidP="008D61B9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6" w:name="_Toc78548299"/>
      <w:r w:rsidRPr="001F4661">
        <w:rPr>
          <w:rFonts w:asciiTheme="majorHAnsi" w:hAnsiTheme="majorHAnsi" w:cstheme="majorHAnsi"/>
        </w:rPr>
        <w:t>Seção 03 da Norma -</w:t>
      </w:r>
      <w:r w:rsidR="007206B5" w:rsidRPr="001F4661">
        <w:rPr>
          <w:rFonts w:asciiTheme="majorHAnsi" w:hAnsiTheme="majorHAnsi" w:cstheme="majorHAnsi"/>
        </w:rPr>
        <w:t xml:space="preserve"> Termos e definições</w:t>
      </w:r>
      <w:bookmarkEnd w:id="6"/>
    </w:p>
    <w:p w14:paraId="32A518FC" w14:textId="78BE5303" w:rsidR="00F10118" w:rsidRPr="001F4661" w:rsidRDefault="00F10118" w:rsidP="001830E4">
      <w:pPr>
        <w:tabs>
          <w:tab w:val="left" w:pos="0"/>
        </w:tabs>
        <w:spacing w:before="120" w:after="120" w:line="360" w:lineRule="auto"/>
        <w:jc w:val="both"/>
        <w:rPr>
          <w:rFonts w:asciiTheme="majorHAnsi" w:hAnsiTheme="majorHAnsi" w:cstheme="majorHAnsi"/>
          <w:iCs/>
        </w:rPr>
      </w:pPr>
      <w:r w:rsidRPr="001F4661">
        <w:rPr>
          <w:rFonts w:asciiTheme="majorHAnsi" w:hAnsiTheme="majorHAnsi" w:cstheme="majorHAnsi"/>
          <w:iCs/>
        </w:rPr>
        <w:t xml:space="preserve">Essa seção na norma é essencial </w:t>
      </w:r>
      <w:r w:rsidRPr="001830E4">
        <w:rPr>
          <w:rFonts w:asciiTheme="majorHAnsi" w:hAnsiTheme="majorHAnsi" w:cstheme="majorHAnsi"/>
          <w:iCs/>
        </w:rPr>
        <w:t>para darmos continuidade</w:t>
      </w:r>
      <w:r w:rsidRPr="001F4661">
        <w:rPr>
          <w:rFonts w:asciiTheme="majorHAnsi" w:hAnsiTheme="majorHAnsi" w:cstheme="majorHAnsi"/>
          <w:iCs/>
        </w:rPr>
        <w:t xml:space="preserve"> ao assunto</w:t>
      </w:r>
      <w:r w:rsidRPr="001830E4">
        <w:rPr>
          <w:rFonts w:asciiTheme="majorHAnsi" w:hAnsiTheme="majorHAnsi" w:cstheme="majorHAnsi"/>
          <w:iCs/>
        </w:rPr>
        <w:t xml:space="preserve">, </w:t>
      </w:r>
      <w:r w:rsidRPr="001F4661">
        <w:rPr>
          <w:rFonts w:asciiTheme="majorHAnsi" w:hAnsiTheme="majorHAnsi" w:cstheme="majorHAnsi"/>
          <w:iCs/>
        </w:rPr>
        <w:t xml:space="preserve">com ela </w:t>
      </w:r>
      <w:r w:rsidRPr="001830E4">
        <w:rPr>
          <w:rFonts w:asciiTheme="majorHAnsi" w:hAnsiTheme="majorHAnsi" w:cstheme="majorHAnsi"/>
          <w:iCs/>
        </w:rPr>
        <w:t xml:space="preserve">vamos uniformizar os termos e definições que serão utilizados, pois eles irão nortear todo o texto da Norma estudada. </w:t>
      </w:r>
    </w:p>
    <w:p w14:paraId="2095AA7D" w14:textId="293480F4" w:rsidR="00BF4FAB" w:rsidRPr="001F4661" w:rsidRDefault="00F10118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6"/>
        </w:rPr>
      </w:pPr>
      <w:r w:rsidRPr="001830E4">
        <w:rPr>
          <w:rFonts w:asciiTheme="majorHAnsi" w:hAnsiTheme="majorHAnsi" w:cstheme="majorHAnsi"/>
          <w:bCs/>
          <w:szCs w:val="26"/>
        </w:rPr>
        <w:t>Veja o texto na íntegra:</w:t>
      </w:r>
    </w:p>
    <w:p w14:paraId="388383D0" w14:textId="77777777" w:rsidR="00F10118" w:rsidRPr="001830E4" w:rsidRDefault="00F10118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6"/>
        </w:rPr>
      </w:pPr>
    </w:p>
    <w:p w14:paraId="28BA3F6C" w14:textId="293B7243" w:rsidR="00E64567" w:rsidRPr="001F4661" w:rsidRDefault="00F10118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Cs w:val="18"/>
        </w:rPr>
      </w:pPr>
      <w:r w:rsidRPr="001F4661">
        <w:rPr>
          <w:rFonts w:asciiTheme="majorHAnsi" w:hAnsiTheme="majorHAnsi" w:cstheme="majorHAnsi"/>
          <w:i/>
        </w:rPr>
        <w:t>“</w:t>
      </w:r>
      <w:r w:rsidR="007206B5" w:rsidRPr="001F4661">
        <w:rPr>
          <w:rFonts w:asciiTheme="majorHAnsi" w:hAnsiTheme="majorHAnsi" w:cstheme="majorHAnsi"/>
          <w:i/>
        </w:rPr>
        <w:t>Para os efeitos deste documento, aplicam-se os termos e definições dados em ABNT NBR ISO/IEC 17000,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do ABNT ISO Guia 30, do ABNT ISO/IEC Guia 99, e da ABNT NBR ISO 9000, e os seguintes.</w:t>
      </w:r>
      <w:r w:rsidR="007206B5" w:rsidRPr="001F4661">
        <w:rPr>
          <w:rFonts w:asciiTheme="majorHAnsi" w:hAnsiTheme="majorHAnsi" w:cstheme="majorHAnsi"/>
          <w:i/>
          <w:szCs w:val="18"/>
          <w:vertAlign w:val="superscript"/>
        </w:rPr>
        <w:t>1</w:t>
      </w:r>
      <w:r w:rsidR="00E64567" w:rsidRPr="001F4661">
        <w:rPr>
          <w:rFonts w:asciiTheme="majorHAnsi" w:hAnsiTheme="majorHAnsi" w:cstheme="majorHAnsi"/>
          <w:i/>
          <w:szCs w:val="18"/>
        </w:rPr>
        <w:t xml:space="preserve"> </w:t>
      </w:r>
    </w:p>
    <w:p w14:paraId="0C1FED0D" w14:textId="77777777" w:rsidR="00E64567" w:rsidRPr="001F4661" w:rsidRDefault="00E64567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Cs w:val="18"/>
        </w:rPr>
      </w:pPr>
    </w:p>
    <w:p w14:paraId="3FD5C4E5" w14:textId="3B67BB1D" w:rsidR="00E64567" w:rsidRPr="001F4661" w:rsidRDefault="00E64567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  <w:vertAlign w:val="superscript"/>
        </w:rPr>
        <w:t>1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As definições do ABNT ISO Guia 30 têm precedência onde exista mais de uma definição para o mesmo termo relacionado a materiais de referência</w:t>
      </w:r>
      <w:r w:rsidR="00F10118" w:rsidRPr="001F4661">
        <w:rPr>
          <w:rFonts w:asciiTheme="majorHAnsi" w:hAnsiTheme="majorHAnsi" w:cstheme="majorHAnsi"/>
          <w:i/>
          <w:sz w:val="20"/>
          <w:szCs w:val="20"/>
        </w:rPr>
        <w:t>”</w:t>
      </w:r>
    </w:p>
    <w:p w14:paraId="25C4C29C" w14:textId="21F73B42" w:rsidR="00BF4FAB" w:rsidRPr="001F4661" w:rsidRDefault="00F10118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Cs w:val="18"/>
        </w:rPr>
      </w:pPr>
      <w:r w:rsidRPr="001830E4">
        <w:rPr>
          <w:rFonts w:asciiTheme="majorHAnsi" w:hAnsiTheme="majorHAnsi" w:cstheme="majorHAnsi"/>
          <w:sz w:val="20"/>
          <w:szCs w:val="20"/>
        </w:rPr>
        <w:t>Agora vamos aos termos:</w:t>
      </w:r>
    </w:p>
    <w:p w14:paraId="086A9F03" w14:textId="34F34A9D" w:rsidR="007206B5" w:rsidRPr="001F4661" w:rsidRDefault="00CB1AA6" w:rsidP="001830E4">
      <w:pPr>
        <w:pStyle w:val="Ttulo2"/>
        <w:numPr>
          <w:ilvl w:val="1"/>
          <w:numId w:val="2"/>
        </w:numPr>
        <w:tabs>
          <w:tab w:val="left" w:pos="426"/>
        </w:tabs>
        <w:ind w:left="0" w:firstLine="0"/>
        <w:rPr>
          <w:rFonts w:asciiTheme="majorHAnsi" w:hAnsiTheme="majorHAnsi" w:cstheme="majorHAnsi"/>
        </w:rPr>
      </w:pPr>
      <w:bookmarkStart w:id="7" w:name="_Toc78548300"/>
      <w:r w:rsidRPr="001F4661">
        <w:rPr>
          <w:rFonts w:asciiTheme="majorHAnsi" w:hAnsiTheme="majorHAnsi" w:cstheme="majorHAnsi"/>
        </w:rPr>
        <w:t xml:space="preserve">Requisito </w:t>
      </w:r>
      <w:r w:rsidR="007206B5" w:rsidRPr="001F4661">
        <w:rPr>
          <w:rFonts w:asciiTheme="majorHAnsi" w:hAnsiTheme="majorHAnsi" w:cstheme="majorHAnsi"/>
        </w:rPr>
        <w:t>3.1</w:t>
      </w:r>
      <w:r w:rsidR="00E64567" w:rsidRPr="001F4661">
        <w:rPr>
          <w:rFonts w:asciiTheme="majorHAnsi" w:hAnsiTheme="majorHAnsi" w:cstheme="majorHAnsi"/>
        </w:rPr>
        <w:t xml:space="preserve"> </w:t>
      </w:r>
      <w:r w:rsidR="00F10118" w:rsidRPr="001F4661">
        <w:rPr>
          <w:rFonts w:asciiTheme="majorHAnsi" w:hAnsiTheme="majorHAnsi" w:cstheme="majorHAnsi"/>
        </w:rPr>
        <w:t xml:space="preserve">- Produtor </w:t>
      </w:r>
      <w:r w:rsidR="007206B5" w:rsidRPr="001F4661">
        <w:rPr>
          <w:rFonts w:asciiTheme="majorHAnsi" w:hAnsiTheme="majorHAnsi" w:cstheme="majorHAnsi"/>
        </w:rPr>
        <w:t>de material de referência</w:t>
      </w:r>
      <w:r w:rsidR="003E3E2E" w:rsidRPr="001F4661">
        <w:rPr>
          <w:rFonts w:asciiTheme="majorHAnsi" w:hAnsiTheme="majorHAnsi" w:cstheme="majorHAnsi"/>
        </w:rPr>
        <w:t xml:space="preserve"> - </w:t>
      </w:r>
      <w:r w:rsidR="007206B5" w:rsidRPr="001F4661">
        <w:rPr>
          <w:rFonts w:asciiTheme="majorHAnsi" w:hAnsiTheme="majorHAnsi" w:cstheme="majorHAnsi"/>
        </w:rPr>
        <w:t>PMR</w:t>
      </w:r>
      <w:bookmarkEnd w:id="7"/>
    </w:p>
    <w:p w14:paraId="7D62DC60" w14:textId="044341E0" w:rsidR="007206B5" w:rsidRPr="001F4661" w:rsidRDefault="006A417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proofErr w:type="gramStart"/>
      <w:r w:rsidR="007206B5" w:rsidRPr="001F4661">
        <w:rPr>
          <w:rFonts w:asciiTheme="majorHAnsi" w:hAnsiTheme="majorHAnsi" w:cstheme="majorHAnsi"/>
          <w:i/>
        </w:rPr>
        <w:t>organismo</w:t>
      </w:r>
      <w:proofErr w:type="gramEnd"/>
      <w:r w:rsidR="007206B5" w:rsidRPr="001F4661">
        <w:rPr>
          <w:rFonts w:asciiTheme="majorHAnsi" w:hAnsiTheme="majorHAnsi" w:cstheme="majorHAnsi"/>
          <w:i/>
        </w:rPr>
        <w:t xml:space="preserve"> (organização ou empresa, pública ou privada) totalmente responsável pelo planejamento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 xml:space="preserve">do projeto e gerenciamento, atribuição e decisão dos valores de propriedade e </w:t>
      </w:r>
      <w:r w:rsidR="007206B5" w:rsidRPr="001F4661">
        <w:rPr>
          <w:rFonts w:asciiTheme="majorHAnsi" w:hAnsiTheme="majorHAnsi" w:cstheme="majorHAnsi"/>
          <w:i/>
        </w:rPr>
        <w:lastRenderedPageBreak/>
        <w:t>incertezas relevantes;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autorização de valores de propriedade e emissão de um certificado de material de referência ou outras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declarações para os materiais de referência por ele produzidos</w:t>
      </w:r>
    </w:p>
    <w:p w14:paraId="54AD481C" w14:textId="570ECAE5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[FONTE: ABNT ISO Guia 30:2015, 2.3.5]</w:t>
      </w:r>
      <w:r w:rsidR="006A4172" w:rsidRPr="001F4661">
        <w:rPr>
          <w:rFonts w:asciiTheme="majorHAnsi" w:hAnsiTheme="majorHAnsi" w:cstheme="majorHAnsi"/>
          <w:i/>
          <w:sz w:val="20"/>
          <w:szCs w:val="20"/>
        </w:rPr>
        <w:t>”</w:t>
      </w:r>
    </w:p>
    <w:p w14:paraId="16B4301E" w14:textId="77777777" w:rsidR="007206B5" w:rsidRPr="001F4661" w:rsidRDefault="007206B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19A6AF7D" w14:textId="5417A536" w:rsidR="00BF4FAB" w:rsidRPr="001F4661" w:rsidRDefault="006A4172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>Observe que n</w:t>
      </w:r>
      <w:r w:rsidR="00BF4FAB" w:rsidRPr="001F4661">
        <w:rPr>
          <w:rFonts w:asciiTheme="majorHAnsi" w:hAnsiTheme="majorHAnsi" w:cstheme="majorHAnsi"/>
          <w:szCs w:val="20"/>
        </w:rPr>
        <w:t>ão há restrição</w:t>
      </w:r>
      <w:r w:rsidRPr="001F4661">
        <w:rPr>
          <w:rFonts w:asciiTheme="majorHAnsi" w:hAnsiTheme="majorHAnsi" w:cstheme="majorHAnsi"/>
          <w:szCs w:val="20"/>
        </w:rPr>
        <w:t xml:space="preserve"> alguma</w:t>
      </w:r>
      <w:r w:rsidR="00BF4FAB" w:rsidRPr="001F4661">
        <w:rPr>
          <w:rFonts w:asciiTheme="majorHAnsi" w:hAnsiTheme="majorHAnsi" w:cstheme="majorHAnsi"/>
          <w:szCs w:val="20"/>
        </w:rPr>
        <w:t xml:space="preserve"> para o PMR. A evidência é que ele é nominado de “organismo”. Tampouco há restrição quanto à sua natureza, pública ou privada. O ponto fundamental está na responsabilidade que este organismo possui, que engloba desde o projeto até a emissão do certificado do MR.</w:t>
      </w:r>
    </w:p>
    <w:p w14:paraId="2AA717EB" w14:textId="77777777" w:rsidR="00BF4FAB" w:rsidRPr="001F4661" w:rsidRDefault="00BF4FAB" w:rsidP="008431E1">
      <w:pPr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674D4D1D" w14:textId="185C58BD" w:rsidR="007206B5" w:rsidRPr="001830E4" w:rsidRDefault="00CB1AA6" w:rsidP="001830E4">
      <w:pPr>
        <w:pStyle w:val="Ttulo2"/>
        <w:numPr>
          <w:ilvl w:val="1"/>
          <w:numId w:val="2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8" w:name="_Toc78548301"/>
      <w:r w:rsidRPr="001F4661">
        <w:rPr>
          <w:rFonts w:asciiTheme="majorHAnsi" w:hAnsiTheme="majorHAnsi" w:cstheme="majorHAnsi"/>
        </w:rPr>
        <w:t xml:space="preserve">Requisito </w:t>
      </w:r>
      <w:r w:rsidR="007206B5" w:rsidRPr="001830E4">
        <w:rPr>
          <w:rFonts w:asciiTheme="majorHAnsi" w:hAnsiTheme="majorHAnsi" w:cstheme="majorHAnsi"/>
        </w:rPr>
        <w:t>3.2</w:t>
      </w:r>
      <w:r w:rsidR="00E64567" w:rsidRPr="001830E4">
        <w:rPr>
          <w:rFonts w:asciiTheme="majorHAnsi" w:hAnsiTheme="majorHAnsi" w:cstheme="majorHAnsi"/>
        </w:rPr>
        <w:t xml:space="preserve"> </w:t>
      </w:r>
      <w:r w:rsidR="00F10118" w:rsidRPr="001F4661">
        <w:rPr>
          <w:rFonts w:asciiTheme="majorHAnsi" w:hAnsiTheme="majorHAnsi" w:cstheme="majorHAnsi"/>
        </w:rPr>
        <w:t>- M</w:t>
      </w:r>
      <w:r w:rsidR="00F10118" w:rsidRPr="001830E4">
        <w:rPr>
          <w:rFonts w:asciiTheme="majorHAnsi" w:hAnsiTheme="majorHAnsi" w:cstheme="majorHAnsi"/>
        </w:rPr>
        <w:t xml:space="preserve">aterial </w:t>
      </w:r>
      <w:r w:rsidR="007206B5" w:rsidRPr="001830E4">
        <w:rPr>
          <w:rFonts w:asciiTheme="majorHAnsi" w:hAnsiTheme="majorHAnsi" w:cstheme="majorHAnsi"/>
        </w:rPr>
        <w:t>de referência certificado</w:t>
      </w:r>
      <w:r w:rsidR="003E3E2E" w:rsidRPr="001830E4">
        <w:rPr>
          <w:rFonts w:asciiTheme="majorHAnsi" w:hAnsiTheme="majorHAnsi" w:cstheme="majorHAnsi"/>
        </w:rPr>
        <w:t xml:space="preserve"> - </w:t>
      </w:r>
      <w:r w:rsidR="007206B5" w:rsidRPr="001830E4">
        <w:rPr>
          <w:rFonts w:asciiTheme="majorHAnsi" w:hAnsiTheme="majorHAnsi" w:cstheme="majorHAnsi"/>
        </w:rPr>
        <w:t>MRC</w:t>
      </w:r>
      <w:bookmarkEnd w:id="8"/>
    </w:p>
    <w:p w14:paraId="1B943AF6" w14:textId="2D84B291" w:rsidR="00E64567" w:rsidRPr="001F4661" w:rsidRDefault="006A417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proofErr w:type="gramStart"/>
      <w:r w:rsidR="007206B5" w:rsidRPr="001F4661">
        <w:rPr>
          <w:rFonts w:asciiTheme="majorHAnsi" w:hAnsiTheme="majorHAnsi" w:cstheme="majorHAnsi"/>
          <w:i/>
        </w:rPr>
        <w:t>material</w:t>
      </w:r>
      <w:proofErr w:type="gramEnd"/>
      <w:r w:rsidR="007206B5" w:rsidRPr="001F4661">
        <w:rPr>
          <w:rFonts w:asciiTheme="majorHAnsi" w:hAnsiTheme="majorHAnsi" w:cstheme="majorHAnsi"/>
          <w:i/>
        </w:rPr>
        <w:t xml:space="preserve"> de referência (MR) caracterizado por um procedimento metrologicamente válido para uma ou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mais propriedades especificadas, acompanhado de um certificado que fornece o valor de propriedade</w:t>
      </w:r>
      <w:r w:rsidR="00E64567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especificada, sua incerteza associada e uma declaração de rastreabilidade metrológica</w:t>
      </w:r>
      <w:r w:rsidR="00E64567" w:rsidRPr="001F4661">
        <w:rPr>
          <w:rFonts w:asciiTheme="majorHAnsi" w:hAnsiTheme="majorHAnsi" w:cstheme="majorHAnsi"/>
          <w:i/>
        </w:rPr>
        <w:t xml:space="preserve">. </w:t>
      </w:r>
    </w:p>
    <w:p w14:paraId="20A6B8A6" w14:textId="77777777" w:rsidR="00E64567" w:rsidRPr="001F4661" w:rsidRDefault="00E64567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37068482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1: O conceito de valor inclui uma propriedade qualitativa ou um atributo qualitativo,</w:t>
      </w:r>
      <w:r w:rsidR="00E64567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como identidade ou sequência. As incertezas para estes atributos podem ser expressas como probabilidades</w:t>
      </w:r>
      <w:r w:rsidR="00E64567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ou níveis de confiança.</w:t>
      </w:r>
    </w:p>
    <w:p w14:paraId="10163EA7" w14:textId="77777777" w:rsidR="00E64567" w:rsidRPr="001F4661" w:rsidRDefault="00E64567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406E54D3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2: Procedimentos metrologicamente válidos para a produção e certificação de materiais</w:t>
      </w:r>
      <w:r w:rsidR="00E64567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de referência são fornecidos no ISO </w:t>
      </w:r>
      <w:proofErr w:type="spellStart"/>
      <w:r w:rsidRPr="001F4661">
        <w:rPr>
          <w:rFonts w:asciiTheme="majorHAnsi" w:hAnsiTheme="majorHAnsi" w:cstheme="majorHAnsi"/>
          <w:i/>
          <w:sz w:val="20"/>
          <w:szCs w:val="20"/>
        </w:rPr>
        <w:t>Guide</w:t>
      </w:r>
      <w:proofErr w:type="spellEnd"/>
      <w:r w:rsidRPr="001F4661">
        <w:rPr>
          <w:rFonts w:asciiTheme="majorHAnsi" w:hAnsiTheme="majorHAnsi" w:cstheme="majorHAnsi"/>
          <w:i/>
          <w:sz w:val="20"/>
          <w:szCs w:val="20"/>
        </w:rPr>
        <w:t xml:space="preserve"> 35, dentre outros.</w:t>
      </w:r>
    </w:p>
    <w:p w14:paraId="63B8F96B" w14:textId="77777777" w:rsidR="00E64567" w:rsidRPr="001F4661" w:rsidRDefault="00E64567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4A4564BF" w14:textId="53B42F32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3: O ABNT ISO Guia 31 fornece orientações sobre o conteúdo dos certificados de materiais</w:t>
      </w:r>
      <w:r w:rsidR="00E64567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de referência</w:t>
      </w:r>
      <w:r w:rsidR="006A4172" w:rsidRPr="001F4661">
        <w:rPr>
          <w:rFonts w:asciiTheme="majorHAnsi" w:hAnsiTheme="majorHAnsi" w:cstheme="majorHAnsi"/>
          <w:i/>
          <w:sz w:val="20"/>
          <w:szCs w:val="20"/>
        </w:rPr>
        <w:t>.</w:t>
      </w:r>
    </w:p>
    <w:p w14:paraId="6336DC49" w14:textId="77777777" w:rsidR="00E64567" w:rsidRPr="001F4661" w:rsidRDefault="00E64567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4AADC1BF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4: O Vocabulário Internacional de Metrologia (VIM) possui uma definição análoga.</w:t>
      </w:r>
    </w:p>
    <w:p w14:paraId="06EEA571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(ABNT ISO/IEC Guia 99:2014, ver 5.14).</w:t>
      </w:r>
    </w:p>
    <w:p w14:paraId="0C4D867E" w14:textId="77777777" w:rsidR="00E64567" w:rsidRPr="001F4661" w:rsidRDefault="00E64567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Cs w:val="20"/>
        </w:rPr>
      </w:pPr>
    </w:p>
    <w:p w14:paraId="5D5911F4" w14:textId="5EE31F4A" w:rsidR="003E3E2E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[FONTE: ABNT ISO Guia 30:2016 2.1.2, modificado – A referência ao ABNT ISO Guia 34 foi removida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d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a NOTA 2 da </w:t>
      </w:r>
      <w:proofErr w:type="gramStart"/>
      <w:r w:rsidRPr="001F4661">
        <w:rPr>
          <w:rFonts w:asciiTheme="majorHAnsi" w:hAnsiTheme="majorHAnsi" w:cstheme="majorHAnsi"/>
          <w:i/>
          <w:sz w:val="20"/>
          <w:szCs w:val="20"/>
        </w:rPr>
        <w:t>definição.]</w:t>
      </w:r>
      <w:proofErr w:type="gramEnd"/>
      <w:r w:rsidR="006A4172" w:rsidRPr="001F4661">
        <w:rPr>
          <w:rFonts w:asciiTheme="majorHAnsi" w:hAnsiTheme="majorHAnsi" w:cstheme="majorHAnsi"/>
          <w:i/>
          <w:sz w:val="20"/>
          <w:szCs w:val="20"/>
        </w:rPr>
        <w:t>”</w:t>
      </w:r>
    </w:p>
    <w:p w14:paraId="3D12AEB5" w14:textId="4E63944D" w:rsidR="007206B5" w:rsidRPr="001830E4" w:rsidRDefault="00CB1AA6" w:rsidP="001830E4">
      <w:pPr>
        <w:pStyle w:val="Ttulo2"/>
        <w:numPr>
          <w:ilvl w:val="1"/>
          <w:numId w:val="2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9" w:name="_Toc78548302"/>
      <w:r w:rsidRPr="001F4661">
        <w:rPr>
          <w:rFonts w:asciiTheme="majorHAnsi" w:hAnsiTheme="majorHAnsi" w:cstheme="majorHAnsi"/>
        </w:rPr>
        <w:lastRenderedPageBreak/>
        <w:t xml:space="preserve">Requisito </w:t>
      </w:r>
      <w:r w:rsidR="007206B5" w:rsidRPr="001830E4">
        <w:rPr>
          <w:rFonts w:asciiTheme="majorHAnsi" w:hAnsiTheme="majorHAnsi" w:cstheme="majorHAnsi"/>
        </w:rPr>
        <w:t>3.3</w:t>
      </w:r>
      <w:r w:rsidR="003E3E2E" w:rsidRPr="001830E4">
        <w:rPr>
          <w:rFonts w:asciiTheme="majorHAnsi" w:hAnsiTheme="majorHAnsi" w:cstheme="majorHAnsi"/>
        </w:rPr>
        <w:t xml:space="preserve"> </w:t>
      </w:r>
      <w:r w:rsidR="00F10118" w:rsidRPr="001F4661">
        <w:rPr>
          <w:rFonts w:asciiTheme="majorHAnsi" w:hAnsiTheme="majorHAnsi" w:cstheme="majorHAnsi"/>
        </w:rPr>
        <w:t>- M</w:t>
      </w:r>
      <w:r w:rsidR="00F10118" w:rsidRPr="001830E4">
        <w:rPr>
          <w:rFonts w:asciiTheme="majorHAnsi" w:hAnsiTheme="majorHAnsi" w:cstheme="majorHAnsi"/>
        </w:rPr>
        <w:t xml:space="preserve">aterial </w:t>
      </w:r>
      <w:r w:rsidR="007206B5" w:rsidRPr="001830E4">
        <w:rPr>
          <w:rFonts w:asciiTheme="majorHAnsi" w:hAnsiTheme="majorHAnsi" w:cstheme="majorHAnsi"/>
        </w:rPr>
        <w:t>de referência</w:t>
      </w:r>
      <w:r w:rsidR="003E3E2E" w:rsidRPr="001830E4">
        <w:rPr>
          <w:rFonts w:asciiTheme="majorHAnsi" w:hAnsiTheme="majorHAnsi" w:cstheme="majorHAnsi"/>
        </w:rPr>
        <w:t xml:space="preserve"> - </w:t>
      </w:r>
      <w:r w:rsidR="007206B5" w:rsidRPr="001830E4">
        <w:rPr>
          <w:rFonts w:asciiTheme="majorHAnsi" w:hAnsiTheme="majorHAnsi" w:cstheme="majorHAnsi"/>
        </w:rPr>
        <w:t>MR</w:t>
      </w:r>
      <w:bookmarkEnd w:id="9"/>
    </w:p>
    <w:p w14:paraId="10C53345" w14:textId="76883814" w:rsidR="007206B5" w:rsidRPr="001F4661" w:rsidRDefault="006A417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proofErr w:type="gramStart"/>
      <w:r w:rsidR="007206B5" w:rsidRPr="001F4661">
        <w:rPr>
          <w:rFonts w:asciiTheme="majorHAnsi" w:hAnsiTheme="majorHAnsi" w:cstheme="majorHAnsi"/>
          <w:i/>
        </w:rPr>
        <w:t>material</w:t>
      </w:r>
      <w:proofErr w:type="gramEnd"/>
      <w:r w:rsidR="007206B5" w:rsidRPr="001F4661">
        <w:rPr>
          <w:rFonts w:asciiTheme="majorHAnsi" w:hAnsiTheme="majorHAnsi" w:cstheme="majorHAnsi"/>
          <w:i/>
        </w:rPr>
        <w:t xml:space="preserve"> suficientemente homogêneo e estável com respeito a uma ou mais propriedades especificadas,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que foi estabelecido como sendo adequado para o seu uso pretendido em um processo de medição</w:t>
      </w:r>
      <w:r w:rsidR="00E24E13" w:rsidRPr="001F4661">
        <w:rPr>
          <w:rFonts w:asciiTheme="majorHAnsi" w:hAnsiTheme="majorHAnsi" w:cstheme="majorHAnsi"/>
          <w:i/>
        </w:rPr>
        <w:t>.</w:t>
      </w:r>
    </w:p>
    <w:p w14:paraId="784C858D" w14:textId="77777777" w:rsidR="00E24E13" w:rsidRPr="001F4661" w:rsidRDefault="00E24E1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2AAC67DD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1: MR é um termo genérico.</w:t>
      </w:r>
    </w:p>
    <w:p w14:paraId="331943A8" w14:textId="77777777" w:rsidR="00E24E13" w:rsidRPr="001F4661" w:rsidRDefault="00E24E1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6B454A9D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2: As propriedades podem ser quantitativas ou qualitativas, por exemplo, a identidade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de substâncias ou espécies.</w:t>
      </w:r>
    </w:p>
    <w:p w14:paraId="5C4C46EB" w14:textId="77777777" w:rsidR="00E24E13" w:rsidRPr="001F4661" w:rsidRDefault="00E24E1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75499623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3: O uso pode incluir a calibração de um sistema de medição, a avaliação de um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procedimento de medição, a atribuição de valores a outros materiais e o controle de qualidade.</w:t>
      </w:r>
    </w:p>
    <w:p w14:paraId="2311A4B8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76E8DED0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4: O ABNT ISO/IEC Guia 99:2014 tem uma definição análoga (ver 5.13),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porém restringe o termo “medição” a ser aplicado a valores quantitativos. Entretanto, a NOTA 3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do ABNT ISO/IEC Guia 99:2014, 5.13, especificamente, inclui propriedades qualitativas, denominadas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“propriedades nominais”.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</w:p>
    <w:p w14:paraId="5EB8C5B3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718552D8" w14:textId="4F750F0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[FONTE: ABNT ISO Guia 30:2016, 2.1.1, modificada – A Segunda frase da NOTA 4 da definição foi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proofErr w:type="gramStart"/>
      <w:r w:rsidRPr="001F4661">
        <w:rPr>
          <w:rFonts w:asciiTheme="majorHAnsi" w:hAnsiTheme="majorHAnsi" w:cstheme="majorHAnsi"/>
          <w:i/>
          <w:sz w:val="20"/>
          <w:szCs w:val="20"/>
        </w:rPr>
        <w:t>modificada.]</w:t>
      </w:r>
      <w:proofErr w:type="gramEnd"/>
      <w:r w:rsidR="006A4172" w:rsidRPr="001F4661">
        <w:rPr>
          <w:rFonts w:asciiTheme="majorHAnsi" w:hAnsiTheme="majorHAnsi" w:cstheme="majorHAnsi"/>
          <w:i/>
          <w:sz w:val="20"/>
          <w:szCs w:val="20"/>
        </w:rPr>
        <w:t>”</w:t>
      </w:r>
    </w:p>
    <w:p w14:paraId="22C81B1C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71C4D7B6" w14:textId="2FF92FB6" w:rsidR="003E3E2E" w:rsidRPr="001F4661" w:rsidRDefault="006A417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Agora v</w:t>
      </w:r>
      <w:r w:rsidR="003E3E2E" w:rsidRPr="001F4661">
        <w:rPr>
          <w:rFonts w:asciiTheme="majorHAnsi" w:hAnsiTheme="majorHAnsi" w:cstheme="majorHAnsi"/>
        </w:rPr>
        <w:t>amos analisar a diferença entre MRC e MR?</w:t>
      </w:r>
    </w:p>
    <w:p w14:paraId="01388632" w14:textId="77777777" w:rsidR="003E3E2E" w:rsidRPr="001F4661" w:rsidRDefault="003E3E2E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Segundo as definições acima, o MRC é produzido por um procedimento metrologicamente válido para uma ou mais propriedades especificadas e é SEMPRE acompanhado de um certificado que relata qual é o valor de propriedade especificada. Do mesmo modo, a incerteza associada deve estar relatada bem como a declaração de rastreabilidade metrológica.  </w:t>
      </w:r>
    </w:p>
    <w:p w14:paraId="7080D17A" w14:textId="77777777" w:rsidR="003E3E2E" w:rsidRPr="001F4661" w:rsidRDefault="003E3E2E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Por outro lado, o MR deve ser homogêneo e estável conforme a propriedade que é especificada para o uso pretendido no processo de medição de interesse.</w:t>
      </w:r>
    </w:p>
    <w:p w14:paraId="4DFC0F6F" w14:textId="517A3DC1" w:rsidR="00C24056" w:rsidRPr="001F4661" w:rsidRDefault="00CE5A1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Então, m</w:t>
      </w:r>
      <w:r w:rsidR="00C24056" w:rsidRPr="001F4661">
        <w:rPr>
          <w:rFonts w:asciiTheme="majorHAnsi" w:hAnsiTheme="majorHAnsi" w:cstheme="majorHAnsi"/>
        </w:rPr>
        <w:t xml:space="preserve">ateriais de referência certificados são </w:t>
      </w:r>
      <w:r w:rsidR="00C24056" w:rsidRPr="007E536E">
        <w:rPr>
          <w:rFonts w:asciiTheme="majorHAnsi" w:hAnsiTheme="majorHAnsi" w:cstheme="majorHAnsi"/>
          <w:b/>
        </w:rPr>
        <w:t>controles ou padrões usados para verificar a qualidade e a rastreabilidade metrológica dos produtos, para validar métodos de medição analítica ou para a calibração de instrumentos</w:t>
      </w:r>
      <w:r w:rsidR="00C24056" w:rsidRPr="001F4661">
        <w:rPr>
          <w:rFonts w:asciiTheme="majorHAnsi" w:hAnsiTheme="majorHAnsi" w:cstheme="majorHAnsi"/>
        </w:rPr>
        <w:t>. Um material de referência certificado é uma forma específica de padrão de medição.</w:t>
      </w:r>
    </w:p>
    <w:p w14:paraId="59E8FC0D" w14:textId="2F6FDFBB" w:rsidR="003E3E2E" w:rsidRPr="001F4661" w:rsidRDefault="00CE5A1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lastRenderedPageBreak/>
        <w:t>Ficou mais claro?</w:t>
      </w:r>
    </w:p>
    <w:p w14:paraId="0B9C12D8" w14:textId="3AF82B63" w:rsidR="00CE5A1C" w:rsidRPr="001F4661" w:rsidRDefault="00CE5A1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Então vamos para o próximo termo.</w:t>
      </w:r>
    </w:p>
    <w:p w14:paraId="5A1A59AF" w14:textId="2C425CB3" w:rsidR="007206B5" w:rsidRPr="007E536E" w:rsidRDefault="00CB1AA6" w:rsidP="007E536E">
      <w:pPr>
        <w:pStyle w:val="Ttulo2"/>
        <w:numPr>
          <w:ilvl w:val="1"/>
          <w:numId w:val="2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10" w:name="_Toc78548303"/>
      <w:r w:rsidRPr="001F4661">
        <w:rPr>
          <w:rFonts w:asciiTheme="majorHAnsi" w:hAnsiTheme="majorHAnsi" w:cstheme="majorHAnsi"/>
        </w:rPr>
        <w:t xml:space="preserve">Requisito </w:t>
      </w:r>
      <w:r w:rsidR="007206B5" w:rsidRPr="007E536E">
        <w:rPr>
          <w:rFonts w:asciiTheme="majorHAnsi" w:hAnsiTheme="majorHAnsi" w:cstheme="majorHAnsi"/>
        </w:rPr>
        <w:t>3.4</w:t>
      </w:r>
      <w:r w:rsidR="00F10118" w:rsidRPr="001F4661">
        <w:rPr>
          <w:rFonts w:asciiTheme="majorHAnsi" w:hAnsiTheme="majorHAnsi" w:cstheme="majorHAnsi"/>
        </w:rPr>
        <w:t xml:space="preserve"> -</w:t>
      </w:r>
      <w:r w:rsidR="003E3E2E" w:rsidRPr="007E536E">
        <w:rPr>
          <w:rFonts w:asciiTheme="majorHAnsi" w:hAnsiTheme="majorHAnsi" w:cstheme="majorHAnsi"/>
        </w:rPr>
        <w:t xml:space="preserve"> </w:t>
      </w:r>
      <w:r w:rsidR="00F10118" w:rsidRPr="001F4661">
        <w:rPr>
          <w:rFonts w:asciiTheme="majorHAnsi" w:hAnsiTheme="majorHAnsi" w:cstheme="majorHAnsi"/>
        </w:rPr>
        <w:t>V</w:t>
      </w:r>
      <w:r w:rsidR="00F10118" w:rsidRPr="007E536E">
        <w:rPr>
          <w:rFonts w:asciiTheme="majorHAnsi" w:hAnsiTheme="majorHAnsi" w:cstheme="majorHAnsi"/>
        </w:rPr>
        <w:t xml:space="preserve">alor </w:t>
      </w:r>
      <w:r w:rsidR="007206B5" w:rsidRPr="007E536E">
        <w:rPr>
          <w:rFonts w:asciiTheme="majorHAnsi" w:hAnsiTheme="majorHAnsi" w:cstheme="majorHAnsi"/>
        </w:rPr>
        <w:t>certificado</w:t>
      </w:r>
      <w:bookmarkEnd w:id="10"/>
    </w:p>
    <w:p w14:paraId="3FEF7C0B" w14:textId="39414867" w:rsidR="007206B5" w:rsidRPr="001F4661" w:rsidRDefault="00CE5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proofErr w:type="gramStart"/>
      <w:r w:rsidR="007206B5" w:rsidRPr="001F4661">
        <w:rPr>
          <w:rFonts w:asciiTheme="majorHAnsi" w:hAnsiTheme="majorHAnsi" w:cstheme="majorHAnsi"/>
          <w:i/>
        </w:rPr>
        <w:t>valor</w:t>
      </w:r>
      <w:proofErr w:type="gramEnd"/>
      <w:r w:rsidR="007206B5" w:rsidRPr="001F4661">
        <w:rPr>
          <w:rFonts w:asciiTheme="majorHAnsi" w:hAnsiTheme="majorHAnsi" w:cstheme="majorHAnsi"/>
          <w:i/>
        </w:rPr>
        <w:t xml:space="preserve"> atribuído a uma propriedade de um material de referência (MR) acompanhado de declaração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de incerteza e rastreabilidade metrológica, identificado como tal no certificado do MR</w:t>
      </w:r>
      <w:r w:rsidR="00E24E13" w:rsidRPr="001F4661">
        <w:rPr>
          <w:rFonts w:asciiTheme="majorHAnsi" w:hAnsiTheme="majorHAnsi" w:cstheme="majorHAnsi"/>
          <w:i/>
        </w:rPr>
        <w:t>.</w:t>
      </w:r>
    </w:p>
    <w:p w14:paraId="61769A4B" w14:textId="17372B8E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[FONTE: ABNT ISO Guia 30:2016, 2.2.3]</w:t>
      </w:r>
      <w:r w:rsidR="00CE5A1C" w:rsidRPr="001F4661">
        <w:rPr>
          <w:rFonts w:asciiTheme="majorHAnsi" w:hAnsiTheme="majorHAnsi" w:cstheme="majorHAnsi"/>
          <w:i/>
        </w:rPr>
        <w:t>”</w:t>
      </w:r>
    </w:p>
    <w:p w14:paraId="1E0A2975" w14:textId="77777777" w:rsidR="007206B5" w:rsidRPr="001F4661" w:rsidRDefault="007206B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5961F0A0" w14:textId="02BFC808" w:rsidR="00A71D43" w:rsidRPr="001F4661" w:rsidRDefault="00CE5A1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Em outras palavras, o</w:t>
      </w:r>
      <w:r w:rsidR="00A71D43" w:rsidRPr="001F4661">
        <w:rPr>
          <w:rFonts w:asciiTheme="majorHAnsi" w:hAnsiTheme="majorHAnsi" w:cstheme="majorHAnsi"/>
        </w:rPr>
        <w:t xml:space="preserve"> valor certificado é o valor propriamente dito do material. </w:t>
      </w:r>
      <w:r w:rsidRPr="001F4661">
        <w:rPr>
          <w:rFonts w:asciiTheme="majorHAnsi" w:hAnsiTheme="majorHAnsi" w:cstheme="majorHAnsi"/>
        </w:rPr>
        <w:t xml:space="preserve">Lembrando que </w:t>
      </w:r>
      <w:r w:rsidR="00A71D43" w:rsidRPr="001F4661">
        <w:rPr>
          <w:rFonts w:asciiTheme="majorHAnsi" w:hAnsiTheme="majorHAnsi" w:cstheme="majorHAnsi"/>
        </w:rPr>
        <w:t xml:space="preserve">a incerteza de medição e </w:t>
      </w:r>
      <w:r w:rsidRPr="001F4661">
        <w:rPr>
          <w:rFonts w:asciiTheme="majorHAnsi" w:hAnsiTheme="majorHAnsi" w:cstheme="majorHAnsi"/>
        </w:rPr>
        <w:t xml:space="preserve">a </w:t>
      </w:r>
      <w:r w:rsidR="00A71D43" w:rsidRPr="001F4661">
        <w:rPr>
          <w:rFonts w:asciiTheme="majorHAnsi" w:hAnsiTheme="majorHAnsi" w:cstheme="majorHAnsi"/>
        </w:rPr>
        <w:t>rastreabilidade devem estar descritas no certificado.</w:t>
      </w:r>
    </w:p>
    <w:p w14:paraId="1D590311" w14:textId="2CD556B2" w:rsidR="007206B5" w:rsidRPr="007E536E" w:rsidRDefault="00CB1AA6" w:rsidP="007E536E">
      <w:pPr>
        <w:pStyle w:val="Ttulo2"/>
        <w:numPr>
          <w:ilvl w:val="1"/>
          <w:numId w:val="2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11" w:name="_Toc78548304"/>
      <w:r w:rsidRPr="001F4661">
        <w:rPr>
          <w:rFonts w:asciiTheme="majorHAnsi" w:hAnsiTheme="majorHAnsi" w:cstheme="majorHAnsi"/>
        </w:rPr>
        <w:t xml:space="preserve">Requisito </w:t>
      </w:r>
      <w:r w:rsidR="007206B5" w:rsidRPr="007E536E">
        <w:rPr>
          <w:rFonts w:asciiTheme="majorHAnsi" w:hAnsiTheme="majorHAnsi" w:cstheme="majorHAnsi"/>
        </w:rPr>
        <w:t>3.5</w:t>
      </w:r>
      <w:r w:rsidR="00A71D43" w:rsidRPr="007E536E">
        <w:rPr>
          <w:rFonts w:asciiTheme="majorHAnsi" w:hAnsiTheme="majorHAnsi" w:cstheme="majorHAnsi"/>
        </w:rPr>
        <w:t xml:space="preserve"> </w:t>
      </w:r>
      <w:r w:rsidR="00F10118" w:rsidRPr="001F4661">
        <w:rPr>
          <w:rFonts w:asciiTheme="majorHAnsi" w:hAnsiTheme="majorHAnsi" w:cstheme="majorHAnsi"/>
        </w:rPr>
        <w:t>- I</w:t>
      </w:r>
      <w:r w:rsidR="00F10118" w:rsidRPr="007E536E">
        <w:rPr>
          <w:rFonts w:asciiTheme="majorHAnsi" w:hAnsiTheme="majorHAnsi" w:cstheme="majorHAnsi"/>
        </w:rPr>
        <w:t>mparcialidade</w:t>
      </w:r>
      <w:bookmarkEnd w:id="11"/>
    </w:p>
    <w:p w14:paraId="7AD76DF3" w14:textId="134952FF" w:rsidR="007206B5" w:rsidRPr="001F4661" w:rsidRDefault="00CE5A1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proofErr w:type="gramStart"/>
      <w:r w:rsidR="007206B5" w:rsidRPr="001F4661">
        <w:rPr>
          <w:rFonts w:asciiTheme="majorHAnsi" w:hAnsiTheme="majorHAnsi" w:cstheme="majorHAnsi"/>
          <w:i/>
        </w:rPr>
        <w:t>presença</w:t>
      </w:r>
      <w:proofErr w:type="gramEnd"/>
      <w:r w:rsidR="007206B5" w:rsidRPr="001F4661">
        <w:rPr>
          <w:rFonts w:asciiTheme="majorHAnsi" w:hAnsiTheme="majorHAnsi" w:cstheme="majorHAnsi"/>
          <w:i/>
        </w:rPr>
        <w:t xml:space="preserve"> de objetividade</w:t>
      </w:r>
      <w:r w:rsidRPr="001F4661">
        <w:rPr>
          <w:rFonts w:asciiTheme="majorHAnsi" w:hAnsiTheme="majorHAnsi" w:cstheme="majorHAnsi"/>
          <w:i/>
        </w:rPr>
        <w:t>.</w:t>
      </w:r>
    </w:p>
    <w:p w14:paraId="35A20E1F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25048511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1: A objetividade implica a ausência de conflitos de interesse, ou a sua resolução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de modo a não influenciar de forma adversa as atividades subsequentes do PMR.</w:t>
      </w:r>
    </w:p>
    <w:p w14:paraId="3971B3CB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5A0B4BAF" w14:textId="2198AA45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2: Outros termos úteis para entender o elemento de imparcialidade incluem: “independência”,</w:t>
      </w:r>
      <w:r w:rsidR="00A71D4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“ausência de conflitos de interesse”, “ausência de tendências”, “não discriminação”, “neutralidade”,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“equidade”, “mente aberta”, “justiça”, “desprendimento”, “equilíbrio</w:t>
      </w:r>
      <w:proofErr w:type="gramStart"/>
      <w:r w:rsidRPr="001F4661">
        <w:rPr>
          <w:rFonts w:asciiTheme="majorHAnsi" w:hAnsiTheme="majorHAnsi" w:cstheme="majorHAnsi"/>
          <w:i/>
          <w:sz w:val="20"/>
          <w:szCs w:val="20"/>
        </w:rPr>
        <w:t>”.</w:t>
      </w:r>
      <w:r w:rsidR="00CE5A1C" w:rsidRPr="001F4661">
        <w:rPr>
          <w:rFonts w:asciiTheme="majorHAnsi" w:hAnsiTheme="majorHAnsi" w:cstheme="majorHAnsi"/>
          <w:i/>
          <w:sz w:val="20"/>
          <w:szCs w:val="20"/>
        </w:rPr>
        <w:t>”</w:t>
      </w:r>
      <w:proofErr w:type="gramEnd"/>
    </w:p>
    <w:p w14:paraId="7E6369B6" w14:textId="775509CB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[FONTE: ABNT ISO/IEC 17021-1:2015, 3.2 MODIFICADA – Na NOTA 1, “organismo de certificação”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foi substituído por “produtor de material de referência]</w:t>
      </w:r>
      <w:r w:rsidR="00FE0100" w:rsidRPr="001F4661">
        <w:rPr>
          <w:rFonts w:asciiTheme="majorHAnsi" w:hAnsiTheme="majorHAnsi" w:cstheme="majorHAnsi"/>
          <w:i/>
          <w:sz w:val="20"/>
          <w:szCs w:val="20"/>
        </w:rPr>
        <w:t>. ”</w:t>
      </w:r>
    </w:p>
    <w:p w14:paraId="46DB75F6" w14:textId="77777777" w:rsidR="007206B5" w:rsidRPr="001F4661" w:rsidRDefault="007206B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i/>
        </w:rPr>
      </w:pPr>
    </w:p>
    <w:p w14:paraId="4D96F69A" w14:textId="401D6BF2" w:rsidR="00A71D43" w:rsidRPr="001F4661" w:rsidRDefault="00CE5A1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F4661">
        <w:rPr>
          <w:rFonts w:asciiTheme="majorHAnsi" w:hAnsiTheme="majorHAnsi" w:cstheme="majorHAnsi"/>
          <w:bCs/>
        </w:rPr>
        <w:t>Cabe salientar que o termo e a definição de i</w:t>
      </w:r>
      <w:r w:rsidR="00A71D43" w:rsidRPr="001F4661">
        <w:rPr>
          <w:rFonts w:asciiTheme="majorHAnsi" w:hAnsiTheme="majorHAnsi" w:cstheme="majorHAnsi"/>
          <w:bCs/>
        </w:rPr>
        <w:t xml:space="preserve">mparcialidade </w:t>
      </w:r>
      <w:proofErr w:type="gramStart"/>
      <w:r w:rsidR="00A71D43" w:rsidRPr="001F4661">
        <w:rPr>
          <w:rFonts w:asciiTheme="majorHAnsi" w:hAnsiTheme="majorHAnsi" w:cstheme="majorHAnsi"/>
          <w:bCs/>
        </w:rPr>
        <w:t>é</w:t>
      </w:r>
      <w:proofErr w:type="gramEnd"/>
      <w:r w:rsidR="00A71D43" w:rsidRPr="001F4661">
        <w:rPr>
          <w:rFonts w:asciiTheme="majorHAnsi" w:hAnsiTheme="majorHAnsi" w:cstheme="majorHAnsi"/>
          <w:bCs/>
        </w:rPr>
        <w:t xml:space="preserve"> obrigatório para todas as Normas da série 17000.</w:t>
      </w:r>
    </w:p>
    <w:p w14:paraId="337F4AE3" w14:textId="77777777" w:rsidR="00A71D43" w:rsidRPr="001F4661" w:rsidRDefault="00A71D4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3568B13F" w14:textId="21E40F7B" w:rsidR="007206B5" w:rsidRPr="007E536E" w:rsidRDefault="00CB1AA6" w:rsidP="00FE0100">
      <w:pPr>
        <w:pStyle w:val="Ttulo2"/>
        <w:numPr>
          <w:ilvl w:val="1"/>
          <w:numId w:val="2"/>
        </w:numPr>
        <w:tabs>
          <w:tab w:val="left" w:pos="426"/>
        </w:tabs>
        <w:ind w:left="0" w:firstLine="0"/>
        <w:rPr>
          <w:rFonts w:asciiTheme="majorHAnsi" w:hAnsiTheme="majorHAnsi" w:cstheme="majorHAnsi"/>
        </w:rPr>
      </w:pPr>
      <w:bookmarkStart w:id="12" w:name="_Toc78548305"/>
      <w:r w:rsidRPr="001F4661">
        <w:rPr>
          <w:rFonts w:asciiTheme="majorHAnsi" w:hAnsiTheme="majorHAnsi" w:cstheme="majorHAnsi"/>
        </w:rPr>
        <w:t xml:space="preserve">Requisito </w:t>
      </w:r>
      <w:r w:rsidR="007206B5" w:rsidRPr="007E536E">
        <w:rPr>
          <w:rFonts w:asciiTheme="majorHAnsi" w:hAnsiTheme="majorHAnsi" w:cstheme="majorHAnsi"/>
        </w:rPr>
        <w:t>3.6</w:t>
      </w:r>
      <w:r w:rsidR="00A71D43" w:rsidRPr="007E536E">
        <w:rPr>
          <w:rFonts w:asciiTheme="majorHAnsi" w:hAnsiTheme="majorHAnsi" w:cstheme="majorHAnsi"/>
        </w:rPr>
        <w:t xml:space="preserve"> </w:t>
      </w:r>
      <w:r w:rsidR="00F10118" w:rsidRPr="001F4661">
        <w:rPr>
          <w:rFonts w:asciiTheme="majorHAnsi" w:hAnsiTheme="majorHAnsi" w:cstheme="majorHAnsi"/>
        </w:rPr>
        <w:t xml:space="preserve">- </w:t>
      </w:r>
      <w:r w:rsidR="00FE0100" w:rsidRPr="001F4661">
        <w:rPr>
          <w:rFonts w:asciiTheme="majorHAnsi" w:hAnsiTheme="majorHAnsi" w:cstheme="majorHAnsi"/>
        </w:rPr>
        <w:t>D</w:t>
      </w:r>
      <w:r w:rsidR="00F10118" w:rsidRPr="001F4661">
        <w:rPr>
          <w:rFonts w:asciiTheme="majorHAnsi" w:hAnsiTheme="majorHAnsi" w:cstheme="majorHAnsi"/>
        </w:rPr>
        <w:t xml:space="preserve">ocumento </w:t>
      </w:r>
      <w:r w:rsidR="007206B5" w:rsidRPr="007E536E">
        <w:rPr>
          <w:rFonts w:asciiTheme="majorHAnsi" w:hAnsiTheme="majorHAnsi" w:cstheme="majorHAnsi"/>
        </w:rPr>
        <w:t>do material de referência</w:t>
      </w:r>
      <w:r w:rsidR="00A71D43" w:rsidRPr="007E536E">
        <w:rPr>
          <w:rFonts w:asciiTheme="majorHAnsi" w:hAnsiTheme="majorHAnsi" w:cstheme="majorHAnsi"/>
        </w:rPr>
        <w:t xml:space="preserve"> - </w:t>
      </w:r>
      <w:r w:rsidR="007206B5" w:rsidRPr="007E536E">
        <w:rPr>
          <w:rFonts w:asciiTheme="majorHAnsi" w:hAnsiTheme="majorHAnsi" w:cstheme="majorHAnsi"/>
        </w:rPr>
        <w:t>documento do MR</w:t>
      </w:r>
      <w:bookmarkEnd w:id="12"/>
    </w:p>
    <w:p w14:paraId="0C647C01" w14:textId="4B293D93" w:rsidR="00E24E13" w:rsidRPr="001F4661" w:rsidRDefault="00FE0100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proofErr w:type="gramStart"/>
      <w:r w:rsidR="007206B5" w:rsidRPr="001F4661">
        <w:rPr>
          <w:rFonts w:asciiTheme="majorHAnsi" w:hAnsiTheme="majorHAnsi" w:cstheme="majorHAnsi"/>
          <w:i/>
        </w:rPr>
        <w:t>documento</w:t>
      </w:r>
      <w:proofErr w:type="gramEnd"/>
      <w:r w:rsidR="007206B5" w:rsidRPr="001F4661">
        <w:rPr>
          <w:rFonts w:asciiTheme="majorHAnsi" w:hAnsiTheme="majorHAnsi" w:cstheme="majorHAnsi"/>
          <w:i/>
        </w:rPr>
        <w:t xml:space="preserve"> contendo toda a informação que é essencial para o uso de qualquer MR</w:t>
      </w:r>
      <w:r w:rsidR="00E24E13" w:rsidRPr="001F4661">
        <w:rPr>
          <w:rFonts w:asciiTheme="majorHAnsi" w:hAnsiTheme="majorHAnsi" w:cstheme="majorHAnsi"/>
          <w:i/>
        </w:rPr>
        <w:t>.</w:t>
      </w:r>
    </w:p>
    <w:p w14:paraId="05F5FC19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48D4F45E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lastRenderedPageBreak/>
        <w:t>Nota de entrada 1: O documento do material de referência abrange tanto a ficha de informação do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produto quanto o certificado do material de referência.</w:t>
      </w:r>
    </w:p>
    <w:p w14:paraId="2CAF9736" w14:textId="418E6CAA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[FONTE: ABNT ISO Guia 31:2017, 3.5, modificada – O segundo termo preferencial “documento de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material de referência” foi </w:t>
      </w:r>
      <w:proofErr w:type="gramStart"/>
      <w:r w:rsidRPr="001F4661">
        <w:rPr>
          <w:rFonts w:asciiTheme="majorHAnsi" w:hAnsiTheme="majorHAnsi" w:cstheme="majorHAnsi"/>
          <w:i/>
          <w:sz w:val="20"/>
          <w:szCs w:val="20"/>
        </w:rPr>
        <w:t>acrescentado.]</w:t>
      </w:r>
      <w:proofErr w:type="gramEnd"/>
      <w:r w:rsidR="00FE0100" w:rsidRPr="001F4661">
        <w:rPr>
          <w:rFonts w:asciiTheme="majorHAnsi" w:hAnsiTheme="majorHAnsi" w:cstheme="majorHAnsi"/>
          <w:i/>
          <w:sz w:val="20"/>
          <w:szCs w:val="20"/>
        </w:rPr>
        <w:t>”</w:t>
      </w:r>
    </w:p>
    <w:p w14:paraId="6748BD05" w14:textId="77777777" w:rsidR="00E24E13" w:rsidRPr="001F4661" w:rsidRDefault="00E24E1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i/>
        </w:rPr>
      </w:pPr>
    </w:p>
    <w:p w14:paraId="4A69BC7C" w14:textId="5C7C1907" w:rsidR="00982125" w:rsidRDefault="002E4C4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F4661">
        <w:rPr>
          <w:rFonts w:asciiTheme="majorHAnsi" w:hAnsiTheme="majorHAnsi" w:cstheme="majorHAnsi"/>
          <w:bCs/>
        </w:rPr>
        <w:t>Este documento reúne todas as informações referentes ao material de referência. Normalmente, o relato dos resultados de ensaios é feito em um Relatório de Ensaios e o relato das calibrações é feito em um Certificado de Calibração. No caso dos materiais de referência, normalmente é chamado de Certificado de Material de Referência.</w:t>
      </w:r>
    </w:p>
    <w:p w14:paraId="1FD90161" w14:textId="77777777" w:rsidR="00C63B81" w:rsidRPr="001F4661" w:rsidRDefault="00C63B81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240CD807" w14:textId="335C99FA" w:rsidR="007206B5" w:rsidRPr="007E536E" w:rsidRDefault="00CB1AA6" w:rsidP="007E536E">
      <w:pPr>
        <w:pStyle w:val="Ttulo2"/>
        <w:numPr>
          <w:ilvl w:val="1"/>
          <w:numId w:val="2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13" w:name="_Toc78548306"/>
      <w:r w:rsidRPr="001F4661">
        <w:rPr>
          <w:rFonts w:asciiTheme="majorHAnsi" w:hAnsiTheme="majorHAnsi" w:cstheme="majorHAnsi"/>
        </w:rPr>
        <w:t xml:space="preserve">Requisito </w:t>
      </w:r>
      <w:r w:rsidR="007206B5" w:rsidRPr="007E536E">
        <w:rPr>
          <w:rFonts w:asciiTheme="majorHAnsi" w:hAnsiTheme="majorHAnsi" w:cstheme="majorHAnsi"/>
        </w:rPr>
        <w:t>3.7</w:t>
      </w:r>
      <w:r w:rsidR="00F10118" w:rsidRPr="001F4661">
        <w:rPr>
          <w:rFonts w:asciiTheme="majorHAnsi" w:hAnsiTheme="majorHAnsi" w:cstheme="majorHAnsi"/>
        </w:rPr>
        <w:t xml:space="preserve"> - M</w:t>
      </w:r>
      <w:r w:rsidR="00F10118" w:rsidRPr="007E536E">
        <w:rPr>
          <w:rFonts w:asciiTheme="majorHAnsi" w:hAnsiTheme="majorHAnsi" w:cstheme="majorHAnsi"/>
        </w:rPr>
        <w:t xml:space="preserve">ensurando </w:t>
      </w:r>
      <w:r w:rsidR="007206B5" w:rsidRPr="007E536E">
        <w:rPr>
          <w:rFonts w:asciiTheme="majorHAnsi" w:hAnsiTheme="majorHAnsi" w:cstheme="majorHAnsi"/>
        </w:rPr>
        <w:t>definido operacionalmente</w:t>
      </w:r>
      <w:bookmarkEnd w:id="13"/>
    </w:p>
    <w:p w14:paraId="1BC8437C" w14:textId="38AF5781" w:rsidR="007206B5" w:rsidRPr="001F4661" w:rsidRDefault="009F4DBF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“</w:t>
      </w:r>
      <w:proofErr w:type="gramStart"/>
      <w:r w:rsidR="007206B5" w:rsidRPr="001F4661">
        <w:rPr>
          <w:rFonts w:asciiTheme="majorHAnsi" w:hAnsiTheme="majorHAnsi" w:cstheme="majorHAnsi"/>
          <w:i/>
        </w:rPr>
        <w:t>mensurando</w:t>
      </w:r>
      <w:proofErr w:type="gramEnd"/>
      <w:r w:rsidR="007206B5" w:rsidRPr="001F4661">
        <w:rPr>
          <w:rFonts w:asciiTheme="majorHAnsi" w:hAnsiTheme="majorHAnsi" w:cstheme="majorHAnsi"/>
          <w:i/>
        </w:rPr>
        <w:t xml:space="preserve"> que é definido por referência a um procedimento de medição documentado e amplamente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aceito ao qual podem ser comparados somente resultados obtidos pelo mesmo procedimento</w:t>
      </w:r>
      <w:r w:rsidR="00E24E13" w:rsidRPr="001F4661">
        <w:rPr>
          <w:rFonts w:asciiTheme="majorHAnsi" w:hAnsiTheme="majorHAnsi" w:cstheme="majorHAnsi"/>
          <w:i/>
        </w:rPr>
        <w:t>.</w:t>
      </w:r>
    </w:p>
    <w:p w14:paraId="6CD1B5B3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44348312" w14:textId="366CA79D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Nota de entrada 1: Os exemplos incluem fibra bruta em alimentos, resistência ao impacto, atividades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enzimáticas e chumbo extraível em solos</w:t>
      </w:r>
      <w:r w:rsidR="009F4DBF" w:rsidRPr="001F4661">
        <w:rPr>
          <w:rFonts w:asciiTheme="majorHAnsi" w:hAnsiTheme="majorHAnsi" w:cstheme="majorHAnsi"/>
          <w:i/>
          <w:sz w:val="20"/>
          <w:szCs w:val="20"/>
        </w:rPr>
        <w:t>”</w:t>
      </w:r>
      <w:r w:rsidRPr="001F4661">
        <w:rPr>
          <w:rFonts w:asciiTheme="majorHAnsi" w:hAnsiTheme="majorHAnsi" w:cstheme="majorHAnsi"/>
          <w:i/>
          <w:sz w:val="20"/>
          <w:szCs w:val="20"/>
        </w:rPr>
        <w:t>.</w:t>
      </w:r>
    </w:p>
    <w:p w14:paraId="3C7D08C6" w14:textId="77777777" w:rsidR="00FE33A1" w:rsidRPr="001F4661" w:rsidRDefault="00FE33A1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Cs w:val="20"/>
        </w:rPr>
      </w:pPr>
    </w:p>
    <w:p w14:paraId="0DA25C2B" w14:textId="3349A44B" w:rsidR="00FE33A1" w:rsidRPr="00212DCE" w:rsidRDefault="00577DB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>Agora que já nivelamos os termos que utilizaremos, seguiremos para o próximo requisito. São os requisitos gerais, aqueles que nortearão toda a Norma.</w:t>
      </w:r>
      <w:r w:rsidR="001B7B8B" w:rsidRPr="001F4661">
        <w:rPr>
          <w:rFonts w:asciiTheme="majorHAnsi" w:hAnsiTheme="majorHAnsi" w:cstheme="majorHAnsi"/>
          <w:szCs w:val="20"/>
        </w:rPr>
        <w:t xml:space="preserve"> </w:t>
      </w:r>
    </w:p>
    <w:p w14:paraId="12376E3B" w14:textId="26307D8A" w:rsidR="00094765" w:rsidRPr="001F4661" w:rsidRDefault="001F4661" w:rsidP="007E536E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14" w:name="_Toc78548307"/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F021263" wp14:editId="476F4B49">
            <wp:simplePos x="0" y="0"/>
            <wp:positionH relativeFrom="margin">
              <wp:posOffset>-635</wp:posOffset>
            </wp:positionH>
            <wp:positionV relativeFrom="paragraph">
              <wp:posOffset>650920</wp:posOffset>
            </wp:positionV>
            <wp:extent cx="1963420" cy="1385570"/>
            <wp:effectExtent l="0" t="0" r="0" b="5080"/>
            <wp:wrapSquare wrapText="bothSides"/>
            <wp:docPr id="26" name="Imagem 26" descr="https://rp2m.entib.org.br/rp2m/imagens/RP2M_17025_A02_1.2_ch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p2m.entib.org.br/rp2m/imagens/RP2M_17025_A02_1.2_chuv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BCF" w:rsidRPr="001F4661">
        <w:rPr>
          <w:rFonts w:asciiTheme="majorHAnsi" w:hAnsiTheme="majorHAnsi" w:cstheme="majorHAnsi"/>
        </w:rPr>
        <w:t xml:space="preserve">Seção 04 da Norma - </w:t>
      </w:r>
      <w:r w:rsidR="007206B5" w:rsidRPr="001F4661">
        <w:rPr>
          <w:rFonts w:asciiTheme="majorHAnsi" w:hAnsiTheme="majorHAnsi" w:cstheme="majorHAnsi"/>
        </w:rPr>
        <w:t>Requisitos gerais</w:t>
      </w:r>
      <w:bookmarkEnd w:id="14"/>
    </w:p>
    <w:p w14:paraId="0B16B185" w14:textId="30C8A83D" w:rsidR="00094765" w:rsidRPr="001F4661" w:rsidRDefault="00094765" w:rsidP="0009476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7E536E">
        <w:rPr>
          <w:rFonts w:asciiTheme="majorHAnsi" w:hAnsiTheme="majorHAnsi" w:cstheme="majorHAnsi"/>
          <w:bCs/>
        </w:rPr>
        <w:t>Podem</w:t>
      </w:r>
      <w:r w:rsidRPr="001F4661">
        <w:rPr>
          <w:rFonts w:asciiTheme="majorHAnsi" w:hAnsiTheme="majorHAnsi" w:cstheme="majorHAnsi"/>
          <w:bCs/>
        </w:rPr>
        <w:t>o</w:t>
      </w:r>
      <w:r w:rsidRPr="007E536E">
        <w:rPr>
          <w:rFonts w:asciiTheme="majorHAnsi" w:hAnsiTheme="majorHAnsi" w:cstheme="majorHAnsi"/>
          <w:bCs/>
        </w:rPr>
        <w:t>s pensar nos requisitos gerais como um grande guarda-chuva. Eles são o grande guarda-chuvas que abrange todos os outros requisitos</w:t>
      </w:r>
      <w:r w:rsidRPr="001F4661">
        <w:rPr>
          <w:rFonts w:asciiTheme="majorHAnsi" w:hAnsiTheme="majorHAnsi" w:cstheme="majorHAnsi"/>
          <w:bCs/>
        </w:rPr>
        <w:t>... O</w:t>
      </w:r>
      <w:r w:rsidRPr="007E536E">
        <w:rPr>
          <w:rFonts w:asciiTheme="majorHAnsi" w:hAnsiTheme="majorHAnsi" w:cstheme="majorHAnsi"/>
          <w:bCs/>
        </w:rPr>
        <w:t>s</w:t>
      </w:r>
      <w:r w:rsidRPr="001F4661">
        <w:rPr>
          <w:rFonts w:asciiTheme="majorHAnsi" w:hAnsiTheme="majorHAnsi" w:cstheme="majorHAnsi"/>
          <w:bCs/>
        </w:rPr>
        <w:t xml:space="preserve"> demais </w:t>
      </w:r>
      <w:r w:rsidRPr="007E536E">
        <w:rPr>
          <w:rFonts w:asciiTheme="majorHAnsi" w:hAnsiTheme="majorHAnsi" w:cstheme="majorHAnsi"/>
          <w:bCs/>
        </w:rPr>
        <w:t xml:space="preserve">requisitos estão sob sua </w:t>
      </w:r>
      <w:r w:rsidRPr="001F4661">
        <w:rPr>
          <w:rFonts w:asciiTheme="majorHAnsi" w:hAnsiTheme="majorHAnsi" w:cstheme="majorHAnsi"/>
          <w:bCs/>
        </w:rPr>
        <w:t>“</w:t>
      </w:r>
      <w:r w:rsidRPr="007E536E">
        <w:rPr>
          <w:rFonts w:asciiTheme="majorHAnsi" w:hAnsiTheme="majorHAnsi" w:cstheme="majorHAnsi"/>
          <w:bCs/>
        </w:rPr>
        <w:t>proteção</w:t>
      </w:r>
      <w:r w:rsidRPr="001F4661">
        <w:rPr>
          <w:rFonts w:asciiTheme="majorHAnsi" w:hAnsiTheme="majorHAnsi" w:cstheme="majorHAnsi"/>
          <w:bCs/>
        </w:rPr>
        <w:t>”.</w:t>
      </w:r>
    </w:p>
    <w:p w14:paraId="0292630D" w14:textId="457AF8A9" w:rsidR="00094765" w:rsidRPr="001F4661" w:rsidRDefault="00094765" w:rsidP="0009476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 w:rsidRPr="001F4661">
        <w:rPr>
          <w:rFonts w:asciiTheme="majorHAnsi" w:hAnsiTheme="majorHAnsi" w:cstheme="majorHAnsi"/>
          <w:bCs/>
        </w:rPr>
        <w:t>Então vamos ver o que ele diz?</w:t>
      </w:r>
    </w:p>
    <w:p w14:paraId="12F48294" w14:textId="77777777" w:rsidR="001F4661" w:rsidRPr="001F4661" w:rsidRDefault="001F4661" w:rsidP="0009476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</w:p>
    <w:p w14:paraId="7EB2A035" w14:textId="034DB1BD" w:rsidR="007206B5" w:rsidRPr="007E536E" w:rsidRDefault="00CB1AA6" w:rsidP="00094765">
      <w:pPr>
        <w:pStyle w:val="Ttulo2"/>
        <w:numPr>
          <w:ilvl w:val="1"/>
          <w:numId w:val="3"/>
        </w:numPr>
        <w:tabs>
          <w:tab w:val="left" w:pos="426"/>
        </w:tabs>
        <w:ind w:left="0" w:firstLine="0"/>
        <w:rPr>
          <w:rFonts w:asciiTheme="majorHAnsi" w:hAnsiTheme="majorHAnsi" w:cstheme="majorHAnsi"/>
        </w:rPr>
      </w:pPr>
      <w:bookmarkStart w:id="15" w:name="_Toc78548308"/>
      <w:r w:rsidRPr="001F4661">
        <w:rPr>
          <w:rFonts w:asciiTheme="majorHAnsi" w:hAnsiTheme="majorHAnsi" w:cstheme="majorHAnsi"/>
        </w:rPr>
        <w:lastRenderedPageBreak/>
        <w:t xml:space="preserve">Requisito </w:t>
      </w:r>
      <w:r w:rsidR="007206B5" w:rsidRPr="007E536E">
        <w:rPr>
          <w:rFonts w:asciiTheme="majorHAnsi" w:hAnsiTheme="majorHAnsi" w:cstheme="majorHAnsi"/>
        </w:rPr>
        <w:t>4.1 Assuntos contratuais</w:t>
      </w:r>
      <w:bookmarkEnd w:id="15"/>
    </w:p>
    <w:p w14:paraId="480AA563" w14:textId="5B17E32B" w:rsidR="007206B5" w:rsidRPr="001F4661" w:rsidRDefault="00B1070F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“</w:t>
      </w:r>
      <w:r w:rsidR="007206B5" w:rsidRPr="001F4661">
        <w:rPr>
          <w:rFonts w:asciiTheme="majorHAnsi" w:hAnsiTheme="majorHAnsi" w:cstheme="majorHAnsi"/>
          <w:b/>
          <w:bCs/>
          <w:i/>
        </w:rPr>
        <w:t>4.1.1</w:t>
      </w:r>
      <w:r w:rsidR="007206B5" w:rsidRPr="001F4661">
        <w:rPr>
          <w:rFonts w:asciiTheme="majorHAnsi" w:hAnsiTheme="majorHAnsi" w:cstheme="majorHAnsi"/>
          <w:bCs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Qualquer pedido, proposta ou contrato relativo à produção de um MR deve ser analisado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criticamente, seguindo políticas e procedimentos documentados estabelecidos pelo PMR, para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assegurar que:</w:t>
      </w:r>
    </w:p>
    <w:p w14:paraId="5B7796D6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a) os requisitos para MR e sua produção sejam adequadamente definidos, documentados e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entendidos;</w:t>
      </w:r>
    </w:p>
    <w:p w14:paraId="15E281B6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b) o PMR tenha a capacidade e os recursos para atender aos requisitos.</w:t>
      </w:r>
    </w:p>
    <w:p w14:paraId="2D96E129" w14:textId="77777777" w:rsidR="00E24E13" w:rsidRPr="001F4661" w:rsidRDefault="00E24E1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1048A4A9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1 Capacidade significa que o PMR tem acesso, por exemplo, aos recursos de equipamento, conhecimento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e informação necessários e que seu pessoal possui as habilidades e especialização necessárias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para a produção dos MR em questão. A análise crítica da capacidade pode incluir uma avaliação de produções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anteriores de MR e/ou a organização de programas interlaboratoriais para caracterização, utilizando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amostras de composição similar aos MR a serem produzidos.</w:t>
      </w:r>
    </w:p>
    <w:p w14:paraId="4DE194CD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62165928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2 Um contrato pode ser qualquer acordo escrito ou verbal.</w:t>
      </w:r>
    </w:p>
    <w:p w14:paraId="0E6747D3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2B3B1988" w14:textId="02601394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3 Um pedido para preparar um tipo específico de MR pode ter origem no PMR</w:t>
      </w:r>
      <w:r w:rsidR="00B1070F" w:rsidRPr="001F4661">
        <w:rPr>
          <w:rFonts w:asciiTheme="majorHAnsi" w:hAnsiTheme="majorHAnsi" w:cstheme="majorHAnsi"/>
          <w:i/>
          <w:sz w:val="20"/>
          <w:szCs w:val="20"/>
        </w:rPr>
        <w:t>”</w:t>
      </w:r>
      <w:r w:rsidRPr="001F4661">
        <w:rPr>
          <w:rFonts w:asciiTheme="majorHAnsi" w:hAnsiTheme="majorHAnsi" w:cstheme="majorHAnsi"/>
          <w:i/>
          <w:sz w:val="20"/>
          <w:szCs w:val="20"/>
        </w:rPr>
        <w:t>.</w:t>
      </w:r>
    </w:p>
    <w:p w14:paraId="154F52DF" w14:textId="77777777" w:rsidR="007206B5" w:rsidRPr="001F4661" w:rsidRDefault="007206B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1F2AEE09" w14:textId="748D9CE2" w:rsidR="007206B5" w:rsidRPr="001F4661" w:rsidRDefault="00B1070F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“</w:t>
      </w:r>
      <w:r w:rsidR="007206B5" w:rsidRPr="001F4661">
        <w:rPr>
          <w:rFonts w:asciiTheme="majorHAnsi" w:hAnsiTheme="majorHAnsi" w:cstheme="majorHAnsi"/>
          <w:b/>
          <w:bCs/>
          <w:i/>
        </w:rPr>
        <w:t>4.1.2</w:t>
      </w:r>
      <w:r w:rsidR="007206B5" w:rsidRPr="001F4661">
        <w:rPr>
          <w:rFonts w:asciiTheme="majorHAnsi" w:hAnsiTheme="majorHAnsi" w:cstheme="majorHAnsi"/>
          <w:bCs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A análise crítica deve incluir qualquer serviço a ser subcontratado pelo PMR</w:t>
      </w:r>
      <w:r w:rsidRPr="001F4661">
        <w:rPr>
          <w:rFonts w:asciiTheme="majorHAnsi" w:hAnsiTheme="majorHAnsi" w:cstheme="majorHAnsi"/>
          <w:i/>
        </w:rPr>
        <w:t>”</w:t>
      </w:r>
      <w:r w:rsidR="007206B5" w:rsidRPr="001F4661">
        <w:rPr>
          <w:rFonts w:asciiTheme="majorHAnsi" w:hAnsiTheme="majorHAnsi" w:cstheme="majorHAnsi"/>
          <w:i/>
        </w:rPr>
        <w:t>.</w:t>
      </w:r>
    </w:p>
    <w:p w14:paraId="4CFA8B83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42C6FBED" w14:textId="3DDCC183" w:rsidR="007206B5" w:rsidRPr="001F4661" w:rsidRDefault="00B1070F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“</w:t>
      </w:r>
      <w:r w:rsidR="007206B5" w:rsidRPr="001F4661">
        <w:rPr>
          <w:rFonts w:asciiTheme="majorHAnsi" w:hAnsiTheme="majorHAnsi" w:cstheme="majorHAnsi"/>
          <w:b/>
          <w:bCs/>
          <w:i/>
        </w:rPr>
        <w:t>4.1.3</w:t>
      </w:r>
      <w:r w:rsidR="007206B5" w:rsidRPr="001F4661">
        <w:rPr>
          <w:rFonts w:asciiTheme="majorHAnsi" w:hAnsiTheme="majorHAnsi" w:cstheme="majorHAnsi"/>
          <w:bCs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O PMR deve manter registros dessas análises críticas, incluindo quaisquer modificações,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registros das discussões pertinentes com o cliente relacionadas aos seus requisitos, e trabalho</w:t>
      </w:r>
      <w:r w:rsidR="00E24E13" w:rsidRPr="001F4661">
        <w:rPr>
          <w:rFonts w:asciiTheme="majorHAnsi" w:hAnsiTheme="majorHAnsi" w:cstheme="majorHAnsi"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>subcontratado</w:t>
      </w:r>
      <w:r w:rsidRPr="001F4661">
        <w:rPr>
          <w:rFonts w:asciiTheme="majorHAnsi" w:hAnsiTheme="majorHAnsi" w:cstheme="majorHAnsi"/>
          <w:i/>
        </w:rPr>
        <w:t>”</w:t>
      </w:r>
      <w:r w:rsidR="007206B5" w:rsidRPr="001F4661">
        <w:rPr>
          <w:rFonts w:asciiTheme="majorHAnsi" w:hAnsiTheme="majorHAnsi" w:cstheme="majorHAnsi"/>
          <w:i/>
        </w:rPr>
        <w:t>.</w:t>
      </w:r>
    </w:p>
    <w:p w14:paraId="66BB9D0B" w14:textId="77777777" w:rsidR="00E24E13" w:rsidRPr="001F4661" w:rsidRDefault="00E24E1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16D3F05E" w14:textId="768BD65B" w:rsidR="00B1070F" w:rsidRPr="001F4661" w:rsidRDefault="00B1070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Depois de ler tudo isto, você sabe dizer o </w:t>
      </w:r>
      <w:r w:rsidR="001B7B8B" w:rsidRPr="001F4661">
        <w:rPr>
          <w:rFonts w:asciiTheme="majorHAnsi" w:hAnsiTheme="majorHAnsi" w:cstheme="majorHAnsi"/>
        </w:rPr>
        <w:t xml:space="preserve">que este requisito de assuntos contratuais nos traz? </w:t>
      </w:r>
    </w:p>
    <w:p w14:paraId="27084042" w14:textId="3B31ED27" w:rsidR="00B1070F" w:rsidRPr="001F4661" w:rsidRDefault="00B1070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Ela fala sobre a</w:t>
      </w:r>
      <w:r w:rsidR="001B7B8B" w:rsidRPr="001F4661">
        <w:rPr>
          <w:rFonts w:asciiTheme="majorHAnsi" w:hAnsiTheme="majorHAnsi" w:cstheme="majorHAnsi"/>
        </w:rPr>
        <w:t xml:space="preserve"> necessidade de análise crítica</w:t>
      </w:r>
      <w:r w:rsidRPr="001F4661">
        <w:rPr>
          <w:rFonts w:asciiTheme="majorHAnsi" w:hAnsiTheme="majorHAnsi" w:cstheme="majorHAnsi"/>
        </w:rPr>
        <w:t xml:space="preserve"> para qualquer </w:t>
      </w:r>
      <w:r w:rsidRPr="007E536E">
        <w:rPr>
          <w:rFonts w:asciiTheme="majorHAnsi" w:hAnsiTheme="majorHAnsi" w:cstheme="majorHAnsi"/>
        </w:rPr>
        <w:t xml:space="preserve">pedido, proposta ou contrato relativo à produção de um </w:t>
      </w:r>
      <w:proofErr w:type="gramStart"/>
      <w:r w:rsidRPr="007E536E">
        <w:rPr>
          <w:rFonts w:asciiTheme="majorHAnsi" w:hAnsiTheme="majorHAnsi" w:cstheme="majorHAnsi"/>
        </w:rPr>
        <w:t>MR</w:t>
      </w:r>
      <w:r w:rsidRPr="001F4661">
        <w:rPr>
          <w:rFonts w:asciiTheme="majorHAnsi" w:hAnsiTheme="majorHAnsi" w:cstheme="majorHAnsi"/>
        </w:rPr>
        <w:t>!</w:t>
      </w:r>
      <w:r w:rsidR="001B7B8B" w:rsidRPr="001F4661">
        <w:rPr>
          <w:rFonts w:asciiTheme="majorHAnsi" w:hAnsiTheme="majorHAnsi" w:cstheme="majorHAnsi"/>
        </w:rPr>
        <w:t>,</w:t>
      </w:r>
      <w:proofErr w:type="gramEnd"/>
      <w:r w:rsidR="001B7B8B" w:rsidRPr="001F4661">
        <w:rPr>
          <w:rFonts w:asciiTheme="majorHAnsi" w:hAnsiTheme="majorHAnsi" w:cstheme="majorHAnsi"/>
        </w:rPr>
        <w:t xml:space="preserve"> </w:t>
      </w:r>
      <w:r w:rsidRPr="001F4661">
        <w:rPr>
          <w:rFonts w:asciiTheme="majorHAnsi" w:hAnsiTheme="majorHAnsi" w:cstheme="majorHAnsi"/>
        </w:rPr>
        <w:t xml:space="preserve">lembrando </w:t>
      </w:r>
      <w:r w:rsidR="001B7B8B" w:rsidRPr="001F4661">
        <w:rPr>
          <w:rFonts w:asciiTheme="majorHAnsi" w:hAnsiTheme="majorHAnsi" w:cstheme="majorHAnsi"/>
        </w:rPr>
        <w:t xml:space="preserve">que esta </w:t>
      </w:r>
      <w:r w:rsidRPr="001F4661">
        <w:rPr>
          <w:rFonts w:asciiTheme="majorHAnsi" w:hAnsiTheme="majorHAnsi" w:cstheme="majorHAnsi"/>
        </w:rPr>
        <w:t xml:space="preserve">análise </w:t>
      </w:r>
      <w:r w:rsidR="001B7B8B" w:rsidRPr="001F4661">
        <w:rPr>
          <w:rFonts w:asciiTheme="majorHAnsi" w:hAnsiTheme="majorHAnsi" w:cstheme="majorHAnsi"/>
        </w:rPr>
        <w:t>deve ter como base</w:t>
      </w:r>
      <w:r w:rsidRPr="001F4661">
        <w:rPr>
          <w:rFonts w:asciiTheme="majorHAnsi" w:hAnsiTheme="majorHAnsi" w:cstheme="majorHAnsi"/>
        </w:rPr>
        <w:t>,</w:t>
      </w:r>
      <w:r w:rsidR="001B7B8B" w:rsidRPr="001F4661">
        <w:rPr>
          <w:rFonts w:asciiTheme="majorHAnsi" w:hAnsiTheme="majorHAnsi" w:cstheme="majorHAnsi"/>
        </w:rPr>
        <w:t xml:space="preserve"> as políticas e os procedimentos documentados estabelecidos pelo PMR. </w:t>
      </w:r>
    </w:p>
    <w:p w14:paraId="4684A90E" w14:textId="14D70CAC" w:rsidR="001B7B8B" w:rsidRPr="001F4661" w:rsidRDefault="001B7B8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7E536E">
        <w:rPr>
          <w:rFonts w:asciiTheme="majorHAnsi" w:hAnsiTheme="majorHAnsi" w:cstheme="majorHAnsi"/>
          <w:b/>
          <w:u w:val="single"/>
        </w:rPr>
        <w:t>Atenção aqui</w:t>
      </w:r>
      <w:r w:rsidR="003A01C6" w:rsidRPr="007E536E">
        <w:rPr>
          <w:rFonts w:asciiTheme="majorHAnsi" w:hAnsiTheme="majorHAnsi" w:cstheme="majorHAnsi"/>
          <w:b/>
          <w:u w:val="single"/>
        </w:rPr>
        <w:t>!</w:t>
      </w:r>
      <w:r w:rsidRPr="001F4661">
        <w:rPr>
          <w:rFonts w:asciiTheme="majorHAnsi" w:hAnsiTheme="majorHAnsi" w:cstheme="majorHAnsi"/>
        </w:rPr>
        <w:t xml:space="preserve"> </w:t>
      </w:r>
      <w:r w:rsidR="003A01C6" w:rsidRPr="001F4661">
        <w:rPr>
          <w:rFonts w:asciiTheme="majorHAnsi" w:hAnsiTheme="majorHAnsi" w:cstheme="majorHAnsi"/>
        </w:rPr>
        <w:t>E</w:t>
      </w:r>
      <w:r w:rsidRPr="001F4661">
        <w:rPr>
          <w:rFonts w:asciiTheme="majorHAnsi" w:hAnsiTheme="majorHAnsi" w:cstheme="majorHAnsi"/>
        </w:rPr>
        <w:t xml:space="preserve">mbora não esteja escrito, </w:t>
      </w:r>
      <w:r w:rsidR="003A01C6" w:rsidRPr="001F4661">
        <w:rPr>
          <w:rFonts w:asciiTheme="majorHAnsi" w:hAnsiTheme="majorHAnsi" w:cstheme="majorHAnsi"/>
        </w:rPr>
        <w:t xml:space="preserve">é importante lembrar que só </w:t>
      </w:r>
      <w:r w:rsidRPr="001F4661">
        <w:rPr>
          <w:rFonts w:asciiTheme="majorHAnsi" w:hAnsiTheme="majorHAnsi" w:cstheme="majorHAnsi"/>
        </w:rPr>
        <w:t xml:space="preserve">poderemos evidenciar esta análise crítica, se houver REGISTRO. Sem ele, não há como evidenciar esta análise crítica. E ela deve ser </w:t>
      </w:r>
      <w:r w:rsidRPr="001F4661">
        <w:rPr>
          <w:rFonts w:asciiTheme="majorHAnsi" w:hAnsiTheme="majorHAnsi" w:cstheme="majorHAnsi"/>
        </w:rPr>
        <w:lastRenderedPageBreak/>
        <w:t xml:space="preserve">suficientemente abrangente para registrar que o PMR é capaz e possui recursos para atendimento de todos os requisitos da Norma. </w:t>
      </w:r>
    </w:p>
    <w:p w14:paraId="6A5653CD" w14:textId="1EC93EDF" w:rsidR="001B7B8B" w:rsidRPr="001F4661" w:rsidRDefault="003A01C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Lembrem-se</w:t>
      </w:r>
      <w:r w:rsidR="001B7B8B" w:rsidRPr="001F4661">
        <w:rPr>
          <w:rFonts w:asciiTheme="majorHAnsi" w:hAnsiTheme="majorHAnsi" w:cstheme="majorHAnsi"/>
        </w:rPr>
        <w:t>: esta análise crítica também deve ser realizada para serviços subcontratados pelo PMR.</w:t>
      </w:r>
    </w:p>
    <w:p w14:paraId="20884693" w14:textId="77777777" w:rsidR="00B1070F" w:rsidRPr="001F4661" w:rsidRDefault="00B1070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CD9D7E3" w14:textId="6BB8F3E1" w:rsidR="007206B5" w:rsidRPr="007E536E" w:rsidRDefault="00CB1AA6" w:rsidP="007E536E">
      <w:pPr>
        <w:pStyle w:val="Ttulo2"/>
        <w:numPr>
          <w:ilvl w:val="1"/>
          <w:numId w:val="3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16" w:name="_Toc78548309"/>
      <w:r w:rsidRPr="001F4661">
        <w:rPr>
          <w:rFonts w:asciiTheme="majorHAnsi" w:hAnsiTheme="majorHAnsi" w:cstheme="majorHAnsi"/>
        </w:rPr>
        <w:t xml:space="preserve">Requisito </w:t>
      </w:r>
      <w:r w:rsidR="007206B5" w:rsidRPr="007E536E">
        <w:rPr>
          <w:rFonts w:asciiTheme="majorHAnsi" w:hAnsiTheme="majorHAnsi" w:cstheme="majorHAnsi"/>
        </w:rPr>
        <w:t>4.2 Imparcialidade</w:t>
      </w:r>
      <w:bookmarkEnd w:id="16"/>
    </w:p>
    <w:p w14:paraId="1C3BCEF9" w14:textId="3170F1D4" w:rsidR="00E24E13" w:rsidRPr="001F4661" w:rsidRDefault="007464F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  <w:szCs w:val="24"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AEB5093" wp14:editId="23FC1726">
            <wp:simplePos x="0" y="0"/>
            <wp:positionH relativeFrom="column">
              <wp:posOffset>-5715</wp:posOffset>
            </wp:positionH>
            <wp:positionV relativeFrom="paragraph">
              <wp:posOffset>231775</wp:posOffset>
            </wp:positionV>
            <wp:extent cx="2278380" cy="2002155"/>
            <wp:effectExtent l="0" t="0" r="762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FE014" w14:textId="48ECD07E" w:rsidR="007206B5" w:rsidRPr="001F4661" w:rsidRDefault="007464F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 xml:space="preserve"> </w:t>
      </w:r>
      <w:r w:rsidR="003A01C6" w:rsidRPr="001F4661">
        <w:rPr>
          <w:rFonts w:asciiTheme="majorHAnsi" w:hAnsiTheme="majorHAnsi" w:cstheme="majorHAnsi"/>
          <w:b/>
          <w:bCs/>
          <w:i/>
        </w:rPr>
        <w:t>“</w:t>
      </w:r>
      <w:r w:rsidR="007206B5" w:rsidRPr="001F4661">
        <w:rPr>
          <w:rFonts w:asciiTheme="majorHAnsi" w:hAnsiTheme="majorHAnsi" w:cstheme="majorHAnsi"/>
          <w:b/>
          <w:bCs/>
          <w:i/>
        </w:rPr>
        <w:t>4.2.1</w:t>
      </w:r>
      <w:r w:rsidR="007206B5" w:rsidRPr="001F4661">
        <w:rPr>
          <w:rFonts w:asciiTheme="majorHAnsi" w:hAnsiTheme="majorHAnsi" w:cstheme="majorHAnsi"/>
          <w:bCs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 xml:space="preserve">O PMR </w:t>
      </w:r>
      <w:r w:rsidR="007206B5" w:rsidRPr="001F4661">
        <w:rPr>
          <w:rFonts w:asciiTheme="majorHAnsi" w:hAnsiTheme="majorHAnsi" w:cstheme="majorHAnsi"/>
          <w:b/>
          <w:i/>
        </w:rPr>
        <w:t>deve</w:t>
      </w:r>
      <w:r w:rsidR="007206B5" w:rsidRPr="001F4661">
        <w:rPr>
          <w:rFonts w:asciiTheme="majorHAnsi" w:hAnsiTheme="majorHAnsi" w:cstheme="majorHAnsi"/>
          <w:i/>
        </w:rPr>
        <w:t xml:space="preserve"> ser estruturado e gerenciado de forma a salvaguardar a imparcialidade.</w:t>
      </w:r>
    </w:p>
    <w:p w14:paraId="6DC42CE4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19FB0790" w14:textId="2017557E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Imparcialidade implica que as decisões sejam baseadas em critérios objetivos e não com base</w:t>
      </w:r>
      <w:r w:rsidR="00E24E13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em tendência, preconceito, ou benefício preferencial a uma pessoa sobre outra por razões impróprias</w:t>
      </w:r>
      <w:r w:rsidR="003A01C6" w:rsidRPr="001F4661">
        <w:rPr>
          <w:rFonts w:asciiTheme="majorHAnsi" w:hAnsiTheme="majorHAnsi" w:cstheme="majorHAnsi"/>
          <w:i/>
          <w:sz w:val="20"/>
          <w:szCs w:val="20"/>
        </w:rPr>
        <w:t>”</w:t>
      </w:r>
      <w:r w:rsidRPr="001F4661">
        <w:rPr>
          <w:rFonts w:asciiTheme="majorHAnsi" w:hAnsiTheme="majorHAnsi" w:cstheme="majorHAnsi"/>
          <w:i/>
          <w:sz w:val="20"/>
          <w:szCs w:val="20"/>
        </w:rPr>
        <w:t>.</w:t>
      </w:r>
    </w:p>
    <w:p w14:paraId="4E5DE5F8" w14:textId="77777777" w:rsidR="00E24E13" w:rsidRPr="001F4661" w:rsidRDefault="00E24E1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Cs w:val="20"/>
        </w:rPr>
      </w:pPr>
    </w:p>
    <w:p w14:paraId="034C3FF4" w14:textId="61E90FC7" w:rsidR="007206B5" w:rsidRPr="001F4661" w:rsidRDefault="003A01C6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“</w:t>
      </w:r>
      <w:r w:rsidR="007206B5" w:rsidRPr="001F4661">
        <w:rPr>
          <w:rFonts w:asciiTheme="majorHAnsi" w:hAnsiTheme="majorHAnsi" w:cstheme="majorHAnsi"/>
          <w:b/>
          <w:bCs/>
          <w:i/>
        </w:rPr>
        <w:t>4.2.2</w:t>
      </w:r>
      <w:r w:rsidR="007206B5" w:rsidRPr="001F4661">
        <w:rPr>
          <w:rFonts w:asciiTheme="majorHAnsi" w:hAnsiTheme="majorHAnsi" w:cstheme="majorHAnsi"/>
          <w:bCs/>
          <w:i/>
        </w:rPr>
        <w:t xml:space="preserve"> </w:t>
      </w:r>
      <w:r w:rsidR="007206B5" w:rsidRPr="001F4661">
        <w:rPr>
          <w:rFonts w:asciiTheme="majorHAnsi" w:hAnsiTheme="majorHAnsi" w:cstheme="majorHAnsi"/>
          <w:i/>
        </w:rPr>
        <w:t xml:space="preserve">O PMR </w:t>
      </w:r>
      <w:r w:rsidR="007206B5" w:rsidRPr="001F4661">
        <w:rPr>
          <w:rFonts w:asciiTheme="majorHAnsi" w:hAnsiTheme="majorHAnsi" w:cstheme="majorHAnsi"/>
          <w:b/>
          <w:i/>
        </w:rPr>
        <w:t>deve</w:t>
      </w:r>
      <w:r w:rsidR="007206B5" w:rsidRPr="001F4661">
        <w:rPr>
          <w:rFonts w:asciiTheme="majorHAnsi" w:hAnsiTheme="majorHAnsi" w:cstheme="majorHAnsi"/>
          <w:i/>
        </w:rPr>
        <w:t>:</w:t>
      </w:r>
    </w:p>
    <w:p w14:paraId="1F3E137D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a) ter meios para assegurar que sua gerência e seu pessoal estejam livres de quaisquer pressões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e influências indevidas, comerciais, financeiras e outras, internas e externas, que possam afetar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adversamente a qualidade de seus trabalhos;</w:t>
      </w:r>
    </w:p>
    <w:p w14:paraId="2B7E5D75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 xml:space="preserve">b) identificar os </w:t>
      </w:r>
      <w:r w:rsidRPr="007E536E">
        <w:rPr>
          <w:rFonts w:asciiTheme="majorHAnsi" w:hAnsiTheme="majorHAnsi" w:cstheme="majorHAnsi"/>
          <w:b/>
          <w:i/>
        </w:rPr>
        <w:t>riscos</w:t>
      </w:r>
      <w:r w:rsidRPr="001F4661">
        <w:rPr>
          <w:rFonts w:asciiTheme="majorHAnsi" w:hAnsiTheme="majorHAnsi" w:cstheme="majorHAnsi"/>
          <w:i/>
        </w:rPr>
        <w:t xml:space="preserve"> à sua imparcialidade de forma contínua, o que deve incluir os riscos decorrentes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 suas atividades, de seus relacionamentos, ou dos relacionamentos de seu pessoal. Entretanto,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tais relacionamentos não necessariamente apresentam ao PMR um risco à imparcialidade;</w:t>
      </w:r>
    </w:p>
    <w:p w14:paraId="29D42114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c) ser capaz de demonstrar como ele elimina ou minimiza tal risco, caso um risco à imparcialidade seja identificado;</w:t>
      </w:r>
    </w:p>
    <w:p w14:paraId="4A05D25C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d) ter o comprometimento da alta direção com a imparcialidade.</w:t>
      </w:r>
    </w:p>
    <w:p w14:paraId="5C63E1F2" w14:textId="77777777" w:rsidR="00154356" w:rsidRPr="001F4661" w:rsidRDefault="00154356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7EDFE889" w14:textId="16DCF7F4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154356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Uma relação que ameaça a imparcialidade do PMR pode ser baseada em propriedade, governança,</w:t>
      </w:r>
      <w:r w:rsidR="00154356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gestão, pessoal, recursos compartilhados, finanças, contratos com propósitos distintos de venda</w:t>
      </w:r>
      <w:r w:rsidR="00154356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ou produção de MR</w:t>
      </w:r>
      <w:r w:rsidR="003A01C6" w:rsidRPr="001F4661">
        <w:rPr>
          <w:rFonts w:asciiTheme="majorHAnsi" w:hAnsiTheme="majorHAnsi" w:cstheme="majorHAnsi"/>
          <w:i/>
          <w:sz w:val="20"/>
          <w:szCs w:val="20"/>
        </w:rPr>
        <w:t>”</w:t>
      </w:r>
      <w:r w:rsidRPr="001F4661">
        <w:rPr>
          <w:rFonts w:asciiTheme="majorHAnsi" w:hAnsiTheme="majorHAnsi" w:cstheme="majorHAnsi"/>
          <w:i/>
          <w:sz w:val="20"/>
          <w:szCs w:val="20"/>
        </w:rPr>
        <w:t>.</w:t>
      </w:r>
    </w:p>
    <w:p w14:paraId="6EE8D7FD" w14:textId="77777777" w:rsidR="00154356" w:rsidRPr="001F4661" w:rsidRDefault="0015435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Cs w:val="20"/>
        </w:rPr>
      </w:pPr>
    </w:p>
    <w:p w14:paraId="36210629" w14:textId="4F32BCFC" w:rsidR="003A01C6" w:rsidRPr="001F4661" w:rsidRDefault="001B7B8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lastRenderedPageBreak/>
        <w:t>O</w:t>
      </w:r>
      <w:r w:rsidR="003A01C6" w:rsidRPr="001F4661">
        <w:rPr>
          <w:rFonts w:asciiTheme="majorHAnsi" w:hAnsiTheme="majorHAnsi" w:cstheme="majorHAnsi"/>
          <w:szCs w:val="20"/>
        </w:rPr>
        <w:t>bserve que o</w:t>
      </w:r>
      <w:r w:rsidRPr="001F4661">
        <w:rPr>
          <w:rFonts w:asciiTheme="majorHAnsi" w:hAnsiTheme="majorHAnsi" w:cstheme="majorHAnsi"/>
          <w:szCs w:val="20"/>
        </w:rPr>
        <w:t xml:space="preserve"> requisito da imparcialidade traz em sua essência a análise de riscos. </w:t>
      </w:r>
    </w:p>
    <w:p w14:paraId="75B2E770" w14:textId="5223BFB3" w:rsidR="001B7B8B" w:rsidRPr="001F4661" w:rsidRDefault="003A01C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>Mas c</w:t>
      </w:r>
      <w:r w:rsidR="001B7B8B" w:rsidRPr="001F4661">
        <w:rPr>
          <w:rFonts w:asciiTheme="majorHAnsi" w:hAnsiTheme="majorHAnsi" w:cstheme="majorHAnsi"/>
          <w:szCs w:val="20"/>
        </w:rPr>
        <w:t>omo se pode evidenciar o atendimento deste requisito?</w:t>
      </w:r>
    </w:p>
    <w:p w14:paraId="6B65AE7E" w14:textId="67C75131" w:rsidR="008239EA" w:rsidRPr="001F4661" w:rsidRDefault="008C249E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 xml:space="preserve"> </w:t>
      </w:r>
      <w:r w:rsidR="001B7B8B" w:rsidRPr="001F4661">
        <w:rPr>
          <w:rFonts w:asciiTheme="majorHAnsi" w:hAnsiTheme="majorHAnsi" w:cstheme="majorHAnsi"/>
          <w:szCs w:val="20"/>
        </w:rPr>
        <w:t>Se analisarmos</w:t>
      </w:r>
      <w:r w:rsidR="003A01C6" w:rsidRPr="001F4661">
        <w:rPr>
          <w:rFonts w:asciiTheme="majorHAnsi" w:hAnsiTheme="majorHAnsi" w:cstheme="majorHAnsi"/>
          <w:szCs w:val="20"/>
        </w:rPr>
        <w:t xml:space="preserve"> bem</w:t>
      </w:r>
      <w:r w:rsidR="001B7B8B" w:rsidRPr="001F4661">
        <w:rPr>
          <w:rFonts w:asciiTheme="majorHAnsi" w:hAnsiTheme="majorHAnsi" w:cstheme="majorHAnsi"/>
          <w:szCs w:val="20"/>
        </w:rPr>
        <w:t>,</w:t>
      </w:r>
      <w:r w:rsidR="003A01C6" w:rsidRPr="001F4661">
        <w:rPr>
          <w:rFonts w:asciiTheme="majorHAnsi" w:hAnsiTheme="majorHAnsi" w:cstheme="majorHAnsi"/>
          <w:szCs w:val="20"/>
        </w:rPr>
        <w:t xml:space="preserve"> perceberemos que</w:t>
      </w:r>
      <w:r w:rsidR="001B7B8B" w:rsidRPr="001F4661">
        <w:rPr>
          <w:rFonts w:asciiTheme="majorHAnsi" w:hAnsiTheme="majorHAnsi" w:cstheme="majorHAnsi"/>
          <w:szCs w:val="20"/>
        </w:rPr>
        <w:t xml:space="preserve"> este é um requisito subjetivo</w:t>
      </w:r>
      <w:r w:rsidR="003A01C6" w:rsidRPr="001F4661">
        <w:rPr>
          <w:rFonts w:asciiTheme="majorHAnsi" w:hAnsiTheme="majorHAnsi" w:cstheme="majorHAnsi"/>
          <w:szCs w:val="20"/>
        </w:rPr>
        <w:t>, pois n</w:t>
      </w:r>
      <w:r w:rsidR="001B7B8B" w:rsidRPr="001F4661">
        <w:rPr>
          <w:rFonts w:asciiTheme="majorHAnsi" w:hAnsiTheme="majorHAnsi" w:cstheme="majorHAnsi"/>
          <w:szCs w:val="20"/>
        </w:rPr>
        <w:t xml:space="preserve">ão há uma ferramenta concreta que garanta a manutenção da imparcialidade no PMR. </w:t>
      </w:r>
      <w:r w:rsidR="00964763" w:rsidRPr="001F4661">
        <w:rPr>
          <w:rFonts w:asciiTheme="majorHAnsi" w:hAnsiTheme="majorHAnsi" w:cstheme="majorHAnsi"/>
          <w:szCs w:val="20"/>
        </w:rPr>
        <w:t>Mas n</w:t>
      </w:r>
      <w:r w:rsidR="001B7B8B" w:rsidRPr="001F4661">
        <w:rPr>
          <w:rFonts w:asciiTheme="majorHAnsi" w:hAnsiTheme="majorHAnsi" w:cstheme="majorHAnsi"/>
          <w:szCs w:val="20"/>
        </w:rPr>
        <w:t xml:space="preserve">ormalmente, se houver acompanhamento da rotina do PMR, </w:t>
      </w:r>
      <w:r w:rsidR="008239EA" w:rsidRPr="001F4661">
        <w:rPr>
          <w:rFonts w:asciiTheme="majorHAnsi" w:hAnsiTheme="majorHAnsi" w:cstheme="majorHAnsi"/>
          <w:szCs w:val="20"/>
        </w:rPr>
        <w:t>poderemos identificar</w:t>
      </w:r>
      <w:r w:rsidR="001B7B8B" w:rsidRPr="001F4661">
        <w:rPr>
          <w:rFonts w:asciiTheme="majorHAnsi" w:hAnsiTheme="majorHAnsi" w:cstheme="majorHAnsi"/>
          <w:szCs w:val="20"/>
        </w:rPr>
        <w:t xml:space="preserve"> a existência de possíveis pontos frágeis para a imparcialidade.</w:t>
      </w:r>
      <w:r w:rsidR="008239EA" w:rsidRPr="001F4661">
        <w:rPr>
          <w:rFonts w:asciiTheme="majorHAnsi" w:hAnsiTheme="majorHAnsi" w:cstheme="majorHAnsi"/>
          <w:szCs w:val="20"/>
        </w:rPr>
        <w:t xml:space="preserve"> </w:t>
      </w:r>
    </w:p>
    <w:p w14:paraId="36E40CE3" w14:textId="693CF8CA" w:rsidR="001B7B8B" w:rsidRPr="001F4661" w:rsidRDefault="0085768E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AB49473" wp14:editId="403DEF2B">
            <wp:simplePos x="0" y="0"/>
            <wp:positionH relativeFrom="margin">
              <wp:align>left</wp:align>
            </wp:positionH>
            <wp:positionV relativeFrom="paragraph">
              <wp:posOffset>366395</wp:posOffset>
            </wp:positionV>
            <wp:extent cx="2529840" cy="2156402"/>
            <wp:effectExtent l="0" t="0" r="381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156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9EA" w:rsidRPr="001F4661">
        <w:rPr>
          <w:rFonts w:asciiTheme="majorHAnsi" w:hAnsiTheme="majorHAnsi" w:cstheme="majorHAnsi"/>
          <w:szCs w:val="20"/>
        </w:rPr>
        <w:t>É comum que o organismo exija</w:t>
      </w:r>
      <w:r w:rsidR="00964763" w:rsidRPr="001F4661">
        <w:rPr>
          <w:rFonts w:asciiTheme="majorHAnsi" w:hAnsiTheme="majorHAnsi" w:cstheme="majorHAnsi"/>
          <w:szCs w:val="20"/>
        </w:rPr>
        <w:t>,</w:t>
      </w:r>
      <w:r w:rsidR="008239EA" w:rsidRPr="001F4661">
        <w:rPr>
          <w:rFonts w:asciiTheme="majorHAnsi" w:hAnsiTheme="majorHAnsi" w:cstheme="majorHAnsi"/>
          <w:szCs w:val="20"/>
        </w:rPr>
        <w:t xml:space="preserve"> de sua equipe de colaboradores</w:t>
      </w:r>
      <w:r w:rsidR="00964763" w:rsidRPr="001F4661">
        <w:rPr>
          <w:rFonts w:asciiTheme="majorHAnsi" w:hAnsiTheme="majorHAnsi" w:cstheme="majorHAnsi"/>
          <w:szCs w:val="20"/>
        </w:rPr>
        <w:t>,</w:t>
      </w:r>
      <w:r w:rsidR="008239EA" w:rsidRPr="001F4661">
        <w:rPr>
          <w:rFonts w:asciiTheme="majorHAnsi" w:hAnsiTheme="majorHAnsi" w:cstheme="majorHAnsi"/>
          <w:szCs w:val="20"/>
        </w:rPr>
        <w:t xml:space="preserve"> a assinatura de um termo de imparcialidade</w:t>
      </w:r>
      <w:r w:rsidR="00964763" w:rsidRPr="001F4661">
        <w:rPr>
          <w:rFonts w:asciiTheme="majorHAnsi" w:hAnsiTheme="majorHAnsi" w:cstheme="majorHAnsi"/>
          <w:szCs w:val="20"/>
        </w:rPr>
        <w:t>,</w:t>
      </w:r>
      <w:r w:rsidR="008239EA" w:rsidRPr="001F4661">
        <w:rPr>
          <w:rFonts w:asciiTheme="majorHAnsi" w:hAnsiTheme="majorHAnsi" w:cstheme="majorHAnsi"/>
          <w:szCs w:val="20"/>
        </w:rPr>
        <w:t xml:space="preserve"> ou estabeleça um código de conduta. Mas somente </w:t>
      </w:r>
      <w:r w:rsidR="00964763" w:rsidRPr="001F4661">
        <w:rPr>
          <w:rFonts w:asciiTheme="majorHAnsi" w:hAnsiTheme="majorHAnsi" w:cstheme="majorHAnsi"/>
          <w:szCs w:val="20"/>
        </w:rPr>
        <w:t xml:space="preserve">por meio </w:t>
      </w:r>
      <w:r w:rsidR="008239EA" w:rsidRPr="001F4661">
        <w:rPr>
          <w:rFonts w:asciiTheme="majorHAnsi" w:hAnsiTheme="majorHAnsi" w:cstheme="majorHAnsi"/>
          <w:szCs w:val="20"/>
        </w:rPr>
        <w:t>de entrevistas ou evidências objetivas que se pode evidenciar a falta da imparcialidade em algum requisito ou em algum dos sub processos na produção de materiais de referência.</w:t>
      </w:r>
    </w:p>
    <w:p w14:paraId="65CF36B5" w14:textId="562B21D6" w:rsidR="008239EA" w:rsidRPr="001F4661" w:rsidRDefault="008239EA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 xml:space="preserve">Este é um requisito no qual o PMR </w:t>
      </w:r>
      <w:r w:rsidRPr="007E536E">
        <w:rPr>
          <w:rFonts w:asciiTheme="majorHAnsi" w:hAnsiTheme="majorHAnsi" w:cstheme="majorHAnsi"/>
          <w:b/>
          <w:szCs w:val="20"/>
        </w:rPr>
        <w:t>DEVE</w:t>
      </w:r>
      <w:r w:rsidRPr="001F4661">
        <w:rPr>
          <w:rFonts w:asciiTheme="majorHAnsi" w:hAnsiTheme="majorHAnsi" w:cstheme="majorHAnsi"/>
          <w:szCs w:val="20"/>
        </w:rPr>
        <w:t xml:space="preserve"> identificar os riscos decorrentes</w:t>
      </w:r>
      <w:r w:rsidR="00964763" w:rsidRPr="001F4661">
        <w:rPr>
          <w:rFonts w:asciiTheme="majorHAnsi" w:hAnsiTheme="majorHAnsi" w:cstheme="majorHAnsi"/>
          <w:szCs w:val="20"/>
        </w:rPr>
        <w:t xml:space="preserve"> e </w:t>
      </w:r>
      <w:r w:rsidR="00FC7B4E" w:rsidRPr="001F4661">
        <w:rPr>
          <w:rFonts w:asciiTheme="majorHAnsi" w:hAnsiTheme="majorHAnsi" w:cstheme="majorHAnsi"/>
          <w:szCs w:val="20"/>
        </w:rPr>
        <w:t xml:space="preserve">demonstrar como </w:t>
      </w:r>
      <w:r w:rsidR="008C249E" w:rsidRPr="001F4661">
        <w:rPr>
          <w:rFonts w:asciiTheme="majorHAnsi" w:hAnsiTheme="majorHAnsi" w:cstheme="majorHAnsi"/>
          <w:szCs w:val="20"/>
        </w:rPr>
        <w:t xml:space="preserve">os </w:t>
      </w:r>
      <w:r w:rsidR="00FC7B4E" w:rsidRPr="001F4661">
        <w:rPr>
          <w:rFonts w:asciiTheme="majorHAnsi" w:hAnsiTheme="majorHAnsi" w:cstheme="majorHAnsi"/>
          <w:szCs w:val="20"/>
        </w:rPr>
        <w:t>elimina ou minimiza um risco, se identificado.</w:t>
      </w:r>
    </w:p>
    <w:p w14:paraId="59729A37" w14:textId="27319D94" w:rsidR="00FC7B4E" w:rsidRPr="001F4661" w:rsidRDefault="0096476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 xml:space="preserve">A norma </w:t>
      </w:r>
      <w:r w:rsidR="00FC7B4E" w:rsidRPr="001F4661">
        <w:rPr>
          <w:rFonts w:asciiTheme="majorHAnsi" w:hAnsiTheme="majorHAnsi" w:cstheme="majorHAnsi"/>
          <w:szCs w:val="20"/>
        </w:rPr>
        <w:t xml:space="preserve">também exige que o PMR tenha o comprometimento da alta direção com a imparcialidade. </w:t>
      </w:r>
      <w:r w:rsidRPr="001F4661">
        <w:rPr>
          <w:rFonts w:asciiTheme="majorHAnsi" w:hAnsiTheme="majorHAnsi" w:cstheme="majorHAnsi"/>
          <w:szCs w:val="20"/>
        </w:rPr>
        <w:t>Lembre-se que e</w:t>
      </w:r>
      <w:r w:rsidR="00FC7B4E" w:rsidRPr="001F4661">
        <w:rPr>
          <w:rFonts w:asciiTheme="majorHAnsi" w:hAnsiTheme="majorHAnsi" w:cstheme="majorHAnsi"/>
          <w:szCs w:val="20"/>
        </w:rPr>
        <w:t xml:space="preserve">ste comprometimento deverá ser </w:t>
      </w:r>
      <w:r w:rsidR="00FC7B4E" w:rsidRPr="007E536E">
        <w:rPr>
          <w:rFonts w:asciiTheme="majorHAnsi" w:hAnsiTheme="majorHAnsi" w:cstheme="majorHAnsi"/>
          <w:szCs w:val="20"/>
          <w:u w:val="single"/>
        </w:rPr>
        <w:t>evidenciado</w:t>
      </w:r>
      <w:r w:rsidR="00FC7B4E" w:rsidRPr="001F4661">
        <w:rPr>
          <w:rFonts w:asciiTheme="majorHAnsi" w:hAnsiTheme="majorHAnsi" w:cstheme="majorHAnsi"/>
          <w:szCs w:val="20"/>
        </w:rPr>
        <w:t xml:space="preserve"> de alguma forma.</w:t>
      </w:r>
    </w:p>
    <w:p w14:paraId="1C930F5E" w14:textId="77777777" w:rsidR="001B7B8B" w:rsidRPr="001F4661" w:rsidRDefault="001B7B8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Cs w:val="20"/>
        </w:rPr>
      </w:pPr>
    </w:p>
    <w:p w14:paraId="50C14564" w14:textId="1167E474" w:rsidR="007206B5" w:rsidRPr="007E536E" w:rsidRDefault="00CB1AA6" w:rsidP="007E536E">
      <w:pPr>
        <w:pStyle w:val="Ttulo2"/>
        <w:numPr>
          <w:ilvl w:val="1"/>
          <w:numId w:val="3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17" w:name="_Toc78548310"/>
      <w:r w:rsidRPr="001F4661">
        <w:rPr>
          <w:rFonts w:asciiTheme="majorHAnsi" w:hAnsiTheme="majorHAnsi" w:cstheme="majorHAnsi"/>
        </w:rPr>
        <w:t xml:space="preserve">Requisito </w:t>
      </w:r>
      <w:r w:rsidR="007206B5" w:rsidRPr="007E536E">
        <w:rPr>
          <w:rFonts w:asciiTheme="majorHAnsi" w:hAnsiTheme="majorHAnsi" w:cstheme="majorHAnsi"/>
        </w:rPr>
        <w:t>4.3 Confidencialidade</w:t>
      </w:r>
      <w:bookmarkEnd w:id="17"/>
    </w:p>
    <w:p w14:paraId="218FE8AB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4.3.1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ser responsável por, e tratar de uma maneira apropriada, todas as informações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obtidas, incluindo informação confidencial, conforme acordado entre o PMR e o cliente. Quando for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recebida informação de outro indivíduo ou organização, tal informação deve ser tratada como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confidencial a não ser que a organização ou o indivíduo interessado coloque a informação em domínio público ou concorde em divulgá-la a terceiros.</w:t>
      </w:r>
    </w:p>
    <w:p w14:paraId="28DDABB5" w14:textId="77777777" w:rsidR="00154356" w:rsidRPr="001F4661" w:rsidRDefault="00154356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b/>
          <w:i/>
        </w:rPr>
      </w:pPr>
    </w:p>
    <w:p w14:paraId="5B111273" w14:textId="77777777" w:rsidR="007206B5" w:rsidRPr="001F4661" w:rsidRDefault="007206B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proofErr w:type="gramStart"/>
      <w:r w:rsidRPr="001F4661">
        <w:rPr>
          <w:rFonts w:asciiTheme="majorHAnsi" w:hAnsiTheme="majorHAnsi" w:cstheme="majorHAnsi"/>
          <w:b/>
          <w:bCs/>
          <w:i/>
        </w:rPr>
        <w:t>4.3.2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Quando</w:t>
      </w:r>
      <w:proofErr w:type="gramEnd"/>
      <w:r w:rsidRPr="001F4661">
        <w:rPr>
          <w:rFonts w:asciiTheme="majorHAnsi" w:hAnsiTheme="majorHAnsi" w:cstheme="majorHAnsi"/>
          <w:i/>
        </w:rPr>
        <w:t xml:space="preserve"> o PMR for obrigado por lei ou autorizado por compromissos contratuais a divulgar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informações confidenciais, a organização ou o indivíduo interessado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>, exceto se proibido por lei,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ser notificado das informações fornecidas.</w:t>
      </w:r>
    </w:p>
    <w:p w14:paraId="38FD9B7F" w14:textId="77777777" w:rsidR="007206B5" w:rsidRPr="001F4661" w:rsidRDefault="007206B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7443292E" w14:textId="5FC77342" w:rsidR="00FC7B4E" w:rsidRPr="001F4661" w:rsidRDefault="00FC7B4E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lastRenderedPageBreak/>
        <w:t>Atentem</w:t>
      </w:r>
      <w:r w:rsidR="0021061D" w:rsidRPr="001F4661">
        <w:rPr>
          <w:rFonts w:asciiTheme="majorHAnsi" w:hAnsiTheme="majorHAnsi" w:cstheme="majorHAnsi"/>
        </w:rPr>
        <w:t>-se ao fato de</w:t>
      </w:r>
      <w:r w:rsidRPr="001F4661">
        <w:rPr>
          <w:rFonts w:asciiTheme="majorHAnsi" w:hAnsiTheme="majorHAnsi" w:cstheme="majorHAnsi"/>
        </w:rPr>
        <w:t xml:space="preserve"> que a confidencialidade é um requisito que, assim como a imparcialidade, tem um caráter subjetivo. </w:t>
      </w:r>
      <w:r w:rsidR="00BA6854" w:rsidRPr="001F4661">
        <w:rPr>
          <w:rFonts w:asciiTheme="majorHAnsi" w:hAnsiTheme="majorHAnsi" w:cstheme="majorHAnsi"/>
        </w:rPr>
        <w:t>Tem suas evidências da mesma forma que o requisito de imparcialidade.</w:t>
      </w:r>
    </w:p>
    <w:p w14:paraId="5013AAFC" w14:textId="3A1C7051" w:rsidR="0021061D" w:rsidRPr="001F4661" w:rsidRDefault="0021061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Mas </w:t>
      </w:r>
      <w:proofErr w:type="spellStart"/>
      <w:r w:rsidRPr="001F4661">
        <w:rPr>
          <w:rFonts w:asciiTheme="majorHAnsi" w:hAnsiTheme="majorHAnsi" w:cstheme="majorHAnsi"/>
        </w:rPr>
        <w:t>vc</w:t>
      </w:r>
      <w:proofErr w:type="spellEnd"/>
      <w:r w:rsidRPr="001F4661">
        <w:rPr>
          <w:rFonts w:asciiTheme="majorHAnsi" w:hAnsiTheme="majorHAnsi" w:cstheme="majorHAnsi"/>
        </w:rPr>
        <w:t xml:space="preserve"> sabe a q</w:t>
      </w:r>
      <w:r w:rsidR="00FC7B4E" w:rsidRPr="001F4661">
        <w:rPr>
          <w:rFonts w:asciiTheme="majorHAnsi" w:hAnsiTheme="majorHAnsi" w:cstheme="majorHAnsi"/>
        </w:rPr>
        <w:t xml:space="preserve">uem </w:t>
      </w:r>
      <w:r w:rsidR="00BA6854" w:rsidRPr="001F4661">
        <w:rPr>
          <w:rFonts w:asciiTheme="majorHAnsi" w:hAnsiTheme="majorHAnsi" w:cstheme="majorHAnsi"/>
        </w:rPr>
        <w:t xml:space="preserve">estaria abrangido por este requisito? </w:t>
      </w:r>
    </w:p>
    <w:p w14:paraId="4F8FC5F1" w14:textId="1D935799" w:rsidR="00FC7B4E" w:rsidRPr="001F4661" w:rsidRDefault="00BA685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Somente os colaboradores e direção do PMR? </w:t>
      </w:r>
    </w:p>
    <w:p w14:paraId="0796C977" w14:textId="71BBEAFC" w:rsidR="0021061D" w:rsidRPr="001F4661" w:rsidRDefault="0021061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A resposta é </w:t>
      </w:r>
      <w:r w:rsidRPr="001F4661">
        <w:rPr>
          <w:rFonts w:asciiTheme="majorHAnsi" w:hAnsiTheme="majorHAnsi" w:cstheme="majorHAnsi"/>
          <w:b/>
        </w:rPr>
        <w:t>n</w:t>
      </w:r>
      <w:r w:rsidR="00BA6854" w:rsidRPr="007E536E">
        <w:rPr>
          <w:rFonts w:asciiTheme="majorHAnsi" w:hAnsiTheme="majorHAnsi" w:cstheme="majorHAnsi"/>
          <w:b/>
        </w:rPr>
        <w:t>ão</w:t>
      </w:r>
      <w:r w:rsidRPr="001F4661">
        <w:rPr>
          <w:rFonts w:asciiTheme="majorHAnsi" w:hAnsiTheme="majorHAnsi" w:cstheme="majorHAnsi"/>
          <w:b/>
        </w:rPr>
        <w:t>!</w:t>
      </w:r>
      <w:r w:rsidR="00BA6854" w:rsidRPr="001F4661">
        <w:rPr>
          <w:rFonts w:asciiTheme="majorHAnsi" w:hAnsiTheme="majorHAnsi" w:cstheme="majorHAnsi"/>
        </w:rPr>
        <w:t xml:space="preserve"> </w:t>
      </w:r>
    </w:p>
    <w:p w14:paraId="59A98EAF" w14:textId="3EBB98B9" w:rsidR="00BA6854" w:rsidRPr="001F4661" w:rsidRDefault="00BA685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No caso da confidencialidade, todo indivíduo ou organização que tenha acesso à itens de produção ou do cliente, devem ter sua confidencialidade declarada. </w:t>
      </w:r>
    </w:p>
    <w:p w14:paraId="58D3AB23" w14:textId="77777777" w:rsidR="00BA6854" w:rsidRPr="001F4661" w:rsidRDefault="00BA685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 quem poderiam ser estes indivíduos ou organizações?</w:t>
      </w:r>
    </w:p>
    <w:p w14:paraId="4B593634" w14:textId="1BCB0834" w:rsidR="00BA6854" w:rsidRPr="001F4661" w:rsidRDefault="00A35D3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</w:t>
      </w:r>
      <w:r w:rsidR="00BA6854" w:rsidRPr="001F4661">
        <w:rPr>
          <w:rFonts w:asciiTheme="majorHAnsi" w:hAnsiTheme="majorHAnsi" w:cstheme="majorHAnsi"/>
        </w:rPr>
        <w:t>mpresas de tecnologia da informação, auditores e consultores, equipe de manutenção e limpeza, vendedores e todos aqueles que tiverem as condições citadas.</w:t>
      </w:r>
    </w:p>
    <w:p w14:paraId="1AC32546" w14:textId="1EB7A1D6" w:rsidR="00A35D3F" w:rsidRPr="001F4661" w:rsidRDefault="000300BB" w:rsidP="00D40CF5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05C859F9" wp14:editId="249A3695">
            <wp:extent cx="3131820" cy="2629473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4739" cy="263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5696" w14:textId="2BF1CD9E" w:rsidR="00BA6854" w:rsidRPr="001F4661" w:rsidRDefault="00BA685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O próximo requisito, </w:t>
      </w:r>
      <w:r w:rsidR="00A35D3F" w:rsidRPr="001F4661">
        <w:rPr>
          <w:rFonts w:asciiTheme="majorHAnsi" w:hAnsiTheme="majorHAnsi" w:cstheme="majorHAnsi"/>
        </w:rPr>
        <w:t>trata da</w:t>
      </w:r>
      <w:r w:rsidRPr="001F4661">
        <w:rPr>
          <w:rFonts w:asciiTheme="majorHAnsi" w:hAnsiTheme="majorHAnsi" w:cstheme="majorHAnsi"/>
        </w:rPr>
        <w:t xml:space="preserve"> estrutura. Nele veremos o que o PMR necessita</w:t>
      </w:r>
      <w:r w:rsidR="007E536E">
        <w:rPr>
          <w:rFonts w:asciiTheme="majorHAnsi" w:hAnsiTheme="majorHAnsi" w:cstheme="majorHAnsi"/>
        </w:rPr>
        <w:t xml:space="preserve">, como organização, </w:t>
      </w:r>
      <w:r w:rsidR="00503431">
        <w:rPr>
          <w:rFonts w:asciiTheme="majorHAnsi" w:hAnsiTheme="majorHAnsi" w:cstheme="majorHAnsi"/>
        </w:rPr>
        <w:t>para que comprove que está apto para ser um produtor de material de referência.</w:t>
      </w:r>
    </w:p>
    <w:p w14:paraId="54E38F55" w14:textId="77777777" w:rsidR="00BA6854" w:rsidRPr="001F4661" w:rsidRDefault="00BA685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8FE9DB9" w14:textId="2CFE2B54" w:rsidR="007206B5" w:rsidRPr="001F4661" w:rsidRDefault="007E4BCF" w:rsidP="008D61B9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18" w:name="_Toc78548311"/>
      <w:r w:rsidRPr="001F4661">
        <w:rPr>
          <w:rFonts w:asciiTheme="majorHAnsi" w:hAnsiTheme="majorHAnsi" w:cstheme="majorHAnsi"/>
        </w:rPr>
        <w:t xml:space="preserve">Seção 05 da Norma - </w:t>
      </w:r>
      <w:r w:rsidR="007206B5" w:rsidRPr="001F4661">
        <w:rPr>
          <w:rFonts w:asciiTheme="majorHAnsi" w:hAnsiTheme="majorHAnsi" w:cstheme="majorHAnsi"/>
        </w:rPr>
        <w:t>Requisitos de estrutura</w:t>
      </w:r>
      <w:bookmarkEnd w:id="18"/>
    </w:p>
    <w:p w14:paraId="1AF5A6FD" w14:textId="77777777" w:rsidR="00154356" w:rsidRPr="001F4661" w:rsidRDefault="0015435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i/>
          <w:szCs w:val="26"/>
        </w:rPr>
      </w:pPr>
    </w:p>
    <w:p w14:paraId="7415FBDC" w14:textId="0A6C2EEC" w:rsidR="00CB1AA6" w:rsidRPr="00503431" w:rsidRDefault="00CB1AA6" w:rsidP="00503431">
      <w:pPr>
        <w:pStyle w:val="Ttulo2"/>
        <w:numPr>
          <w:ilvl w:val="1"/>
          <w:numId w:val="4"/>
        </w:numPr>
        <w:tabs>
          <w:tab w:val="left" w:pos="426"/>
        </w:tabs>
        <w:ind w:left="0" w:hanging="11"/>
        <w:rPr>
          <w:rFonts w:asciiTheme="majorHAnsi" w:hAnsiTheme="majorHAnsi" w:cstheme="majorHAnsi"/>
          <w:b w:val="0"/>
        </w:rPr>
      </w:pPr>
      <w:bookmarkStart w:id="19" w:name="_Toc78548312"/>
      <w:r w:rsidRPr="00503431">
        <w:rPr>
          <w:rFonts w:asciiTheme="majorHAnsi" w:hAnsiTheme="majorHAnsi" w:cstheme="majorHAnsi"/>
        </w:rPr>
        <w:t>Requisito 5.1</w:t>
      </w:r>
      <w:bookmarkEnd w:id="19"/>
      <w:r w:rsidRPr="00503431">
        <w:rPr>
          <w:rFonts w:asciiTheme="majorHAnsi" w:hAnsiTheme="majorHAnsi" w:cstheme="majorHAnsi"/>
        </w:rPr>
        <w:t xml:space="preserve"> </w:t>
      </w:r>
    </w:p>
    <w:p w14:paraId="5D13F726" w14:textId="548422B4" w:rsidR="007206B5" w:rsidRPr="001F4661" w:rsidRDefault="007206B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5.1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 xml:space="preserve">deve </w:t>
      </w:r>
      <w:r w:rsidRPr="001F4661">
        <w:rPr>
          <w:rFonts w:asciiTheme="majorHAnsi" w:hAnsiTheme="majorHAnsi" w:cstheme="majorHAnsi"/>
          <w:i/>
        </w:rPr>
        <w:t>ser uma entidade legal, ou uma parte definida de uma entidade legal, que possa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ser responsabilizada por todas as suas atividades relacionadas à produção de MR.</w:t>
      </w:r>
    </w:p>
    <w:p w14:paraId="77AD7591" w14:textId="5E80E68B" w:rsidR="00AC3D20" w:rsidRPr="00503431" w:rsidRDefault="00AC3D2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3DC5C5E" w14:textId="6C2881F7" w:rsidR="00BA6854" w:rsidRPr="001F4661" w:rsidRDefault="00F5789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474A462A" wp14:editId="35285199">
            <wp:simplePos x="0" y="0"/>
            <wp:positionH relativeFrom="margin">
              <wp:posOffset>24765</wp:posOffset>
            </wp:positionH>
            <wp:positionV relativeFrom="paragraph">
              <wp:posOffset>12065</wp:posOffset>
            </wp:positionV>
            <wp:extent cx="1722120" cy="2425700"/>
            <wp:effectExtent l="133350" t="114300" r="125730" b="16510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42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661">
        <w:rPr>
          <w:rFonts w:asciiTheme="majorHAnsi" w:hAnsiTheme="majorHAnsi" w:cstheme="majorHAnsi"/>
        </w:rPr>
        <w:t xml:space="preserve"> </w:t>
      </w:r>
      <w:r w:rsidR="00AC3D20" w:rsidRPr="001F4661">
        <w:rPr>
          <w:rFonts w:asciiTheme="majorHAnsi" w:hAnsiTheme="majorHAnsi" w:cstheme="majorHAnsi"/>
        </w:rPr>
        <w:t>O</w:t>
      </w:r>
      <w:r w:rsidR="00A35D3F" w:rsidRPr="001F4661">
        <w:rPr>
          <w:rFonts w:asciiTheme="majorHAnsi" w:hAnsiTheme="majorHAnsi" w:cstheme="majorHAnsi"/>
        </w:rPr>
        <w:t xml:space="preserve"> documento normativo </w:t>
      </w:r>
      <w:r w:rsidR="00787DE9" w:rsidRPr="00787DE9">
        <w:rPr>
          <w:rFonts w:asciiTheme="majorHAnsi" w:hAnsiTheme="majorHAnsi" w:cstheme="majorHAnsi"/>
        </w:rPr>
        <w:t>NIT-Dicla 31</w:t>
      </w:r>
      <w:r w:rsidR="00AC3D20" w:rsidRPr="001F4661">
        <w:rPr>
          <w:rFonts w:asciiTheme="majorHAnsi" w:hAnsiTheme="majorHAnsi" w:cstheme="majorHAnsi"/>
        </w:rPr>
        <w:t>,</w:t>
      </w:r>
      <w:r w:rsidR="00A35D3F" w:rsidRPr="001F4661">
        <w:rPr>
          <w:rFonts w:asciiTheme="majorHAnsi" w:hAnsiTheme="majorHAnsi" w:cstheme="majorHAnsi"/>
        </w:rPr>
        <w:t xml:space="preserve"> em sua revisão vigente, possui mais detalhes sobre esse requisito</w:t>
      </w:r>
      <w:r w:rsidR="00AC3D20" w:rsidRPr="001F4661">
        <w:rPr>
          <w:rFonts w:asciiTheme="majorHAnsi" w:hAnsiTheme="majorHAnsi" w:cstheme="majorHAnsi"/>
        </w:rPr>
        <w:t>. Ele informa o que é preciso apresentar para</w:t>
      </w:r>
      <w:r w:rsidR="00F219F2" w:rsidRPr="001F4661">
        <w:rPr>
          <w:rFonts w:asciiTheme="majorHAnsi" w:hAnsiTheme="majorHAnsi" w:cstheme="majorHAnsi"/>
        </w:rPr>
        <w:t xml:space="preserve"> solicitação da acreditação.</w:t>
      </w:r>
    </w:p>
    <w:p w14:paraId="3A2F78A4" w14:textId="5782329C" w:rsidR="00973F8C" w:rsidRPr="001F4661" w:rsidRDefault="00973F8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Você sabe quais são </w:t>
      </w:r>
      <w:r w:rsidR="00503431">
        <w:rPr>
          <w:rFonts w:asciiTheme="majorHAnsi" w:hAnsiTheme="majorHAnsi" w:cstheme="majorHAnsi"/>
        </w:rPr>
        <w:t>alguns d</w:t>
      </w:r>
      <w:r w:rsidRPr="001F4661">
        <w:rPr>
          <w:rFonts w:asciiTheme="majorHAnsi" w:hAnsiTheme="majorHAnsi" w:cstheme="majorHAnsi"/>
        </w:rPr>
        <w:t xml:space="preserve">os </w:t>
      </w:r>
      <w:r w:rsidR="00BA6854" w:rsidRPr="001F4661">
        <w:rPr>
          <w:rFonts w:asciiTheme="majorHAnsi" w:hAnsiTheme="majorHAnsi" w:cstheme="majorHAnsi"/>
        </w:rPr>
        <w:t>documentos relacionados na revisão vigente da NIT-Dicla 31, revisão 24</w:t>
      </w:r>
      <w:r w:rsidRPr="001F4661">
        <w:rPr>
          <w:rFonts w:asciiTheme="majorHAnsi" w:hAnsiTheme="majorHAnsi" w:cstheme="majorHAnsi"/>
        </w:rPr>
        <w:t>?</w:t>
      </w:r>
      <w:r w:rsidR="00FF2587" w:rsidRPr="001F4661">
        <w:rPr>
          <w:rFonts w:asciiTheme="majorHAnsi" w:hAnsiTheme="majorHAnsi" w:cstheme="majorHAnsi"/>
        </w:rPr>
        <w:t xml:space="preserve"> </w:t>
      </w:r>
    </w:p>
    <w:p w14:paraId="17D06475" w14:textId="7DBC5945" w:rsidR="00BA6854" w:rsidRPr="001F4661" w:rsidRDefault="00973F8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Os documentos são</w:t>
      </w:r>
      <w:r w:rsidR="00503431">
        <w:rPr>
          <w:rFonts w:asciiTheme="majorHAnsi" w:hAnsiTheme="majorHAnsi" w:cstheme="majorHAnsi"/>
        </w:rPr>
        <w:t>, por exemplo</w:t>
      </w:r>
      <w:r w:rsidR="00FF2587" w:rsidRPr="001F4661">
        <w:rPr>
          <w:rFonts w:asciiTheme="majorHAnsi" w:hAnsiTheme="majorHAnsi" w:cstheme="majorHAnsi"/>
        </w:rPr>
        <w:t>:</w:t>
      </w:r>
    </w:p>
    <w:p w14:paraId="30AA9BF8" w14:textId="77777777" w:rsidR="00FF2587" w:rsidRPr="001F4661" w:rsidRDefault="00FF2587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- Alvará de funcionamento (ver notas no item 11.1.1, letra b, sobre peculiaridades);</w:t>
      </w:r>
    </w:p>
    <w:p w14:paraId="1C2E4D2A" w14:textId="49E2F3B0" w:rsidR="00FF2587" w:rsidRPr="001F4661" w:rsidRDefault="00FF2587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- Ato constitutivo, estatu</w:t>
      </w:r>
      <w:r w:rsidR="00973F8C" w:rsidRPr="001F4661">
        <w:rPr>
          <w:rFonts w:asciiTheme="majorHAnsi" w:hAnsiTheme="majorHAnsi" w:cstheme="majorHAnsi"/>
        </w:rPr>
        <w:t xml:space="preserve">to </w:t>
      </w:r>
      <w:r w:rsidRPr="001F4661">
        <w:rPr>
          <w:rFonts w:asciiTheme="majorHAnsi" w:hAnsiTheme="majorHAnsi" w:cstheme="majorHAnsi"/>
        </w:rPr>
        <w:t>do ou contrato social registrado na Junta Comercial ou no Cartório do Registro Civil das Pessoas Jurídicas ou outros, conforme letra c do mesmo item.</w:t>
      </w:r>
    </w:p>
    <w:p w14:paraId="22AB82E0" w14:textId="77777777" w:rsidR="00973F8C" w:rsidRPr="001F4661" w:rsidRDefault="00973F8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/>
        </w:rPr>
      </w:pPr>
    </w:p>
    <w:p w14:paraId="2BC3B07D" w14:textId="02AA366C" w:rsidR="00973F8C" w:rsidRPr="001F4661" w:rsidRDefault="00973F8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503431">
        <w:rPr>
          <w:rFonts w:asciiTheme="majorHAnsi" w:hAnsiTheme="majorHAnsi" w:cstheme="majorHAnsi"/>
          <w:b/>
        </w:rPr>
        <w:t>Lembre-se:</w:t>
      </w:r>
      <w:r w:rsidRPr="001F4661">
        <w:rPr>
          <w:rFonts w:asciiTheme="majorHAnsi" w:hAnsiTheme="majorHAnsi" w:cstheme="majorHAnsi"/>
        </w:rPr>
        <w:t xml:space="preserve"> documentos externos devem ser sempre verificados para confirmar sua validade</w:t>
      </w:r>
      <w:r w:rsidR="00787DE9">
        <w:rPr>
          <w:rFonts w:asciiTheme="majorHAnsi" w:hAnsiTheme="majorHAnsi" w:cstheme="majorHAnsi"/>
        </w:rPr>
        <w:t>.</w:t>
      </w:r>
    </w:p>
    <w:p w14:paraId="1C0BB924" w14:textId="77777777" w:rsidR="00F219F2" w:rsidRPr="001F4661" w:rsidRDefault="00F219F2" w:rsidP="00F219F2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C4B7DF8" w14:textId="441F825B" w:rsidR="00F219F2" w:rsidRPr="001F4661" w:rsidRDefault="00F219F2" w:rsidP="00F219F2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 NIT-Dicla 31 - Regulamento da Acreditação de Laboratório, de Produtores de Materiais de Referência e de Provedores de Ensaios de Proficiência, pode ser acessada no link a seguir:</w:t>
      </w:r>
    </w:p>
    <w:p w14:paraId="172C5D80" w14:textId="77777777" w:rsidR="00F219F2" w:rsidRPr="001F4661" w:rsidRDefault="00311FD1" w:rsidP="00F219F2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hyperlink r:id="rId25" w:history="1">
        <w:r w:rsidR="00F219F2" w:rsidRPr="001F4661">
          <w:rPr>
            <w:rStyle w:val="Hyperlink"/>
            <w:rFonts w:asciiTheme="majorHAnsi" w:hAnsiTheme="majorHAnsi" w:cstheme="majorHAnsi"/>
            <w:color w:val="auto"/>
          </w:rPr>
          <w:t>http://inmetro.gov.br/credenciamento/organismos/doc_organismos.asp?tOrganismo=AvalLAB</w:t>
        </w:r>
      </w:hyperlink>
    </w:p>
    <w:p w14:paraId="37531674" w14:textId="77777777" w:rsidR="00BA6854" w:rsidRPr="001F4661" w:rsidRDefault="00BA685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9E8D4B4" w14:textId="4AF94DAD" w:rsidR="00CB1AA6" w:rsidRPr="00503431" w:rsidRDefault="00CB1AA6" w:rsidP="00D40CF5">
      <w:pPr>
        <w:pStyle w:val="Ttulo2"/>
        <w:numPr>
          <w:ilvl w:val="1"/>
          <w:numId w:val="4"/>
        </w:numPr>
        <w:tabs>
          <w:tab w:val="left" w:pos="426"/>
        </w:tabs>
        <w:ind w:left="0" w:hanging="11"/>
        <w:rPr>
          <w:rFonts w:asciiTheme="majorHAnsi" w:hAnsiTheme="majorHAnsi" w:cstheme="majorHAnsi"/>
          <w:b w:val="0"/>
        </w:rPr>
      </w:pPr>
      <w:bookmarkStart w:id="20" w:name="_Toc78548313"/>
      <w:r w:rsidRPr="001F4661">
        <w:rPr>
          <w:rFonts w:asciiTheme="majorHAnsi" w:hAnsiTheme="majorHAnsi" w:cstheme="majorHAnsi"/>
        </w:rPr>
        <w:t>Requisito 5.2</w:t>
      </w:r>
      <w:bookmarkEnd w:id="20"/>
      <w:r w:rsidRPr="001F4661">
        <w:rPr>
          <w:rFonts w:asciiTheme="majorHAnsi" w:hAnsiTheme="majorHAnsi" w:cstheme="majorHAnsi"/>
        </w:rPr>
        <w:t xml:space="preserve"> </w:t>
      </w:r>
    </w:p>
    <w:p w14:paraId="5925D1E5" w14:textId="690EC49C" w:rsidR="009B4589" w:rsidRPr="001F4661" w:rsidRDefault="007206B5" w:rsidP="00787DE9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5.2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ser organizado e deve operar de tal forma que cumpra todos os requisitos aplicáveis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desta Norma, seja ao realizar trabalhos em suas instalações permanentes ou em outros locais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(incluindo instalações associadas temporárias ou móveis).</w:t>
      </w:r>
    </w:p>
    <w:p w14:paraId="24E872A8" w14:textId="0F69865B" w:rsidR="001B1E85" w:rsidRPr="001F4661" w:rsidRDefault="00CB1AA6" w:rsidP="00503431">
      <w:pPr>
        <w:pStyle w:val="Ttulo2"/>
        <w:numPr>
          <w:ilvl w:val="1"/>
          <w:numId w:val="4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21" w:name="_Toc78548314"/>
      <w:r w:rsidRPr="001F4661">
        <w:rPr>
          <w:rFonts w:asciiTheme="majorHAnsi" w:hAnsiTheme="majorHAnsi" w:cstheme="majorHAnsi"/>
        </w:rPr>
        <w:t>Requisito 5.3</w:t>
      </w:r>
      <w:bookmarkEnd w:id="21"/>
    </w:p>
    <w:p w14:paraId="04836569" w14:textId="77777777" w:rsidR="001B1E85" w:rsidRPr="001F4661" w:rsidRDefault="001B1E8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5.3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>:</w:t>
      </w:r>
    </w:p>
    <w:p w14:paraId="3FD62079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 xml:space="preserve">a) ter uma descrição do seu </w:t>
      </w:r>
      <w:r w:rsidRPr="001F4661">
        <w:rPr>
          <w:rFonts w:asciiTheme="majorHAnsi" w:hAnsiTheme="majorHAnsi" w:cstheme="majorHAnsi"/>
          <w:i/>
          <w:iCs/>
        </w:rPr>
        <w:t xml:space="preserve">status </w:t>
      </w:r>
      <w:r w:rsidRPr="001F4661">
        <w:rPr>
          <w:rFonts w:asciiTheme="majorHAnsi" w:hAnsiTheme="majorHAnsi" w:cstheme="majorHAnsi"/>
          <w:i/>
        </w:rPr>
        <w:t>legal, definir a estrutura organizacional e gerencial do PMR,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seu lugar na organização principal e as relações entre a gerência, operações técnicas, serviços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 apoio e subcontratados;</w:t>
      </w:r>
    </w:p>
    <w:p w14:paraId="14A885B2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b) definir as partes da organização cobertas pelo sistema de gestão para a produção de MR;</w:t>
      </w:r>
    </w:p>
    <w:p w14:paraId="201DB8EF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lastRenderedPageBreak/>
        <w:t>c) especificar a responsabilidade, autoridade e inter-relações de todo o pessoal que gerencia,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desempenha ou verifica trabalhos que afetem a qualidade dos MR produzidos;</w:t>
      </w:r>
    </w:p>
    <w:p w14:paraId="2F4C764D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d) ter pessoal gerencial, apoiado por pessoal técnico, com a autoridade e recursos necessários para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desempenhar suas tarefas e para identificar a ocorrência de desvios do sistema de gestão ou dos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procedimentos para a produção de MR e para iniciar ações para prevenir ou minimizar estes desvios;</w:t>
      </w:r>
    </w:p>
    <w:p w14:paraId="23633AC5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e) ter gerência técnica com total responsabilidade pelas operações técnicas e pela provisão dos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recursos necessários para assegurar a qualidade requerida de cada operação que faça parte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da produção de MR;</w:t>
      </w:r>
    </w:p>
    <w:p w14:paraId="30D26664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f) nomear pessoal (qualquer que seja a denominação) que, independentemente de outras atribuições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e responsabilidades, deve ter responsabilidade e autoridade definidas para assegurar que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os requisitos desta Norma sejam implementados e sempre seguidos. Este pessoal designado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deve ter acesso direto ao mais alto nível gerencial onde são tomadas as decisões sobre a política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 produção de MR ou recursos;</w:t>
      </w:r>
    </w:p>
    <w:p w14:paraId="12AEE778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g) ter disposições adequadas (por exemplo, seguro ou reservas) para cobrir as responsabilidades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civis resultantes de suas atividades.</w:t>
      </w:r>
    </w:p>
    <w:p w14:paraId="5AF2919A" w14:textId="22725842" w:rsidR="00154356" w:rsidRPr="001F4661" w:rsidRDefault="0015435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26C8A4D4" w14:textId="17B0A735" w:rsidR="00FF2587" w:rsidRPr="001F4661" w:rsidRDefault="00787DE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1B6F74B3" wp14:editId="221AF24B">
            <wp:simplePos x="0" y="0"/>
            <wp:positionH relativeFrom="margin">
              <wp:posOffset>17780</wp:posOffset>
            </wp:positionH>
            <wp:positionV relativeFrom="paragraph">
              <wp:posOffset>10160</wp:posOffset>
            </wp:positionV>
            <wp:extent cx="2788920" cy="1856105"/>
            <wp:effectExtent l="0" t="0" r="0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89D" w:rsidRPr="001F4661">
        <w:rPr>
          <w:rFonts w:asciiTheme="majorHAnsi" w:hAnsiTheme="majorHAnsi" w:cstheme="majorHAnsi"/>
        </w:rPr>
        <w:t xml:space="preserve"> </w:t>
      </w:r>
      <w:r w:rsidR="00FF2587" w:rsidRPr="001F4661">
        <w:rPr>
          <w:rFonts w:asciiTheme="majorHAnsi" w:hAnsiTheme="majorHAnsi" w:cstheme="majorHAnsi"/>
        </w:rPr>
        <w:t xml:space="preserve">Normalmente, em relação ao sub requisito 5.3 o PMR pode definir a estrutura organizacional e gerencial </w:t>
      </w:r>
      <w:r w:rsidR="009B4589" w:rsidRPr="001F4661">
        <w:rPr>
          <w:rFonts w:asciiTheme="majorHAnsi" w:hAnsiTheme="majorHAnsi" w:cstheme="majorHAnsi"/>
        </w:rPr>
        <w:t xml:space="preserve">por meio </w:t>
      </w:r>
      <w:r w:rsidR="00FF2587" w:rsidRPr="001F4661">
        <w:rPr>
          <w:rFonts w:asciiTheme="majorHAnsi" w:hAnsiTheme="majorHAnsi" w:cstheme="majorHAnsi"/>
        </w:rPr>
        <w:t>de um organograma, desde que as relações sejam bem identificadas.</w:t>
      </w:r>
    </w:p>
    <w:p w14:paraId="7A68115C" w14:textId="77777777" w:rsidR="00FF2587" w:rsidRPr="001F4661" w:rsidRDefault="00FF2587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Este requisito indica que o PMR deve definir, responsabilizar, autorizar e estabelecer todo o relacionamento de forma clara. </w:t>
      </w:r>
    </w:p>
    <w:p w14:paraId="056EE70B" w14:textId="5AAC57D9" w:rsidR="00FF2587" w:rsidRPr="001F4661" w:rsidRDefault="009B458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Além disto, o requisito traz </w:t>
      </w:r>
      <w:r w:rsidR="00FF2587" w:rsidRPr="001F4661">
        <w:rPr>
          <w:rFonts w:asciiTheme="majorHAnsi" w:hAnsiTheme="majorHAnsi" w:cstheme="majorHAnsi"/>
        </w:rPr>
        <w:t>a indicação de que o PMR tenha disposições</w:t>
      </w:r>
      <w:r w:rsidRPr="001F4661">
        <w:rPr>
          <w:rFonts w:asciiTheme="majorHAnsi" w:hAnsiTheme="majorHAnsi" w:cstheme="majorHAnsi"/>
        </w:rPr>
        <w:t xml:space="preserve"> adequadas, ou seja</w:t>
      </w:r>
      <w:r w:rsidR="00F5789D" w:rsidRPr="001F4661">
        <w:rPr>
          <w:rFonts w:asciiTheme="majorHAnsi" w:hAnsiTheme="majorHAnsi" w:cstheme="majorHAnsi"/>
        </w:rPr>
        <w:t xml:space="preserve">, </w:t>
      </w:r>
      <w:r w:rsidRPr="001F4661">
        <w:rPr>
          <w:rFonts w:asciiTheme="majorHAnsi" w:hAnsiTheme="majorHAnsi" w:cstheme="majorHAnsi"/>
        </w:rPr>
        <w:t>que possua</w:t>
      </w:r>
      <w:r w:rsidR="00FF2587" w:rsidRPr="001F4661">
        <w:rPr>
          <w:rFonts w:asciiTheme="majorHAnsi" w:hAnsiTheme="majorHAnsi" w:cstheme="majorHAnsi"/>
        </w:rPr>
        <w:t xml:space="preserve"> seguro ou reservas</w:t>
      </w:r>
      <w:r w:rsidRPr="001F4661">
        <w:rPr>
          <w:rFonts w:asciiTheme="majorHAnsi" w:hAnsiTheme="majorHAnsi" w:cstheme="majorHAnsi"/>
        </w:rPr>
        <w:t xml:space="preserve"> financeiras</w:t>
      </w:r>
      <w:r w:rsidR="00FF2587" w:rsidRPr="001F4661">
        <w:rPr>
          <w:rFonts w:asciiTheme="majorHAnsi" w:hAnsiTheme="majorHAnsi" w:cstheme="majorHAnsi"/>
        </w:rPr>
        <w:t xml:space="preserve"> que possam cobrir suas responsabilidades</w:t>
      </w:r>
      <w:r w:rsidRPr="001F4661">
        <w:rPr>
          <w:rFonts w:asciiTheme="majorHAnsi" w:hAnsiTheme="majorHAnsi" w:cstheme="majorHAnsi"/>
        </w:rPr>
        <w:t xml:space="preserve"> caso seja necessário</w:t>
      </w:r>
      <w:r w:rsidR="00FF2587" w:rsidRPr="001F4661">
        <w:rPr>
          <w:rFonts w:asciiTheme="majorHAnsi" w:hAnsiTheme="majorHAnsi" w:cstheme="majorHAnsi"/>
        </w:rPr>
        <w:t xml:space="preserve">. </w:t>
      </w:r>
    </w:p>
    <w:p w14:paraId="0AA244C6" w14:textId="7AD3EBEE" w:rsidR="00FF2587" w:rsidRPr="00503431" w:rsidRDefault="00CB1AA6" w:rsidP="00503431">
      <w:pPr>
        <w:pStyle w:val="Ttulo2"/>
        <w:numPr>
          <w:ilvl w:val="1"/>
          <w:numId w:val="4"/>
        </w:numPr>
        <w:tabs>
          <w:tab w:val="left" w:pos="426"/>
        </w:tabs>
        <w:ind w:left="0" w:hanging="11"/>
        <w:rPr>
          <w:rFonts w:asciiTheme="majorHAnsi" w:hAnsiTheme="majorHAnsi" w:cstheme="majorHAnsi"/>
          <w:b w:val="0"/>
        </w:rPr>
      </w:pPr>
      <w:bookmarkStart w:id="22" w:name="_Toc78548315"/>
      <w:r w:rsidRPr="001F4661">
        <w:rPr>
          <w:rFonts w:asciiTheme="majorHAnsi" w:hAnsiTheme="majorHAnsi" w:cstheme="majorHAnsi"/>
        </w:rPr>
        <w:t>Requisito 5.4</w:t>
      </w:r>
      <w:bookmarkEnd w:id="22"/>
    </w:p>
    <w:p w14:paraId="0E35271D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5.4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A gerência do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assegurar que:</w:t>
      </w:r>
    </w:p>
    <w:p w14:paraId="282A4C71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a) sejam estabelecidos mecanismos de comunicação interna e externa;</w:t>
      </w:r>
    </w:p>
    <w:p w14:paraId="79C35AC5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 xml:space="preserve">b) ocorra </w:t>
      </w:r>
      <w:r w:rsidRPr="00503431">
        <w:rPr>
          <w:rFonts w:asciiTheme="majorHAnsi" w:hAnsiTheme="majorHAnsi" w:cstheme="majorHAnsi"/>
          <w:b/>
          <w:i/>
        </w:rPr>
        <w:t>comunicação</w:t>
      </w:r>
      <w:r w:rsidRPr="001F4661">
        <w:rPr>
          <w:rFonts w:asciiTheme="majorHAnsi" w:hAnsiTheme="majorHAnsi" w:cstheme="majorHAnsi"/>
          <w:i/>
        </w:rPr>
        <w:t xml:space="preserve"> a respeito da eficácia do sistema de gestão;</w:t>
      </w:r>
    </w:p>
    <w:p w14:paraId="567E41F5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lastRenderedPageBreak/>
        <w:t>c) a importância de atender aos requisitos do cliente e outros requisitos seja comunicada ao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pessoal do PMR.</w:t>
      </w:r>
    </w:p>
    <w:p w14:paraId="44B540BA" w14:textId="5C262268" w:rsidR="00154356" w:rsidRPr="001F4661" w:rsidRDefault="00F5789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326F4577" wp14:editId="086DD8BA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3093720" cy="2409190"/>
            <wp:effectExtent l="0" t="0" r="0" b="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0E88C" w14:textId="3EE1881D" w:rsidR="00FF2587" w:rsidRPr="001F4661" w:rsidRDefault="009B458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Observe que, a</w:t>
      </w:r>
      <w:r w:rsidR="00FF2587" w:rsidRPr="001F4661">
        <w:rPr>
          <w:rFonts w:asciiTheme="majorHAnsi" w:hAnsiTheme="majorHAnsi" w:cstheme="majorHAnsi"/>
        </w:rPr>
        <w:t xml:space="preserve">ssim como em outras Normas da série 17000, o requisito </w:t>
      </w:r>
      <w:proofErr w:type="gramStart"/>
      <w:r w:rsidRPr="001F4661">
        <w:rPr>
          <w:rFonts w:asciiTheme="majorHAnsi" w:hAnsiTheme="majorHAnsi" w:cstheme="majorHAnsi"/>
        </w:rPr>
        <w:t>5.4 fala</w:t>
      </w:r>
      <w:proofErr w:type="gramEnd"/>
      <w:r w:rsidRPr="001F4661">
        <w:rPr>
          <w:rFonts w:asciiTheme="majorHAnsi" w:hAnsiTheme="majorHAnsi" w:cstheme="majorHAnsi"/>
        </w:rPr>
        <w:t xml:space="preserve"> sobre a importância da</w:t>
      </w:r>
      <w:r w:rsidR="00FF2587" w:rsidRPr="001F4661">
        <w:rPr>
          <w:rFonts w:asciiTheme="majorHAnsi" w:hAnsiTheme="majorHAnsi" w:cstheme="majorHAnsi"/>
        </w:rPr>
        <w:t xml:space="preserve"> comunicação</w:t>
      </w:r>
      <w:r w:rsidRPr="001F4661">
        <w:rPr>
          <w:rFonts w:asciiTheme="majorHAnsi" w:hAnsiTheme="majorHAnsi" w:cstheme="majorHAnsi"/>
        </w:rPr>
        <w:t>. Isso</w:t>
      </w:r>
      <w:r w:rsidR="00FF2587" w:rsidRPr="001F4661">
        <w:rPr>
          <w:rFonts w:asciiTheme="majorHAnsi" w:hAnsiTheme="majorHAnsi" w:cstheme="majorHAnsi"/>
        </w:rPr>
        <w:t xml:space="preserve"> fica bem definido e indicado.</w:t>
      </w:r>
    </w:p>
    <w:p w14:paraId="04663FEB" w14:textId="77777777" w:rsidR="00FF2587" w:rsidRPr="001F4661" w:rsidRDefault="00FF2587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1AED3FD" w14:textId="6085E536" w:rsidR="003F2CA3" w:rsidRPr="001F4661" w:rsidRDefault="005D3F2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E com isso, concluímos </w:t>
      </w:r>
      <w:r w:rsidR="003F2CA3" w:rsidRPr="001F4661">
        <w:rPr>
          <w:rFonts w:asciiTheme="majorHAnsi" w:hAnsiTheme="majorHAnsi" w:cstheme="majorHAnsi"/>
        </w:rPr>
        <w:t>os requisitos que definem como deve ser a estrutura de um PMR.</w:t>
      </w:r>
    </w:p>
    <w:p w14:paraId="0B0784E7" w14:textId="569FF027" w:rsidR="003F2CA3" w:rsidRPr="001F4661" w:rsidRDefault="003F2CA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Seguindo a lógica de processo, seguimos para os requisitos de recursos, que indicará quais são os recursos necessários para o organismo produtor de material de referência, ou seja, aqueles sem os quais não é possível a </w:t>
      </w:r>
      <w:r w:rsidR="005D3F29" w:rsidRPr="001F4661">
        <w:rPr>
          <w:rFonts w:asciiTheme="majorHAnsi" w:hAnsiTheme="majorHAnsi" w:cstheme="majorHAnsi"/>
        </w:rPr>
        <w:t xml:space="preserve">realizar a </w:t>
      </w:r>
      <w:r w:rsidRPr="001F4661">
        <w:rPr>
          <w:rFonts w:asciiTheme="majorHAnsi" w:hAnsiTheme="majorHAnsi" w:cstheme="majorHAnsi"/>
        </w:rPr>
        <w:t>produção.</w:t>
      </w:r>
    </w:p>
    <w:p w14:paraId="33B57977" w14:textId="639BD7AA" w:rsidR="003F2CA3" w:rsidRPr="001F4661" w:rsidRDefault="005D3F2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Vamos a eles?</w:t>
      </w:r>
    </w:p>
    <w:p w14:paraId="595B1CFF" w14:textId="77777777" w:rsidR="005D3F29" w:rsidRPr="001F4661" w:rsidRDefault="005D3F29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401A81D" w14:textId="58DDE4A6" w:rsidR="001B1E85" w:rsidRPr="001F4661" w:rsidRDefault="007E4BCF" w:rsidP="008D61B9">
      <w:pPr>
        <w:pStyle w:val="Ttulo1"/>
        <w:numPr>
          <w:ilvl w:val="0"/>
          <w:numId w:val="1"/>
        </w:numPr>
        <w:tabs>
          <w:tab w:val="left" w:pos="426"/>
        </w:tabs>
        <w:spacing w:line="240" w:lineRule="auto"/>
        <w:ind w:left="0" w:hanging="11"/>
        <w:jc w:val="both"/>
        <w:rPr>
          <w:rFonts w:asciiTheme="majorHAnsi" w:hAnsiTheme="majorHAnsi" w:cstheme="majorHAnsi"/>
        </w:rPr>
      </w:pPr>
      <w:bookmarkStart w:id="23" w:name="_Toc78548316"/>
      <w:r w:rsidRPr="001F4661">
        <w:rPr>
          <w:rFonts w:asciiTheme="majorHAnsi" w:hAnsiTheme="majorHAnsi" w:cstheme="majorHAnsi"/>
        </w:rPr>
        <w:t xml:space="preserve">Seção 06 da Norma - </w:t>
      </w:r>
      <w:r w:rsidR="001B1E85" w:rsidRPr="001F4661">
        <w:rPr>
          <w:rFonts w:asciiTheme="majorHAnsi" w:hAnsiTheme="majorHAnsi" w:cstheme="majorHAnsi"/>
        </w:rPr>
        <w:t>Requisitos de recursos</w:t>
      </w:r>
      <w:bookmarkEnd w:id="23"/>
    </w:p>
    <w:p w14:paraId="3E333AA3" w14:textId="7669E9E8" w:rsidR="004D7152" w:rsidRPr="001F4661" w:rsidRDefault="00DC287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6"/>
        </w:rPr>
      </w:pPr>
      <w:r w:rsidRPr="001F4661">
        <w:rPr>
          <w:rFonts w:asciiTheme="majorHAnsi" w:hAnsiTheme="majorHAnsi" w:cstheme="majorHAnsi"/>
          <w:bCs/>
          <w:szCs w:val="26"/>
        </w:rPr>
        <w:t xml:space="preserve">O primeiro requisito de recurso </w:t>
      </w:r>
      <w:r w:rsidR="004D7152" w:rsidRPr="001F4661">
        <w:rPr>
          <w:rFonts w:asciiTheme="majorHAnsi" w:hAnsiTheme="majorHAnsi" w:cstheme="majorHAnsi"/>
          <w:bCs/>
          <w:szCs w:val="26"/>
        </w:rPr>
        <w:t>fala sobre</w:t>
      </w:r>
      <w:r w:rsidRPr="001F4661">
        <w:rPr>
          <w:rFonts w:asciiTheme="majorHAnsi" w:hAnsiTheme="majorHAnsi" w:cstheme="majorHAnsi"/>
          <w:bCs/>
          <w:szCs w:val="26"/>
        </w:rPr>
        <w:t xml:space="preserve"> </w:t>
      </w:r>
      <w:r w:rsidR="004D7152" w:rsidRPr="001F4661">
        <w:rPr>
          <w:rFonts w:asciiTheme="majorHAnsi" w:hAnsiTheme="majorHAnsi" w:cstheme="majorHAnsi"/>
          <w:bCs/>
          <w:szCs w:val="26"/>
        </w:rPr>
        <w:t>“</w:t>
      </w:r>
      <w:r w:rsidRPr="001F4661">
        <w:rPr>
          <w:rFonts w:asciiTheme="majorHAnsi" w:hAnsiTheme="majorHAnsi" w:cstheme="majorHAnsi"/>
          <w:bCs/>
          <w:szCs w:val="26"/>
        </w:rPr>
        <w:t>Pessoal</w:t>
      </w:r>
      <w:r w:rsidR="004D7152" w:rsidRPr="001F4661">
        <w:rPr>
          <w:rFonts w:asciiTheme="majorHAnsi" w:hAnsiTheme="majorHAnsi" w:cstheme="majorHAnsi"/>
          <w:bCs/>
          <w:szCs w:val="26"/>
        </w:rPr>
        <w:t>”</w:t>
      </w:r>
      <w:r w:rsidRPr="001F4661">
        <w:rPr>
          <w:rFonts w:asciiTheme="majorHAnsi" w:hAnsiTheme="majorHAnsi" w:cstheme="majorHAnsi"/>
          <w:bCs/>
          <w:szCs w:val="26"/>
        </w:rPr>
        <w:t xml:space="preserve">. </w:t>
      </w:r>
      <w:r w:rsidR="004D7152" w:rsidRPr="001F4661">
        <w:rPr>
          <w:rFonts w:asciiTheme="majorHAnsi" w:hAnsiTheme="majorHAnsi" w:cstheme="majorHAnsi"/>
          <w:bCs/>
          <w:szCs w:val="26"/>
        </w:rPr>
        <w:t>Este requisito é muito importante, pois n</w:t>
      </w:r>
      <w:r w:rsidRPr="001F4661">
        <w:rPr>
          <w:rFonts w:asciiTheme="majorHAnsi" w:hAnsiTheme="majorHAnsi" w:cstheme="majorHAnsi"/>
          <w:bCs/>
          <w:szCs w:val="26"/>
        </w:rPr>
        <w:t xml:space="preserve">ão existe ainda um processo que não envolva pessoas, por mais automatizado que seja. </w:t>
      </w:r>
    </w:p>
    <w:p w14:paraId="0787FF1B" w14:textId="1EABA44B" w:rsidR="00DC2870" w:rsidRPr="001F4661" w:rsidRDefault="004D715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6"/>
        </w:rPr>
      </w:pPr>
      <w:r w:rsidRPr="001F4661">
        <w:rPr>
          <w:rFonts w:asciiTheme="majorHAnsi" w:hAnsiTheme="majorHAnsi" w:cstheme="majorHAnsi"/>
          <w:bCs/>
          <w:szCs w:val="26"/>
        </w:rPr>
        <w:t>Então, a seguir, veremos</w:t>
      </w:r>
      <w:r w:rsidR="00DC2870" w:rsidRPr="001F4661">
        <w:rPr>
          <w:rFonts w:asciiTheme="majorHAnsi" w:hAnsiTheme="majorHAnsi" w:cstheme="majorHAnsi"/>
          <w:bCs/>
          <w:szCs w:val="26"/>
        </w:rPr>
        <w:t xml:space="preserve"> o que a Norma estabelece de condições para o pessoal envolvido com a produção de material de referência.</w:t>
      </w:r>
    </w:p>
    <w:p w14:paraId="07526AE8" w14:textId="77777777" w:rsidR="00DC2870" w:rsidRPr="001F4661" w:rsidRDefault="00DC287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6"/>
        </w:rPr>
      </w:pPr>
    </w:p>
    <w:p w14:paraId="7FDBED51" w14:textId="5F731CEE" w:rsidR="001B1E85" w:rsidRPr="00503431" w:rsidRDefault="00CB1AA6" w:rsidP="00503431">
      <w:pPr>
        <w:pStyle w:val="Ttulo2"/>
        <w:numPr>
          <w:ilvl w:val="1"/>
          <w:numId w:val="5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24" w:name="_Toc78548317"/>
      <w:r w:rsidRPr="001F4661">
        <w:rPr>
          <w:rFonts w:asciiTheme="majorHAnsi" w:hAnsiTheme="majorHAnsi" w:cstheme="majorHAnsi"/>
        </w:rPr>
        <w:t xml:space="preserve">Requisito </w:t>
      </w:r>
      <w:r w:rsidR="001B1E85" w:rsidRPr="00503431">
        <w:rPr>
          <w:rFonts w:asciiTheme="majorHAnsi" w:hAnsiTheme="majorHAnsi" w:cstheme="majorHAnsi"/>
        </w:rPr>
        <w:t>6.1 Pessoal</w:t>
      </w:r>
      <w:bookmarkEnd w:id="24"/>
    </w:p>
    <w:p w14:paraId="41053658" w14:textId="76D669BE" w:rsidR="001B1E85" w:rsidRPr="001F4661" w:rsidRDefault="00B04F2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 xml:space="preserve"> </w:t>
      </w:r>
      <w:r w:rsidR="001B1E85" w:rsidRPr="001F4661">
        <w:rPr>
          <w:rFonts w:asciiTheme="majorHAnsi" w:hAnsiTheme="majorHAnsi" w:cstheme="majorHAnsi"/>
          <w:b/>
          <w:bCs/>
          <w:i/>
        </w:rPr>
        <w:t>6.1.1</w:t>
      </w:r>
      <w:r w:rsidR="001B1E85" w:rsidRPr="001F4661">
        <w:rPr>
          <w:rFonts w:asciiTheme="majorHAnsi" w:hAnsiTheme="majorHAnsi" w:cstheme="majorHAnsi"/>
          <w:bCs/>
          <w:i/>
        </w:rPr>
        <w:t xml:space="preserve"> </w:t>
      </w:r>
      <w:r w:rsidR="001B1E85" w:rsidRPr="001F4661">
        <w:rPr>
          <w:rFonts w:asciiTheme="majorHAnsi" w:hAnsiTheme="majorHAnsi" w:cstheme="majorHAnsi"/>
          <w:i/>
        </w:rPr>
        <w:t xml:space="preserve">O PMR </w:t>
      </w:r>
      <w:r w:rsidR="001B1E85" w:rsidRPr="001F4661">
        <w:rPr>
          <w:rFonts w:asciiTheme="majorHAnsi" w:hAnsiTheme="majorHAnsi" w:cstheme="majorHAnsi"/>
          <w:b/>
          <w:i/>
        </w:rPr>
        <w:t>deve</w:t>
      </w:r>
      <w:r w:rsidR="001B1E85" w:rsidRPr="001F4661">
        <w:rPr>
          <w:rFonts w:asciiTheme="majorHAnsi" w:hAnsiTheme="majorHAnsi" w:cstheme="majorHAnsi"/>
          <w:i/>
        </w:rPr>
        <w:t xml:space="preserve"> assegurar que todo pessoal envolvido na produção de MR seja supervisionado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="001B1E85" w:rsidRPr="001F4661">
        <w:rPr>
          <w:rFonts w:asciiTheme="majorHAnsi" w:hAnsiTheme="majorHAnsi" w:cstheme="majorHAnsi"/>
          <w:i/>
        </w:rPr>
        <w:t>e competente e que trabalhe de acordo com o sistema de gestão do PMR.</w:t>
      </w:r>
    </w:p>
    <w:p w14:paraId="0002AABC" w14:textId="77777777" w:rsidR="00DC2870" w:rsidRPr="001F4661" w:rsidRDefault="00DC287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E4535F8" w14:textId="522EAC34" w:rsidR="004D7152" w:rsidRPr="001F4661" w:rsidRDefault="00DC287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C</w:t>
      </w:r>
      <w:r w:rsidR="004D7152" w:rsidRPr="001F4661">
        <w:rPr>
          <w:rFonts w:asciiTheme="majorHAnsi" w:hAnsiTheme="majorHAnsi" w:cstheme="majorHAnsi"/>
        </w:rPr>
        <w:t>erto! Mas c</w:t>
      </w:r>
      <w:r w:rsidRPr="001F4661">
        <w:rPr>
          <w:rFonts w:asciiTheme="majorHAnsi" w:hAnsiTheme="majorHAnsi" w:cstheme="majorHAnsi"/>
        </w:rPr>
        <w:t xml:space="preserve">omo se evidencia? </w:t>
      </w:r>
    </w:p>
    <w:p w14:paraId="015C9CD5" w14:textId="19DC578A" w:rsidR="00DC2870" w:rsidRPr="001F4661" w:rsidRDefault="00B04F2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 wp14:anchorId="02B02F27" wp14:editId="40B811BE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2863215" cy="2118360"/>
            <wp:effectExtent l="0" t="0" r="0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52" w:rsidRPr="001F4661">
        <w:rPr>
          <w:rFonts w:asciiTheme="majorHAnsi" w:hAnsiTheme="majorHAnsi" w:cstheme="majorHAnsi"/>
        </w:rPr>
        <w:t xml:space="preserve">Simples! Por meio de </w:t>
      </w:r>
      <w:r w:rsidR="00DC2870" w:rsidRPr="001F4661">
        <w:rPr>
          <w:rFonts w:asciiTheme="majorHAnsi" w:hAnsiTheme="majorHAnsi" w:cstheme="majorHAnsi"/>
        </w:rPr>
        <w:t>registros</w:t>
      </w:r>
      <w:r w:rsidR="004D7152" w:rsidRPr="001F4661">
        <w:rPr>
          <w:rFonts w:asciiTheme="majorHAnsi" w:hAnsiTheme="majorHAnsi" w:cstheme="majorHAnsi"/>
        </w:rPr>
        <w:t xml:space="preserve">, como por exemplo: </w:t>
      </w:r>
      <w:r w:rsidR="00503431">
        <w:rPr>
          <w:rFonts w:asciiTheme="majorHAnsi" w:hAnsiTheme="majorHAnsi" w:cstheme="majorHAnsi"/>
        </w:rPr>
        <w:t>formação, treinamentos, experiência, habilidades</w:t>
      </w:r>
      <w:r w:rsidR="00E503C1">
        <w:rPr>
          <w:rFonts w:asciiTheme="majorHAnsi" w:hAnsiTheme="majorHAnsi" w:cstheme="majorHAnsi"/>
        </w:rPr>
        <w:t xml:space="preserve">, capacitação </w:t>
      </w:r>
      <w:r w:rsidR="00503431">
        <w:rPr>
          <w:rFonts w:asciiTheme="majorHAnsi" w:hAnsiTheme="majorHAnsi" w:cstheme="majorHAnsi"/>
        </w:rPr>
        <w:t>necessári</w:t>
      </w:r>
      <w:r w:rsidR="00E503C1">
        <w:rPr>
          <w:rFonts w:asciiTheme="majorHAnsi" w:hAnsiTheme="majorHAnsi" w:cstheme="majorHAnsi"/>
        </w:rPr>
        <w:t>a</w:t>
      </w:r>
      <w:r w:rsidR="00503431">
        <w:rPr>
          <w:rFonts w:asciiTheme="majorHAnsi" w:hAnsiTheme="majorHAnsi" w:cstheme="majorHAnsi"/>
        </w:rPr>
        <w:t>s</w:t>
      </w:r>
      <w:r w:rsidR="00E503C1">
        <w:rPr>
          <w:rFonts w:asciiTheme="majorHAnsi" w:hAnsiTheme="majorHAnsi" w:cstheme="majorHAnsi"/>
        </w:rPr>
        <w:t>, tudo registrado. A supervisão pode se dar de várias formas, de acordo com o que estiver definido no sistema do PMR.</w:t>
      </w:r>
    </w:p>
    <w:p w14:paraId="58F94323" w14:textId="77777777" w:rsidR="00154356" w:rsidRPr="001F4661" w:rsidRDefault="0015435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6D918062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6.1.2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O pessoal, incluindo subcontratados, pessoal de organizações externas ou outros indivíduos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que atuam em nome do PMR,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atender às políticas e aos procedimentos para a gestão de informação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confidencial que sejam estabelecidos pelo PMR.</w:t>
      </w:r>
    </w:p>
    <w:p w14:paraId="01F726BE" w14:textId="77777777" w:rsidR="00154356" w:rsidRPr="001F4661" w:rsidRDefault="0015435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0195F34F" w14:textId="3517175C" w:rsidR="00DC2870" w:rsidRPr="001F4661" w:rsidRDefault="00DC287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Vejam que</w:t>
      </w:r>
      <w:r w:rsidR="004D7152" w:rsidRPr="001F4661">
        <w:rPr>
          <w:rFonts w:asciiTheme="majorHAnsi" w:hAnsiTheme="majorHAnsi" w:cstheme="majorHAnsi"/>
        </w:rPr>
        <w:t xml:space="preserve"> este requisito reforça o</w:t>
      </w:r>
      <w:r w:rsidRPr="001F4661">
        <w:rPr>
          <w:rFonts w:asciiTheme="majorHAnsi" w:hAnsiTheme="majorHAnsi" w:cstheme="majorHAnsi"/>
        </w:rPr>
        <w:t xml:space="preserve"> requisito </w:t>
      </w:r>
      <w:r w:rsidR="004D7152" w:rsidRPr="00E503C1">
        <w:rPr>
          <w:rFonts w:asciiTheme="majorHAnsi" w:hAnsiTheme="majorHAnsi" w:cstheme="majorHAnsi"/>
        </w:rPr>
        <w:t xml:space="preserve">4.3.2 que fala sobe </w:t>
      </w:r>
      <w:r w:rsidRPr="001F4661">
        <w:rPr>
          <w:rFonts w:asciiTheme="majorHAnsi" w:hAnsiTheme="majorHAnsi" w:cstheme="majorHAnsi"/>
        </w:rPr>
        <w:t>de confidencialidade</w:t>
      </w:r>
      <w:r w:rsidR="004D7152" w:rsidRPr="001F4661">
        <w:rPr>
          <w:rFonts w:asciiTheme="majorHAnsi" w:hAnsiTheme="majorHAnsi" w:cstheme="majorHAnsi"/>
        </w:rPr>
        <w:t>.</w:t>
      </w:r>
    </w:p>
    <w:p w14:paraId="70A3DE96" w14:textId="77777777" w:rsidR="00DC2870" w:rsidRPr="001F4661" w:rsidRDefault="00DC287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99F1CDE" w14:textId="77777777" w:rsidR="001B1E85" w:rsidRPr="001F4661" w:rsidRDefault="001B1E85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6.1.3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assegurar a competência de todo o pessoal, incluindo pessoal da gerência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técnica, que opera sob seu sistema de gestão e realiza atividades relacionadas à produção de cada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tipo particular de MR. Deve haver pessoal suficiente que tenha formação, treinamento, conhecimento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técnico e experiência necessários para as funções que lhe foram atribuídas.</w:t>
      </w:r>
    </w:p>
    <w:p w14:paraId="48234B89" w14:textId="77777777" w:rsidR="001B1E85" w:rsidRPr="001F4661" w:rsidRDefault="001B1E8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0D15AD46" w14:textId="1C088895" w:rsidR="00DC2870" w:rsidRPr="001F4661" w:rsidRDefault="00885C4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Observe que a</w:t>
      </w:r>
      <w:r w:rsidR="00DC2870" w:rsidRPr="001F4661">
        <w:rPr>
          <w:rFonts w:asciiTheme="majorHAnsi" w:hAnsiTheme="majorHAnsi" w:cstheme="majorHAnsi"/>
        </w:rPr>
        <w:t xml:space="preserve"> Norma indica a necessidade que o pessoal tenha formação, treinamento, conhecimento técnico, experiência para as funções, </w:t>
      </w:r>
      <w:r w:rsidRPr="001F4661">
        <w:rPr>
          <w:rFonts w:asciiTheme="majorHAnsi" w:hAnsiTheme="majorHAnsi" w:cstheme="majorHAnsi"/>
        </w:rPr>
        <w:t>mas não especifica quais os tipos de capacitação são necessários para cada tipo particular de MR.</w:t>
      </w:r>
      <w:r w:rsidR="00DC2870" w:rsidRPr="001F4661">
        <w:rPr>
          <w:rFonts w:asciiTheme="majorHAnsi" w:hAnsiTheme="majorHAnsi" w:cstheme="majorHAnsi"/>
        </w:rPr>
        <w:t xml:space="preserve"> Cada PMR definirá no seu sistema as funções e os atributos necessários. </w:t>
      </w:r>
      <w:r w:rsidRPr="001F4661">
        <w:rPr>
          <w:rFonts w:asciiTheme="majorHAnsi" w:hAnsiTheme="majorHAnsi" w:cstheme="majorHAnsi"/>
        </w:rPr>
        <w:t>Então, as competências deverão</w:t>
      </w:r>
      <w:r w:rsidR="00DC2870" w:rsidRPr="001F4661">
        <w:rPr>
          <w:rFonts w:asciiTheme="majorHAnsi" w:hAnsiTheme="majorHAnsi" w:cstheme="majorHAnsi"/>
        </w:rPr>
        <w:t>, portanto, atender ao que for estabelecido</w:t>
      </w:r>
      <w:r w:rsidRPr="001F4661">
        <w:rPr>
          <w:rFonts w:asciiTheme="majorHAnsi" w:hAnsiTheme="majorHAnsi" w:cstheme="majorHAnsi"/>
        </w:rPr>
        <w:t xml:space="preserve"> pelo PMR para cada tipo particular de MR</w:t>
      </w:r>
      <w:r w:rsidR="00DC2870" w:rsidRPr="001F4661">
        <w:rPr>
          <w:rFonts w:asciiTheme="majorHAnsi" w:hAnsiTheme="majorHAnsi" w:cstheme="majorHAnsi"/>
        </w:rPr>
        <w:t>.</w:t>
      </w:r>
    </w:p>
    <w:p w14:paraId="13A51C7E" w14:textId="77777777" w:rsidR="00DC2870" w:rsidRPr="001F4661" w:rsidRDefault="00DC2870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042BAE1" w14:textId="77777777" w:rsidR="00154356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6.1.4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ter procedimentos para identificar as necessidades de treinamento e proporcioná-lo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ao pessoal. O programa de treinamento deve ser adequado às tarefas do PMR, atuais e previstas.</w:t>
      </w:r>
      <w:r w:rsidR="00154356" w:rsidRPr="001F4661">
        <w:rPr>
          <w:rFonts w:asciiTheme="majorHAnsi" w:hAnsiTheme="majorHAnsi" w:cstheme="majorHAnsi"/>
          <w:i/>
        </w:rPr>
        <w:t xml:space="preserve"> </w:t>
      </w:r>
    </w:p>
    <w:p w14:paraId="5B0830EA" w14:textId="77777777" w:rsidR="00154356" w:rsidRPr="001F4661" w:rsidRDefault="00154356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64495F6A" w14:textId="77777777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 procedimento é obrigatório. E, da mesma forma, o programa de treinamento adequado.</w:t>
      </w:r>
    </w:p>
    <w:p w14:paraId="6DDE609D" w14:textId="77777777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72D5196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lastRenderedPageBreak/>
        <w:t>6.1.5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manter registros de atribuições para seu pessoal envolvido nas atividades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de produção de MR.</w:t>
      </w:r>
    </w:p>
    <w:p w14:paraId="709FA65B" w14:textId="77777777" w:rsidR="00154356" w:rsidRPr="001F4661" w:rsidRDefault="0015435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37BDDA1C" w14:textId="2F08B6FE" w:rsidR="006F71CD" w:rsidRPr="001F4661" w:rsidRDefault="008826F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Atenção ao “DEVE”. Isto significa que os r</w:t>
      </w:r>
      <w:r w:rsidR="006F71CD" w:rsidRPr="001F4661">
        <w:rPr>
          <w:rFonts w:asciiTheme="majorHAnsi" w:hAnsiTheme="majorHAnsi" w:cstheme="majorHAnsi"/>
        </w:rPr>
        <w:t>egistros</w:t>
      </w:r>
      <w:r w:rsidRPr="001F4661">
        <w:rPr>
          <w:rFonts w:asciiTheme="majorHAnsi" w:hAnsiTheme="majorHAnsi" w:cstheme="majorHAnsi"/>
        </w:rPr>
        <w:t xml:space="preserve"> s</w:t>
      </w:r>
      <w:r w:rsidR="006F71CD" w:rsidRPr="001F4661">
        <w:rPr>
          <w:rFonts w:asciiTheme="majorHAnsi" w:hAnsiTheme="majorHAnsi" w:cstheme="majorHAnsi"/>
        </w:rPr>
        <w:t>ão obrigatórios.</w:t>
      </w:r>
    </w:p>
    <w:p w14:paraId="09653120" w14:textId="77777777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A1A6102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6.1.6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autorizar o pessoal competente para realizar atividades específicas relacionadas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à produção de MR. 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manter registros das autorizações, competência e qualificações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educacional e profissional deste pessoal. Estes registros devem fornecer evidência de que cada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indivíduo foi treinado adequadamente e que foi avaliada sua competência para realizar atividades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específicas na produção de MR. Esta informação deve estar prontamente disponível e deve incluir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 data na qual a autorização e/ou a competência foi confirmada.</w:t>
      </w:r>
    </w:p>
    <w:p w14:paraId="31084F09" w14:textId="77777777" w:rsidR="00154356" w:rsidRPr="001F4661" w:rsidRDefault="0015435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26CCE6C9" w14:textId="5917C3F1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E503C1">
        <w:rPr>
          <w:rFonts w:asciiTheme="majorHAnsi" w:hAnsiTheme="majorHAnsi" w:cstheme="majorHAnsi"/>
          <w:b/>
        </w:rPr>
        <w:t>Atenção</w:t>
      </w:r>
      <w:r w:rsidRPr="001F4661">
        <w:rPr>
          <w:rFonts w:asciiTheme="majorHAnsi" w:hAnsiTheme="majorHAnsi" w:cstheme="majorHAnsi"/>
        </w:rPr>
        <w:t xml:space="preserve">: a data em que as autorizações são </w:t>
      </w:r>
      <w:r w:rsidR="008826F2" w:rsidRPr="001F4661">
        <w:rPr>
          <w:rFonts w:asciiTheme="majorHAnsi" w:hAnsiTheme="majorHAnsi" w:cstheme="majorHAnsi"/>
        </w:rPr>
        <w:t xml:space="preserve">fornecidas </w:t>
      </w:r>
      <w:r w:rsidRPr="001F4661">
        <w:rPr>
          <w:rFonts w:asciiTheme="majorHAnsi" w:hAnsiTheme="majorHAnsi" w:cstheme="majorHAnsi"/>
        </w:rPr>
        <w:t xml:space="preserve">devem ser registradas e estar disponíveis. </w:t>
      </w:r>
    </w:p>
    <w:p w14:paraId="1DBE70AF" w14:textId="77777777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2B66BF9" w14:textId="64C6121C" w:rsidR="006F71CD" w:rsidRPr="001F4661" w:rsidRDefault="008826F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Veja um exemplo de registro de autorização</w:t>
      </w:r>
      <w:r w:rsidR="006F71CD" w:rsidRPr="001F4661">
        <w:rPr>
          <w:rFonts w:asciiTheme="majorHAnsi" w:hAnsiTheme="majorHAnsi" w:cstheme="majorHAnsi"/>
        </w:rPr>
        <w:t xml:space="preserve">: O PMR declara que o colaborador XX foi treinado para preparar a solução padrão de ferro 1000 mg/L, conforme seus registros de competência mantidos, atendendo a sua qualificação educacional e profissional e está autorizado a realizar a atividade citada a partir do dia 03/05/2021. </w:t>
      </w:r>
    </w:p>
    <w:p w14:paraId="6B5901E0" w14:textId="77777777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0A9E715" w14:textId="02DD1F47" w:rsidR="00E26F82" w:rsidRPr="00E503C1" w:rsidRDefault="00CB1AA6" w:rsidP="00E503C1">
      <w:pPr>
        <w:pStyle w:val="Ttulo2"/>
        <w:numPr>
          <w:ilvl w:val="1"/>
          <w:numId w:val="5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25" w:name="_Toc78548318"/>
      <w:r w:rsidRPr="001F4661">
        <w:rPr>
          <w:rFonts w:asciiTheme="majorHAnsi" w:hAnsiTheme="majorHAnsi" w:cstheme="majorHAnsi"/>
        </w:rPr>
        <w:t xml:space="preserve">Requisito </w:t>
      </w:r>
      <w:r w:rsidR="00E26F82" w:rsidRPr="00E503C1">
        <w:rPr>
          <w:rFonts w:asciiTheme="majorHAnsi" w:hAnsiTheme="majorHAnsi" w:cstheme="majorHAnsi"/>
        </w:rPr>
        <w:t>6.2 Subcontratação</w:t>
      </w:r>
      <w:bookmarkEnd w:id="25"/>
    </w:p>
    <w:p w14:paraId="7151A5E1" w14:textId="7805861C" w:rsidR="00E26F82" w:rsidRPr="001F4661" w:rsidRDefault="00FD1A78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4D77A987" wp14:editId="044F3C1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07260" cy="2186940"/>
            <wp:effectExtent l="0" t="0" r="2540" b="381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121" cy="2190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F23" w:rsidRPr="001F4661">
        <w:rPr>
          <w:rFonts w:asciiTheme="majorHAnsi" w:hAnsiTheme="majorHAnsi" w:cstheme="majorHAnsi"/>
          <w:b/>
          <w:bCs/>
          <w:i/>
        </w:rPr>
        <w:t xml:space="preserve"> </w:t>
      </w:r>
      <w:r w:rsidR="00E26F82" w:rsidRPr="001F4661">
        <w:rPr>
          <w:rFonts w:asciiTheme="majorHAnsi" w:hAnsiTheme="majorHAnsi" w:cstheme="majorHAnsi"/>
          <w:b/>
          <w:bCs/>
          <w:i/>
        </w:rPr>
        <w:t>6.2.1</w:t>
      </w:r>
      <w:r w:rsidR="00E26F82" w:rsidRPr="001F4661">
        <w:rPr>
          <w:rFonts w:asciiTheme="majorHAnsi" w:hAnsiTheme="majorHAnsi" w:cstheme="majorHAnsi"/>
          <w:bCs/>
          <w:i/>
        </w:rPr>
        <w:t xml:space="preserve"> </w:t>
      </w:r>
      <w:r w:rsidR="00E26F82" w:rsidRPr="001F4661">
        <w:rPr>
          <w:rFonts w:asciiTheme="majorHAnsi" w:hAnsiTheme="majorHAnsi" w:cstheme="majorHAnsi"/>
          <w:i/>
        </w:rPr>
        <w:t>Quando um PMR utiliza subcontratados para realizar parte da produção, incluindo amostragem,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="00E26F82" w:rsidRPr="001F4661">
        <w:rPr>
          <w:rFonts w:asciiTheme="majorHAnsi" w:hAnsiTheme="majorHAnsi" w:cstheme="majorHAnsi"/>
          <w:i/>
        </w:rPr>
        <w:t>processamento, manuseio, ensaios de homogeneidade e estabilidade, caracterização, armazenamento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="00E26F82" w:rsidRPr="001F4661">
        <w:rPr>
          <w:rFonts w:asciiTheme="majorHAnsi" w:hAnsiTheme="majorHAnsi" w:cstheme="majorHAnsi"/>
          <w:i/>
        </w:rPr>
        <w:t xml:space="preserve">ou distribuição de um MR, o PMR </w:t>
      </w:r>
      <w:r w:rsidR="00E26F82" w:rsidRPr="001F4661">
        <w:rPr>
          <w:rFonts w:asciiTheme="majorHAnsi" w:hAnsiTheme="majorHAnsi" w:cstheme="majorHAnsi"/>
          <w:b/>
          <w:i/>
        </w:rPr>
        <w:t>deve</w:t>
      </w:r>
      <w:r w:rsidR="00E26F82" w:rsidRPr="001F4661">
        <w:rPr>
          <w:rFonts w:asciiTheme="majorHAnsi" w:hAnsiTheme="majorHAnsi" w:cstheme="majorHAnsi"/>
          <w:i/>
        </w:rPr>
        <w:t xml:space="preserve"> ter procedimentos para assegurar que a experiência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="00E26F82" w:rsidRPr="001F4661">
        <w:rPr>
          <w:rFonts w:asciiTheme="majorHAnsi" w:hAnsiTheme="majorHAnsi" w:cstheme="majorHAnsi"/>
          <w:i/>
        </w:rPr>
        <w:t>e a competência técnica dos subcontratados sejam suficientes para suas tarefas designadas e que</w:t>
      </w:r>
      <w:r w:rsidR="00154356" w:rsidRPr="001F4661">
        <w:rPr>
          <w:rFonts w:asciiTheme="majorHAnsi" w:hAnsiTheme="majorHAnsi" w:cstheme="majorHAnsi"/>
          <w:i/>
        </w:rPr>
        <w:t xml:space="preserve"> </w:t>
      </w:r>
      <w:r w:rsidR="0009484C" w:rsidRPr="001F4661">
        <w:rPr>
          <w:rFonts w:asciiTheme="majorHAnsi" w:hAnsiTheme="majorHAnsi" w:cstheme="majorHAnsi"/>
          <w:i/>
        </w:rPr>
        <w:t>e</w:t>
      </w:r>
      <w:r w:rsidR="00E26F82" w:rsidRPr="001F4661">
        <w:rPr>
          <w:rFonts w:asciiTheme="majorHAnsi" w:hAnsiTheme="majorHAnsi" w:cstheme="majorHAnsi"/>
          <w:i/>
        </w:rPr>
        <w:t>stejam em conformidade com seções relevantes desta Norma e outras normas apropriadas.</w:t>
      </w:r>
    </w:p>
    <w:p w14:paraId="64559A1A" w14:textId="77777777" w:rsidR="0009484C" w:rsidRPr="001F4661" w:rsidRDefault="0009484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4305D0E7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lastRenderedPageBreak/>
        <w:t>N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1 É possível que um PMR não tenha suas próprias instalações laboratoriais ou instalações de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processamento, ou ele pode escolher não utilizar suas próprias instalações.</w:t>
      </w:r>
    </w:p>
    <w:p w14:paraId="512C189D" w14:textId="77777777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23B9320D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2 Subcontratados podem ser pagos ou não.</w:t>
      </w:r>
    </w:p>
    <w:p w14:paraId="12C1EF99" w14:textId="77777777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Cs w:val="20"/>
        </w:rPr>
      </w:pPr>
    </w:p>
    <w:p w14:paraId="35117003" w14:textId="7805833B" w:rsidR="006F71CD" w:rsidRPr="001F4661" w:rsidRDefault="008826F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>Observe que a nota 2 fala que n</w:t>
      </w:r>
      <w:r w:rsidR="006F71CD" w:rsidRPr="001F4661">
        <w:rPr>
          <w:rFonts w:asciiTheme="majorHAnsi" w:hAnsiTheme="majorHAnsi" w:cstheme="majorHAnsi"/>
          <w:szCs w:val="20"/>
        </w:rPr>
        <w:t>ão há necessidade de ser uma subcontratação mediante pagamento,</w:t>
      </w:r>
      <w:r w:rsidRPr="001F4661">
        <w:rPr>
          <w:rFonts w:asciiTheme="majorHAnsi" w:hAnsiTheme="majorHAnsi" w:cstheme="majorHAnsi"/>
          <w:szCs w:val="20"/>
        </w:rPr>
        <w:t xml:space="preserve"> m</w:t>
      </w:r>
      <w:r w:rsidR="006F71CD" w:rsidRPr="001F4661">
        <w:rPr>
          <w:rFonts w:asciiTheme="majorHAnsi" w:hAnsiTheme="majorHAnsi" w:cstheme="majorHAnsi"/>
          <w:szCs w:val="20"/>
        </w:rPr>
        <w:t>as</w:t>
      </w:r>
      <w:r w:rsidRPr="001F4661">
        <w:rPr>
          <w:rFonts w:asciiTheme="majorHAnsi" w:hAnsiTheme="majorHAnsi" w:cstheme="majorHAnsi"/>
          <w:szCs w:val="20"/>
        </w:rPr>
        <w:t>, independentemente disto,</w:t>
      </w:r>
      <w:r w:rsidR="006F71CD" w:rsidRPr="001F4661">
        <w:rPr>
          <w:rFonts w:asciiTheme="majorHAnsi" w:hAnsiTheme="majorHAnsi" w:cstheme="majorHAnsi"/>
          <w:szCs w:val="20"/>
        </w:rPr>
        <w:t xml:space="preserve"> os procedimentos devem descrever quais os requisitos de experiência e competência de seus subcontratados.</w:t>
      </w:r>
    </w:p>
    <w:p w14:paraId="7902FC1A" w14:textId="77777777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>Como já foi falado em outros momentos, além dos procedimentos, os registros devem ser mantidos.</w:t>
      </w:r>
    </w:p>
    <w:p w14:paraId="028E698F" w14:textId="77777777" w:rsidR="006F71CD" w:rsidRPr="001F4661" w:rsidRDefault="006F71CD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2C744D05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6.2.2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 xml:space="preserve">deve </w:t>
      </w:r>
      <w:r w:rsidRPr="001F4661">
        <w:rPr>
          <w:rFonts w:asciiTheme="majorHAnsi" w:hAnsiTheme="majorHAnsi" w:cstheme="majorHAnsi"/>
          <w:i/>
        </w:rPr>
        <w:t>selecionar os subcontratados com base na capacidade destes de atender aos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requisitos estipulados pelo PMR.</w:t>
      </w:r>
    </w:p>
    <w:p w14:paraId="04BB89E5" w14:textId="77777777" w:rsidR="0009484C" w:rsidRPr="001F4661" w:rsidRDefault="0009484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29A5CED7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proofErr w:type="gramStart"/>
      <w:r w:rsidRPr="001F4661">
        <w:rPr>
          <w:rFonts w:asciiTheme="majorHAnsi" w:hAnsiTheme="majorHAnsi" w:cstheme="majorHAnsi"/>
          <w:b/>
          <w:bCs/>
          <w:i/>
        </w:rPr>
        <w:t>6.2.3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Os</w:t>
      </w:r>
      <w:proofErr w:type="gramEnd"/>
      <w:r w:rsidRPr="001F4661">
        <w:rPr>
          <w:rFonts w:asciiTheme="majorHAnsi" w:hAnsiTheme="majorHAnsi" w:cstheme="majorHAnsi"/>
          <w:i/>
        </w:rPr>
        <w:t xml:space="preserve"> PMR não podem subcontratar os seguintes processos:</w:t>
      </w:r>
    </w:p>
    <w:p w14:paraId="58FCCDDE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o planejamento da produção;</w:t>
      </w:r>
    </w:p>
    <w:p w14:paraId="7572AD97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a seleção de subcontratados;</w:t>
      </w:r>
    </w:p>
    <w:p w14:paraId="4B7A61EE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a atribuição de valores de propriedade e suas incertezas;</w:t>
      </w:r>
    </w:p>
    <w:p w14:paraId="310BCCD7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a autorização de valores de propriedade e suas incertezas;</w:t>
      </w:r>
    </w:p>
    <w:p w14:paraId="2CBE24BB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i/>
        </w:rPr>
        <w:t>—— a autorização dos documentos do MR.</w:t>
      </w:r>
    </w:p>
    <w:p w14:paraId="1593DE7F" w14:textId="77777777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4CB6954" w14:textId="77777777" w:rsidR="008C35EA" w:rsidRPr="001F4661" w:rsidRDefault="008C35EA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Este sub requisito deixa claro quais as etapas são de responsabilidade exclusiva do PMR e que não poderão ser subcontratadas.</w:t>
      </w:r>
    </w:p>
    <w:p w14:paraId="6A94A862" w14:textId="77777777" w:rsidR="008C35EA" w:rsidRPr="001F4661" w:rsidRDefault="008C35EA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</w:rPr>
      </w:pPr>
    </w:p>
    <w:p w14:paraId="640CB4E1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6.2.4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estabelecer e manter procedimentos para avaliar se todas as tarefas executadas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pelos subcontratados estão em conformidade com as especificações estabelecidas pelo PMR e com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quaisquer seções relevantes desta Norma.</w:t>
      </w:r>
    </w:p>
    <w:p w14:paraId="5684108D" w14:textId="5E6C8366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4349C98A" w14:textId="77A9B2C0" w:rsidR="008826F2" w:rsidRPr="001F4661" w:rsidRDefault="008C35EA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O PMR precisa avaliar, conforme o que foi estabelecido nas especificações, o desempenho dos subcontratados. </w:t>
      </w:r>
    </w:p>
    <w:p w14:paraId="2D6A308A" w14:textId="7953FCFB" w:rsidR="008826F2" w:rsidRPr="001F4661" w:rsidRDefault="008826F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 c</w:t>
      </w:r>
      <w:r w:rsidR="008C35EA" w:rsidRPr="001F4661">
        <w:rPr>
          <w:rFonts w:asciiTheme="majorHAnsi" w:hAnsiTheme="majorHAnsi" w:cstheme="majorHAnsi"/>
        </w:rPr>
        <w:t>omo</w:t>
      </w:r>
      <w:r w:rsidRPr="001F4661">
        <w:rPr>
          <w:rFonts w:asciiTheme="majorHAnsi" w:hAnsiTheme="majorHAnsi" w:cstheme="majorHAnsi"/>
        </w:rPr>
        <w:t xml:space="preserve"> fazer isso</w:t>
      </w:r>
      <w:r w:rsidR="008C35EA" w:rsidRPr="001F4661">
        <w:rPr>
          <w:rFonts w:asciiTheme="majorHAnsi" w:hAnsiTheme="majorHAnsi" w:cstheme="majorHAnsi"/>
        </w:rPr>
        <w:t>?</w:t>
      </w:r>
    </w:p>
    <w:p w14:paraId="237BD1E2" w14:textId="161EE112" w:rsidR="008C35EA" w:rsidRPr="001F4661" w:rsidRDefault="008826F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lastRenderedPageBreak/>
        <w:t>Fica a critério do PMR, pois não há indicação alguma deforma ou mecanismo</w:t>
      </w:r>
      <w:r w:rsidR="00D943F4" w:rsidRPr="001F4661">
        <w:rPr>
          <w:rFonts w:asciiTheme="majorHAnsi" w:hAnsiTheme="majorHAnsi" w:cstheme="majorHAnsi"/>
        </w:rPr>
        <w:t xml:space="preserve"> para esta avaliação</w:t>
      </w:r>
      <w:r w:rsidRPr="001F4661">
        <w:rPr>
          <w:rFonts w:asciiTheme="majorHAnsi" w:hAnsiTheme="majorHAnsi" w:cstheme="majorHAnsi"/>
        </w:rPr>
        <w:t>.</w:t>
      </w:r>
      <w:r w:rsidR="00D943F4" w:rsidRPr="001F4661">
        <w:rPr>
          <w:rFonts w:asciiTheme="majorHAnsi" w:hAnsiTheme="majorHAnsi" w:cstheme="majorHAnsi"/>
        </w:rPr>
        <w:t xml:space="preserve"> O importante é que seja feito.</w:t>
      </w:r>
    </w:p>
    <w:p w14:paraId="602F8AB7" w14:textId="374ED36B" w:rsidR="008C35EA" w:rsidRPr="001F4661" w:rsidRDefault="00EA5C2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1CDCCB54" wp14:editId="063C23B6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2648097" cy="1417320"/>
            <wp:effectExtent l="0" t="0" r="0" b="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097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9707D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6.2.5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Evidência da competência do subcontratado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ser estabelecida e mantida, incluindo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registros de avaliações e quaisquer auditorias realizadas sobre sua capacidade de executar as tarefas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contratadas.</w:t>
      </w:r>
    </w:p>
    <w:p w14:paraId="088D355E" w14:textId="5B354C99" w:rsidR="0009484C" w:rsidRPr="001F4661" w:rsidRDefault="00D943F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Na sequência a nota traz alguns exemplos de </w:t>
      </w:r>
      <w:r w:rsidRPr="00E503C1">
        <w:rPr>
          <w:rFonts w:asciiTheme="majorHAnsi" w:hAnsiTheme="majorHAnsi" w:cstheme="majorHAnsi"/>
        </w:rPr>
        <w:t>Evidência da competência do subcontratado</w:t>
      </w:r>
      <w:r w:rsidRPr="001F4661">
        <w:rPr>
          <w:rFonts w:asciiTheme="majorHAnsi" w:hAnsiTheme="majorHAnsi" w:cstheme="majorHAnsi"/>
        </w:rPr>
        <w:t>.</w:t>
      </w:r>
    </w:p>
    <w:p w14:paraId="2EADC397" w14:textId="26C87422" w:rsidR="00D943F4" w:rsidRPr="00E503C1" w:rsidRDefault="00D943F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Observe:</w:t>
      </w:r>
    </w:p>
    <w:p w14:paraId="2C451557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Exemplos de evidência são: avaliações das tarefas executadas para o PMR no passado, evidência de participação com sucesso em ensaios de proficiência relevantes, certificados de avaliação da conformidade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relevantes para a tarefa contratada e resultados aceitáveis em materiais bem caracterizados de natureza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similar ou equivalente àquela do candidato a MR.</w:t>
      </w:r>
    </w:p>
    <w:p w14:paraId="71507B4D" w14:textId="77777777" w:rsidR="001B1E85" w:rsidRPr="001F4661" w:rsidRDefault="001B1E8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37972ADD" w14:textId="731BFB10" w:rsidR="008C35EA" w:rsidRPr="001F4661" w:rsidRDefault="008C35EA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Registros! Novamente </w:t>
      </w:r>
      <w:r w:rsidR="00D943F4" w:rsidRPr="001F4661">
        <w:rPr>
          <w:rFonts w:asciiTheme="majorHAnsi" w:hAnsiTheme="majorHAnsi" w:cstheme="majorHAnsi"/>
        </w:rPr>
        <w:t xml:space="preserve">eles </w:t>
      </w:r>
      <w:r w:rsidRPr="001F4661">
        <w:rPr>
          <w:rFonts w:asciiTheme="majorHAnsi" w:hAnsiTheme="majorHAnsi" w:cstheme="majorHAnsi"/>
        </w:rPr>
        <w:t>são exigidos.</w:t>
      </w:r>
    </w:p>
    <w:p w14:paraId="3D543DB9" w14:textId="77777777" w:rsidR="008C35EA" w:rsidRPr="001F4661" w:rsidRDefault="008C35EA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6F3AAC0" w14:textId="29857B56" w:rsidR="0009484C" w:rsidRPr="001F4661" w:rsidRDefault="00E26F82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  <w:proofErr w:type="gramStart"/>
      <w:r w:rsidRPr="001F4661">
        <w:rPr>
          <w:rFonts w:asciiTheme="majorHAnsi" w:hAnsiTheme="majorHAnsi" w:cstheme="majorHAnsi"/>
          <w:b/>
          <w:bCs/>
          <w:i/>
        </w:rPr>
        <w:t>6.2.6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Quando</w:t>
      </w:r>
      <w:proofErr w:type="gramEnd"/>
      <w:r w:rsidRPr="001F4661">
        <w:rPr>
          <w:rFonts w:asciiTheme="majorHAnsi" w:hAnsiTheme="majorHAnsi" w:cstheme="majorHAnsi"/>
          <w:i/>
        </w:rPr>
        <w:t xml:space="preserve"> a competência dos subcontratados não puder ser constatada por meio de evidências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documentais, 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avaliar a competência do subcontratado ou supervisionar as operações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realizadas pelo subcontratado.</w:t>
      </w:r>
    </w:p>
    <w:p w14:paraId="31B5E206" w14:textId="77777777" w:rsidR="00D943F4" w:rsidRPr="001F4661" w:rsidRDefault="00D943F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345BE050" w14:textId="34023867" w:rsidR="00D943F4" w:rsidRPr="001F4661" w:rsidRDefault="003A5171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 </w:t>
      </w:r>
      <w:r w:rsidR="00D943F4" w:rsidRPr="001F4661">
        <w:rPr>
          <w:rFonts w:asciiTheme="majorHAnsi" w:hAnsiTheme="majorHAnsi" w:cstheme="majorHAnsi"/>
        </w:rPr>
        <w:t>Você sabe c</w:t>
      </w:r>
      <w:r w:rsidR="008C35EA" w:rsidRPr="001F4661">
        <w:rPr>
          <w:rFonts w:asciiTheme="majorHAnsi" w:hAnsiTheme="majorHAnsi" w:cstheme="majorHAnsi"/>
        </w:rPr>
        <w:t xml:space="preserve">omo se dá esta supervisão? </w:t>
      </w:r>
    </w:p>
    <w:p w14:paraId="0E5FF734" w14:textId="6D3D5347" w:rsidR="00D943F4" w:rsidRPr="001F4661" w:rsidRDefault="008C35EA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Também não há regra</w:t>
      </w:r>
      <w:r w:rsidR="00D943F4" w:rsidRPr="001F4661">
        <w:rPr>
          <w:rFonts w:asciiTheme="majorHAnsi" w:hAnsiTheme="majorHAnsi" w:cstheme="majorHAnsi"/>
        </w:rPr>
        <w:t xml:space="preserve"> alguma</w:t>
      </w:r>
      <w:r w:rsidRPr="001F4661">
        <w:rPr>
          <w:rFonts w:asciiTheme="majorHAnsi" w:hAnsiTheme="majorHAnsi" w:cstheme="majorHAnsi"/>
        </w:rPr>
        <w:t xml:space="preserve"> ou mecanismo estabelecido, mas o PMR deve definir, avaliar </w:t>
      </w:r>
      <w:r w:rsidR="005A36DB" w:rsidRPr="001F4661">
        <w:rPr>
          <w:rFonts w:asciiTheme="majorHAnsi" w:hAnsiTheme="majorHAnsi" w:cstheme="majorHAnsi"/>
        </w:rPr>
        <w:t xml:space="preserve">ou até supervisionar. </w:t>
      </w:r>
    </w:p>
    <w:p w14:paraId="6B8C45B7" w14:textId="0B39C045" w:rsidR="00D943F4" w:rsidRPr="001F4661" w:rsidRDefault="00D943F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 o</w:t>
      </w:r>
      <w:r w:rsidR="005A36DB" w:rsidRPr="001F4661">
        <w:rPr>
          <w:rFonts w:asciiTheme="majorHAnsi" w:hAnsiTheme="majorHAnsi" w:cstheme="majorHAnsi"/>
        </w:rPr>
        <w:t xml:space="preserve"> que seria a supervisão? O acompanhamento da atividade? </w:t>
      </w:r>
    </w:p>
    <w:p w14:paraId="5CEA67F5" w14:textId="354AB2F4" w:rsidR="008C35EA" w:rsidRPr="001F4661" w:rsidRDefault="00D943F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Na verdade</w:t>
      </w:r>
      <w:r w:rsidR="00E503C1">
        <w:rPr>
          <w:rFonts w:asciiTheme="majorHAnsi" w:hAnsiTheme="majorHAnsi" w:cstheme="majorHAnsi"/>
        </w:rPr>
        <w:t>,</w:t>
      </w:r>
      <w:r w:rsidRPr="001F4661">
        <w:rPr>
          <w:rFonts w:asciiTheme="majorHAnsi" w:hAnsiTheme="majorHAnsi" w:cstheme="majorHAnsi"/>
        </w:rPr>
        <w:t xml:space="preserve"> não há especificação! </w:t>
      </w:r>
      <w:r w:rsidR="005A36DB" w:rsidRPr="001F4661">
        <w:rPr>
          <w:rFonts w:asciiTheme="majorHAnsi" w:hAnsiTheme="majorHAnsi" w:cstheme="majorHAnsi"/>
        </w:rPr>
        <w:t>Pode ser esta ou outra forma de supervisão</w:t>
      </w:r>
      <w:r w:rsidRPr="001F4661">
        <w:rPr>
          <w:rFonts w:asciiTheme="majorHAnsi" w:hAnsiTheme="majorHAnsi" w:cstheme="majorHAnsi"/>
        </w:rPr>
        <w:t>,</w:t>
      </w:r>
      <w:r w:rsidR="005A36DB" w:rsidRPr="001F4661">
        <w:rPr>
          <w:rFonts w:asciiTheme="majorHAnsi" w:hAnsiTheme="majorHAnsi" w:cstheme="majorHAnsi"/>
        </w:rPr>
        <w:t xml:space="preserve"> desde que esta supervisão fique registrada.</w:t>
      </w:r>
    </w:p>
    <w:p w14:paraId="27A30489" w14:textId="4BA46C55" w:rsidR="005A36DB" w:rsidRPr="001F4661" w:rsidRDefault="003A5171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27D9726A" wp14:editId="771235A1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2583180" cy="1991136"/>
            <wp:effectExtent l="0" t="0" r="7620" b="9525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91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1D024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6.2.7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assegurar que os resultados e as descrições de procedimentos usados pelos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subcontratados estejam disponíveis de modo a permitir a avaliação técnica de dados.</w:t>
      </w:r>
    </w:p>
    <w:p w14:paraId="5ECABCC8" w14:textId="77777777" w:rsidR="0009484C" w:rsidRPr="001F4661" w:rsidRDefault="0009484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22B93E58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proofErr w:type="gramStart"/>
      <w:r w:rsidRPr="001F4661">
        <w:rPr>
          <w:rFonts w:asciiTheme="majorHAnsi" w:hAnsiTheme="majorHAnsi" w:cstheme="majorHAnsi"/>
          <w:b/>
          <w:bCs/>
          <w:i/>
        </w:rPr>
        <w:t>6.2.8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Quando</w:t>
      </w:r>
      <w:proofErr w:type="gramEnd"/>
      <w:r w:rsidRPr="001F4661">
        <w:rPr>
          <w:rFonts w:asciiTheme="majorHAnsi" w:hAnsiTheme="majorHAnsi" w:cstheme="majorHAnsi"/>
          <w:i/>
        </w:rPr>
        <w:t xml:space="preserve"> o PMR trabalhar com subcontratados, o PMR deve ter pessoal que opere sob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seu sistema de gestão com conhecimento sobre a tarefa do subcontratado suficiente para avaliar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 atividade realizada pelo subcontratado.</w:t>
      </w:r>
    </w:p>
    <w:p w14:paraId="379968D9" w14:textId="77777777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13580D20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proofErr w:type="gramStart"/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Para</w:t>
      </w:r>
      <w:proofErr w:type="gramEnd"/>
      <w:r w:rsidRPr="001F4661">
        <w:rPr>
          <w:rFonts w:asciiTheme="majorHAnsi" w:hAnsiTheme="majorHAnsi" w:cstheme="majorHAnsi"/>
          <w:i/>
          <w:sz w:val="20"/>
          <w:szCs w:val="20"/>
        </w:rPr>
        <w:t xml:space="preserve"> atividades de ensaio, isso inclui conhecimento sobre a tarefa envolvida e familiaridade com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esta Norma e com a ABNT NBR ISO/IEC 17025 para calibração e ensaio.</w:t>
      </w:r>
    </w:p>
    <w:p w14:paraId="33FC3242" w14:textId="77777777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Cs w:val="20"/>
        </w:rPr>
      </w:pPr>
    </w:p>
    <w:p w14:paraId="457C970C" w14:textId="49F5BA53" w:rsidR="00D943F4" w:rsidRPr="001F4661" w:rsidRDefault="00D943F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>Entendeu q</w:t>
      </w:r>
      <w:r w:rsidR="005A36DB" w:rsidRPr="001F4661">
        <w:rPr>
          <w:rFonts w:asciiTheme="majorHAnsi" w:hAnsiTheme="majorHAnsi" w:cstheme="majorHAnsi"/>
          <w:szCs w:val="20"/>
        </w:rPr>
        <w:t>ual a lógica</w:t>
      </w:r>
      <w:r w:rsidRPr="001F4661">
        <w:rPr>
          <w:rFonts w:asciiTheme="majorHAnsi" w:hAnsiTheme="majorHAnsi" w:cstheme="majorHAnsi"/>
          <w:szCs w:val="20"/>
        </w:rPr>
        <w:t xml:space="preserve"> deste requisito</w:t>
      </w:r>
      <w:r w:rsidR="005A36DB" w:rsidRPr="001F4661">
        <w:rPr>
          <w:rFonts w:asciiTheme="majorHAnsi" w:hAnsiTheme="majorHAnsi" w:cstheme="majorHAnsi"/>
          <w:szCs w:val="20"/>
        </w:rPr>
        <w:t>?</w:t>
      </w:r>
    </w:p>
    <w:p w14:paraId="203987D2" w14:textId="29C9AF07" w:rsidR="005A36DB" w:rsidRPr="001F4661" w:rsidRDefault="00D943F4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  <w:r w:rsidRPr="001F4661">
        <w:rPr>
          <w:rFonts w:asciiTheme="majorHAnsi" w:hAnsiTheme="majorHAnsi" w:cstheme="majorHAnsi"/>
          <w:szCs w:val="20"/>
        </w:rPr>
        <w:t>Pense o seguinte:</w:t>
      </w:r>
      <w:r w:rsidR="005A36DB" w:rsidRPr="001F4661">
        <w:rPr>
          <w:rFonts w:asciiTheme="majorHAnsi" w:hAnsiTheme="majorHAnsi" w:cstheme="majorHAnsi"/>
          <w:szCs w:val="20"/>
        </w:rPr>
        <w:t xml:space="preserve"> Só </w:t>
      </w:r>
      <w:r w:rsidRPr="001F4661">
        <w:rPr>
          <w:rFonts w:asciiTheme="majorHAnsi" w:hAnsiTheme="majorHAnsi" w:cstheme="majorHAnsi"/>
          <w:szCs w:val="20"/>
        </w:rPr>
        <w:t>podemos avaliar aquilo que dominamos, não é verdade?</w:t>
      </w:r>
      <w:r w:rsidR="00EB1237" w:rsidRPr="001F4661">
        <w:rPr>
          <w:rFonts w:asciiTheme="majorHAnsi" w:hAnsiTheme="majorHAnsi" w:cstheme="majorHAnsi"/>
          <w:szCs w:val="20"/>
        </w:rPr>
        <w:t xml:space="preserve"> Ou seja, só se pode avaliar uma atividade da qual se possua familiaridade e conhecimento. </w:t>
      </w:r>
      <w:r w:rsidRPr="001F4661">
        <w:rPr>
          <w:rFonts w:asciiTheme="majorHAnsi" w:hAnsiTheme="majorHAnsi" w:cstheme="majorHAnsi"/>
          <w:szCs w:val="20"/>
        </w:rPr>
        <w:t xml:space="preserve"> Só a</w:t>
      </w:r>
      <w:r w:rsidR="005A36DB" w:rsidRPr="001F4661">
        <w:rPr>
          <w:rFonts w:asciiTheme="majorHAnsi" w:hAnsiTheme="majorHAnsi" w:cstheme="majorHAnsi"/>
          <w:szCs w:val="20"/>
        </w:rPr>
        <w:t>ssim, h</w:t>
      </w:r>
      <w:r w:rsidRPr="001F4661">
        <w:rPr>
          <w:rFonts w:asciiTheme="majorHAnsi" w:hAnsiTheme="majorHAnsi" w:cstheme="majorHAnsi"/>
          <w:szCs w:val="20"/>
        </w:rPr>
        <w:t>aver</w:t>
      </w:r>
      <w:r w:rsidR="005A36DB" w:rsidRPr="001F4661">
        <w:rPr>
          <w:rFonts w:asciiTheme="majorHAnsi" w:hAnsiTheme="majorHAnsi" w:cstheme="majorHAnsi"/>
          <w:szCs w:val="20"/>
        </w:rPr>
        <w:t>á propriedade na avaliação realizada.</w:t>
      </w:r>
    </w:p>
    <w:p w14:paraId="5A1C345E" w14:textId="77777777" w:rsidR="005A36DB" w:rsidRPr="001F4661" w:rsidRDefault="005A36D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szCs w:val="20"/>
        </w:rPr>
      </w:pPr>
    </w:p>
    <w:p w14:paraId="0711D304" w14:textId="42F71A12" w:rsidR="00E26F82" w:rsidRPr="00D40CF5" w:rsidRDefault="007632D8" w:rsidP="00D40CF5">
      <w:pPr>
        <w:pStyle w:val="Ttulo2"/>
        <w:numPr>
          <w:ilvl w:val="1"/>
          <w:numId w:val="5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26" w:name="_Toc78548319"/>
      <w:r>
        <w:rPr>
          <w:rFonts w:asciiTheme="majorHAnsi" w:hAnsiTheme="majorHAnsi" w:cstheme="majorHAnsi"/>
        </w:rPr>
        <w:t xml:space="preserve">Requisito </w:t>
      </w:r>
      <w:r w:rsidR="00E26F82" w:rsidRPr="00D40CF5">
        <w:rPr>
          <w:rFonts w:asciiTheme="majorHAnsi" w:hAnsiTheme="majorHAnsi" w:cstheme="majorHAnsi"/>
        </w:rPr>
        <w:t>6.3 Fornecimento de equipamentos, serviços e suprimentos</w:t>
      </w:r>
      <w:bookmarkEnd w:id="26"/>
      <w:r w:rsidR="0009484C" w:rsidRPr="00D40CF5">
        <w:rPr>
          <w:rFonts w:asciiTheme="majorHAnsi" w:hAnsiTheme="majorHAnsi" w:cstheme="majorHAnsi"/>
        </w:rPr>
        <w:t xml:space="preserve"> </w:t>
      </w:r>
    </w:p>
    <w:p w14:paraId="51CAF4E8" w14:textId="743F2A28" w:rsidR="0009484C" w:rsidRPr="001F4661" w:rsidRDefault="00E26F82" w:rsidP="00AB4963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6.3.1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ter procedimentos implementados para a seleção de equipamentos, serviços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e suprimentos que afetem a qualidade dos MR produzidos.</w:t>
      </w:r>
    </w:p>
    <w:p w14:paraId="1F19D91E" w14:textId="2C691DFC" w:rsidR="00EB1237" w:rsidRPr="001F4661" w:rsidRDefault="00AB4963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09AA0161" wp14:editId="50DB42ED">
            <wp:simplePos x="0" y="0"/>
            <wp:positionH relativeFrom="margin">
              <wp:align>left</wp:align>
            </wp:positionH>
            <wp:positionV relativeFrom="paragraph">
              <wp:posOffset>338028</wp:posOffset>
            </wp:positionV>
            <wp:extent cx="2971800" cy="1978470"/>
            <wp:effectExtent l="0" t="0" r="0" b="3175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7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71" w:rsidRPr="001F4661">
        <w:rPr>
          <w:rFonts w:asciiTheme="majorHAnsi" w:hAnsiTheme="majorHAnsi" w:cstheme="majorHAnsi"/>
        </w:rPr>
        <w:t xml:space="preserve"> </w:t>
      </w:r>
      <w:r w:rsidR="00EB1237" w:rsidRPr="001F4661">
        <w:rPr>
          <w:rFonts w:asciiTheme="majorHAnsi" w:hAnsiTheme="majorHAnsi" w:cstheme="majorHAnsi"/>
        </w:rPr>
        <w:t>O que isto quer dizer?</w:t>
      </w:r>
    </w:p>
    <w:p w14:paraId="40F7AD84" w14:textId="1B4475D5" w:rsidR="00EB1237" w:rsidRPr="001F4661" w:rsidRDefault="00EB1237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Que os p</w:t>
      </w:r>
      <w:r w:rsidR="005A36DB" w:rsidRPr="001F4661">
        <w:rPr>
          <w:rFonts w:asciiTheme="majorHAnsi" w:hAnsiTheme="majorHAnsi" w:cstheme="majorHAnsi"/>
        </w:rPr>
        <w:t>rocedimento</w:t>
      </w:r>
      <w:r w:rsidRPr="001F4661">
        <w:rPr>
          <w:rFonts w:asciiTheme="majorHAnsi" w:hAnsiTheme="majorHAnsi" w:cstheme="majorHAnsi"/>
        </w:rPr>
        <w:t>s</w:t>
      </w:r>
      <w:r w:rsidR="005A36DB" w:rsidRPr="001F4661">
        <w:rPr>
          <w:rFonts w:asciiTheme="majorHAnsi" w:hAnsiTheme="majorHAnsi" w:cstheme="majorHAnsi"/>
        </w:rPr>
        <w:t xml:space="preserve"> </w:t>
      </w:r>
      <w:r w:rsidRPr="001F4661">
        <w:rPr>
          <w:rFonts w:asciiTheme="majorHAnsi" w:hAnsiTheme="majorHAnsi" w:cstheme="majorHAnsi"/>
        </w:rPr>
        <w:t xml:space="preserve">para a seleção de equipamentos, serviços e suprimentos que afetem a qualidade dos MR produzidos são </w:t>
      </w:r>
      <w:r w:rsidR="005A36DB" w:rsidRPr="00D40CF5">
        <w:rPr>
          <w:rFonts w:asciiTheme="majorHAnsi" w:hAnsiTheme="majorHAnsi" w:cstheme="majorHAnsi"/>
          <w:b/>
        </w:rPr>
        <w:t>obrigatório</w:t>
      </w:r>
      <w:r w:rsidRPr="001F4661">
        <w:rPr>
          <w:rFonts w:asciiTheme="majorHAnsi" w:hAnsiTheme="majorHAnsi" w:cstheme="majorHAnsi"/>
          <w:b/>
        </w:rPr>
        <w:t>s</w:t>
      </w:r>
      <w:r w:rsidR="005A36DB" w:rsidRPr="001F4661">
        <w:rPr>
          <w:rFonts w:asciiTheme="majorHAnsi" w:hAnsiTheme="majorHAnsi" w:cstheme="majorHAnsi"/>
        </w:rPr>
        <w:t xml:space="preserve">. </w:t>
      </w:r>
    </w:p>
    <w:p w14:paraId="72223B73" w14:textId="0E8175E5" w:rsidR="005A36DB" w:rsidRPr="001F4661" w:rsidRDefault="005A36D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Nele</w:t>
      </w:r>
      <w:r w:rsidR="00EB1237" w:rsidRPr="001F4661">
        <w:rPr>
          <w:rFonts w:asciiTheme="majorHAnsi" w:hAnsiTheme="majorHAnsi" w:cstheme="majorHAnsi"/>
        </w:rPr>
        <w:t>s</w:t>
      </w:r>
      <w:r w:rsidRPr="001F4661">
        <w:rPr>
          <w:rFonts w:asciiTheme="majorHAnsi" w:hAnsiTheme="majorHAnsi" w:cstheme="majorHAnsi"/>
        </w:rPr>
        <w:t xml:space="preserve"> devem ser descritos como se dá a seleção do</w:t>
      </w:r>
      <w:r w:rsidR="00EB1237" w:rsidRPr="001F4661">
        <w:rPr>
          <w:rFonts w:asciiTheme="majorHAnsi" w:hAnsiTheme="majorHAnsi" w:cstheme="majorHAnsi"/>
        </w:rPr>
        <w:t>s equipamentos, serviços e suprimentos</w:t>
      </w:r>
      <w:r w:rsidRPr="001F4661">
        <w:rPr>
          <w:rFonts w:asciiTheme="majorHAnsi" w:hAnsiTheme="majorHAnsi" w:cstheme="majorHAnsi"/>
        </w:rPr>
        <w:t xml:space="preserve"> que </w:t>
      </w:r>
      <w:r w:rsidR="00EB1237" w:rsidRPr="001F4661">
        <w:rPr>
          <w:rFonts w:asciiTheme="majorHAnsi" w:hAnsiTheme="majorHAnsi" w:cstheme="majorHAnsi"/>
        </w:rPr>
        <w:t>podem afetar</w:t>
      </w:r>
      <w:r w:rsidRPr="001F4661">
        <w:rPr>
          <w:rFonts w:asciiTheme="majorHAnsi" w:hAnsiTheme="majorHAnsi" w:cstheme="majorHAnsi"/>
        </w:rPr>
        <w:t xml:space="preserve"> a qualidade dos </w:t>
      </w:r>
      <w:proofErr w:type="spellStart"/>
      <w:r w:rsidRPr="001F4661">
        <w:rPr>
          <w:rFonts w:asciiTheme="majorHAnsi" w:hAnsiTheme="majorHAnsi" w:cstheme="majorHAnsi"/>
        </w:rPr>
        <w:t>MR</w:t>
      </w:r>
      <w:r w:rsidR="00EB1237" w:rsidRPr="001F4661">
        <w:rPr>
          <w:rFonts w:asciiTheme="majorHAnsi" w:hAnsiTheme="majorHAnsi" w:cstheme="majorHAnsi"/>
        </w:rPr>
        <w:t>s</w:t>
      </w:r>
      <w:proofErr w:type="spellEnd"/>
      <w:r w:rsidRPr="001F4661">
        <w:rPr>
          <w:rFonts w:asciiTheme="majorHAnsi" w:hAnsiTheme="majorHAnsi" w:cstheme="majorHAnsi"/>
        </w:rPr>
        <w:t xml:space="preserve"> produzidos. </w:t>
      </w:r>
      <w:r w:rsidR="005C29B3" w:rsidRPr="001F4661">
        <w:rPr>
          <w:rFonts w:asciiTheme="majorHAnsi" w:hAnsiTheme="majorHAnsi" w:cstheme="majorHAnsi"/>
        </w:rPr>
        <w:t>Ou seja, deve constar</w:t>
      </w:r>
      <w:r w:rsidR="001F4661">
        <w:rPr>
          <w:rFonts w:asciiTheme="majorHAnsi" w:hAnsiTheme="majorHAnsi" w:cstheme="majorHAnsi"/>
        </w:rPr>
        <w:t xml:space="preserve"> no procedi</w:t>
      </w:r>
      <w:r w:rsidR="005C29B3" w:rsidRPr="001F4661">
        <w:rPr>
          <w:rFonts w:asciiTheme="majorHAnsi" w:hAnsiTheme="majorHAnsi" w:cstheme="majorHAnsi"/>
        </w:rPr>
        <w:t>mento, q</w:t>
      </w:r>
      <w:r w:rsidRPr="001F4661">
        <w:rPr>
          <w:rFonts w:asciiTheme="majorHAnsi" w:hAnsiTheme="majorHAnsi" w:cstheme="majorHAnsi"/>
        </w:rPr>
        <w:t xml:space="preserve">uais </w:t>
      </w:r>
      <w:r w:rsidRPr="001F4661">
        <w:rPr>
          <w:rFonts w:asciiTheme="majorHAnsi" w:hAnsiTheme="majorHAnsi" w:cstheme="majorHAnsi"/>
        </w:rPr>
        <w:lastRenderedPageBreak/>
        <w:t>são os requisitos necessários para cada um destes itens</w:t>
      </w:r>
      <w:r w:rsidR="005C29B3" w:rsidRPr="001F4661">
        <w:rPr>
          <w:rFonts w:asciiTheme="majorHAnsi" w:hAnsiTheme="majorHAnsi" w:cstheme="majorHAnsi"/>
        </w:rPr>
        <w:t xml:space="preserve">. </w:t>
      </w:r>
      <w:r w:rsidRPr="001F4661">
        <w:rPr>
          <w:rFonts w:asciiTheme="majorHAnsi" w:hAnsiTheme="majorHAnsi" w:cstheme="majorHAnsi"/>
        </w:rPr>
        <w:t xml:space="preserve">Para os equipamentos, </w:t>
      </w:r>
      <w:r w:rsidR="005C29B3" w:rsidRPr="001F4661">
        <w:rPr>
          <w:rFonts w:asciiTheme="majorHAnsi" w:hAnsiTheme="majorHAnsi" w:cstheme="majorHAnsi"/>
        </w:rPr>
        <w:t xml:space="preserve">deve constar </w:t>
      </w:r>
      <w:r w:rsidRPr="001F4661">
        <w:rPr>
          <w:rFonts w:asciiTheme="majorHAnsi" w:hAnsiTheme="majorHAnsi" w:cstheme="majorHAnsi"/>
        </w:rPr>
        <w:t>o que é preciso, quais as especificações</w:t>
      </w:r>
      <w:r w:rsidR="005C29B3" w:rsidRPr="001F4661">
        <w:rPr>
          <w:rFonts w:asciiTheme="majorHAnsi" w:hAnsiTheme="majorHAnsi" w:cstheme="majorHAnsi"/>
        </w:rPr>
        <w:t>...</w:t>
      </w:r>
      <w:r w:rsidRPr="001F4661">
        <w:rPr>
          <w:rFonts w:asciiTheme="majorHAnsi" w:hAnsiTheme="majorHAnsi" w:cstheme="majorHAnsi"/>
        </w:rPr>
        <w:t xml:space="preserve"> </w:t>
      </w:r>
      <w:r w:rsidR="005C29B3" w:rsidRPr="001F4661">
        <w:rPr>
          <w:rFonts w:asciiTheme="majorHAnsi" w:hAnsiTheme="majorHAnsi" w:cstheme="majorHAnsi"/>
        </w:rPr>
        <w:t xml:space="preserve"> E d</w:t>
      </w:r>
      <w:r w:rsidRPr="001F4661">
        <w:rPr>
          <w:rFonts w:asciiTheme="majorHAnsi" w:hAnsiTheme="majorHAnsi" w:cstheme="majorHAnsi"/>
        </w:rPr>
        <w:t>a mesma forma para serviços e suprimentos.</w:t>
      </w:r>
    </w:p>
    <w:p w14:paraId="264F9C72" w14:textId="7C8432A5" w:rsidR="005A36DB" w:rsidRPr="001F4661" w:rsidRDefault="005A36D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Imaginem se o PMR produz pesos padrão e não seleciona adequadamente as embalagens do seu produto. O risco de queda, no transporte</w:t>
      </w:r>
      <w:r w:rsidR="005C29B3" w:rsidRPr="001F4661">
        <w:rPr>
          <w:rFonts w:asciiTheme="majorHAnsi" w:hAnsiTheme="majorHAnsi" w:cstheme="majorHAnsi"/>
        </w:rPr>
        <w:t xml:space="preserve">, por exemplo, </w:t>
      </w:r>
      <w:r w:rsidRPr="001F4661">
        <w:rPr>
          <w:rFonts w:asciiTheme="majorHAnsi" w:hAnsiTheme="majorHAnsi" w:cstheme="majorHAnsi"/>
        </w:rPr>
        <w:t>que pode alterar a forma e a calibração do peso, pode ser grande. Neste sentido, a embalagem é um suprimento de suma importância para este MR.</w:t>
      </w:r>
    </w:p>
    <w:p w14:paraId="57318A05" w14:textId="77777777" w:rsidR="005A36DB" w:rsidRPr="001F4661" w:rsidRDefault="005A36DB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288BC08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6.3.2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utilizar somente equipamentos, serviços e suprimentos que atendam aos requisitos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especificados de modo a assegurar a qualidade dos MR que produz.</w:t>
      </w:r>
    </w:p>
    <w:p w14:paraId="72A24D0E" w14:textId="77777777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5772FD3B" w14:textId="39E1EABE" w:rsidR="005A36DB" w:rsidRPr="001F4661" w:rsidRDefault="00381E9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Outro exemplo</w:t>
      </w:r>
      <w:r w:rsidR="005A36DB" w:rsidRPr="001F4661">
        <w:rPr>
          <w:rFonts w:asciiTheme="majorHAnsi" w:hAnsiTheme="majorHAnsi" w:cstheme="majorHAnsi"/>
        </w:rPr>
        <w:t xml:space="preserve">, se o PMR </w:t>
      </w:r>
      <w:r w:rsidR="005C29B3" w:rsidRPr="001F4661">
        <w:rPr>
          <w:rFonts w:asciiTheme="majorHAnsi" w:hAnsiTheme="majorHAnsi" w:cstheme="majorHAnsi"/>
        </w:rPr>
        <w:t xml:space="preserve">(ou seu subcontratado) </w:t>
      </w:r>
      <w:r w:rsidR="005A36DB" w:rsidRPr="001F4661">
        <w:rPr>
          <w:rFonts w:asciiTheme="majorHAnsi" w:hAnsiTheme="majorHAnsi" w:cstheme="majorHAnsi"/>
        </w:rPr>
        <w:t xml:space="preserve">está produzindo </w:t>
      </w:r>
      <w:r w:rsidRPr="001F4661">
        <w:rPr>
          <w:rFonts w:asciiTheme="majorHAnsi" w:hAnsiTheme="majorHAnsi" w:cstheme="majorHAnsi"/>
        </w:rPr>
        <w:t>cepas de referência para micro-organismos</w:t>
      </w:r>
      <w:r w:rsidR="005A36DB" w:rsidRPr="001F4661">
        <w:rPr>
          <w:rFonts w:asciiTheme="majorHAnsi" w:hAnsiTheme="majorHAnsi" w:cstheme="majorHAnsi"/>
        </w:rPr>
        <w:t xml:space="preserve">, </w:t>
      </w:r>
      <w:r w:rsidR="005C29B3" w:rsidRPr="001F4661">
        <w:rPr>
          <w:rFonts w:asciiTheme="majorHAnsi" w:hAnsiTheme="majorHAnsi" w:cstheme="majorHAnsi"/>
        </w:rPr>
        <w:t xml:space="preserve">ele </w:t>
      </w:r>
      <w:r w:rsidRPr="001F4661">
        <w:rPr>
          <w:rFonts w:asciiTheme="majorHAnsi" w:hAnsiTheme="majorHAnsi" w:cstheme="majorHAnsi"/>
        </w:rPr>
        <w:t>deve</w:t>
      </w:r>
      <w:r w:rsidR="005C29B3" w:rsidRPr="001F4661">
        <w:rPr>
          <w:rFonts w:asciiTheme="majorHAnsi" w:hAnsiTheme="majorHAnsi" w:cstheme="majorHAnsi"/>
        </w:rPr>
        <w:t>, necessariamente,</w:t>
      </w:r>
      <w:r w:rsidRPr="001F4661">
        <w:rPr>
          <w:rFonts w:asciiTheme="majorHAnsi" w:hAnsiTheme="majorHAnsi" w:cstheme="majorHAnsi"/>
        </w:rPr>
        <w:t xml:space="preserve"> ser capaz de identificar e quantificar de modo seletivo e específico aquele organismo. Precisa ter</w:t>
      </w:r>
      <w:r w:rsidR="005C29B3" w:rsidRPr="001F4661">
        <w:rPr>
          <w:rFonts w:asciiTheme="majorHAnsi" w:hAnsiTheme="majorHAnsi" w:cstheme="majorHAnsi"/>
        </w:rPr>
        <w:t>, por exemplo,</w:t>
      </w:r>
      <w:r w:rsidRPr="001F4661">
        <w:rPr>
          <w:rFonts w:asciiTheme="majorHAnsi" w:hAnsiTheme="majorHAnsi" w:cstheme="majorHAnsi"/>
        </w:rPr>
        <w:t xml:space="preserve"> meios de cultura, estufas de incubação, dentre outros, para atendimento a este preparo.</w:t>
      </w:r>
    </w:p>
    <w:p w14:paraId="7169B70B" w14:textId="77777777" w:rsidR="00381E95" w:rsidRPr="001F4661" w:rsidRDefault="00381E9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FA00F70" w14:textId="77777777" w:rsidR="001B1E85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6.3.3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assegurar que equipamentos, serviços e materiais de consumo adquiridos não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sejam utilizados até que tenham sido inspecionados, calibrados ou que tenha sido verificada de outra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forma a sua conformidade às especificações ou aos requisitos definidos para o processo de produção.</w:t>
      </w:r>
    </w:p>
    <w:p w14:paraId="3A7D3200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6FF3FCA5" w14:textId="6AB69407" w:rsidR="00381E95" w:rsidRPr="001F4661" w:rsidRDefault="00381E9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Assim como na ABNT NBR ISO/IEC 17025, </w:t>
      </w:r>
      <w:r w:rsidR="004216BF" w:rsidRPr="001F4661">
        <w:rPr>
          <w:rFonts w:asciiTheme="majorHAnsi" w:hAnsiTheme="majorHAnsi" w:cstheme="majorHAnsi"/>
        </w:rPr>
        <w:t xml:space="preserve">este requisito define que os equipamentos, serviços e materiais de consumo passem por </w:t>
      </w:r>
      <w:r w:rsidRPr="001F4661">
        <w:rPr>
          <w:rFonts w:asciiTheme="majorHAnsi" w:hAnsiTheme="majorHAnsi" w:cstheme="majorHAnsi"/>
        </w:rPr>
        <w:t>inspeção ANTES d</w:t>
      </w:r>
      <w:r w:rsidR="004216BF" w:rsidRPr="001F4661">
        <w:rPr>
          <w:rFonts w:asciiTheme="majorHAnsi" w:hAnsiTheme="majorHAnsi" w:cstheme="majorHAnsi"/>
        </w:rPr>
        <w:t>e seu</w:t>
      </w:r>
      <w:r w:rsidRPr="001F4661">
        <w:rPr>
          <w:rFonts w:asciiTheme="majorHAnsi" w:hAnsiTheme="majorHAnsi" w:cstheme="majorHAnsi"/>
        </w:rPr>
        <w:t xml:space="preserve"> uso</w:t>
      </w:r>
      <w:r w:rsidR="004216BF" w:rsidRPr="001F4661">
        <w:rPr>
          <w:rFonts w:asciiTheme="majorHAnsi" w:hAnsiTheme="majorHAnsi" w:cstheme="majorHAnsi"/>
        </w:rPr>
        <w:t>,</w:t>
      </w:r>
      <w:r w:rsidRPr="001F4661">
        <w:rPr>
          <w:rFonts w:asciiTheme="majorHAnsi" w:hAnsiTheme="majorHAnsi" w:cstheme="majorHAnsi"/>
        </w:rPr>
        <w:t xml:space="preserve"> de acordo com os requisitos definidos e com os registros realizados.</w:t>
      </w:r>
    </w:p>
    <w:p w14:paraId="679040E4" w14:textId="77777777" w:rsidR="004216BF" w:rsidRPr="001F4661" w:rsidRDefault="004216B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E302D30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6.3.4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O PMR </w:t>
      </w:r>
      <w:r w:rsidRPr="001F4661">
        <w:rPr>
          <w:rFonts w:asciiTheme="majorHAnsi" w:hAnsiTheme="majorHAnsi" w:cstheme="majorHAnsi"/>
          <w:b/>
          <w:i/>
        </w:rPr>
        <w:t>deve</w:t>
      </w:r>
      <w:r w:rsidRPr="001F4661">
        <w:rPr>
          <w:rFonts w:asciiTheme="majorHAnsi" w:hAnsiTheme="majorHAnsi" w:cstheme="majorHAnsi"/>
          <w:i/>
        </w:rPr>
        <w:t xml:space="preserve"> manter registros de compras de equipamentos, serviços e suprimentos, incluindo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registros do critério de seleção utilizado, confirmação da aceitação e quaisquer dados de comissionamento.</w:t>
      </w:r>
    </w:p>
    <w:p w14:paraId="19429655" w14:textId="77777777" w:rsidR="0009484C" w:rsidRPr="001F4661" w:rsidRDefault="0009484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2A8DF327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F4661">
        <w:rPr>
          <w:rFonts w:asciiTheme="majorHAnsi" w:hAnsiTheme="majorHAnsi" w:cstheme="majorHAnsi"/>
          <w:i/>
          <w:sz w:val="20"/>
          <w:szCs w:val="20"/>
        </w:rPr>
        <w:t>N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>ota</w:t>
      </w:r>
      <w:r w:rsidRPr="001F4661">
        <w:rPr>
          <w:rFonts w:asciiTheme="majorHAnsi" w:hAnsiTheme="majorHAnsi" w:cstheme="majorHAnsi"/>
          <w:i/>
          <w:sz w:val="20"/>
          <w:szCs w:val="20"/>
        </w:rPr>
        <w:t xml:space="preserve"> 6.3 aplica-se a todos os equipamentos incluindo equipamento de processamento de material</w:t>
      </w:r>
      <w:r w:rsidR="0009484C" w:rsidRPr="001F4661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1F4661">
        <w:rPr>
          <w:rFonts w:asciiTheme="majorHAnsi" w:hAnsiTheme="majorHAnsi" w:cstheme="majorHAnsi"/>
          <w:i/>
          <w:sz w:val="20"/>
          <w:szCs w:val="20"/>
        </w:rPr>
        <w:t>e equipamento de medição. 7.7 inclui mais disposições sobre a operação de equipamentos de medição.</w:t>
      </w:r>
    </w:p>
    <w:p w14:paraId="22B5E275" w14:textId="77777777" w:rsidR="00381E95" w:rsidRPr="001F4661" w:rsidRDefault="00381E9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6C46E6B7" w14:textId="6ECD00CD" w:rsidR="00381E95" w:rsidRPr="001F4661" w:rsidRDefault="00381E95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/>
          <w:bCs/>
          <w:i/>
          <w:szCs w:val="24"/>
        </w:rPr>
      </w:pPr>
      <w:r w:rsidRPr="001F4661">
        <w:rPr>
          <w:rFonts w:asciiTheme="majorHAnsi" w:hAnsiTheme="majorHAnsi" w:cstheme="majorHAnsi"/>
        </w:rPr>
        <w:t>Seguindo o processo, vamos para o último requisito de recurso.</w:t>
      </w:r>
    </w:p>
    <w:p w14:paraId="770DDD88" w14:textId="1CAFECC6" w:rsidR="00E26F82" w:rsidRPr="00E503C1" w:rsidRDefault="007632D8" w:rsidP="00E503C1">
      <w:pPr>
        <w:pStyle w:val="Ttulo2"/>
        <w:numPr>
          <w:ilvl w:val="1"/>
          <w:numId w:val="5"/>
        </w:numPr>
        <w:tabs>
          <w:tab w:val="left" w:pos="426"/>
        </w:tabs>
        <w:ind w:left="0" w:firstLine="0"/>
        <w:rPr>
          <w:rFonts w:asciiTheme="majorHAnsi" w:hAnsiTheme="majorHAnsi" w:cstheme="majorHAnsi"/>
          <w:b w:val="0"/>
        </w:rPr>
      </w:pPr>
      <w:bookmarkStart w:id="27" w:name="_Toc78548320"/>
      <w:r>
        <w:rPr>
          <w:rFonts w:asciiTheme="majorHAnsi" w:hAnsiTheme="majorHAnsi" w:cstheme="majorHAnsi"/>
        </w:rPr>
        <w:lastRenderedPageBreak/>
        <w:t xml:space="preserve">Requisito </w:t>
      </w:r>
      <w:r w:rsidR="00E26F82" w:rsidRPr="00E503C1">
        <w:rPr>
          <w:rFonts w:asciiTheme="majorHAnsi" w:hAnsiTheme="majorHAnsi" w:cstheme="majorHAnsi"/>
        </w:rPr>
        <w:t>6.4 Instalações e condições ambientais</w:t>
      </w:r>
      <w:bookmarkEnd w:id="27"/>
    </w:p>
    <w:p w14:paraId="0CC6075A" w14:textId="27A4C022" w:rsidR="00EC228F" w:rsidRPr="001F4661" w:rsidRDefault="00EC228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4"/>
        </w:rPr>
      </w:pPr>
      <w:r w:rsidRPr="001F4661">
        <w:rPr>
          <w:rFonts w:asciiTheme="majorHAnsi" w:hAnsiTheme="majorHAnsi" w:cstheme="majorHAnsi"/>
          <w:bCs/>
          <w:szCs w:val="24"/>
        </w:rPr>
        <w:t>Para que você possa entender melhor a importância desse requisito, i</w:t>
      </w:r>
      <w:r w:rsidRPr="00E503C1">
        <w:rPr>
          <w:rFonts w:asciiTheme="majorHAnsi" w:hAnsiTheme="majorHAnsi" w:cstheme="majorHAnsi"/>
          <w:bCs/>
          <w:szCs w:val="24"/>
        </w:rPr>
        <w:t>magine que se tenha pessoal capacitado, equipamentos de última geração, subcontratados capazes e as instalações não atendam aos requisitos que garantam as condições de produção</w:t>
      </w:r>
      <w:r w:rsidRPr="006771D4">
        <w:rPr>
          <w:rFonts w:asciiTheme="majorHAnsi" w:hAnsiTheme="majorHAnsi" w:cstheme="majorHAnsi"/>
          <w:bCs/>
          <w:szCs w:val="24"/>
        </w:rPr>
        <w:t>.</w:t>
      </w:r>
    </w:p>
    <w:p w14:paraId="1524575B" w14:textId="47B113FD" w:rsidR="00EC228F" w:rsidRPr="001F4661" w:rsidRDefault="00EC228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  <w:szCs w:val="24"/>
        </w:rPr>
      </w:pPr>
      <w:r w:rsidRPr="001F4661">
        <w:rPr>
          <w:rFonts w:asciiTheme="majorHAnsi" w:hAnsiTheme="majorHAnsi" w:cstheme="majorHAnsi"/>
          <w:bCs/>
          <w:szCs w:val="24"/>
        </w:rPr>
        <w:t>Veja o que o texto da norma traz sobre a instalações:</w:t>
      </w:r>
    </w:p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13"/>
      </w:tblGrid>
      <w:tr w:rsidR="00AB4963" w14:paraId="799CFE47" w14:textId="77777777" w:rsidTr="00AB4963">
        <w:tc>
          <w:tcPr>
            <w:tcW w:w="4253" w:type="dxa"/>
          </w:tcPr>
          <w:p w14:paraId="676C510D" w14:textId="6A64BF37" w:rsidR="00AB4963" w:rsidRDefault="00AB4963" w:rsidP="00AB4963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Cs/>
                <w:szCs w:val="24"/>
              </w:rPr>
            </w:pPr>
          </w:p>
          <w:p w14:paraId="38681D7F" w14:textId="53FFC53E" w:rsidR="00AB4963" w:rsidRDefault="00AB4963" w:rsidP="00AB4963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Cs/>
                <w:szCs w:val="24"/>
              </w:rPr>
            </w:pPr>
            <w:r w:rsidRPr="001F4661"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163EB571" wp14:editId="7EC36253">
                  <wp:extent cx="2535499" cy="1691235"/>
                  <wp:effectExtent l="0" t="0" r="0" b="4445"/>
                  <wp:docPr id="36" name="Imagem 36" descr="Adaptação marca origens do setor de máquinas em 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daptação marca origens do setor de máquinas em 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65" cy="169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Cs/>
                <w:szCs w:val="24"/>
              </w:rPr>
              <w:t xml:space="preserve">Fonte da imagem: </w:t>
            </w:r>
            <w:hyperlink r:id="rId34" w:history="1">
              <w:proofErr w:type="spellStart"/>
              <w:r w:rsidRPr="00AB4963">
                <w:rPr>
                  <w:rStyle w:val="Hyperlink"/>
                  <w:rFonts w:asciiTheme="majorHAnsi" w:hAnsiTheme="majorHAnsi" w:cstheme="majorHAnsi"/>
                  <w:bCs/>
                  <w:szCs w:val="24"/>
                </w:rPr>
                <w:t>Insper</w:t>
              </w:r>
              <w:proofErr w:type="spellEnd"/>
            </w:hyperlink>
          </w:p>
        </w:tc>
        <w:tc>
          <w:tcPr>
            <w:tcW w:w="4813" w:type="dxa"/>
          </w:tcPr>
          <w:p w14:paraId="0D405F84" w14:textId="2DEE95F9" w:rsidR="00AB4963" w:rsidRPr="00AB4963" w:rsidRDefault="00AB4963" w:rsidP="00AB4963">
            <w:pPr>
              <w:autoSpaceDE w:val="0"/>
              <w:autoSpaceDN w:val="0"/>
              <w:adjustRightInd w:val="0"/>
              <w:spacing w:before="120" w:after="120" w:line="360" w:lineRule="auto"/>
              <w:ind w:left="106"/>
              <w:jc w:val="both"/>
              <w:rPr>
                <w:rFonts w:asciiTheme="majorHAnsi" w:hAnsiTheme="majorHAnsi" w:cstheme="majorHAnsi"/>
                <w:i/>
              </w:rPr>
            </w:pPr>
            <w:r w:rsidRPr="001F4661">
              <w:rPr>
                <w:rFonts w:asciiTheme="majorHAnsi" w:hAnsiTheme="majorHAnsi" w:cstheme="majorHAnsi"/>
                <w:b/>
                <w:bCs/>
                <w:i/>
              </w:rPr>
              <w:t>6.4.1</w:t>
            </w:r>
            <w:r w:rsidRPr="001F4661">
              <w:rPr>
                <w:rFonts w:asciiTheme="majorHAnsi" w:hAnsiTheme="majorHAnsi" w:cstheme="majorHAnsi"/>
                <w:bCs/>
                <w:i/>
              </w:rPr>
              <w:t xml:space="preserve"> </w:t>
            </w:r>
            <w:r w:rsidRPr="001F4661">
              <w:rPr>
                <w:rFonts w:asciiTheme="majorHAnsi" w:hAnsiTheme="majorHAnsi" w:cstheme="majorHAnsi"/>
                <w:i/>
              </w:rPr>
              <w:t xml:space="preserve">O PMR </w:t>
            </w:r>
            <w:r w:rsidRPr="001F4661">
              <w:rPr>
                <w:rFonts w:asciiTheme="majorHAnsi" w:hAnsiTheme="majorHAnsi" w:cstheme="majorHAnsi"/>
                <w:b/>
                <w:i/>
              </w:rPr>
              <w:t>deve</w:t>
            </w:r>
            <w:r w:rsidRPr="001F4661">
              <w:rPr>
                <w:rFonts w:asciiTheme="majorHAnsi" w:hAnsiTheme="majorHAnsi" w:cstheme="majorHAnsi"/>
                <w:i/>
              </w:rPr>
              <w:t xml:space="preserve"> assegurar que todas as instalações laboratoriais, áreas de calibração e ensaio (se aplicável), áreas de manuseio, armazenamento, processamento e embalagem de material, fontes de energia, iluminação, umidade, temperatura, pressão e ventilação sejam tais que facilitem o processamento e a embalagem adequados do material, bem como a realização adequada das atividades de calibração e ensaio (se aplicável).</w:t>
            </w:r>
          </w:p>
        </w:tc>
      </w:tr>
    </w:tbl>
    <w:p w14:paraId="6A722853" w14:textId="5537129F" w:rsidR="00381E95" w:rsidRPr="001F4661" w:rsidRDefault="00EC228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Uma observação importante: </w:t>
      </w:r>
      <w:r w:rsidR="00381E95" w:rsidRPr="001F4661">
        <w:rPr>
          <w:rFonts w:asciiTheme="majorHAnsi" w:hAnsiTheme="majorHAnsi" w:cstheme="majorHAnsi"/>
        </w:rPr>
        <w:t>As características e propriedades do material que é produzido já orienta</w:t>
      </w:r>
      <w:r w:rsidR="00712F3C" w:rsidRPr="001F4661">
        <w:rPr>
          <w:rFonts w:asciiTheme="majorHAnsi" w:hAnsiTheme="majorHAnsi" w:cstheme="majorHAnsi"/>
        </w:rPr>
        <w:t>m</w:t>
      </w:r>
      <w:r w:rsidR="00381E95" w:rsidRPr="001F4661">
        <w:rPr>
          <w:rFonts w:asciiTheme="majorHAnsi" w:hAnsiTheme="majorHAnsi" w:cstheme="majorHAnsi"/>
        </w:rPr>
        <w:t xml:space="preserve"> </w:t>
      </w:r>
      <w:r w:rsidR="00712F3C" w:rsidRPr="001F4661">
        <w:rPr>
          <w:rFonts w:asciiTheme="majorHAnsi" w:hAnsiTheme="majorHAnsi" w:cstheme="majorHAnsi"/>
        </w:rPr>
        <w:t>quais são os requisitos necessários</w:t>
      </w:r>
      <w:r w:rsidRPr="001F4661">
        <w:rPr>
          <w:rFonts w:asciiTheme="majorHAnsi" w:hAnsiTheme="majorHAnsi" w:cstheme="majorHAnsi"/>
        </w:rPr>
        <w:t xml:space="preserve"> quanto às instalações</w:t>
      </w:r>
      <w:r w:rsidR="00712F3C" w:rsidRPr="001F4661">
        <w:rPr>
          <w:rFonts w:asciiTheme="majorHAnsi" w:hAnsiTheme="majorHAnsi" w:cstheme="majorHAnsi"/>
        </w:rPr>
        <w:t xml:space="preserve">. </w:t>
      </w:r>
    </w:p>
    <w:p w14:paraId="3881E15A" w14:textId="77777777" w:rsidR="00712F3C" w:rsidRPr="001F4661" w:rsidRDefault="00712F3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</w:rPr>
      </w:pPr>
    </w:p>
    <w:p w14:paraId="69AF146E" w14:textId="77777777" w:rsidR="00E26F82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proofErr w:type="gramStart"/>
      <w:r w:rsidRPr="001F4661">
        <w:rPr>
          <w:rFonts w:asciiTheme="majorHAnsi" w:hAnsiTheme="majorHAnsi" w:cstheme="majorHAnsi"/>
          <w:b/>
          <w:bCs/>
          <w:i/>
        </w:rPr>
        <w:t>6.4.2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Quando</w:t>
      </w:r>
      <w:proofErr w:type="gramEnd"/>
      <w:r w:rsidRPr="001F4661">
        <w:rPr>
          <w:rFonts w:asciiTheme="majorHAnsi" w:hAnsiTheme="majorHAnsi" w:cstheme="majorHAnsi"/>
          <w:i/>
        </w:rPr>
        <w:t xml:space="preserve"> as condições ambientais puderem ter um efeito adverso sobre o MR, as condições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ambientais nas quais as atividades de produção de MR forem executadas </w:t>
      </w:r>
      <w:r w:rsidRPr="001F4661">
        <w:rPr>
          <w:rFonts w:asciiTheme="majorHAnsi" w:hAnsiTheme="majorHAnsi" w:cstheme="majorHAnsi"/>
          <w:b/>
          <w:i/>
        </w:rPr>
        <w:t>devem</w:t>
      </w:r>
      <w:r w:rsidRPr="001F4661">
        <w:rPr>
          <w:rFonts w:asciiTheme="majorHAnsi" w:hAnsiTheme="majorHAnsi" w:cstheme="majorHAnsi"/>
          <w:i/>
        </w:rPr>
        <w:t xml:space="preserve"> ser monitoradas,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 xml:space="preserve">com equipamentos apropriadamente calibrados, e </w:t>
      </w:r>
      <w:r w:rsidRPr="001F4661">
        <w:rPr>
          <w:rFonts w:asciiTheme="majorHAnsi" w:hAnsiTheme="majorHAnsi" w:cstheme="majorHAnsi"/>
          <w:b/>
          <w:i/>
        </w:rPr>
        <w:t>devem</w:t>
      </w:r>
      <w:r w:rsidRPr="001F4661">
        <w:rPr>
          <w:rFonts w:asciiTheme="majorHAnsi" w:hAnsiTheme="majorHAnsi" w:cstheme="majorHAnsi"/>
          <w:i/>
        </w:rPr>
        <w:t xml:space="preserve"> ser controladas e registradas, de tal forma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que os resultados e os processos não sejam afetados adversamente.</w:t>
      </w:r>
    </w:p>
    <w:p w14:paraId="7CAFBEE3" w14:textId="77777777" w:rsidR="0009484C" w:rsidRPr="001F4661" w:rsidRDefault="0009484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/>
          <w:i/>
        </w:rPr>
      </w:pPr>
    </w:p>
    <w:p w14:paraId="7D3AFF20" w14:textId="175E2BAA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O monitoramento das condições ambientais que possam afetar os resultados dos materiais produzidos, deve ser controlado e registrado. </w:t>
      </w:r>
    </w:p>
    <w:p w14:paraId="5B5A67C8" w14:textId="77777777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Se a produção for de um material onde a temperatura exige controle, o PMR deve monitorar, controlar e registrar. Se for de cepas de referência, a preocupação principal é com a esterilidade ambiental e dos equipamentos.</w:t>
      </w:r>
    </w:p>
    <w:p w14:paraId="364C58EC" w14:textId="404959A8" w:rsidR="00712F3C" w:rsidRPr="001F4661" w:rsidRDefault="00EC228F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590165C2" wp14:editId="25A9BA9D">
            <wp:extent cx="5715000" cy="5715000"/>
            <wp:effectExtent l="0" t="0" r="0" b="0"/>
            <wp:docPr id="10" name="Imagem 10" descr="https://rp2m.entib.org.br/rp2m/imagens/RP2M_17025_A03_1.2_calor_tir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p2m.entib.org.br/rp2m/imagens/RP2M_17025_A03_1.2_calor_tirinh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56E09" w14:textId="77777777" w:rsidR="00E14193" w:rsidRDefault="00E1419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b/>
          <w:bCs/>
          <w:i/>
        </w:rPr>
      </w:pPr>
    </w:p>
    <w:p w14:paraId="29FC137A" w14:textId="77777777" w:rsidR="00EF32C3" w:rsidRPr="001F4661" w:rsidRDefault="00E26F82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6.4.3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Todas as áreas de processamento de MR, calibração e ensaio, além de satisfazer aos requisitos</w:t>
      </w:r>
      <w:r w:rsidR="00EF32C3" w:rsidRPr="001F4661">
        <w:rPr>
          <w:rFonts w:asciiTheme="majorHAnsi" w:hAnsiTheme="majorHAnsi" w:cstheme="majorHAnsi"/>
          <w:i/>
        </w:rPr>
        <w:t xml:space="preserve"> para umidade e temperatura, devem ser protegidas, quando apropriado, de outros fatores ambientais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="00EF32C3" w:rsidRPr="001F4661">
        <w:rPr>
          <w:rFonts w:asciiTheme="majorHAnsi" w:hAnsiTheme="majorHAnsi" w:cstheme="majorHAnsi"/>
          <w:i/>
        </w:rPr>
        <w:t>como atividades incompatíveis, vibração, aerossóis, poeira do ar e contaminação microbiológica,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="00EF32C3" w:rsidRPr="001F4661">
        <w:rPr>
          <w:rFonts w:asciiTheme="majorHAnsi" w:hAnsiTheme="majorHAnsi" w:cstheme="majorHAnsi"/>
          <w:i/>
        </w:rPr>
        <w:t>campos magnéticos, luz e radiação eletromagnética e/ou ionizante.</w:t>
      </w:r>
    </w:p>
    <w:p w14:paraId="4683FC92" w14:textId="77777777" w:rsidR="0009484C" w:rsidRPr="001F4661" w:rsidRDefault="0009484C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</w:p>
    <w:p w14:paraId="507D514B" w14:textId="77777777" w:rsidR="00E26F82" w:rsidRPr="001F4661" w:rsidRDefault="00EF32C3" w:rsidP="001F4661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</w:rPr>
      </w:pPr>
      <w:r w:rsidRPr="001F4661">
        <w:rPr>
          <w:rFonts w:asciiTheme="majorHAnsi" w:hAnsiTheme="majorHAnsi" w:cstheme="majorHAnsi"/>
          <w:b/>
          <w:bCs/>
          <w:i/>
        </w:rPr>
        <w:t>6.4.4</w:t>
      </w:r>
      <w:r w:rsidRPr="001F4661">
        <w:rPr>
          <w:rFonts w:asciiTheme="majorHAnsi" w:hAnsiTheme="majorHAnsi" w:cstheme="majorHAnsi"/>
          <w:bCs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O acesso e o uso das áreas devem ser controlados conforme apropriado de modo a manter</w:t>
      </w:r>
      <w:r w:rsidR="0009484C" w:rsidRPr="001F4661">
        <w:rPr>
          <w:rFonts w:asciiTheme="majorHAnsi" w:hAnsiTheme="majorHAnsi" w:cstheme="majorHAnsi"/>
          <w:i/>
        </w:rPr>
        <w:t xml:space="preserve"> </w:t>
      </w:r>
      <w:r w:rsidRPr="001F4661">
        <w:rPr>
          <w:rFonts w:asciiTheme="majorHAnsi" w:hAnsiTheme="majorHAnsi" w:cstheme="majorHAnsi"/>
          <w:i/>
        </w:rPr>
        <w:t>a qualidade dos MR.</w:t>
      </w:r>
    </w:p>
    <w:p w14:paraId="72A4856E" w14:textId="77777777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i/>
        </w:rPr>
      </w:pPr>
    </w:p>
    <w:p w14:paraId="2C9FCF56" w14:textId="33344A76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lastRenderedPageBreak/>
        <w:t xml:space="preserve">Observem que não há a orientação de proibição de acesso, porém este deve ser controlado. Como fazer este controle? Novamente </w:t>
      </w:r>
      <w:r w:rsidR="006D1E2A" w:rsidRPr="001F4661">
        <w:rPr>
          <w:rFonts w:asciiTheme="majorHAnsi" w:hAnsiTheme="majorHAnsi" w:cstheme="majorHAnsi"/>
        </w:rPr>
        <w:t>a norma não define</w:t>
      </w:r>
      <w:r w:rsidRPr="001F4661">
        <w:rPr>
          <w:rFonts w:asciiTheme="majorHAnsi" w:hAnsiTheme="majorHAnsi" w:cstheme="majorHAnsi"/>
        </w:rPr>
        <w:t xml:space="preserve"> “como” fazer</w:t>
      </w:r>
      <w:r w:rsidR="006D1E2A" w:rsidRPr="001F4661">
        <w:rPr>
          <w:rFonts w:asciiTheme="majorHAnsi" w:hAnsiTheme="majorHAnsi" w:cstheme="majorHAnsi"/>
        </w:rPr>
        <w:t>, ela diz apenas que deve haver um controle</w:t>
      </w:r>
      <w:r w:rsidRPr="001F4661">
        <w:rPr>
          <w:rFonts w:asciiTheme="majorHAnsi" w:hAnsiTheme="majorHAnsi" w:cstheme="majorHAnsi"/>
        </w:rPr>
        <w:t xml:space="preserve">. </w:t>
      </w:r>
      <w:r w:rsidR="006D1E2A" w:rsidRPr="001F4661">
        <w:rPr>
          <w:rFonts w:asciiTheme="majorHAnsi" w:hAnsiTheme="majorHAnsi" w:cstheme="majorHAnsi"/>
        </w:rPr>
        <w:t>Como fazer isto, f</w:t>
      </w:r>
      <w:r w:rsidRPr="001F4661">
        <w:rPr>
          <w:rFonts w:asciiTheme="majorHAnsi" w:hAnsiTheme="majorHAnsi" w:cstheme="majorHAnsi"/>
        </w:rPr>
        <w:t xml:space="preserve">ica à critério do PMR desde que cumpra o requisito. </w:t>
      </w:r>
    </w:p>
    <w:p w14:paraId="09E1F22F" w14:textId="49A4BB86" w:rsidR="00712F3C" w:rsidRPr="001F4661" w:rsidRDefault="006D1E2A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Ah! </w:t>
      </w:r>
      <w:r w:rsidR="00712F3C" w:rsidRPr="001F4661">
        <w:rPr>
          <w:rFonts w:asciiTheme="majorHAnsi" w:hAnsiTheme="majorHAnsi" w:cstheme="majorHAnsi"/>
        </w:rPr>
        <w:t xml:space="preserve">Cuidado quando a produção de MR é parte de uma organização maior. </w:t>
      </w:r>
      <w:r w:rsidR="00B42C46" w:rsidRPr="001F4661">
        <w:rPr>
          <w:rFonts w:asciiTheme="majorHAnsi" w:hAnsiTheme="majorHAnsi" w:cstheme="majorHAnsi"/>
        </w:rPr>
        <w:t>Se um colaborador não atuar na produção de um MR, o simples</w:t>
      </w:r>
      <w:r w:rsidR="00712F3C" w:rsidRPr="001F4661">
        <w:rPr>
          <w:rFonts w:asciiTheme="majorHAnsi" w:hAnsiTheme="majorHAnsi" w:cstheme="majorHAnsi"/>
        </w:rPr>
        <w:t xml:space="preserve"> fato d</w:t>
      </w:r>
      <w:r w:rsidRPr="001F4661">
        <w:rPr>
          <w:rFonts w:asciiTheme="majorHAnsi" w:hAnsiTheme="majorHAnsi" w:cstheme="majorHAnsi"/>
        </w:rPr>
        <w:t xml:space="preserve">e </w:t>
      </w:r>
      <w:r w:rsidR="00712F3C" w:rsidRPr="001F4661">
        <w:rPr>
          <w:rFonts w:asciiTheme="majorHAnsi" w:hAnsiTheme="majorHAnsi" w:cstheme="majorHAnsi"/>
        </w:rPr>
        <w:t xml:space="preserve">ser membro da organização, não lhe dá o direito </w:t>
      </w:r>
      <w:r w:rsidR="00B42C46" w:rsidRPr="001F4661">
        <w:rPr>
          <w:rFonts w:asciiTheme="majorHAnsi" w:hAnsiTheme="majorHAnsi" w:cstheme="majorHAnsi"/>
        </w:rPr>
        <w:t xml:space="preserve">a </w:t>
      </w:r>
      <w:r w:rsidR="00712F3C" w:rsidRPr="001F4661">
        <w:rPr>
          <w:rFonts w:asciiTheme="majorHAnsi" w:hAnsiTheme="majorHAnsi" w:cstheme="majorHAnsi"/>
        </w:rPr>
        <w:t>acessar as áreas controladas</w:t>
      </w:r>
      <w:r w:rsidR="00B42C46" w:rsidRPr="001F4661">
        <w:rPr>
          <w:rFonts w:asciiTheme="majorHAnsi" w:hAnsiTheme="majorHAnsi" w:cstheme="majorHAnsi"/>
        </w:rPr>
        <w:t>.</w:t>
      </w:r>
    </w:p>
    <w:p w14:paraId="3C14A3AE" w14:textId="77777777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ED8234C" w14:textId="32ECE997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 xml:space="preserve">Bom, </w:t>
      </w:r>
      <w:r w:rsidR="00B42C46" w:rsidRPr="001F4661">
        <w:rPr>
          <w:rFonts w:asciiTheme="majorHAnsi" w:hAnsiTheme="majorHAnsi" w:cstheme="majorHAnsi"/>
        </w:rPr>
        <w:t xml:space="preserve">a aula de hoje fica </w:t>
      </w:r>
      <w:r w:rsidRPr="001F4661">
        <w:rPr>
          <w:rFonts w:asciiTheme="majorHAnsi" w:hAnsiTheme="majorHAnsi" w:cstheme="majorHAnsi"/>
        </w:rPr>
        <w:t>por aqui</w:t>
      </w:r>
      <w:r w:rsidR="00B42C46" w:rsidRPr="001F4661">
        <w:rPr>
          <w:rFonts w:asciiTheme="majorHAnsi" w:hAnsiTheme="majorHAnsi" w:cstheme="majorHAnsi"/>
        </w:rPr>
        <w:t>!</w:t>
      </w:r>
    </w:p>
    <w:p w14:paraId="44CF19B0" w14:textId="77777777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Nas aulas seguintes, continuaremos a conversar sobre a Produção de Materiais de Referência.</w:t>
      </w:r>
    </w:p>
    <w:p w14:paraId="5819512C" w14:textId="67EFEB1A" w:rsidR="00712F3C" w:rsidRPr="001F4661" w:rsidRDefault="00712F3C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Observaram que até aqui não houve distinção</w:t>
      </w:r>
      <w:r w:rsidR="00B42C46" w:rsidRPr="001F4661">
        <w:rPr>
          <w:rFonts w:asciiTheme="majorHAnsi" w:hAnsiTheme="majorHAnsi" w:cstheme="majorHAnsi"/>
        </w:rPr>
        <w:t xml:space="preserve"> alguma</w:t>
      </w:r>
      <w:r w:rsidRPr="001F4661">
        <w:rPr>
          <w:rFonts w:asciiTheme="majorHAnsi" w:hAnsiTheme="majorHAnsi" w:cstheme="majorHAnsi"/>
        </w:rPr>
        <w:t xml:space="preserve"> </w:t>
      </w:r>
      <w:r w:rsidR="00B42C46" w:rsidRPr="001F4661">
        <w:rPr>
          <w:rFonts w:asciiTheme="majorHAnsi" w:hAnsiTheme="majorHAnsi" w:cstheme="majorHAnsi"/>
        </w:rPr>
        <w:t xml:space="preserve">quanto a </w:t>
      </w:r>
      <w:r w:rsidRPr="001F4661">
        <w:rPr>
          <w:rFonts w:asciiTheme="majorHAnsi" w:hAnsiTheme="majorHAnsi" w:cstheme="majorHAnsi"/>
        </w:rPr>
        <w:t>produção d</w:t>
      </w:r>
      <w:r w:rsidR="00B42C46" w:rsidRPr="001F4661">
        <w:rPr>
          <w:rFonts w:asciiTheme="majorHAnsi" w:hAnsiTheme="majorHAnsi" w:cstheme="majorHAnsi"/>
        </w:rPr>
        <w:t>e</w:t>
      </w:r>
      <w:r w:rsidRPr="001F4661">
        <w:rPr>
          <w:rFonts w:asciiTheme="majorHAnsi" w:hAnsiTheme="majorHAnsi" w:cstheme="majorHAnsi"/>
        </w:rPr>
        <w:t xml:space="preserve"> MR ou MRC?</w:t>
      </w:r>
    </w:p>
    <w:p w14:paraId="5E4BF5D3" w14:textId="7B1F7426" w:rsidR="00712F3C" w:rsidRPr="001F4661" w:rsidRDefault="00B42C4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Então, isso s</w:t>
      </w:r>
      <w:r w:rsidR="00712F3C" w:rsidRPr="001F4661">
        <w:rPr>
          <w:rFonts w:asciiTheme="majorHAnsi" w:hAnsiTheme="majorHAnsi" w:cstheme="majorHAnsi"/>
        </w:rPr>
        <w:t xml:space="preserve">ignifica, que estes requisitos são comuns às duas produções. </w:t>
      </w:r>
    </w:p>
    <w:p w14:paraId="23228EA0" w14:textId="76CAB91A" w:rsidR="00712F3C" w:rsidRPr="001F4661" w:rsidRDefault="00B42C4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Ficaram c</w:t>
      </w:r>
      <w:r w:rsidR="00712F3C" w:rsidRPr="001F4661">
        <w:rPr>
          <w:rFonts w:asciiTheme="majorHAnsi" w:hAnsiTheme="majorHAnsi" w:cstheme="majorHAnsi"/>
        </w:rPr>
        <w:t>uriosos</w:t>
      </w:r>
      <w:r w:rsidRPr="001F4661">
        <w:rPr>
          <w:rFonts w:asciiTheme="majorHAnsi" w:hAnsiTheme="majorHAnsi" w:cstheme="majorHAnsi"/>
        </w:rPr>
        <w:t xml:space="preserve"> sobre</w:t>
      </w:r>
      <w:r w:rsidR="00712F3C" w:rsidRPr="001F4661">
        <w:rPr>
          <w:rFonts w:asciiTheme="majorHAnsi" w:hAnsiTheme="majorHAnsi" w:cstheme="majorHAnsi"/>
        </w:rPr>
        <w:t xml:space="preserve"> em qu</w:t>
      </w:r>
      <w:r w:rsidRPr="001F4661">
        <w:rPr>
          <w:rFonts w:asciiTheme="majorHAnsi" w:hAnsiTheme="majorHAnsi" w:cstheme="majorHAnsi"/>
        </w:rPr>
        <w:t>al</w:t>
      </w:r>
      <w:r w:rsidR="00712F3C" w:rsidRPr="001F4661">
        <w:rPr>
          <w:rFonts w:asciiTheme="majorHAnsi" w:hAnsiTheme="majorHAnsi" w:cstheme="majorHAnsi"/>
        </w:rPr>
        <w:t xml:space="preserve"> momento haverá esta distinção? </w:t>
      </w:r>
    </w:p>
    <w:p w14:paraId="034CAE12" w14:textId="3DBD1453" w:rsidR="00B42C46" w:rsidRPr="001F4661" w:rsidRDefault="00B42C4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Então não perca as próximas aulas!</w:t>
      </w:r>
    </w:p>
    <w:p w14:paraId="1A8FBC8C" w14:textId="3B2D9026" w:rsidR="00B42C46" w:rsidRPr="001F4661" w:rsidRDefault="00B42C4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F4661">
        <w:rPr>
          <w:rFonts w:asciiTheme="majorHAnsi" w:hAnsiTheme="majorHAnsi" w:cstheme="majorHAnsi"/>
        </w:rPr>
        <w:t>Até lá!</w:t>
      </w:r>
    </w:p>
    <w:p w14:paraId="16BCA8AD" w14:textId="77777777" w:rsidR="00B42C46" w:rsidRPr="001F4661" w:rsidRDefault="00B42C46" w:rsidP="008431E1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</w:rPr>
      </w:pPr>
    </w:p>
    <w:sectPr w:rsidR="00B42C46" w:rsidRPr="001F4661" w:rsidSect="00FE0100">
      <w:headerReference w:type="default" r:id="rId36"/>
      <w:footerReference w:type="default" r:id="rId37"/>
      <w:pgSz w:w="11906" w:h="16838"/>
      <w:pgMar w:top="1418" w:right="1134" w:bottom="993" w:left="1701" w:header="709" w:footer="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2BF225" w14:textId="77777777" w:rsidR="00E44A99" w:rsidRDefault="00E44A99" w:rsidP="008431E1">
      <w:pPr>
        <w:spacing w:after="0" w:line="240" w:lineRule="auto"/>
      </w:pPr>
      <w:r>
        <w:separator/>
      </w:r>
    </w:p>
  </w:endnote>
  <w:endnote w:type="continuationSeparator" w:id="0">
    <w:p w14:paraId="0E44DCE9" w14:textId="77777777" w:rsidR="00E44A99" w:rsidRDefault="00E44A99" w:rsidP="00843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460497"/>
      <w:docPartObj>
        <w:docPartGallery w:val="Page Numbers (Bottom of Page)"/>
        <w:docPartUnique/>
      </w:docPartObj>
    </w:sdtPr>
    <w:sdtEndPr/>
    <w:sdtContent>
      <w:p w14:paraId="087FEDBD" w14:textId="017DF0EF" w:rsidR="00871C67" w:rsidRDefault="00871C6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FD1">
          <w:rPr>
            <w:noProof/>
          </w:rPr>
          <w:t>3</w:t>
        </w:r>
        <w:r>
          <w:fldChar w:fldCharType="end"/>
        </w:r>
      </w:p>
    </w:sdtContent>
  </w:sdt>
  <w:p w14:paraId="18CA0BA6" w14:textId="77777777" w:rsidR="00871C67" w:rsidRDefault="00871C6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F48DDF" w14:textId="77777777" w:rsidR="00E44A99" w:rsidRDefault="00E44A99" w:rsidP="008431E1">
      <w:pPr>
        <w:spacing w:after="0" w:line="240" w:lineRule="auto"/>
      </w:pPr>
      <w:r>
        <w:separator/>
      </w:r>
    </w:p>
  </w:footnote>
  <w:footnote w:type="continuationSeparator" w:id="0">
    <w:p w14:paraId="070E6C7C" w14:textId="77777777" w:rsidR="00E44A99" w:rsidRDefault="00E44A99" w:rsidP="00843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9C7A97" w14:textId="4C3184C6" w:rsidR="00871C67" w:rsidRDefault="00871C67">
    <w:pPr>
      <w:pStyle w:val="Cabealho"/>
      <w:rPr>
        <w:noProof/>
        <w:lang w:eastAsia="pt-BR"/>
      </w:rPr>
    </w:pPr>
    <w:r w:rsidRPr="008431E1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534DBC8" wp14:editId="39F70D9E">
          <wp:simplePos x="0" y="0"/>
          <wp:positionH relativeFrom="page">
            <wp:align>left</wp:align>
          </wp:positionH>
          <wp:positionV relativeFrom="paragraph">
            <wp:posOffset>-405375</wp:posOffset>
          </wp:positionV>
          <wp:extent cx="7539081" cy="10663311"/>
          <wp:effectExtent l="0" t="0" r="5080" b="5080"/>
          <wp:wrapNone/>
          <wp:docPr id="25" name="Imagem 25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081" cy="10663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2CA567" w14:textId="56170541" w:rsidR="00871C67" w:rsidRDefault="00871C6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14F07"/>
    <w:multiLevelType w:val="multilevel"/>
    <w:tmpl w:val="4A70070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pacing w:val="40"/>
        <w14:numSpacing w14:val="proportional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DF64768"/>
    <w:multiLevelType w:val="multilevel"/>
    <w:tmpl w:val="3EACD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5222F8"/>
    <w:multiLevelType w:val="hybridMultilevel"/>
    <w:tmpl w:val="8F206C02"/>
    <w:lvl w:ilvl="0" w:tplc="7DB899A4">
      <w:start w:val="1"/>
      <w:numFmt w:val="decimal"/>
      <w:lvlText w:val="%1."/>
      <w:lvlJc w:val="left"/>
      <w:pPr>
        <w:ind w:left="720" w:hanging="360"/>
      </w:pPr>
      <w:rPr>
        <w:rFonts w:hint="default"/>
        <w:spacing w:val="40"/>
        <w14:numSpacing w14:val="proportion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52C86"/>
    <w:multiLevelType w:val="hybridMultilevel"/>
    <w:tmpl w:val="9A121D96"/>
    <w:lvl w:ilvl="0" w:tplc="7DB899A4">
      <w:start w:val="1"/>
      <w:numFmt w:val="decimal"/>
      <w:lvlText w:val="%1."/>
      <w:lvlJc w:val="left"/>
      <w:pPr>
        <w:ind w:left="720" w:hanging="360"/>
      </w:pPr>
      <w:rPr>
        <w:rFonts w:hint="default"/>
        <w:spacing w:val="40"/>
        <w14:numSpacing w14:val="proportion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415D7"/>
    <w:multiLevelType w:val="hybridMultilevel"/>
    <w:tmpl w:val="11880C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A239D"/>
    <w:multiLevelType w:val="multilevel"/>
    <w:tmpl w:val="24D2EE4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pacing w:val="40"/>
        <w14:numSpacing w14:val="proportional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D183AA3"/>
    <w:multiLevelType w:val="hybridMultilevel"/>
    <w:tmpl w:val="87B005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F0B2A"/>
    <w:multiLevelType w:val="multilevel"/>
    <w:tmpl w:val="A282BD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pacing w:val="40"/>
        <w14:numSpacing w14:val="proportional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6ABB4791"/>
    <w:multiLevelType w:val="hybridMultilevel"/>
    <w:tmpl w:val="A3242F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CB16D4"/>
    <w:multiLevelType w:val="multilevel"/>
    <w:tmpl w:val="4A70070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pacing w:val="40"/>
        <w14:numSpacing w14:val="proportional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0"/>
  </w:num>
  <w:num w:numId="5">
    <w:abstractNumId w:val="7"/>
  </w:num>
  <w:num w:numId="6">
    <w:abstractNumId w:val="2"/>
  </w:num>
  <w:num w:numId="7">
    <w:abstractNumId w:val="6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A1C"/>
    <w:rsid w:val="000300BB"/>
    <w:rsid w:val="00083C85"/>
    <w:rsid w:val="00094765"/>
    <w:rsid w:val="0009484C"/>
    <w:rsid w:val="000F2894"/>
    <w:rsid w:val="000F7D96"/>
    <w:rsid w:val="00120579"/>
    <w:rsid w:val="00154356"/>
    <w:rsid w:val="0017556F"/>
    <w:rsid w:val="001830E4"/>
    <w:rsid w:val="001B1E85"/>
    <w:rsid w:val="001B5F21"/>
    <w:rsid w:val="001B7B8B"/>
    <w:rsid w:val="001D0605"/>
    <w:rsid w:val="001F4661"/>
    <w:rsid w:val="0021061D"/>
    <w:rsid w:val="00212DCE"/>
    <w:rsid w:val="00274155"/>
    <w:rsid w:val="002E448D"/>
    <w:rsid w:val="002E4C4F"/>
    <w:rsid w:val="002F6454"/>
    <w:rsid w:val="0030050B"/>
    <w:rsid w:val="00311A1C"/>
    <w:rsid w:val="00311FD1"/>
    <w:rsid w:val="0035432D"/>
    <w:rsid w:val="00381E95"/>
    <w:rsid w:val="003A01C6"/>
    <w:rsid w:val="003A5171"/>
    <w:rsid w:val="003B7ADC"/>
    <w:rsid w:val="003E3E2E"/>
    <w:rsid w:val="003F2CA3"/>
    <w:rsid w:val="003F3997"/>
    <w:rsid w:val="003F40D8"/>
    <w:rsid w:val="00412410"/>
    <w:rsid w:val="004216BF"/>
    <w:rsid w:val="00433981"/>
    <w:rsid w:val="00492A5D"/>
    <w:rsid w:val="004D7152"/>
    <w:rsid w:val="00503431"/>
    <w:rsid w:val="00577DB3"/>
    <w:rsid w:val="005A36DB"/>
    <w:rsid w:val="005A4ED5"/>
    <w:rsid w:val="005A6E5B"/>
    <w:rsid w:val="005C29B3"/>
    <w:rsid w:val="005D3F29"/>
    <w:rsid w:val="005E0712"/>
    <w:rsid w:val="005E678D"/>
    <w:rsid w:val="006036B7"/>
    <w:rsid w:val="00643485"/>
    <w:rsid w:val="006771D4"/>
    <w:rsid w:val="00680967"/>
    <w:rsid w:val="006A4172"/>
    <w:rsid w:val="006D1E2A"/>
    <w:rsid w:val="006D4D6F"/>
    <w:rsid w:val="006F71CD"/>
    <w:rsid w:val="00712F3C"/>
    <w:rsid w:val="007206B5"/>
    <w:rsid w:val="007464F5"/>
    <w:rsid w:val="007632D8"/>
    <w:rsid w:val="00787DE9"/>
    <w:rsid w:val="007954D5"/>
    <w:rsid w:val="007C09F5"/>
    <w:rsid w:val="007E4BCF"/>
    <w:rsid w:val="007E536E"/>
    <w:rsid w:val="007E7766"/>
    <w:rsid w:val="007E7FD9"/>
    <w:rsid w:val="007F1F0B"/>
    <w:rsid w:val="008239EA"/>
    <w:rsid w:val="008431E1"/>
    <w:rsid w:val="0085768E"/>
    <w:rsid w:val="00871C67"/>
    <w:rsid w:val="008826F2"/>
    <w:rsid w:val="00885C42"/>
    <w:rsid w:val="008C249E"/>
    <w:rsid w:val="008C35EA"/>
    <w:rsid w:val="008D61B9"/>
    <w:rsid w:val="008F1694"/>
    <w:rsid w:val="00964763"/>
    <w:rsid w:val="00973F8C"/>
    <w:rsid w:val="00982125"/>
    <w:rsid w:val="009B4589"/>
    <w:rsid w:val="009F4DBF"/>
    <w:rsid w:val="00A33BDC"/>
    <w:rsid w:val="00A35D3F"/>
    <w:rsid w:val="00A71D43"/>
    <w:rsid w:val="00AB4963"/>
    <w:rsid w:val="00AC3D20"/>
    <w:rsid w:val="00AE145F"/>
    <w:rsid w:val="00B04F23"/>
    <w:rsid w:val="00B1070F"/>
    <w:rsid w:val="00B337C2"/>
    <w:rsid w:val="00B42C46"/>
    <w:rsid w:val="00BA39DA"/>
    <w:rsid w:val="00BA6854"/>
    <w:rsid w:val="00BB0AD0"/>
    <w:rsid w:val="00BC3F62"/>
    <w:rsid w:val="00BE65AF"/>
    <w:rsid w:val="00BF4FAB"/>
    <w:rsid w:val="00C10B1B"/>
    <w:rsid w:val="00C24056"/>
    <w:rsid w:val="00C63B81"/>
    <w:rsid w:val="00CB1AA6"/>
    <w:rsid w:val="00CB398E"/>
    <w:rsid w:val="00CC06DD"/>
    <w:rsid w:val="00CD5208"/>
    <w:rsid w:val="00CE5A1C"/>
    <w:rsid w:val="00D17018"/>
    <w:rsid w:val="00D40CF5"/>
    <w:rsid w:val="00D84BCE"/>
    <w:rsid w:val="00D943F4"/>
    <w:rsid w:val="00DB5EEF"/>
    <w:rsid w:val="00DC2870"/>
    <w:rsid w:val="00DE786E"/>
    <w:rsid w:val="00DF4F01"/>
    <w:rsid w:val="00E12638"/>
    <w:rsid w:val="00E14193"/>
    <w:rsid w:val="00E15444"/>
    <w:rsid w:val="00E24E13"/>
    <w:rsid w:val="00E26F82"/>
    <w:rsid w:val="00E44A99"/>
    <w:rsid w:val="00E503C1"/>
    <w:rsid w:val="00E51FC8"/>
    <w:rsid w:val="00E64567"/>
    <w:rsid w:val="00EA5C2B"/>
    <w:rsid w:val="00EB1237"/>
    <w:rsid w:val="00EC228F"/>
    <w:rsid w:val="00ED52F3"/>
    <w:rsid w:val="00EF32C3"/>
    <w:rsid w:val="00F03F7A"/>
    <w:rsid w:val="00F10118"/>
    <w:rsid w:val="00F219F2"/>
    <w:rsid w:val="00F314A8"/>
    <w:rsid w:val="00F5789D"/>
    <w:rsid w:val="00F76EC1"/>
    <w:rsid w:val="00F947FF"/>
    <w:rsid w:val="00FA5FA2"/>
    <w:rsid w:val="00FC057D"/>
    <w:rsid w:val="00FC7B4E"/>
    <w:rsid w:val="00FD1A78"/>
    <w:rsid w:val="00FE0100"/>
    <w:rsid w:val="00FE33A1"/>
    <w:rsid w:val="00FF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CF4D312"/>
  <w15:chartTrackingRefBased/>
  <w15:docId w15:val="{2042964A-07B5-4D8C-ABAF-079394EA6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E7766"/>
    <w:pPr>
      <w:keepNext/>
      <w:keepLines/>
      <w:spacing w:before="480" w:after="480" w:line="360" w:lineRule="auto"/>
      <w:outlineLvl w:val="0"/>
    </w:pPr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E4BCF"/>
    <w:pPr>
      <w:keepNext/>
      <w:keepLines/>
      <w:spacing w:before="240" w:after="240" w:line="360" w:lineRule="auto"/>
      <w:outlineLvl w:val="1"/>
    </w:pPr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autoRedefine/>
    <w:uiPriority w:val="1"/>
    <w:rsid w:val="008431E1"/>
    <w:pPr>
      <w:widowControl w:val="0"/>
      <w:tabs>
        <w:tab w:val="left" w:pos="0"/>
      </w:tabs>
      <w:spacing w:before="120" w:after="240" w:line="276" w:lineRule="auto"/>
      <w:jc w:val="both"/>
    </w:pPr>
    <w:rPr>
      <w:rFonts w:asciiTheme="majorHAnsi" w:eastAsia="Verdana" w:hAnsiTheme="majorHAnsi" w:cs="Verdana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8431E1"/>
    <w:rPr>
      <w:rFonts w:asciiTheme="majorHAnsi" w:eastAsia="Verdana" w:hAnsiTheme="majorHAnsi" w:cs="Verdana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BA6854"/>
    <w:rPr>
      <w:color w:val="FF0000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A33B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33BD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33BD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33B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33BD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3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3BDC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43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31E1"/>
  </w:style>
  <w:style w:type="paragraph" w:styleId="Rodap">
    <w:name w:val="footer"/>
    <w:basedOn w:val="Normal"/>
    <w:link w:val="RodapChar"/>
    <w:uiPriority w:val="99"/>
    <w:unhideWhenUsed/>
    <w:rsid w:val="00843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31E1"/>
  </w:style>
  <w:style w:type="character" w:customStyle="1" w:styleId="Ttulo1Char">
    <w:name w:val="Título 1 Char"/>
    <w:basedOn w:val="Fontepargpadro"/>
    <w:link w:val="Ttulo1"/>
    <w:uiPriority w:val="9"/>
    <w:rsid w:val="007E7766"/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E4BCF"/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8D61B9"/>
    <w:pPr>
      <w:spacing w:after="0" w:line="259" w:lineRule="auto"/>
      <w:outlineLvl w:val="9"/>
    </w:pPr>
    <w:rPr>
      <w:rFonts w:asciiTheme="majorHAnsi" w:hAnsiTheme="majorHAnsi"/>
      <w:b w:val="0"/>
      <w:color w:val="004C8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80967"/>
    <w:pPr>
      <w:tabs>
        <w:tab w:val="left" w:pos="426"/>
        <w:tab w:val="right" w:leader="dot" w:pos="9061"/>
      </w:tabs>
      <w:spacing w:after="100"/>
    </w:pPr>
  </w:style>
  <w:style w:type="paragraph" w:styleId="PargrafodaLista">
    <w:name w:val="List Paragraph"/>
    <w:basedOn w:val="Normal"/>
    <w:uiPriority w:val="34"/>
    <w:qFormat/>
    <w:rsid w:val="00680967"/>
    <w:pPr>
      <w:ind w:left="720"/>
      <w:contextualSpacing/>
    </w:pPr>
  </w:style>
  <w:style w:type="table" w:styleId="Tabelacomgrade">
    <w:name w:val="Table Grid"/>
    <w:basedOn w:val="Tabelanormal"/>
    <w:uiPriority w:val="39"/>
    <w:rsid w:val="001B5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A35D3F"/>
    <w:rPr>
      <w:color w:val="00B050" w:themeColor="followed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412410"/>
    <w:pPr>
      <w:spacing w:after="100"/>
      <w:ind w:left="220"/>
    </w:pPr>
  </w:style>
  <w:style w:type="paragraph" w:styleId="Reviso">
    <w:name w:val="Revision"/>
    <w:hidden/>
    <w:uiPriority w:val="99"/>
    <w:semiHidden/>
    <w:rsid w:val="00DE786E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C10B1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1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7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yperlink" Target="https://www.insper.edu.br/wp-content/uploads/2020/01/Se%C3%A7%C3%A3o-mec%C3%A2nica-das-oficinas-Dedini-com-cr%C3%A9dito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olucoesindustriais.com.br/empresa/prestadores-de-servicos/elus-instrumentacao/produtos/servicos/venda-de-material-de-referencia-certificado" TargetMode="External"/><Relationship Id="rId17" Type="http://schemas.openxmlformats.org/officeDocument/2006/relationships/hyperlink" Target="https://www.ambifood.com/pt/catalogo/alimentar/micotoxinas/padroes-e-materiais-de-referencia/" TargetMode="External"/><Relationship Id="rId25" Type="http://schemas.openxmlformats.org/officeDocument/2006/relationships/hyperlink" Target="http://inmetro.gov.br/credenciamento/organismos/doc_organismos.asp?tOrganismo=AvalLAB" TargetMode="External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hyperlink" Target="https://d1wzqgw0ugww5g.cloudfront.net/wp-content/uploads/img_tabela_potencial_redox-1.p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mbrapa.br/busca-de-imagens/-/midia/2377001/material-de-referencia-brachiaria-brizantha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7C41B-381C-425B-9F4C-DE51713B4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29</Pages>
  <Words>7023</Words>
  <Characters>37928</Characters>
  <Application>Microsoft Office Word</Application>
  <DocSecurity>0</DocSecurity>
  <Lines>316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 Vidal dos Anjos</dc:creator>
  <cp:keywords/>
  <dc:description/>
  <cp:lastModifiedBy>Aline Marques Rodrigues</cp:lastModifiedBy>
  <cp:revision>6</cp:revision>
  <cp:lastPrinted>2021-07-30T22:13:00Z</cp:lastPrinted>
  <dcterms:created xsi:type="dcterms:W3CDTF">2021-07-29T20:19:00Z</dcterms:created>
  <dcterms:modified xsi:type="dcterms:W3CDTF">2021-07-30T22:14:00Z</dcterms:modified>
</cp:coreProperties>
</file>