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6CFEDA" w14:textId="60FB01C9" w:rsidR="00042A81" w:rsidRDefault="00264BCE" w:rsidP="00913719">
      <w:pPr>
        <w:spacing w:before="120" w:after="120" w:line="360" w:lineRule="auto"/>
        <w:jc w:val="both"/>
        <w:rPr>
          <w:rFonts w:asciiTheme="majorHAnsi" w:hAnsiTheme="majorHAnsi" w:cstheme="majorHAnsi"/>
        </w:rPr>
      </w:pPr>
      <w:r>
        <w:rPr>
          <w:noProof/>
        </w:rPr>
        <w:drawing>
          <wp:anchor distT="0" distB="0" distL="114300" distR="114300" simplePos="0" relativeHeight="251673600" behindDoc="1" locked="0" layoutInCell="1" allowOverlap="1" wp14:anchorId="2EDB7DD1" wp14:editId="6282D49A">
            <wp:simplePos x="0" y="0"/>
            <wp:positionH relativeFrom="page">
              <wp:align>right</wp:align>
            </wp:positionH>
            <wp:positionV relativeFrom="paragraph">
              <wp:posOffset>-900430</wp:posOffset>
            </wp:positionV>
            <wp:extent cx="7536132" cy="10648950"/>
            <wp:effectExtent l="0" t="0" r="8255"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6132"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03229" w14:textId="77777777" w:rsidR="00A45CB4" w:rsidRDefault="00A45CB4" w:rsidP="00913719">
      <w:pPr>
        <w:spacing w:before="120" w:after="120" w:line="360" w:lineRule="auto"/>
        <w:jc w:val="both"/>
        <w:rPr>
          <w:rFonts w:asciiTheme="majorHAnsi" w:hAnsiTheme="majorHAnsi" w:cstheme="majorHAnsi"/>
        </w:rPr>
      </w:pPr>
    </w:p>
    <w:p w14:paraId="70C1298E" w14:textId="77777777" w:rsidR="00A45CB4" w:rsidRDefault="00A45CB4" w:rsidP="00913719">
      <w:pPr>
        <w:spacing w:before="120" w:after="120" w:line="360" w:lineRule="auto"/>
        <w:jc w:val="both"/>
        <w:rPr>
          <w:rFonts w:asciiTheme="majorHAnsi" w:hAnsiTheme="majorHAnsi" w:cstheme="majorHAnsi"/>
        </w:rPr>
      </w:pPr>
    </w:p>
    <w:p w14:paraId="3D64248C" w14:textId="77777777" w:rsidR="00A45CB4" w:rsidRDefault="00A45CB4" w:rsidP="00913719">
      <w:pPr>
        <w:spacing w:before="120" w:after="120" w:line="360" w:lineRule="auto"/>
        <w:jc w:val="both"/>
        <w:rPr>
          <w:rFonts w:asciiTheme="majorHAnsi" w:hAnsiTheme="majorHAnsi" w:cstheme="majorHAnsi"/>
        </w:rPr>
      </w:pPr>
    </w:p>
    <w:p w14:paraId="45DAE15B" w14:textId="77777777" w:rsidR="00A45CB4" w:rsidRDefault="00A45CB4" w:rsidP="00913719">
      <w:pPr>
        <w:spacing w:before="120" w:after="120" w:line="360" w:lineRule="auto"/>
        <w:jc w:val="both"/>
        <w:rPr>
          <w:rFonts w:asciiTheme="majorHAnsi" w:hAnsiTheme="majorHAnsi" w:cstheme="majorHAnsi"/>
        </w:rPr>
      </w:pPr>
    </w:p>
    <w:p w14:paraId="7904395F" w14:textId="594F2E81" w:rsidR="00A45CB4" w:rsidRDefault="00A45CB4" w:rsidP="00913719">
      <w:pPr>
        <w:spacing w:before="120" w:after="120" w:line="360" w:lineRule="auto"/>
        <w:jc w:val="both"/>
        <w:rPr>
          <w:rFonts w:asciiTheme="majorHAnsi" w:hAnsiTheme="majorHAnsi" w:cstheme="majorHAnsi"/>
        </w:rPr>
      </w:pPr>
    </w:p>
    <w:p w14:paraId="3219DF22" w14:textId="77777777" w:rsidR="00A45CB4" w:rsidRDefault="00A45CB4" w:rsidP="00913719">
      <w:pPr>
        <w:spacing w:before="120" w:after="120" w:line="360" w:lineRule="auto"/>
        <w:jc w:val="both"/>
        <w:rPr>
          <w:rFonts w:asciiTheme="majorHAnsi" w:hAnsiTheme="majorHAnsi" w:cstheme="majorHAnsi"/>
        </w:rPr>
      </w:pPr>
    </w:p>
    <w:p w14:paraId="2591EB4D" w14:textId="77777777" w:rsidR="00A45CB4" w:rsidRDefault="00A45CB4" w:rsidP="00913719">
      <w:pPr>
        <w:spacing w:before="120" w:after="120" w:line="360" w:lineRule="auto"/>
        <w:jc w:val="both"/>
        <w:rPr>
          <w:rFonts w:asciiTheme="majorHAnsi" w:hAnsiTheme="majorHAnsi" w:cstheme="majorHAnsi"/>
        </w:rPr>
      </w:pPr>
    </w:p>
    <w:p w14:paraId="69FCBB8B" w14:textId="77777777" w:rsidR="00A45CB4" w:rsidRDefault="00A45CB4" w:rsidP="00913719">
      <w:pPr>
        <w:spacing w:before="120" w:after="120" w:line="360" w:lineRule="auto"/>
        <w:jc w:val="both"/>
        <w:rPr>
          <w:rFonts w:asciiTheme="majorHAnsi" w:hAnsiTheme="majorHAnsi" w:cstheme="majorHAnsi"/>
        </w:rPr>
      </w:pPr>
    </w:p>
    <w:p w14:paraId="1FB3A3C8" w14:textId="77777777" w:rsidR="00A45CB4" w:rsidRDefault="00A45CB4" w:rsidP="00913719">
      <w:pPr>
        <w:spacing w:before="120" w:after="120" w:line="360" w:lineRule="auto"/>
        <w:jc w:val="both"/>
        <w:rPr>
          <w:rFonts w:asciiTheme="majorHAnsi" w:hAnsiTheme="majorHAnsi" w:cstheme="majorHAnsi"/>
        </w:rPr>
      </w:pPr>
    </w:p>
    <w:p w14:paraId="499EF2CB" w14:textId="77777777" w:rsidR="00A45CB4" w:rsidRDefault="00A45CB4" w:rsidP="00913719">
      <w:pPr>
        <w:spacing w:before="120" w:after="120" w:line="360" w:lineRule="auto"/>
        <w:jc w:val="both"/>
        <w:rPr>
          <w:rFonts w:asciiTheme="majorHAnsi" w:hAnsiTheme="majorHAnsi" w:cstheme="majorHAnsi"/>
        </w:rPr>
      </w:pPr>
    </w:p>
    <w:p w14:paraId="71D525FE" w14:textId="77777777" w:rsidR="00A45CB4" w:rsidRDefault="00A45CB4" w:rsidP="00913719">
      <w:pPr>
        <w:spacing w:before="120" w:after="120" w:line="360" w:lineRule="auto"/>
        <w:jc w:val="both"/>
        <w:rPr>
          <w:rFonts w:asciiTheme="majorHAnsi" w:hAnsiTheme="majorHAnsi" w:cstheme="majorHAnsi"/>
        </w:rPr>
      </w:pPr>
    </w:p>
    <w:p w14:paraId="191F6FB8" w14:textId="77777777" w:rsidR="00A45CB4" w:rsidRDefault="00A45CB4" w:rsidP="00913719">
      <w:pPr>
        <w:spacing w:before="120" w:after="120" w:line="360" w:lineRule="auto"/>
        <w:jc w:val="both"/>
        <w:rPr>
          <w:rFonts w:asciiTheme="majorHAnsi" w:hAnsiTheme="majorHAnsi" w:cstheme="majorHAnsi"/>
        </w:rPr>
      </w:pPr>
    </w:p>
    <w:p w14:paraId="660DB5CA" w14:textId="77777777" w:rsidR="00A45CB4" w:rsidRDefault="00A45CB4" w:rsidP="00913719">
      <w:pPr>
        <w:spacing w:before="120" w:after="120" w:line="360" w:lineRule="auto"/>
        <w:jc w:val="both"/>
        <w:rPr>
          <w:rFonts w:asciiTheme="majorHAnsi" w:hAnsiTheme="majorHAnsi" w:cstheme="majorHAnsi"/>
        </w:rPr>
      </w:pPr>
    </w:p>
    <w:p w14:paraId="3703FF51" w14:textId="77777777" w:rsidR="00A45CB4" w:rsidRDefault="00A45CB4" w:rsidP="00913719">
      <w:pPr>
        <w:spacing w:before="120" w:after="120" w:line="360" w:lineRule="auto"/>
        <w:jc w:val="both"/>
        <w:rPr>
          <w:rFonts w:asciiTheme="majorHAnsi" w:hAnsiTheme="majorHAnsi" w:cstheme="majorHAnsi"/>
        </w:rPr>
      </w:pPr>
    </w:p>
    <w:p w14:paraId="2F66A6B6" w14:textId="77777777" w:rsidR="00A45CB4" w:rsidRDefault="00A45CB4" w:rsidP="00913719">
      <w:pPr>
        <w:spacing w:before="120" w:after="120" w:line="360" w:lineRule="auto"/>
        <w:jc w:val="both"/>
        <w:rPr>
          <w:rFonts w:asciiTheme="majorHAnsi" w:hAnsiTheme="majorHAnsi" w:cstheme="majorHAnsi"/>
        </w:rPr>
      </w:pPr>
    </w:p>
    <w:p w14:paraId="10165742" w14:textId="77777777" w:rsidR="00A45CB4" w:rsidRDefault="00A45CB4" w:rsidP="00913719">
      <w:pPr>
        <w:spacing w:before="120" w:after="120" w:line="360" w:lineRule="auto"/>
        <w:jc w:val="both"/>
        <w:rPr>
          <w:rFonts w:asciiTheme="majorHAnsi" w:hAnsiTheme="majorHAnsi" w:cstheme="majorHAnsi"/>
        </w:rPr>
      </w:pPr>
    </w:p>
    <w:p w14:paraId="441E28DD" w14:textId="77777777" w:rsidR="00A45CB4" w:rsidRDefault="00A45CB4" w:rsidP="00913719">
      <w:pPr>
        <w:spacing w:before="120" w:after="120" w:line="360" w:lineRule="auto"/>
        <w:jc w:val="both"/>
        <w:rPr>
          <w:rFonts w:asciiTheme="majorHAnsi" w:hAnsiTheme="majorHAnsi" w:cstheme="majorHAnsi"/>
        </w:rPr>
      </w:pPr>
    </w:p>
    <w:p w14:paraId="54126E5E" w14:textId="77777777" w:rsidR="00A45CB4" w:rsidRDefault="00A45CB4" w:rsidP="00913719">
      <w:pPr>
        <w:spacing w:before="120" w:after="120" w:line="360" w:lineRule="auto"/>
        <w:jc w:val="both"/>
        <w:rPr>
          <w:rFonts w:asciiTheme="majorHAnsi" w:hAnsiTheme="majorHAnsi" w:cstheme="majorHAnsi"/>
        </w:rPr>
      </w:pPr>
    </w:p>
    <w:p w14:paraId="6220DBF2" w14:textId="77777777" w:rsidR="00A45CB4" w:rsidRDefault="00A45CB4" w:rsidP="00913719">
      <w:pPr>
        <w:spacing w:before="120" w:after="120" w:line="360" w:lineRule="auto"/>
        <w:jc w:val="both"/>
        <w:rPr>
          <w:rFonts w:asciiTheme="majorHAnsi" w:hAnsiTheme="majorHAnsi" w:cstheme="majorHAnsi"/>
        </w:rPr>
      </w:pPr>
    </w:p>
    <w:p w14:paraId="21A2BDEA" w14:textId="77777777" w:rsidR="00A45CB4" w:rsidRDefault="00A45CB4" w:rsidP="00913719">
      <w:pPr>
        <w:spacing w:before="120" w:after="120" w:line="360" w:lineRule="auto"/>
        <w:jc w:val="both"/>
        <w:rPr>
          <w:rFonts w:asciiTheme="majorHAnsi" w:hAnsiTheme="majorHAnsi" w:cstheme="majorHAnsi"/>
        </w:rPr>
      </w:pPr>
    </w:p>
    <w:p w14:paraId="7B5C7C2B" w14:textId="77777777" w:rsidR="00A45CB4" w:rsidRDefault="00A45CB4" w:rsidP="00913719">
      <w:pPr>
        <w:spacing w:before="120" w:after="120" w:line="360" w:lineRule="auto"/>
        <w:jc w:val="both"/>
        <w:rPr>
          <w:rFonts w:asciiTheme="majorHAnsi" w:hAnsiTheme="majorHAnsi" w:cstheme="majorHAnsi"/>
        </w:rPr>
      </w:pPr>
    </w:p>
    <w:p w14:paraId="04084D31" w14:textId="77777777" w:rsidR="00A45CB4" w:rsidRDefault="00A45CB4" w:rsidP="00913719">
      <w:pPr>
        <w:spacing w:before="120" w:after="120" w:line="360" w:lineRule="auto"/>
        <w:jc w:val="both"/>
        <w:rPr>
          <w:rFonts w:asciiTheme="majorHAnsi" w:hAnsiTheme="majorHAnsi" w:cstheme="majorHAnsi"/>
        </w:rPr>
        <w:sectPr w:rsidR="00A45CB4" w:rsidSect="001840C0">
          <w:headerReference w:type="default" r:id="rId9"/>
          <w:footerReference w:type="default" r:id="rId10"/>
          <w:pgSz w:w="11906" w:h="16838"/>
          <w:pgMar w:top="1418" w:right="1134" w:bottom="1134" w:left="1134" w:header="568" w:footer="153" w:gutter="0"/>
          <w:cols w:space="708"/>
          <w:docGrid w:linePitch="360"/>
        </w:sectPr>
      </w:pPr>
    </w:p>
    <w:p w14:paraId="2614665F" w14:textId="082B6682" w:rsidR="00A45CB4" w:rsidRDefault="00A45CB4" w:rsidP="00913719">
      <w:pPr>
        <w:spacing w:before="120" w:after="120" w:line="360" w:lineRule="auto"/>
        <w:jc w:val="both"/>
        <w:rPr>
          <w:rFonts w:asciiTheme="majorHAnsi" w:hAnsiTheme="majorHAnsi" w:cstheme="majorHAnsi"/>
        </w:rPr>
      </w:pPr>
    </w:p>
    <w:p w14:paraId="708BBED0" w14:textId="77777777" w:rsidR="00913719" w:rsidRDefault="00913719" w:rsidP="00913719">
      <w:pPr>
        <w:spacing w:before="120" w:after="120" w:line="360" w:lineRule="auto"/>
        <w:jc w:val="both"/>
        <w:rPr>
          <w:rFonts w:asciiTheme="majorHAnsi" w:hAnsiTheme="majorHAnsi" w:cstheme="majorHAnsi"/>
        </w:rPr>
      </w:pPr>
    </w:p>
    <w:p w14:paraId="3C242840" w14:textId="77777777" w:rsidR="00913719" w:rsidRDefault="00913719" w:rsidP="00913719">
      <w:pPr>
        <w:spacing w:before="120" w:after="120" w:line="360" w:lineRule="auto"/>
        <w:jc w:val="both"/>
        <w:rPr>
          <w:rFonts w:asciiTheme="majorHAnsi" w:hAnsiTheme="majorHAnsi" w:cstheme="majorHAnsi"/>
        </w:rPr>
      </w:pPr>
    </w:p>
    <w:p w14:paraId="5228EE4C" w14:textId="77777777" w:rsidR="00913719" w:rsidRPr="00B739D1" w:rsidRDefault="00913719" w:rsidP="00913719">
      <w:pPr>
        <w:spacing w:before="120" w:after="120" w:line="360" w:lineRule="auto"/>
        <w:jc w:val="both"/>
        <w:rPr>
          <w:rFonts w:asciiTheme="majorHAnsi" w:hAnsiTheme="majorHAnsi" w:cstheme="majorHAnsi"/>
        </w:rPr>
      </w:pPr>
    </w:p>
    <w:p w14:paraId="6B79B9B9" w14:textId="77777777" w:rsidR="00042A81" w:rsidRPr="00B739D1" w:rsidRDefault="00042A81" w:rsidP="00913719">
      <w:pPr>
        <w:spacing w:before="120" w:after="120" w:line="360" w:lineRule="auto"/>
        <w:jc w:val="both"/>
        <w:rPr>
          <w:rFonts w:asciiTheme="majorHAnsi" w:hAnsiTheme="majorHAnsi" w:cstheme="majorHAnsi"/>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37D6E7D1" w14:textId="77777777" w:rsidR="00042A81" w:rsidRPr="00B739D1" w:rsidRDefault="00042A81" w:rsidP="00913719">
          <w:pPr>
            <w:pStyle w:val="CabealhodoSumrio"/>
            <w:spacing w:before="120" w:after="120" w:line="360" w:lineRule="auto"/>
            <w:jc w:val="center"/>
            <w:rPr>
              <w:rFonts w:cstheme="majorHAnsi"/>
              <w:color w:val="C00000"/>
              <w:sz w:val="22"/>
              <w:szCs w:val="22"/>
            </w:rPr>
          </w:pPr>
          <w:r w:rsidRPr="007B6B02">
            <w:rPr>
              <w:rFonts w:cstheme="majorHAnsi"/>
              <w:color w:val="0070C0"/>
            </w:rPr>
            <w:t>Sumário</w:t>
          </w:r>
        </w:p>
        <w:p w14:paraId="4A880F46" w14:textId="77777777" w:rsidR="00042A81" w:rsidRPr="00B739D1" w:rsidRDefault="00042A81" w:rsidP="00913719">
          <w:pPr>
            <w:spacing w:after="0" w:line="360" w:lineRule="auto"/>
            <w:jc w:val="both"/>
            <w:rPr>
              <w:rFonts w:asciiTheme="majorHAnsi" w:hAnsiTheme="majorHAnsi" w:cstheme="majorHAnsi"/>
            </w:rPr>
          </w:pPr>
        </w:p>
        <w:p w14:paraId="60BEBBCE" w14:textId="77777777" w:rsidR="00042A81" w:rsidRPr="00B739D1" w:rsidRDefault="00042A81" w:rsidP="00913719">
          <w:pPr>
            <w:spacing w:after="0" w:line="360" w:lineRule="auto"/>
            <w:jc w:val="both"/>
            <w:rPr>
              <w:rFonts w:asciiTheme="majorHAnsi" w:hAnsiTheme="majorHAnsi" w:cstheme="majorHAnsi"/>
            </w:rPr>
          </w:pPr>
        </w:p>
        <w:p w14:paraId="5106D291" w14:textId="08195C53" w:rsidR="00BE7560" w:rsidRDefault="00042A81">
          <w:pPr>
            <w:pStyle w:val="Sumrio1"/>
            <w:rPr>
              <w:rFonts w:eastAsiaTheme="minorEastAsia"/>
              <w:b w:val="0"/>
              <w:lang w:eastAsia="pt-BR"/>
            </w:rPr>
          </w:pPr>
          <w:r w:rsidRPr="00B739D1">
            <w:rPr>
              <w:rFonts w:asciiTheme="majorHAnsi" w:hAnsiTheme="majorHAnsi" w:cstheme="majorHAnsi"/>
            </w:rPr>
            <w:fldChar w:fldCharType="begin"/>
          </w:r>
          <w:r w:rsidRPr="00B739D1">
            <w:rPr>
              <w:rFonts w:asciiTheme="majorHAnsi" w:hAnsiTheme="majorHAnsi" w:cstheme="majorHAnsi"/>
            </w:rPr>
            <w:instrText xml:space="preserve"> TOC \o "1-3" \h \z \u </w:instrText>
          </w:r>
          <w:r w:rsidRPr="00B739D1">
            <w:rPr>
              <w:rFonts w:asciiTheme="majorHAnsi" w:hAnsiTheme="majorHAnsi" w:cstheme="majorHAnsi"/>
            </w:rPr>
            <w:fldChar w:fldCharType="separate"/>
          </w:r>
          <w:hyperlink w:anchor="_Toc37083150" w:history="1">
            <w:r w:rsidR="00BE7560" w:rsidRPr="0045297D">
              <w:rPr>
                <w:rStyle w:val="Hyperlink"/>
                <w:rFonts w:asciiTheme="majorHAnsi" w:eastAsia="Verdana" w:hAnsiTheme="majorHAnsi" w:cstheme="majorHAnsi"/>
              </w:rPr>
              <w:t>1 -</w:t>
            </w:r>
            <w:r w:rsidR="00BE7560">
              <w:rPr>
                <w:rFonts w:eastAsiaTheme="minorEastAsia"/>
                <w:b w:val="0"/>
                <w:lang w:eastAsia="pt-BR"/>
              </w:rPr>
              <w:tab/>
            </w:r>
            <w:r w:rsidR="00BE7560" w:rsidRPr="0045297D">
              <w:rPr>
                <w:rStyle w:val="Hyperlink"/>
                <w:rFonts w:asciiTheme="majorHAnsi" w:eastAsia="Verdana" w:hAnsiTheme="majorHAnsi" w:cstheme="majorHAnsi"/>
              </w:rPr>
              <w:t>Controle de Instrumentos na prática</w:t>
            </w:r>
            <w:r w:rsidR="00BE7560">
              <w:rPr>
                <w:webHidden/>
              </w:rPr>
              <w:tab/>
            </w:r>
            <w:r w:rsidR="00BE7560">
              <w:rPr>
                <w:webHidden/>
              </w:rPr>
              <w:fldChar w:fldCharType="begin"/>
            </w:r>
            <w:r w:rsidR="00BE7560">
              <w:rPr>
                <w:webHidden/>
              </w:rPr>
              <w:instrText xml:space="preserve"> PAGEREF _Toc37083150 \h </w:instrText>
            </w:r>
            <w:r w:rsidR="00BE7560">
              <w:rPr>
                <w:webHidden/>
              </w:rPr>
            </w:r>
            <w:r w:rsidR="00BE7560">
              <w:rPr>
                <w:webHidden/>
              </w:rPr>
              <w:fldChar w:fldCharType="separate"/>
            </w:r>
            <w:r w:rsidR="00F631E4">
              <w:rPr>
                <w:webHidden/>
              </w:rPr>
              <w:t>4</w:t>
            </w:r>
            <w:r w:rsidR="00BE7560">
              <w:rPr>
                <w:webHidden/>
              </w:rPr>
              <w:fldChar w:fldCharType="end"/>
            </w:r>
          </w:hyperlink>
        </w:p>
        <w:p w14:paraId="0DC8EB55" w14:textId="4FDBE8E5" w:rsidR="00BE7560" w:rsidRDefault="003C1C12">
          <w:pPr>
            <w:pStyle w:val="Sumrio1"/>
            <w:rPr>
              <w:rFonts w:eastAsiaTheme="minorEastAsia"/>
              <w:b w:val="0"/>
              <w:lang w:eastAsia="pt-BR"/>
            </w:rPr>
          </w:pPr>
          <w:hyperlink w:anchor="_Toc37083151" w:history="1">
            <w:r w:rsidR="00BE7560" w:rsidRPr="0045297D">
              <w:rPr>
                <w:rStyle w:val="Hyperlink"/>
                <w:rFonts w:asciiTheme="majorHAnsi" w:eastAsia="Verdana" w:hAnsiTheme="majorHAnsi" w:cstheme="majorHAnsi"/>
              </w:rPr>
              <w:t>2 -</w:t>
            </w:r>
            <w:r w:rsidR="00BE7560">
              <w:rPr>
                <w:rFonts w:eastAsiaTheme="minorEastAsia"/>
                <w:b w:val="0"/>
                <w:lang w:eastAsia="pt-BR"/>
              </w:rPr>
              <w:tab/>
            </w:r>
            <w:r w:rsidR="00BE7560" w:rsidRPr="0045297D">
              <w:rPr>
                <w:rStyle w:val="Hyperlink"/>
                <w:rFonts w:asciiTheme="majorHAnsi" w:eastAsia="Verdana" w:hAnsiTheme="majorHAnsi" w:cstheme="majorHAnsi"/>
              </w:rPr>
              <w:t>Como é feita uma calibração?</w:t>
            </w:r>
            <w:r w:rsidR="00BE7560">
              <w:rPr>
                <w:webHidden/>
              </w:rPr>
              <w:tab/>
            </w:r>
            <w:r w:rsidR="00BE7560">
              <w:rPr>
                <w:webHidden/>
              </w:rPr>
              <w:fldChar w:fldCharType="begin"/>
            </w:r>
            <w:r w:rsidR="00BE7560">
              <w:rPr>
                <w:webHidden/>
              </w:rPr>
              <w:instrText xml:space="preserve"> PAGEREF _Toc37083151 \h </w:instrText>
            </w:r>
            <w:r w:rsidR="00BE7560">
              <w:rPr>
                <w:webHidden/>
              </w:rPr>
            </w:r>
            <w:r w:rsidR="00BE7560">
              <w:rPr>
                <w:webHidden/>
              </w:rPr>
              <w:fldChar w:fldCharType="separate"/>
            </w:r>
            <w:r w:rsidR="00F631E4">
              <w:rPr>
                <w:webHidden/>
              </w:rPr>
              <w:t>7</w:t>
            </w:r>
            <w:r w:rsidR="00BE7560">
              <w:rPr>
                <w:webHidden/>
              </w:rPr>
              <w:fldChar w:fldCharType="end"/>
            </w:r>
          </w:hyperlink>
        </w:p>
        <w:p w14:paraId="6FF8C982" w14:textId="250A62F9" w:rsidR="00BE7560" w:rsidRDefault="003C1C12">
          <w:pPr>
            <w:pStyle w:val="Sumrio1"/>
            <w:rPr>
              <w:rFonts w:eastAsiaTheme="minorEastAsia"/>
              <w:b w:val="0"/>
              <w:lang w:eastAsia="pt-BR"/>
            </w:rPr>
          </w:pPr>
          <w:hyperlink w:anchor="_Toc37083152" w:history="1">
            <w:r w:rsidR="00BE7560" w:rsidRPr="0045297D">
              <w:rPr>
                <w:rStyle w:val="Hyperlink"/>
                <w:rFonts w:asciiTheme="majorHAnsi" w:eastAsia="Verdana" w:hAnsiTheme="majorHAnsi" w:cstheme="majorHAnsi"/>
              </w:rPr>
              <w:t>3 -</w:t>
            </w:r>
            <w:r w:rsidR="00BE7560">
              <w:rPr>
                <w:rFonts w:eastAsiaTheme="minorEastAsia"/>
                <w:b w:val="0"/>
                <w:lang w:eastAsia="pt-BR"/>
              </w:rPr>
              <w:tab/>
            </w:r>
            <w:r w:rsidR="00BE7560" w:rsidRPr="0045297D">
              <w:rPr>
                <w:rStyle w:val="Hyperlink"/>
                <w:rFonts w:asciiTheme="majorHAnsi" w:eastAsia="Verdana" w:hAnsiTheme="majorHAnsi" w:cstheme="majorHAnsi"/>
              </w:rPr>
              <w:t>Por que calibrar</w:t>
            </w:r>
            <w:r w:rsidR="00BE7560">
              <w:rPr>
                <w:webHidden/>
              </w:rPr>
              <w:tab/>
            </w:r>
            <w:r w:rsidR="00BE7560">
              <w:rPr>
                <w:webHidden/>
              </w:rPr>
              <w:fldChar w:fldCharType="begin"/>
            </w:r>
            <w:r w:rsidR="00BE7560">
              <w:rPr>
                <w:webHidden/>
              </w:rPr>
              <w:instrText xml:space="preserve"> PAGEREF _Toc37083152 \h </w:instrText>
            </w:r>
            <w:r w:rsidR="00BE7560">
              <w:rPr>
                <w:webHidden/>
              </w:rPr>
            </w:r>
            <w:r w:rsidR="00BE7560">
              <w:rPr>
                <w:webHidden/>
              </w:rPr>
              <w:fldChar w:fldCharType="separate"/>
            </w:r>
            <w:r w:rsidR="00F631E4">
              <w:rPr>
                <w:webHidden/>
              </w:rPr>
              <w:t>8</w:t>
            </w:r>
            <w:r w:rsidR="00BE7560">
              <w:rPr>
                <w:webHidden/>
              </w:rPr>
              <w:fldChar w:fldCharType="end"/>
            </w:r>
          </w:hyperlink>
        </w:p>
        <w:p w14:paraId="365771D2" w14:textId="47CA1A6D" w:rsidR="00BE7560" w:rsidRDefault="003C1C12">
          <w:pPr>
            <w:pStyle w:val="Sumrio1"/>
            <w:rPr>
              <w:rFonts w:eastAsiaTheme="minorEastAsia"/>
              <w:b w:val="0"/>
              <w:lang w:eastAsia="pt-BR"/>
            </w:rPr>
          </w:pPr>
          <w:hyperlink w:anchor="_Toc37083153" w:history="1">
            <w:r w:rsidR="00BE7560" w:rsidRPr="0045297D">
              <w:rPr>
                <w:rStyle w:val="Hyperlink"/>
                <w:rFonts w:asciiTheme="majorHAnsi" w:eastAsia="Verdana" w:hAnsiTheme="majorHAnsi" w:cstheme="majorHAnsi"/>
              </w:rPr>
              <w:t>4 -</w:t>
            </w:r>
            <w:r w:rsidR="00BE7560">
              <w:rPr>
                <w:rFonts w:eastAsiaTheme="minorEastAsia"/>
                <w:b w:val="0"/>
                <w:lang w:eastAsia="pt-BR"/>
              </w:rPr>
              <w:tab/>
            </w:r>
            <w:r w:rsidR="00BE7560" w:rsidRPr="0045297D">
              <w:rPr>
                <w:rStyle w:val="Hyperlink"/>
                <w:rFonts w:asciiTheme="majorHAnsi" w:eastAsia="Verdana" w:hAnsiTheme="majorHAnsi" w:cstheme="majorHAnsi"/>
              </w:rPr>
              <w:t>Benefícios para o usuário</w:t>
            </w:r>
            <w:r w:rsidR="00BE7560">
              <w:rPr>
                <w:webHidden/>
              </w:rPr>
              <w:tab/>
            </w:r>
            <w:r w:rsidR="00BE7560">
              <w:rPr>
                <w:webHidden/>
              </w:rPr>
              <w:fldChar w:fldCharType="begin"/>
            </w:r>
            <w:r w:rsidR="00BE7560">
              <w:rPr>
                <w:webHidden/>
              </w:rPr>
              <w:instrText xml:space="preserve"> PAGEREF _Toc37083153 \h </w:instrText>
            </w:r>
            <w:r w:rsidR="00BE7560">
              <w:rPr>
                <w:webHidden/>
              </w:rPr>
            </w:r>
            <w:r w:rsidR="00BE7560">
              <w:rPr>
                <w:webHidden/>
              </w:rPr>
              <w:fldChar w:fldCharType="separate"/>
            </w:r>
            <w:r w:rsidR="00F631E4">
              <w:rPr>
                <w:webHidden/>
              </w:rPr>
              <w:t>9</w:t>
            </w:r>
            <w:r w:rsidR="00BE7560">
              <w:rPr>
                <w:webHidden/>
              </w:rPr>
              <w:fldChar w:fldCharType="end"/>
            </w:r>
          </w:hyperlink>
        </w:p>
        <w:p w14:paraId="53B646DA" w14:textId="41786409" w:rsidR="00BE7560" w:rsidRDefault="003C1C12">
          <w:pPr>
            <w:pStyle w:val="Sumrio1"/>
            <w:rPr>
              <w:rFonts w:eastAsiaTheme="minorEastAsia"/>
              <w:b w:val="0"/>
              <w:lang w:eastAsia="pt-BR"/>
            </w:rPr>
          </w:pPr>
          <w:hyperlink w:anchor="_Toc37083154" w:history="1">
            <w:r w:rsidR="00BE7560" w:rsidRPr="0045297D">
              <w:rPr>
                <w:rStyle w:val="Hyperlink"/>
                <w:rFonts w:asciiTheme="majorHAnsi" w:eastAsia="Verdana" w:hAnsiTheme="majorHAnsi" w:cstheme="majorHAnsi"/>
              </w:rPr>
              <w:t>5 -</w:t>
            </w:r>
            <w:r w:rsidR="00BE7560">
              <w:rPr>
                <w:rFonts w:eastAsiaTheme="minorEastAsia"/>
                <w:b w:val="0"/>
                <w:lang w:eastAsia="pt-BR"/>
              </w:rPr>
              <w:tab/>
            </w:r>
            <w:r w:rsidR="00BE7560" w:rsidRPr="0045297D">
              <w:rPr>
                <w:rStyle w:val="Hyperlink"/>
                <w:rFonts w:asciiTheme="majorHAnsi" w:eastAsia="Verdana" w:hAnsiTheme="majorHAnsi" w:cstheme="majorHAnsi"/>
              </w:rPr>
              <w:t>Rastreabilidade</w:t>
            </w:r>
            <w:r w:rsidR="00BE7560">
              <w:rPr>
                <w:webHidden/>
              </w:rPr>
              <w:tab/>
            </w:r>
            <w:r w:rsidR="00BE7560">
              <w:rPr>
                <w:webHidden/>
              </w:rPr>
              <w:fldChar w:fldCharType="begin"/>
            </w:r>
            <w:r w:rsidR="00BE7560">
              <w:rPr>
                <w:webHidden/>
              </w:rPr>
              <w:instrText xml:space="preserve"> PAGEREF _Toc37083154 \h </w:instrText>
            </w:r>
            <w:r w:rsidR="00BE7560">
              <w:rPr>
                <w:webHidden/>
              </w:rPr>
            </w:r>
            <w:r w:rsidR="00BE7560">
              <w:rPr>
                <w:webHidden/>
              </w:rPr>
              <w:fldChar w:fldCharType="separate"/>
            </w:r>
            <w:r w:rsidR="00F631E4">
              <w:rPr>
                <w:webHidden/>
              </w:rPr>
              <w:t>10</w:t>
            </w:r>
            <w:r w:rsidR="00BE7560">
              <w:rPr>
                <w:webHidden/>
              </w:rPr>
              <w:fldChar w:fldCharType="end"/>
            </w:r>
          </w:hyperlink>
        </w:p>
        <w:p w14:paraId="12C8F091" w14:textId="6D5D2EEA" w:rsidR="00BE7560" w:rsidRDefault="003C1C12">
          <w:pPr>
            <w:pStyle w:val="Sumrio1"/>
            <w:rPr>
              <w:rFonts w:eastAsiaTheme="minorEastAsia"/>
              <w:b w:val="0"/>
              <w:lang w:eastAsia="pt-BR"/>
            </w:rPr>
          </w:pPr>
          <w:hyperlink w:anchor="_Toc37083155" w:history="1">
            <w:r w:rsidR="00BE7560" w:rsidRPr="0045297D">
              <w:rPr>
                <w:rStyle w:val="Hyperlink"/>
                <w:rFonts w:asciiTheme="majorHAnsi" w:eastAsia="Verdana" w:hAnsiTheme="majorHAnsi" w:cstheme="majorHAnsi"/>
                <w:bCs/>
              </w:rPr>
              <w:t>6 -</w:t>
            </w:r>
            <w:r w:rsidR="00BE7560">
              <w:rPr>
                <w:rFonts w:eastAsiaTheme="minorEastAsia"/>
                <w:b w:val="0"/>
                <w:lang w:eastAsia="pt-BR"/>
              </w:rPr>
              <w:tab/>
            </w:r>
            <w:r w:rsidR="00BE7560" w:rsidRPr="0045297D">
              <w:rPr>
                <w:rStyle w:val="Hyperlink"/>
                <w:rFonts w:asciiTheme="majorHAnsi" w:eastAsia="Verdana" w:hAnsiTheme="majorHAnsi" w:cstheme="majorHAnsi"/>
              </w:rPr>
              <w:t>Critérios de aceitação</w:t>
            </w:r>
            <w:r w:rsidR="00BE7560">
              <w:rPr>
                <w:webHidden/>
              </w:rPr>
              <w:tab/>
            </w:r>
            <w:r w:rsidR="00BE7560">
              <w:rPr>
                <w:webHidden/>
              </w:rPr>
              <w:fldChar w:fldCharType="begin"/>
            </w:r>
            <w:r w:rsidR="00BE7560">
              <w:rPr>
                <w:webHidden/>
              </w:rPr>
              <w:instrText xml:space="preserve"> PAGEREF _Toc37083155 \h </w:instrText>
            </w:r>
            <w:r w:rsidR="00BE7560">
              <w:rPr>
                <w:webHidden/>
              </w:rPr>
            </w:r>
            <w:r w:rsidR="00BE7560">
              <w:rPr>
                <w:webHidden/>
              </w:rPr>
              <w:fldChar w:fldCharType="separate"/>
            </w:r>
            <w:r w:rsidR="00F631E4">
              <w:rPr>
                <w:webHidden/>
              </w:rPr>
              <w:t>11</w:t>
            </w:r>
            <w:r w:rsidR="00BE7560">
              <w:rPr>
                <w:webHidden/>
              </w:rPr>
              <w:fldChar w:fldCharType="end"/>
            </w:r>
          </w:hyperlink>
        </w:p>
        <w:p w14:paraId="41C19636" w14:textId="170E0CF0" w:rsidR="00BE7560" w:rsidRDefault="003C1C12">
          <w:pPr>
            <w:pStyle w:val="Sumrio1"/>
            <w:rPr>
              <w:rFonts w:eastAsiaTheme="minorEastAsia"/>
              <w:b w:val="0"/>
              <w:lang w:eastAsia="pt-BR"/>
            </w:rPr>
          </w:pPr>
          <w:hyperlink w:anchor="_Toc37083156" w:history="1">
            <w:r w:rsidR="00BE7560" w:rsidRPr="0045297D">
              <w:rPr>
                <w:rStyle w:val="Hyperlink"/>
                <w:rFonts w:asciiTheme="majorHAnsi" w:eastAsia="Verdana" w:hAnsiTheme="majorHAnsi" w:cstheme="majorHAnsi"/>
              </w:rPr>
              <w:t>7 -</w:t>
            </w:r>
            <w:r w:rsidR="00BE7560">
              <w:rPr>
                <w:rFonts w:eastAsiaTheme="minorEastAsia"/>
                <w:b w:val="0"/>
                <w:lang w:eastAsia="pt-BR"/>
              </w:rPr>
              <w:tab/>
            </w:r>
            <w:r w:rsidR="00BE7560" w:rsidRPr="0045297D">
              <w:rPr>
                <w:rStyle w:val="Hyperlink"/>
                <w:rFonts w:asciiTheme="majorHAnsi" w:eastAsia="Verdana" w:hAnsiTheme="majorHAnsi" w:cstheme="majorHAnsi"/>
              </w:rPr>
              <w:t>Critérios para manutenção da confiabilidade metrológica</w:t>
            </w:r>
            <w:r w:rsidR="00BE7560">
              <w:rPr>
                <w:webHidden/>
              </w:rPr>
              <w:tab/>
            </w:r>
            <w:r w:rsidR="00BE7560">
              <w:rPr>
                <w:webHidden/>
              </w:rPr>
              <w:fldChar w:fldCharType="begin"/>
            </w:r>
            <w:r w:rsidR="00BE7560">
              <w:rPr>
                <w:webHidden/>
              </w:rPr>
              <w:instrText xml:space="preserve"> PAGEREF _Toc37083156 \h </w:instrText>
            </w:r>
            <w:r w:rsidR="00BE7560">
              <w:rPr>
                <w:webHidden/>
              </w:rPr>
            </w:r>
            <w:r w:rsidR="00BE7560">
              <w:rPr>
                <w:webHidden/>
              </w:rPr>
              <w:fldChar w:fldCharType="separate"/>
            </w:r>
            <w:r w:rsidR="00F631E4">
              <w:rPr>
                <w:webHidden/>
              </w:rPr>
              <w:t>13</w:t>
            </w:r>
            <w:r w:rsidR="00BE7560">
              <w:rPr>
                <w:webHidden/>
              </w:rPr>
              <w:fldChar w:fldCharType="end"/>
            </w:r>
          </w:hyperlink>
        </w:p>
        <w:p w14:paraId="3AAC5D8D" w14:textId="25493306" w:rsidR="00BE7560" w:rsidRDefault="003C1C12">
          <w:pPr>
            <w:pStyle w:val="Sumrio1"/>
            <w:rPr>
              <w:rFonts w:eastAsiaTheme="minorEastAsia"/>
              <w:b w:val="0"/>
              <w:lang w:eastAsia="pt-BR"/>
            </w:rPr>
          </w:pPr>
          <w:hyperlink w:anchor="_Toc37083157" w:history="1">
            <w:r w:rsidR="00BE7560" w:rsidRPr="0045297D">
              <w:rPr>
                <w:rStyle w:val="Hyperlink"/>
                <w:rFonts w:eastAsia="Verdana" w:cstheme="majorHAnsi"/>
              </w:rPr>
              <w:t>8 -</w:t>
            </w:r>
            <w:r w:rsidR="00BE7560">
              <w:rPr>
                <w:rFonts w:eastAsiaTheme="minorEastAsia"/>
                <w:b w:val="0"/>
                <w:lang w:eastAsia="pt-BR"/>
              </w:rPr>
              <w:tab/>
            </w:r>
            <w:r w:rsidR="00BE7560" w:rsidRPr="0045297D">
              <w:rPr>
                <w:rStyle w:val="Hyperlink"/>
                <w:rFonts w:asciiTheme="majorHAnsi" w:eastAsia="Verdana" w:hAnsiTheme="majorHAnsi" w:cstheme="majorHAnsi"/>
              </w:rPr>
              <w:t>Calibração x Ajuste</w:t>
            </w:r>
            <w:r w:rsidR="00BE7560">
              <w:rPr>
                <w:webHidden/>
              </w:rPr>
              <w:tab/>
            </w:r>
            <w:r w:rsidR="00BE7560">
              <w:rPr>
                <w:webHidden/>
              </w:rPr>
              <w:fldChar w:fldCharType="begin"/>
            </w:r>
            <w:r w:rsidR="00BE7560">
              <w:rPr>
                <w:webHidden/>
              </w:rPr>
              <w:instrText xml:space="preserve"> PAGEREF _Toc37083157 \h </w:instrText>
            </w:r>
            <w:r w:rsidR="00BE7560">
              <w:rPr>
                <w:webHidden/>
              </w:rPr>
            </w:r>
            <w:r w:rsidR="00BE7560">
              <w:rPr>
                <w:webHidden/>
              </w:rPr>
              <w:fldChar w:fldCharType="separate"/>
            </w:r>
            <w:r w:rsidR="00F631E4">
              <w:rPr>
                <w:webHidden/>
              </w:rPr>
              <w:t>15</w:t>
            </w:r>
            <w:r w:rsidR="00BE7560">
              <w:rPr>
                <w:webHidden/>
              </w:rPr>
              <w:fldChar w:fldCharType="end"/>
            </w:r>
          </w:hyperlink>
        </w:p>
        <w:p w14:paraId="018DAC17" w14:textId="52683924" w:rsidR="00BE7560" w:rsidRDefault="003C1C12">
          <w:pPr>
            <w:pStyle w:val="Sumrio1"/>
            <w:rPr>
              <w:rFonts w:eastAsiaTheme="minorEastAsia"/>
              <w:b w:val="0"/>
              <w:lang w:eastAsia="pt-BR"/>
            </w:rPr>
          </w:pPr>
          <w:hyperlink w:anchor="_Toc37083158" w:history="1">
            <w:r w:rsidR="00BE7560" w:rsidRPr="0045297D">
              <w:rPr>
                <w:rStyle w:val="Hyperlink"/>
                <w:rFonts w:asciiTheme="majorHAnsi" w:eastAsia="Verdana" w:hAnsiTheme="majorHAnsi" w:cstheme="majorHAnsi"/>
              </w:rPr>
              <w:t>9 -</w:t>
            </w:r>
            <w:r w:rsidR="00BE7560">
              <w:rPr>
                <w:rFonts w:eastAsiaTheme="minorEastAsia"/>
                <w:b w:val="0"/>
                <w:lang w:eastAsia="pt-BR"/>
              </w:rPr>
              <w:tab/>
            </w:r>
            <w:r w:rsidR="00BE7560" w:rsidRPr="0045297D">
              <w:rPr>
                <w:rStyle w:val="Hyperlink"/>
                <w:rFonts w:asciiTheme="majorHAnsi" w:eastAsia="Verdana" w:hAnsiTheme="majorHAnsi" w:cstheme="majorHAnsi"/>
              </w:rPr>
              <w:t>Avaliando o certificado de calibração</w:t>
            </w:r>
            <w:r w:rsidR="00BE7560">
              <w:rPr>
                <w:webHidden/>
              </w:rPr>
              <w:tab/>
            </w:r>
            <w:r w:rsidR="00BE7560">
              <w:rPr>
                <w:webHidden/>
              </w:rPr>
              <w:fldChar w:fldCharType="begin"/>
            </w:r>
            <w:r w:rsidR="00BE7560">
              <w:rPr>
                <w:webHidden/>
              </w:rPr>
              <w:instrText xml:space="preserve"> PAGEREF _Toc37083158 \h </w:instrText>
            </w:r>
            <w:r w:rsidR="00BE7560">
              <w:rPr>
                <w:webHidden/>
              </w:rPr>
            </w:r>
            <w:r w:rsidR="00BE7560">
              <w:rPr>
                <w:webHidden/>
              </w:rPr>
              <w:fldChar w:fldCharType="separate"/>
            </w:r>
            <w:r w:rsidR="00F631E4">
              <w:rPr>
                <w:webHidden/>
              </w:rPr>
              <w:t>15</w:t>
            </w:r>
            <w:r w:rsidR="00BE7560">
              <w:rPr>
                <w:webHidden/>
              </w:rPr>
              <w:fldChar w:fldCharType="end"/>
            </w:r>
          </w:hyperlink>
        </w:p>
        <w:p w14:paraId="330F94DF" w14:textId="550D9799" w:rsidR="00BE7560" w:rsidRDefault="003C1C12">
          <w:pPr>
            <w:pStyle w:val="Sumrio1"/>
            <w:rPr>
              <w:rFonts w:eastAsiaTheme="minorEastAsia"/>
              <w:b w:val="0"/>
              <w:lang w:eastAsia="pt-BR"/>
            </w:rPr>
          </w:pPr>
          <w:hyperlink w:anchor="_Toc37083159" w:history="1">
            <w:r w:rsidR="00BE7560" w:rsidRPr="0045297D">
              <w:rPr>
                <w:rStyle w:val="Hyperlink"/>
                <w:rFonts w:asciiTheme="majorHAnsi" w:eastAsia="Verdana" w:hAnsiTheme="majorHAnsi" w:cstheme="majorHAnsi"/>
              </w:rPr>
              <w:t>10 -</w:t>
            </w:r>
            <w:r w:rsidR="00BE7560">
              <w:rPr>
                <w:rFonts w:eastAsiaTheme="minorEastAsia"/>
                <w:b w:val="0"/>
                <w:lang w:eastAsia="pt-BR"/>
              </w:rPr>
              <w:tab/>
            </w:r>
            <w:r w:rsidR="00BE7560" w:rsidRPr="0045297D">
              <w:rPr>
                <w:rStyle w:val="Hyperlink"/>
                <w:rFonts w:asciiTheme="majorHAnsi" w:eastAsia="Verdana" w:hAnsiTheme="majorHAnsi" w:cstheme="majorHAnsi"/>
              </w:rPr>
              <w:t>Evidenciando a análise crítica do certificado</w:t>
            </w:r>
            <w:r w:rsidR="00BE7560">
              <w:rPr>
                <w:webHidden/>
              </w:rPr>
              <w:tab/>
            </w:r>
            <w:r w:rsidR="00BE7560">
              <w:rPr>
                <w:webHidden/>
              </w:rPr>
              <w:fldChar w:fldCharType="begin"/>
            </w:r>
            <w:r w:rsidR="00BE7560">
              <w:rPr>
                <w:webHidden/>
              </w:rPr>
              <w:instrText xml:space="preserve"> PAGEREF _Toc37083159 \h </w:instrText>
            </w:r>
            <w:r w:rsidR="00BE7560">
              <w:rPr>
                <w:webHidden/>
              </w:rPr>
            </w:r>
            <w:r w:rsidR="00BE7560">
              <w:rPr>
                <w:webHidden/>
              </w:rPr>
              <w:fldChar w:fldCharType="separate"/>
            </w:r>
            <w:r w:rsidR="00F631E4">
              <w:rPr>
                <w:webHidden/>
              </w:rPr>
              <w:t>23</w:t>
            </w:r>
            <w:r w:rsidR="00BE7560">
              <w:rPr>
                <w:webHidden/>
              </w:rPr>
              <w:fldChar w:fldCharType="end"/>
            </w:r>
          </w:hyperlink>
        </w:p>
        <w:p w14:paraId="0325A5F5" w14:textId="77777777" w:rsidR="00042A81" w:rsidRPr="00B739D1" w:rsidRDefault="00042A81" w:rsidP="00913719">
          <w:pPr>
            <w:spacing w:after="0" w:line="360" w:lineRule="auto"/>
            <w:jc w:val="both"/>
            <w:rPr>
              <w:rFonts w:asciiTheme="majorHAnsi" w:hAnsiTheme="majorHAnsi" w:cstheme="majorHAnsi"/>
              <w:bCs/>
              <w:i/>
              <w:iCs/>
            </w:rPr>
          </w:pPr>
          <w:r w:rsidRPr="00B739D1">
            <w:rPr>
              <w:rFonts w:asciiTheme="majorHAnsi" w:hAnsiTheme="majorHAnsi" w:cstheme="majorHAnsi"/>
              <w:b/>
              <w:bCs/>
            </w:rPr>
            <w:fldChar w:fldCharType="end"/>
          </w:r>
        </w:p>
      </w:sdtContent>
    </w:sdt>
    <w:p w14:paraId="565C5017" w14:textId="77777777" w:rsidR="00042A81" w:rsidRPr="00B739D1" w:rsidRDefault="00042A81" w:rsidP="00913719">
      <w:pPr>
        <w:spacing w:before="120" w:after="120" w:line="360" w:lineRule="auto"/>
        <w:jc w:val="both"/>
        <w:rPr>
          <w:rFonts w:asciiTheme="majorHAnsi" w:hAnsiTheme="majorHAnsi" w:cstheme="majorHAnsi"/>
        </w:rPr>
      </w:pPr>
    </w:p>
    <w:p w14:paraId="2E796304" w14:textId="77777777" w:rsidR="00042A81" w:rsidRPr="00B739D1" w:rsidRDefault="00042A81" w:rsidP="00913719">
      <w:pPr>
        <w:spacing w:before="120" w:after="120" w:line="360" w:lineRule="auto"/>
        <w:jc w:val="both"/>
        <w:rPr>
          <w:rFonts w:asciiTheme="majorHAnsi" w:hAnsiTheme="majorHAnsi" w:cstheme="majorHAnsi"/>
        </w:rPr>
      </w:pPr>
      <w:bookmarkStart w:id="0" w:name="_Toc462045956"/>
    </w:p>
    <w:p w14:paraId="01D86713" w14:textId="77777777" w:rsidR="00042A81" w:rsidRPr="00B739D1" w:rsidRDefault="00042A81" w:rsidP="00913719">
      <w:pPr>
        <w:spacing w:before="120" w:after="120" w:line="360" w:lineRule="auto"/>
        <w:jc w:val="both"/>
        <w:rPr>
          <w:rFonts w:asciiTheme="majorHAnsi" w:hAnsiTheme="majorHAnsi" w:cstheme="majorHAnsi"/>
        </w:rPr>
      </w:pPr>
    </w:p>
    <w:p w14:paraId="65F6F67A" w14:textId="77777777" w:rsidR="00042A81" w:rsidRDefault="00042A81" w:rsidP="00913719">
      <w:pPr>
        <w:spacing w:before="120" w:after="120" w:line="360" w:lineRule="auto"/>
        <w:jc w:val="both"/>
        <w:rPr>
          <w:rFonts w:asciiTheme="majorHAnsi" w:hAnsiTheme="majorHAnsi" w:cstheme="majorHAnsi"/>
        </w:rPr>
      </w:pPr>
    </w:p>
    <w:p w14:paraId="4E5A9777" w14:textId="77777777" w:rsidR="0058478F" w:rsidRDefault="0058478F" w:rsidP="00913719">
      <w:pPr>
        <w:spacing w:before="120" w:after="120" w:line="360" w:lineRule="auto"/>
        <w:jc w:val="both"/>
        <w:rPr>
          <w:rFonts w:asciiTheme="majorHAnsi" w:hAnsiTheme="majorHAnsi" w:cstheme="majorHAnsi"/>
        </w:rPr>
      </w:pPr>
    </w:p>
    <w:p w14:paraId="0471855A" w14:textId="77777777" w:rsidR="0058478F" w:rsidRDefault="0058478F" w:rsidP="00913719">
      <w:pPr>
        <w:spacing w:before="120" w:after="120" w:line="360" w:lineRule="auto"/>
        <w:jc w:val="both"/>
        <w:rPr>
          <w:rFonts w:asciiTheme="majorHAnsi" w:hAnsiTheme="majorHAnsi" w:cstheme="majorHAnsi"/>
        </w:rPr>
      </w:pPr>
    </w:p>
    <w:p w14:paraId="12158E5D" w14:textId="77777777" w:rsidR="0058478F" w:rsidRDefault="0058478F" w:rsidP="00913719">
      <w:pPr>
        <w:spacing w:before="120" w:after="120" w:line="360" w:lineRule="auto"/>
        <w:jc w:val="both"/>
        <w:rPr>
          <w:rFonts w:asciiTheme="majorHAnsi" w:hAnsiTheme="majorHAnsi" w:cstheme="majorHAnsi"/>
        </w:rPr>
      </w:pPr>
    </w:p>
    <w:p w14:paraId="60032FE5" w14:textId="77777777" w:rsidR="0058478F" w:rsidRDefault="0058478F" w:rsidP="00913719">
      <w:pPr>
        <w:spacing w:before="120" w:after="120" w:line="360" w:lineRule="auto"/>
        <w:jc w:val="both"/>
        <w:rPr>
          <w:rFonts w:asciiTheme="majorHAnsi" w:hAnsiTheme="majorHAnsi" w:cstheme="majorHAnsi"/>
        </w:rPr>
      </w:pPr>
    </w:p>
    <w:p w14:paraId="7551412D" w14:textId="77777777" w:rsidR="0058478F" w:rsidRDefault="0058478F" w:rsidP="00913719">
      <w:pPr>
        <w:spacing w:before="120" w:after="120" w:line="360" w:lineRule="auto"/>
        <w:jc w:val="both"/>
        <w:rPr>
          <w:rFonts w:asciiTheme="majorHAnsi" w:hAnsiTheme="majorHAnsi" w:cstheme="majorHAnsi"/>
        </w:rPr>
      </w:pPr>
    </w:p>
    <w:p w14:paraId="493E4525" w14:textId="77777777" w:rsidR="0058478F" w:rsidRDefault="0058478F" w:rsidP="00913719">
      <w:pPr>
        <w:spacing w:before="120" w:after="120" w:line="360" w:lineRule="auto"/>
        <w:jc w:val="both"/>
        <w:rPr>
          <w:rFonts w:asciiTheme="majorHAnsi" w:hAnsiTheme="majorHAnsi" w:cstheme="majorHAnsi"/>
        </w:rPr>
      </w:pPr>
    </w:p>
    <w:p w14:paraId="74EF888F" w14:textId="77777777" w:rsidR="0058478F" w:rsidRDefault="0058478F" w:rsidP="00913719">
      <w:pPr>
        <w:spacing w:before="120" w:after="120" w:line="360" w:lineRule="auto"/>
        <w:jc w:val="both"/>
        <w:rPr>
          <w:rFonts w:asciiTheme="majorHAnsi" w:hAnsiTheme="majorHAnsi" w:cstheme="majorHAnsi"/>
        </w:rPr>
      </w:pPr>
    </w:p>
    <w:p w14:paraId="2456DA46" w14:textId="77777777" w:rsidR="0058478F" w:rsidRDefault="0058478F" w:rsidP="00913719">
      <w:pPr>
        <w:spacing w:before="120" w:after="120" w:line="360" w:lineRule="auto"/>
        <w:jc w:val="both"/>
        <w:rPr>
          <w:rFonts w:asciiTheme="majorHAnsi" w:hAnsiTheme="majorHAnsi" w:cstheme="majorHAnsi"/>
        </w:rPr>
      </w:pPr>
    </w:p>
    <w:p w14:paraId="330080E1" w14:textId="77777777" w:rsidR="0058478F" w:rsidRDefault="0058478F" w:rsidP="00913719">
      <w:pPr>
        <w:spacing w:before="120" w:after="120" w:line="360" w:lineRule="auto"/>
        <w:jc w:val="both"/>
        <w:rPr>
          <w:rFonts w:asciiTheme="majorHAnsi" w:hAnsiTheme="majorHAnsi" w:cstheme="majorHAnsi"/>
        </w:rPr>
      </w:pPr>
    </w:p>
    <w:p w14:paraId="355CFC39" w14:textId="77777777" w:rsidR="0058478F" w:rsidRDefault="0058478F" w:rsidP="00913719">
      <w:pPr>
        <w:spacing w:before="120" w:after="120" w:line="360" w:lineRule="auto"/>
        <w:jc w:val="both"/>
        <w:rPr>
          <w:rFonts w:asciiTheme="majorHAnsi" w:hAnsiTheme="majorHAnsi" w:cstheme="majorHAnsi"/>
        </w:rPr>
      </w:pPr>
    </w:p>
    <w:p w14:paraId="16FE3FD8" w14:textId="77777777" w:rsidR="00913719" w:rsidRDefault="00913719" w:rsidP="00913719">
      <w:pPr>
        <w:spacing w:before="120" w:after="120" w:line="360" w:lineRule="auto"/>
        <w:jc w:val="both"/>
        <w:rPr>
          <w:rFonts w:asciiTheme="majorHAnsi" w:hAnsiTheme="majorHAnsi" w:cstheme="majorHAnsi"/>
        </w:rPr>
      </w:pPr>
    </w:p>
    <w:p w14:paraId="32E40475" w14:textId="77777777" w:rsidR="00913719" w:rsidRDefault="00913719" w:rsidP="00913719">
      <w:pPr>
        <w:spacing w:before="120" w:after="120" w:line="360" w:lineRule="auto"/>
        <w:jc w:val="both"/>
        <w:rPr>
          <w:rFonts w:asciiTheme="majorHAnsi" w:hAnsiTheme="majorHAnsi" w:cstheme="majorHAnsi"/>
        </w:rPr>
      </w:pPr>
    </w:p>
    <w:p w14:paraId="57C0E9B4" w14:textId="77777777" w:rsidR="0058478F" w:rsidRDefault="0058478F" w:rsidP="00913719">
      <w:pPr>
        <w:spacing w:before="120" w:after="120" w:line="360" w:lineRule="auto"/>
        <w:jc w:val="center"/>
        <w:rPr>
          <w:rFonts w:asciiTheme="majorHAnsi" w:hAnsiTheme="majorHAnsi" w:cstheme="majorHAnsi"/>
          <w:b/>
          <w:color w:val="0066B2"/>
          <w:sz w:val="32"/>
          <w:szCs w:val="32"/>
        </w:rPr>
      </w:pPr>
      <w:r w:rsidRPr="0058478F">
        <w:rPr>
          <w:rFonts w:asciiTheme="majorHAnsi" w:hAnsiTheme="majorHAnsi" w:cstheme="majorHAnsi"/>
          <w:b/>
          <w:color w:val="0066B2"/>
          <w:sz w:val="32"/>
          <w:szCs w:val="32"/>
        </w:rPr>
        <w:t>Apresentação</w:t>
      </w:r>
    </w:p>
    <w:p w14:paraId="33E3E9AA" w14:textId="3B3E1283" w:rsidR="00BF05A6" w:rsidRPr="00E377A9" w:rsidRDefault="00A45CB4" w:rsidP="00913719">
      <w:pPr>
        <w:pStyle w:val="Corpodetexto"/>
        <w:spacing w:before="120" w:after="120" w:line="360" w:lineRule="auto"/>
        <w:ind w:left="0"/>
        <w:jc w:val="both"/>
        <w:rPr>
          <w:rFonts w:asciiTheme="majorHAnsi" w:hAnsiTheme="majorHAnsi" w:cstheme="majorHAnsi"/>
          <w:color w:val="333333"/>
          <w:sz w:val="22"/>
          <w:szCs w:val="22"/>
          <w:lang w:val="pt-BR"/>
        </w:rPr>
      </w:pPr>
      <w:r>
        <w:rPr>
          <w:rFonts w:asciiTheme="majorHAnsi" w:hAnsiTheme="majorHAnsi" w:cstheme="majorHAnsi"/>
          <w:color w:val="333333"/>
          <w:sz w:val="22"/>
          <w:szCs w:val="22"/>
          <w:lang w:val="pt-BR"/>
        </w:rPr>
        <w:br/>
      </w:r>
      <w:r w:rsidR="00BF05A6" w:rsidRPr="00E377A9">
        <w:rPr>
          <w:rFonts w:asciiTheme="majorHAnsi" w:hAnsiTheme="majorHAnsi" w:cstheme="majorHAnsi"/>
          <w:color w:val="333333"/>
          <w:sz w:val="22"/>
          <w:szCs w:val="22"/>
          <w:lang w:val="pt-BR"/>
        </w:rPr>
        <w:t xml:space="preserve">Olá! Seja muito bem-vindo à </w:t>
      </w:r>
      <w:r w:rsidR="00BF05A6">
        <w:rPr>
          <w:rFonts w:asciiTheme="majorHAnsi" w:hAnsiTheme="majorHAnsi" w:cstheme="majorHAnsi"/>
          <w:color w:val="333333"/>
          <w:sz w:val="22"/>
          <w:szCs w:val="22"/>
          <w:lang w:val="pt-BR"/>
        </w:rPr>
        <w:t>quarta</w:t>
      </w:r>
      <w:r w:rsidR="00BF05A6" w:rsidRPr="00E377A9">
        <w:rPr>
          <w:rFonts w:asciiTheme="majorHAnsi" w:hAnsiTheme="majorHAnsi" w:cstheme="majorHAnsi"/>
          <w:color w:val="333333"/>
          <w:sz w:val="22"/>
          <w:szCs w:val="22"/>
          <w:lang w:val="pt-BR"/>
        </w:rPr>
        <w:t xml:space="preserve"> aula do curso!</w:t>
      </w:r>
    </w:p>
    <w:p w14:paraId="49880004" w14:textId="192A5AA1" w:rsidR="00BF05A6" w:rsidRPr="00E377A9" w:rsidRDefault="00A45CB4" w:rsidP="00913719">
      <w:pPr>
        <w:pStyle w:val="Corpodetexto"/>
        <w:spacing w:before="120" w:after="120" w:line="360" w:lineRule="auto"/>
        <w:ind w:left="0"/>
        <w:jc w:val="both"/>
        <w:rPr>
          <w:rFonts w:asciiTheme="majorHAnsi" w:hAnsiTheme="majorHAnsi" w:cstheme="majorHAnsi"/>
          <w:color w:val="333333"/>
          <w:sz w:val="22"/>
          <w:szCs w:val="22"/>
          <w:lang w:val="pt-BR"/>
        </w:rPr>
      </w:pPr>
      <w:r>
        <w:rPr>
          <w:rFonts w:asciiTheme="majorHAnsi" w:hAnsiTheme="majorHAnsi" w:cstheme="majorHAnsi"/>
          <w:color w:val="333333"/>
          <w:sz w:val="22"/>
          <w:szCs w:val="22"/>
          <w:lang w:val="pt-BR"/>
        </w:rPr>
        <w:t>Na aula de hoje</w:t>
      </w:r>
      <w:r w:rsidR="00BF05A6" w:rsidRPr="00E377A9">
        <w:rPr>
          <w:rFonts w:asciiTheme="majorHAnsi" w:hAnsiTheme="majorHAnsi" w:cstheme="majorHAnsi"/>
          <w:color w:val="333333"/>
          <w:sz w:val="22"/>
          <w:szCs w:val="22"/>
          <w:lang w:val="pt-BR"/>
        </w:rPr>
        <w:t xml:space="preserve"> abordar</w:t>
      </w:r>
      <w:r>
        <w:rPr>
          <w:rFonts w:asciiTheme="majorHAnsi" w:hAnsiTheme="majorHAnsi" w:cstheme="majorHAnsi"/>
          <w:color w:val="333333"/>
          <w:sz w:val="22"/>
          <w:szCs w:val="22"/>
          <w:lang w:val="pt-BR"/>
        </w:rPr>
        <w:t>emos</w:t>
      </w:r>
      <w:r w:rsidR="00BF05A6" w:rsidRPr="00E377A9">
        <w:rPr>
          <w:rFonts w:asciiTheme="majorHAnsi" w:hAnsiTheme="majorHAnsi" w:cstheme="majorHAnsi"/>
          <w:color w:val="333333"/>
          <w:sz w:val="22"/>
          <w:szCs w:val="22"/>
          <w:lang w:val="pt-BR"/>
        </w:rPr>
        <w:t xml:space="preserve"> </w:t>
      </w:r>
      <w:r w:rsidR="00BF05A6">
        <w:rPr>
          <w:rFonts w:asciiTheme="majorHAnsi" w:hAnsiTheme="majorHAnsi" w:cstheme="majorHAnsi"/>
          <w:color w:val="333333"/>
          <w:sz w:val="22"/>
          <w:szCs w:val="22"/>
          <w:lang w:val="pt-BR"/>
        </w:rPr>
        <w:t xml:space="preserve">conceitos ligados ao controle de instrumentos na prática, </w:t>
      </w:r>
      <w:r>
        <w:rPr>
          <w:rFonts w:asciiTheme="majorHAnsi" w:hAnsiTheme="majorHAnsi" w:cstheme="majorHAnsi"/>
          <w:color w:val="333333"/>
          <w:sz w:val="22"/>
          <w:szCs w:val="22"/>
          <w:lang w:val="pt-BR"/>
        </w:rPr>
        <w:t xml:space="preserve">veremos </w:t>
      </w:r>
      <w:r w:rsidR="00BF05A6">
        <w:rPr>
          <w:rFonts w:asciiTheme="majorHAnsi" w:hAnsiTheme="majorHAnsi" w:cstheme="majorHAnsi"/>
          <w:color w:val="333333"/>
          <w:sz w:val="22"/>
          <w:szCs w:val="22"/>
          <w:lang w:val="pt-BR"/>
        </w:rPr>
        <w:t>o que é um processo de calibração, bem como a necessidade de manutenção da confiabilidade metrológica</w:t>
      </w:r>
      <w:r w:rsidR="00BF05A6" w:rsidRPr="00E377A9">
        <w:rPr>
          <w:rFonts w:asciiTheme="majorHAnsi" w:hAnsiTheme="majorHAnsi" w:cstheme="majorHAnsi"/>
          <w:color w:val="333333"/>
          <w:sz w:val="22"/>
          <w:szCs w:val="22"/>
          <w:lang w:val="pt-BR"/>
        </w:rPr>
        <w:t>.</w:t>
      </w:r>
    </w:p>
    <w:p w14:paraId="01756A74" w14:textId="77777777" w:rsidR="00BF05A6" w:rsidRPr="00E377A9" w:rsidRDefault="00BF05A6" w:rsidP="00913719">
      <w:pPr>
        <w:pStyle w:val="Corpodetexto"/>
        <w:spacing w:before="120" w:after="120" w:line="360" w:lineRule="auto"/>
        <w:ind w:left="0"/>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Ao final da aula, serão disponibilizados exercícios para fixação, lembre-se de fazê-los, pois assim você poderá verificar se realmente compreendeu o assunto trabalhado nessa aula.</w:t>
      </w:r>
    </w:p>
    <w:p w14:paraId="1081A52E" w14:textId="77777777" w:rsidR="00BF05A6" w:rsidRPr="00E377A9" w:rsidRDefault="00BF05A6" w:rsidP="00913719">
      <w:pPr>
        <w:pStyle w:val="Corpodetexto"/>
        <w:spacing w:before="120" w:after="120" w:line="360" w:lineRule="auto"/>
        <w:ind w:left="0" w:right="172"/>
        <w:rPr>
          <w:rFonts w:asciiTheme="majorHAnsi" w:hAnsiTheme="majorHAnsi" w:cstheme="majorHAnsi"/>
          <w:color w:val="333333"/>
          <w:sz w:val="22"/>
          <w:szCs w:val="22"/>
          <w:lang w:val="pt-BR"/>
        </w:rPr>
      </w:pPr>
    </w:p>
    <w:p w14:paraId="1ED2705D" w14:textId="58AAA2AA" w:rsidR="0058478F" w:rsidRDefault="00BF05A6" w:rsidP="00913719">
      <w:pPr>
        <w:spacing w:before="120" w:after="120" w:line="360" w:lineRule="auto"/>
        <w:jc w:val="both"/>
        <w:rPr>
          <w:rFonts w:asciiTheme="majorHAnsi" w:hAnsiTheme="majorHAnsi" w:cstheme="majorHAnsi"/>
          <w:b/>
          <w:color w:val="0066B2"/>
          <w:sz w:val="32"/>
          <w:szCs w:val="32"/>
        </w:rPr>
      </w:pPr>
      <w:r w:rsidRPr="00E377A9">
        <w:rPr>
          <w:rFonts w:asciiTheme="majorHAnsi" w:eastAsia="Verdana" w:hAnsiTheme="majorHAnsi" w:cstheme="majorHAnsi"/>
          <w:color w:val="333333"/>
        </w:rPr>
        <w:t>Bons estudos</w:t>
      </w:r>
    </w:p>
    <w:p w14:paraId="0A2D6EB0" w14:textId="77777777" w:rsidR="0058478F" w:rsidRDefault="0058478F" w:rsidP="00913719">
      <w:pPr>
        <w:spacing w:before="120" w:after="120" w:line="360" w:lineRule="auto"/>
        <w:jc w:val="center"/>
        <w:rPr>
          <w:rFonts w:asciiTheme="majorHAnsi" w:hAnsiTheme="majorHAnsi" w:cstheme="majorHAnsi"/>
          <w:b/>
          <w:color w:val="0066B2"/>
          <w:sz w:val="32"/>
          <w:szCs w:val="32"/>
        </w:rPr>
      </w:pPr>
    </w:p>
    <w:p w14:paraId="0BFC13AF" w14:textId="77777777" w:rsidR="0058478F" w:rsidRDefault="0058478F" w:rsidP="00913719">
      <w:pPr>
        <w:spacing w:before="120" w:after="120" w:line="360" w:lineRule="auto"/>
        <w:jc w:val="center"/>
        <w:rPr>
          <w:rFonts w:asciiTheme="majorHAnsi" w:hAnsiTheme="majorHAnsi" w:cstheme="majorHAnsi"/>
          <w:b/>
          <w:color w:val="0066B2"/>
          <w:sz w:val="32"/>
          <w:szCs w:val="32"/>
        </w:rPr>
      </w:pPr>
    </w:p>
    <w:p w14:paraId="608BC776" w14:textId="77777777" w:rsidR="0058478F" w:rsidRDefault="0058478F" w:rsidP="00913719">
      <w:pPr>
        <w:spacing w:before="120" w:after="120" w:line="360" w:lineRule="auto"/>
        <w:jc w:val="center"/>
        <w:rPr>
          <w:rFonts w:asciiTheme="majorHAnsi" w:hAnsiTheme="majorHAnsi" w:cstheme="majorHAnsi"/>
          <w:b/>
          <w:color w:val="0066B2"/>
          <w:sz w:val="32"/>
          <w:szCs w:val="32"/>
        </w:rPr>
      </w:pPr>
    </w:p>
    <w:p w14:paraId="6D6FDE1E" w14:textId="77777777" w:rsidR="0058478F" w:rsidRDefault="0058478F" w:rsidP="00913719">
      <w:pPr>
        <w:spacing w:before="120" w:after="120" w:line="360" w:lineRule="auto"/>
        <w:jc w:val="center"/>
        <w:rPr>
          <w:rFonts w:asciiTheme="majorHAnsi" w:hAnsiTheme="majorHAnsi" w:cstheme="majorHAnsi"/>
          <w:b/>
          <w:color w:val="0066B2"/>
          <w:sz w:val="32"/>
          <w:szCs w:val="32"/>
        </w:rPr>
      </w:pPr>
    </w:p>
    <w:p w14:paraId="77A92672" w14:textId="77777777" w:rsidR="0058478F" w:rsidRDefault="0058478F" w:rsidP="00913719">
      <w:pPr>
        <w:spacing w:before="120" w:after="120" w:line="360" w:lineRule="auto"/>
        <w:jc w:val="center"/>
        <w:rPr>
          <w:rFonts w:asciiTheme="majorHAnsi" w:hAnsiTheme="majorHAnsi" w:cstheme="majorHAnsi"/>
          <w:b/>
          <w:color w:val="0066B2"/>
          <w:sz w:val="32"/>
          <w:szCs w:val="32"/>
        </w:rPr>
      </w:pPr>
    </w:p>
    <w:p w14:paraId="2F34E5DE" w14:textId="77777777" w:rsidR="0058478F" w:rsidRDefault="0058478F" w:rsidP="00913719">
      <w:pPr>
        <w:spacing w:before="120" w:after="120" w:line="360" w:lineRule="auto"/>
        <w:jc w:val="center"/>
        <w:rPr>
          <w:rFonts w:asciiTheme="majorHAnsi" w:hAnsiTheme="majorHAnsi" w:cstheme="majorHAnsi"/>
          <w:b/>
          <w:color w:val="0066B2"/>
          <w:sz w:val="32"/>
          <w:szCs w:val="32"/>
        </w:rPr>
      </w:pPr>
    </w:p>
    <w:p w14:paraId="1B633245" w14:textId="77777777" w:rsidR="0058478F" w:rsidRDefault="0058478F" w:rsidP="00913719">
      <w:pPr>
        <w:spacing w:before="120" w:after="120" w:line="360" w:lineRule="auto"/>
        <w:jc w:val="center"/>
        <w:rPr>
          <w:rFonts w:asciiTheme="majorHAnsi" w:hAnsiTheme="majorHAnsi" w:cstheme="majorHAnsi"/>
          <w:b/>
          <w:color w:val="0066B2"/>
          <w:sz w:val="32"/>
          <w:szCs w:val="32"/>
        </w:rPr>
      </w:pPr>
    </w:p>
    <w:p w14:paraId="478C3285" w14:textId="77777777" w:rsidR="0058478F" w:rsidRDefault="0058478F" w:rsidP="00913719">
      <w:pPr>
        <w:spacing w:before="120" w:after="120" w:line="360" w:lineRule="auto"/>
        <w:jc w:val="center"/>
        <w:rPr>
          <w:rFonts w:asciiTheme="majorHAnsi" w:hAnsiTheme="majorHAnsi" w:cstheme="majorHAnsi"/>
          <w:b/>
          <w:color w:val="0066B2"/>
          <w:sz w:val="32"/>
          <w:szCs w:val="32"/>
        </w:rPr>
      </w:pPr>
    </w:p>
    <w:p w14:paraId="687AEDA8" w14:textId="77777777" w:rsidR="0058478F" w:rsidRDefault="0058478F" w:rsidP="00913719">
      <w:pPr>
        <w:spacing w:before="120" w:after="120" w:line="360" w:lineRule="auto"/>
        <w:jc w:val="center"/>
        <w:rPr>
          <w:rFonts w:asciiTheme="majorHAnsi" w:hAnsiTheme="majorHAnsi" w:cstheme="majorHAnsi"/>
          <w:b/>
          <w:color w:val="0066B2"/>
          <w:sz w:val="32"/>
          <w:szCs w:val="32"/>
        </w:rPr>
      </w:pPr>
    </w:p>
    <w:p w14:paraId="4EFC41F6" w14:textId="77777777" w:rsidR="0058478F" w:rsidRPr="00B739D1" w:rsidRDefault="0058478F" w:rsidP="00913719">
      <w:pPr>
        <w:spacing w:before="120" w:after="120" w:line="360" w:lineRule="auto"/>
        <w:jc w:val="center"/>
        <w:rPr>
          <w:rFonts w:asciiTheme="majorHAnsi" w:hAnsiTheme="majorHAnsi" w:cstheme="majorHAnsi"/>
        </w:rPr>
      </w:pPr>
    </w:p>
    <w:p w14:paraId="1A802509" w14:textId="77777777" w:rsidR="00042A81" w:rsidRPr="00B739D1" w:rsidRDefault="00042A81" w:rsidP="00913719">
      <w:pPr>
        <w:pStyle w:val="Ttulo1"/>
        <w:numPr>
          <w:ilvl w:val="0"/>
          <w:numId w:val="1"/>
        </w:numPr>
        <w:spacing w:before="120" w:after="120"/>
        <w:ind w:left="426" w:hanging="426"/>
        <w:jc w:val="both"/>
        <w:rPr>
          <w:rFonts w:asciiTheme="majorHAnsi" w:eastAsia="Verdana" w:hAnsiTheme="majorHAnsi" w:cstheme="majorHAnsi"/>
        </w:rPr>
      </w:pPr>
      <w:bookmarkStart w:id="1" w:name="_Toc37083150"/>
      <w:bookmarkStart w:id="2" w:name="_Toc493683699"/>
      <w:bookmarkEnd w:id="0"/>
      <w:r w:rsidRPr="00B739D1">
        <w:rPr>
          <w:rFonts w:asciiTheme="majorHAnsi" w:eastAsia="Verdana" w:hAnsiTheme="majorHAnsi" w:cstheme="majorHAnsi"/>
        </w:rPr>
        <w:lastRenderedPageBreak/>
        <w:t>Controle de Instrumentos na prática</w:t>
      </w:r>
      <w:bookmarkEnd w:id="1"/>
      <w:r w:rsidRPr="00B739D1">
        <w:rPr>
          <w:rFonts w:asciiTheme="majorHAnsi" w:eastAsia="Verdana" w:hAnsiTheme="majorHAnsi" w:cstheme="majorHAnsi"/>
        </w:rPr>
        <w:t xml:space="preserve"> </w:t>
      </w:r>
      <w:bookmarkEnd w:id="2"/>
    </w:p>
    <w:p w14:paraId="41199B0B" w14:textId="77777777"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noProof/>
          <w:lang w:eastAsia="pt-BR"/>
        </w:rPr>
        <w:drawing>
          <wp:anchor distT="0" distB="0" distL="114300" distR="114300" simplePos="0" relativeHeight="251659264" behindDoc="0" locked="0" layoutInCell="1" allowOverlap="1" wp14:anchorId="2C91FC9E" wp14:editId="7794F650">
            <wp:simplePos x="0" y="0"/>
            <wp:positionH relativeFrom="margin">
              <wp:align>left</wp:align>
            </wp:positionH>
            <wp:positionV relativeFrom="paragraph">
              <wp:posOffset>133901</wp:posOffset>
            </wp:positionV>
            <wp:extent cx="2740660" cy="1828800"/>
            <wp:effectExtent l="0" t="0" r="2540" b="0"/>
            <wp:wrapSquare wrapText="bothSides"/>
            <wp:docPr id="8" name="Imagem 8" descr="http://entib.org.br/entib/imagens/INSTR_A02_01_ba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INSTR_A02_01_balan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066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DC77F" w14:textId="77777777"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Na aula passada, vimos que um Sistema de medição é um conjunto de instrumentos necessários para se atingir os objetivos de uma medição, por meio da aplicação de processos de medição, em dadas condições.</w:t>
      </w:r>
    </w:p>
    <w:p w14:paraId="3EBB0617" w14:textId="77777777" w:rsidR="00042A81" w:rsidRPr="00B739D1" w:rsidRDefault="00042A81" w:rsidP="00913719">
      <w:pPr>
        <w:spacing w:before="120" w:after="120" w:line="360" w:lineRule="auto"/>
        <w:jc w:val="both"/>
        <w:rPr>
          <w:rFonts w:asciiTheme="majorHAnsi" w:hAnsiTheme="majorHAnsi" w:cstheme="majorHAnsi"/>
        </w:rPr>
      </w:pPr>
    </w:p>
    <w:p w14:paraId="27E5679D" w14:textId="77777777" w:rsidR="00042A81" w:rsidRPr="00B739D1" w:rsidRDefault="00042A81" w:rsidP="00913719">
      <w:pPr>
        <w:spacing w:before="120" w:after="120" w:line="360" w:lineRule="auto"/>
        <w:jc w:val="both"/>
        <w:rPr>
          <w:rFonts w:asciiTheme="majorHAnsi" w:hAnsiTheme="majorHAnsi" w:cstheme="majorHAnsi"/>
          <w:b/>
        </w:rPr>
      </w:pPr>
      <w:r w:rsidRPr="00B739D1">
        <w:rPr>
          <w:rFonts w:asciiTheme="majorHAnsi" w:hAnsiTheme="majorHAnsi" w:cstheme="majorHAnsi"/>
          <w:b/>
        </w:rPr>
        <w:t>Certo! Mas como saber se ele é eficaz?</w:t>
      </w:r>
    </w:p>
    <w:p w14:paraId="26C4C1E9" w14:textId="77777777"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 xml:space="preserve">O sistema de medição eficaz é aquele que assegura que o instrumento de medição e os processos de medição são </w:t>
      </w:r>
      <w:r w:rsidRPr="00B739D1">
        <w:rPr>
          <w:rFonts w:asciiTheme="majorHAnsi" w:hAnsiTheme="majorHAnsi" w:cstheme="majorHAnsi"/>
          <w:u w:val="single"/>
        </w:rPr>
        <w:t>adequados para seu uso pretendido</w:t>
      </w:r>
      <w:r w:rsidRPr="00B739D1">
        <w:rPr>
          <w:rFonts w:asciiTheme="majorHAnsi" w:hAnsiTheme="majorHAnsi" w:cstheme="majorHAnsi"/>
        </w:rPr>
        <w:t xml:space="preserve">. </w:t>
      </w:r>
    </w:p>
    <w:p w14:paraId="654FD33F" w14:textId="77777777"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 xml:space="preserve">Por exemplo, imagine que você precise medir a temperatura de uma pessoa (lembras do vídeo da aula passada?). Então, neste caso, para que possa ser feito um correto diagnóstico deste parâmetro, o médico precisará utilizar um termômetro no qual ele possa confiar. Assim, ele não precisará de um “super termômetro com amplitude de medição entre -100 até 350 °C”, certo? Não. Ele precisará de um termômetro, destes comprados em farmácia, que mede entre 35 e 41°C. </w:t>
      </w:r>
    </w:p>
    <w:p w14:paraId="4267FC4A" w14:textId="77777777"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Ok. Mas, e como ele saberá que o termômetro é adequado ao uso? Se o mesmo tiver sido, ao menos, verificado contra padrões, indicando que os valores lidos nele são confiáveis (dentro daquele nível de exatidão que vimos no vídeo).</w:t>
      </w:r>
    </w:p>
    <w:p w14:paraId="2A468C02" w14:textId="77777777" w:rsidR="00042A81" w:rsidRPr="00B739D1" w:rsidRDefault="00042A81" w:rsidP="00913719">
      <w:pPr>
        <w:spacing w:before="120" w:after="120" w:line="360" w:lineRule="auto"/>
        <w:jc w:val="both"/>
        <w:rPr>
          <w:rFonts w:asciiTheme="majorHAnsi" w:hAnsiTheme="majorHAnsi" w:cstheme="majorHAnsi"/>
        </w:rPr>
      </w:pPr>
    </w:p>
    <w:p w14:paraId="6F75FC7E" w14:textId="77777777" w:rsidR="00042A81" w:rsidRDefault="00042A81" w:rsidP="00913719">
      <w:pPr>
        <w:spacing w:before="120" w:after="120" w:line="360" w:lineRule="auto"/>
        <w:jc w:val="both"/>
        <w:rPr>
          <w:rFonts w:asciiTheme="majorHAnsi" w:hAnsiTheme="majorHAnsi" w:cstheme="majorHAnsi"/>
          <w:b/>
        </w:rPr>
      </w:pPr>
      <w:r w:rsidRPr="00B739D1">
        <w:rPr>
          <w:rFonts w:asciiTheme="majorHAnsi" w:hAnsiTheme="majorHAnsi" w:cstheme="majorHAnsi"/>
          <w:b/>
        </w:rPr>
        <w:t>E qual o objetivo de um sistema de gestão de medição?</w:t>
      </w:r>
    </w:p>
    <w:p w14:paraId="16006BAE" w14:textId="77777777" w:rsidR="00A45CB4" w:rsidRPr="00B739D1" w:rsidRDefault="00A45CB4" w:rsidP="00913719">
      <w:pPr>
        <w:spacing w:before="120" w:after="120" w:line="360" w:lineRule="auto"/>
        <w:jc w:val="both"/>
        <w:rPr>
          <w:rFonts w:asciiTheme="majorHAnsi" w:hAnsiTheme="majorHAnsi" w:cstheme="majorHAnsi"/>
          <w:b/>
        </w:rPr>
      </w:pPr>
    </w:p>
    <w:p w14:paraId="54491CA7" w14:textId="1EFE1F38"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 xml:space="preserve">Seu objetivo é gerenciar o risco de que o instrumento de medição e os processos de medição possam produzir resultados incorretos afetando a confiabilidade dos resultados e produtos de uma organização. </w:t>
      </w:r>
    </w:p>
    <w:p w14:paraId="13DD0FE2" w14:textId="77777777"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O sistema de medição consiste no controle de processos de medição indicados para as necessidades as quais precisam ter medições confiáveis, levando em conta a comprovação metrológica de instrumento de medição, ou seja, a garantia de que suas medições são confiáveis, e os processos de suporte necessários, tais como verificações, manutenções e ajustes do sistema (quando necessário).</w:t>
      </w:r>
    </w:p>
    <w:p w14:paraId="22B70315" w14:textId="77777777"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 xml:space="preserve">Sabemos que os processos de medição contidos no sistema de gestão de medição devem ser controlados e que todo o instrumento de medição que faz parte do sistema de medição deve ter sua confiabilidade comprovada! </w:t>
      </w:r>
    </w:p>
    <w:p w14:paraId="61FDF606" w14:textId="77777777"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Até aí tudo bem, mas como comprovar a confiabilidade metrológica de um instrumento de medição?</w:t>
      </w:r>
    </w:p>
    <w:p w14:paraId="66D42343" w14:textId="77777777"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lastRenderedPageBreak/>
        <w:t>Esta comprovação é realizada por meio da verificação frente a padrões, conhecida como CALIBRAÇÃO, cuja definição, segundo o Vocabulário Internacional de Metrologia, VIM 2012, é:</w:t>
      </w:r>
    </w:p>
    <w:p w14:paraId="7359AE6F" w14:textId="77777777" w:rsidR="00042A81" w:rsidRPr="00B739D1" w:rsidRDefault="00042A81" w:rsidP="00913719">
      <w:pPr>
        <w:spacing w:before="120" w:after="120" w:line="360" w:lineRule="auto"/>
        <w:jc w:val="both"/>
        <w:rPr>
          <w:rFonts w:asciiTheme="majorHAnsi" w:hAnsiTheme="majorHAnsi" w:cstheme="majorHAnsi"/>
        </w:rPr>
      </w:pPr>
    </w:p>
    <w:p w14:paraId="5285C425" w14:textId="77777777" w:rsidR="00042A81" w:rsidRPr="00B739D1" w:rsidRDefault="00042A81" w:rsidP="00913719">
      <w:pPr>
        <w:autoSpaceDE w:val="0"/>
        <w:autoSpaceDN w:val="0"/>
        <w:adjustRightInd w:val="0"/>
        <w:spacing w:before="120" w:after="120" w:line="360" w:lineRule="auto"/>
        <w:ind w:left="1701"/>
        <w:jc w:val="both"/>
        <w:rPr>
          <w:rFonts w:asciiTheme="majorHAnsi" w:hAnsiTheme="majorHAnsi" w:cstheme="majorHAnsi"/>
          <w:i/>
        </w:rPr>
      </w:pPr>
      <w:r w:rsidRPr="00B739D1">
        <w:rPr>
          <w:rFonts w:asciiTheme="majorHAnsi" w:hAnsiTheme="majorHAnsi" w:cstheme="majorHAnsi"/>
          <w:i/>
        </w:rPr>
        <w:t>Operação que estabelece, sob condições especificadas, numa primeira etapa, uma relação entre os valores e as incertezas de medição fornecidos por padrões e as indicações correspondentes com as incertezas associadas; numa segunda etapa, utiliza esta informação para estabelecer uma relação visando a obtenção dum resultado de medição a partir duma indicação.</w:t>
      </w:r>
    </w:p>
    <w:p w14:paraId="70C2A7F7" w14:textId="77777777" w:rsidR="00042A81" w:rsidRPr="00B739D1" w:rsidRDefault="00042A81" w:rsidP="00913719">
      <w:pPr>
        <w:autoSpaceDE w:val="0"/>
        <w:autoSpaceDN w:val="0"/>
        <w:adjustRightInd w:val="0"/>
        <w:spacing w:before="120" w:after="120" w:line="360" w:lineRule="auto"/>
        <w:ind w:left="1701"/>
        <w:jc w:val="both"/>
        <w:rPr>
          <w:rFonts w:asciiTheme="majorHAnsi" w:hAnsiTheme="majorHAnsi" w:cstheme="majorHAnsi"/>
        </w:rPr>
      </w:pPr>
    </w:p>
    <w:p w14:paraId="76B2977A" w14:textId="77777777" w:rsidR="00042A81" w:rsidRPr="00B739D1" w:rsidRDefault="00042A81" w:rsidP="00913719">
      <w:pPr>
        <w:autoSpaceDE w:val="0"/>
        <w:autoSpaceDN w:val="0"/>
        <w:adjustRightInd w:val="0"/>
        <w:spacing w:before="120" w:after="120" w:line="360" w:lineRule="auto"/>
        <w:ind w:left="1701"/>
        <w:jc w:val="both"/>
        <w:rPr>
          <w:rFonts w:asciiTheme="majorHAnsi" w:hAnsiTheme="majorHAnsi" w:cstheme="majorHAnsi"/>
          <w:i/>
        </w:rPr>
      </w:pPr>
      <w:r w:rsidRPr="00B739D1">
        <w:rPr>
          <w:rFonts w:asciiTheme="majorHAnsi" w:hAnsiTheme="majorHAnsi" w:cstheme="majorHAnsi"/>
          <w:i/>
        </w:rPr>
        <w:t>NOTA 1 Uma calibração pode ser expressa por meio duma declaração, uma função de calibração, um diagrama de calibração, uma curva de calibração ou uma tabela de calibração. Em alguns casos, pode consistir duma correção aditiva ou multiplicativa da indicação com uma incerteza de medição associada.</w:t>
      </w:r>
    </w:p>
    <w:p w14:paraId="3C6A2120" w14:textId="77777777" w:rsidR="00042A81" w:rsidRPr="00B739D1" w:rsidRDefault="00042A81" w:rsidP="00913719">
      <w:pPr>
        <w:autoSpaceDE w:val="0"/>
        <w:autoSpaceDN w:val="0"/>
        <w:adjustRightInd w:val="0"/>
        <w:spacing w:before="120" w:after="120" w:line="360" w:lineRule="auto"/>
        <w:ind w:left="1701"/>
        <w:jc w:val="both"/>
        <w:rPr>
          <w:rFonts w:asciiTheme="majorHAnsi" w:hAnsiTheme="majorHAnsi" w:cstheme="majorHAnsi"/>
          <w:i/>
        </w:rPr>
      </w:pPr>
    </w:p>
    <w:p w14:paraId="4E85A190" w14:textId="77777777" w:rsidR="00042A81" w:rsidRPr="00B739D1" w:rsidRDefault="00042A81" w:rsidP="00913719">
      <w:pPr>
        <w:autoSpaceDE w:val="0"/>
        <w:autoSpaceDN w:val="0"/>
        <w:adjustRightInd w:val="0"/>
        <w:spacing w:before="120" w:after="120" w:line="360" w:lineRule="auto"/>
        <w:ind w:left="1701"/>
        <w:jc w:val="both"/>
        <w:rPr>
          <w:rFonts w:asciiTheme="majorHAnsi" w:hAnsiTheme="majorHAnsi" w:cstheme="majorHAnsi"/>
          <w:i/>
        </w:rPr>
      </w:pPr>
      <w:r w:rsidRPr="00B739D1">
        <w:rPr>
          <w:rFonts w:asciiTheme="majorHAnsi" w:hAnsiTheme="majorHAnsi" w:cstheme="majorHAnsi"/>
          <w:i/>
        </w:rPr>
        <w:t>NOTA 2 Convém não confundir a calibração com o ajuste dum sistema de medição, frequentemente denominado de maneira imprópria de “</w:t>
      </w:r>
      <w:proofErr w:type="spellStart"/>
      <w:r w:rsidRPr="00B739D1">
        <w:rPr>
          <w:rFonts w:asciiTheme="majorHAnsi" w:hAnsiTheme="majorHAnsi" w:cstheme="majorHAnsi"/>
          <w:i/>
        </w:rPr>
        <w:t>auto-calibração</w:t>
      </w:r>
      <w:proofErr w:type="spellEnd"/>
      <w:r w:rsidRPr="00B739D1">
        <w:rPr>
          <w:rFonts w:asciiTheme="majorHAnsi" w:hAnsiTheme="majorHAnsi" w:cstheme="majorHAnsi"/>
          <w:i/>
        </w:rPr>
        <w:t>”, nem com a verificação da calibração.</w:t>
      </w:r>
    </w:p>
    <w:p w14:paraId="77940273" w14:textId="77777777" w:rsidR="00042A81" w:rsidRPr="00B739D1" w:rsidRDefault="00042A81" w:rsidP="00913719">
      <w:pPr>
        <w:autoSpaceDE w:val="0"/>
        <w:autoSpaceDN w:val="0"/>
        <w:adjustRightInd w:val="0"/>
        <w:spacing w:before="120" w:after="120" w:line="360" w:lineRule="auto"/>
        <w:ind w:left="1701"/>
        <w:jc w:val="both"/>
        <w:rPr>
          <w:rFonts w:asciiTheme="majorHAnsi" w:hAnsiTheme="majorHAnsi" w:cstheme="majorHAnsi"/>
          <w:i/>
        </w:rPr>
      </w:pPr>
    </w:p>
    <w:p w14:paraId="042F00A0" w14:textId="77777777" w:rsidR="00042A81" w:rsidRPr="00B739D1" w:rsidRDefault="00042A81" w:rsidP="00913719">
      <w:pPr>
        <w:autoSpaceDE w:val="0"/>
        <w:autoSpaceDN w:val="0"/>
        <w:adjustRightInd w:val="0"/>
        <w:spacing w:before="120" w:after="120" w:line="360" w:lineRule="auto"/>
        <w:ind w:left="1701"/>
        <w:jc w:val="both"/>
        <w:rPr>
          <w:rFonts w:asciiTheme="majorHAnsi" w:hAnsiTheme="majorHAnsi" w:cstheme="majorHAnsi"/>
          <w:i/>
        </w:rPr>
      </w:pPr>
      <w:r w:rsidRPr="00B739D1">
        <w:rPr>
          <w:rFonts w:asciiTheme="majorHAnsi" w:hAnsiTheme="majorHAnsi" w:cstheme="majorHAnsi"/>
          <w:i/>
        </w:rPr>
        <w:t>NOTA 3 Frequentemente, apenas a primeira etapa na definição acima é entendida como sendo calibração.</w:t>
      </w:r>
    </w:p>
    <w:p w14:paraId="1A379D92" w14:textId="77777777" w:rsidR="00042A81" w:rsidRPr="00B739D1" w:rsidRDefault="00042A81" w:rsidP="00913719">
      <w:pPr>
        <w:autoSpaceDE w:val="0"/>
        <w:autoSpaceDN w:val="0"/>
        <w:adjustRightInd w:val="0"/>
        <w:spacing w:before="120" w:after="120" w:line="360" w:lineRule="auto"/>
        <w:ind w:left="1701"/>
        <w:jc w:val="both"/>
        <w:rPr>
          <w:rFonts w:asciiTheme="majorHAnsi" w:hAnsiTheme="majorHAnsi" w:cstheme="majorHAnsi"/>
          <w:i/>
        </w:rPr>
      </w:pPr>
    </w:p>
    <w:p w14:paraId="5FC0082F" w14:textId="085DFA5A"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Em outras palavras, a calibração é o conjunto de operações que estabelece, sob condições especificadas, a relação entre os valores indicados no processo de medição e os valores correspondentes das grand</w:t>
      </w:r>
      <w:r w:rsidR="00913719">
        <w:rPr>
          <w:rFonts w:asciiTheme="majorHAnsi" w:hAnsiTheme="majorHAnsi" w:cstheme="majorHAnsi"/>
        </w:rPr>
        <w:t>ezas estabelecidos por padrões.</w:t>
      </w:r>
    </w:p>
    <w:p w14:paraId="6506E437" w14:textId="77777777"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Agora vamos fazer uma pergunta que gera bastante dúvida:</w:t>
      </w:r>
    </w:p>
    <w:p w14:paraId="1994D699" w14:textId="4F48ECB5" w:rsidR="00042A81" w:rsidRPr="00913719" w:rsidRDefault="00042A81" w:rsidP="00913719">
      <w:pPr>
        <w:spacing w:before="120" w:after="120" w:line="360" w:lineRule="auto"/>
        <w:jc w:val="both"/>
        <w:rPr>
          <w:rFonts w:asciiTheme="majorHAnsi" w:hAnsiTheme="majorHAnsi" w:cstheme="majorHAnsi"/>
          <w:b/>
        </w:rPr>
      </w:pPr>
      <w:r w:rsidRPr="00B739D1">
        <w:rPr>
          <w:rFonts w:asciiTheme="majorHAnsi" w:hAnsiTheme="majorHAnsi" w:cstheme="majorHAnsi"/>
          <w:b/>
        </w:rPr>
        <w:t>Um instrumento calibrado é um instrumento, com certe</w:t>
      </w:r>
      <w:r w:rsidR="00913719">
        <w:rPr>
          <w:rFonts w:asciiTheme="majorHAnsi" w:hAnsiTheme="majorHAnsi" w:cstheme="majorHAnsi"/>
          <w:b/>
        </w:rPr>
        <w:t>za, adequado ao uso pretendido?</w:t>
      </w:r>
    </w:p>
    <w:p w14:paraId="7DF97B3A" w14:textId="77777777"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 xml:space="preserve">A resposta é não! Como veremos a seguir, </w:t>
      </w:r>
      <w:r w:rsidRPr="00B739D1">
        <w:rPr>
          <w:rFonts w:asciiTheme="majorHAnsi" w:hAnsiTheme="majorHAnsi" w:cstheme="majorHAnsi"/>
          <w:b/>
        </w:rPr>
        <w:t>calibrar não significa ajustar ou “arrumar” o instrumento, para que ele meça corretamente e, sim, determinar seus erros e incertezas.</w:t>
      </w:r>
      <w:r w:rsidRPr="00B739D1">
        <w:rPr>
          <w:rFonts w:asciiTheme="majorHAnsi" w:hAnsiTheme="majorHAnsi" w:cstheme="majorHAnsi"/>
        </w:rPr>
        <w:t xml:space="preserve"> </w:t>
      </w:r>
    </w:p>
    <w:p w14:paraId="66F9637E" w14:textId="77777777" w:rsidR="00042A81" w:rsidRDefault="00042A81" w:rsidP="00913719">
      <w:pPr>
        <w:spacing w:before="120" w:after="120" w:line="360" w:lineRule="auto"/>
        <w:jc w:val="both"/>
        <w:rPr>
          <w:rFonts w:asciiTheme="majorHAnsi" w:hAnsiTheme="majorHAnsi" w:cstheme="majorHAnsi"/>
        </w:rPr>
      </w:pPr>
    </w:p>
    <w:p w14:paraId="3BADC913" w14:textId="77777777" w:rsidR="00913719" w:rsidRDefault="00913719" w:rsidP="00913719">
      <w:pPr>
        <w:spacing w:before="120" w:after="120" w:line="360" w:lineRule="auto"/>
        <w:jc w:val="both"/>
        <w:rPr>
          <w:rFonts w:asciiTheme="majorHAnsi" w:hAnsiTheme="majorHAnsi" w:cstheme="majorHAnsi"/>
        </w:rPr>
      </w:pPr>
    </w:p>
    <w:p w14:paraId="1507B845" w14:textId="77777777" w:rsidR="00913719" w:rsidRDefault="00913719" w:rsidP="00913719">
      <w:pPr>
        <w:spacing w:before="120" w:after="120" w:line="360" w:lineRule="auto"/>
        <w:jc w:val="both"/>
        <w:rPr>
          <w:rFonts w:asciiTheme="majorHAnsi" w:hAnsiTheme="majorHAnsi" w:cstheme="majorHAnsi"/>
        </w:rPr>
      </w:pPr>
    </w:p>
    <w:p w14:paraId="086AC9B2" w14:textId="77777777" w:rsidR="00042A81" w:rsidRPr="00913719" w:rsidRDefault="00042A81" w:rsidP="00913719">
      <w:pPr>
        <w:spacing w:before="120" w:after="120" w:line="360" w:lineRule="auto"/>
        <w:jc w:val="both"/>
        <w:rPr>
          <w:rFonts w:asciiTheme="majorHAnsi" w:hAnsiTheme="majorHAnsi" w:cstheme="majorHAnsi"/>
          <w:i/>
          <w:color w:val="0066B2"/>
          <w:sz w:val="18"/>
          <w:szCs w:val="18"/>
        </w:rPr>
      </w:pPr>
      <w:r w:rsidRPr="00913719">
        <w:rPr>
          <w:rFonts w:asciiTheme="majorHAnsi" w:hAnsiTheme="majorHAnsi" w:cstheme="majorHAnsi"/>
          <w:i/>
          <w:color w:val="0066B2"/>
          <w:sz w:val="18"/>
          <w:szCs w:val="18"/>
        </w:rPr>
        <w:lastRenderedPageBreak/>
        <w:t>Apenas para lembrar...</w:t>
      </w:r>
    </w:p>
    <w:p w14:paraId="03C85AE1" w14:textId="77777777" w:rsidR="00042A81" w:rsidRPr="00913719" w:rsidRDefault="00042A81" w:rsidP="00913719">
      <w:pPr>
        <w:spacing w:before="120" w:after="120" w:line="360" w:lineRule="auto"/>
        <w:jc w:val="both"/>
        <w:rPr>
          <w:rFonts w:asciiTheme="majorHAnsi" w:hAnsiTheme="majorHAnsi" w:cstheme="majorHAnsi"/>
          <w:i/>
          <w:color w:val="0066B2"/>
          <w:sz w:val="18"/>
          <w:szCs w:val="18"/>
        </w:rPr>
      </w:pPr>
      <w:r w:rsidRPr="00913719">
        <w:rPr>
          <w:rFonts w:asciiTheme="majorHAnsi" w:hAnsiTheme="majorHAnsi" w:cstheme="majorHAnsi"/>
          <w:i/>
          <w:color w:val="0066B2"/>
          <w:sz w:val="18"/>
          <w:szCs w:val="18"/>
        </w:rPr>
        <w:t>Segundo VIM 2012:</w:t>
      </w:r>
    </w:p>
    <w:p w14:paraId="38531978"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both"/>
        <w:rPr>
          <w:rFonts w:asciiTheme="majorHAnsi" w:hAnsiTheme="majorHAnsi" w:cstheme="majorHAnsi"/>
          <w:b/>
          <w:bCs/>
          <w:i/>
          <w:color w:val="E1B937"/>
          <w:sz w:val="20"/>
          <w:szCs w:val="20"/>
          <w:u w:val="single"/>
        </w:rPr>
      </w:pPr>
      <w:r w:rsidRPr="00A45CB4">
        <w:rPr>
          <w:rFonts w:asciiTheme="majorHAnsi" w:hAnsiTheme="majorHAnsi" w:cstheme="majorHAnsi"/>
          <w:b/>
          <w:bCs/>
          <w:i/>
          <w:color w:val="E1B937"/>
          <w:sz w:val="20"/>
          <w:szCs w:val="20"/>
          <w:u w:val="single"/>
        </w:rPr>
        <w:t>Erro de medição</w:t>
      </w:r>
    </w:p>
    <w:p w14:paraId="6704DF1E"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color w:val="0066B2"/>
          <w:sz w:val="16"/>
          <w:szCs w:val="16"/>
        </w:rPr>
      </w:pPr>
      <w:r w:rsidRPr="00A45CB4">
        <w:rPr>
          <w:rFonts w:asciiTheme="majorHAnsi" w:hAnsiTheme="majorHAnsi" w:cstheme="majorHAnsi"/>
          <w:i/>
          <w:color w:val="0066B2"/>
          <w:sz w:val="16"/>
          <w:szCs w:val="16"/>
        </w:rPr>
        <w:t>erro</w:t>
      </w:r>
    </w:p>
    <w:p w14:paraId="40F06986"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iCs/>
          <w:color w:val="0066B2"/>
          <w:sz w:val="16"/>
          <w:szCs w:val="16"/>
        </w:rPr>
      </w:pPr>
      <w:proofErr w:type="spellStart"/>
      <w:r w:rsidRPr="00A45CB4">
        <w:rPr>
          <w:rFonts w:asciiTheme="majorHAnsi" w:hAnsiTheme="majorHAnsi" w:cstheme="majorHAnsi"/>
          <w:b/>
          <w:bCs/>
          <w:i/>
          <w:iCs/>
          <w:color w:val="0066B2"/>
          <w:sz w:val="16"/>
          <w:szCs w:val="16"/>
        </w:rPr>
        <w:t>measurement</w:t>
      </w:r>
      <w:proofErr w:type="spellEnd"/>
      <w:r w:rsidRPr="00A45CB4">
        <w:rPr>
          <w:rFonts w:asciiTheme="majorHAnsi" w:hAnsiTheme="majorHAnsi" w:cstheme="majorHAnsi"/>
          <w:b/>
          <w:bCs/>
          <w:i/>
          <w:iCs/>
          <w:color w:val="0066B2"/>
          <w:sz w:val="16"/>
          <w:szCs w:val="16"/>
        </w:rPr>
        <w:t xml:space="preserve"> </w:t>
      </w:r>
      <w:proofErr w:type="spellStart"/>
      <w:proofErr w:type="gramStart"/>
      <w:r w:rsidRPr="00A45CB4">
        <w:rPr>
          <w:rFonts w:asciiTheme="majorHAnsi" w:hAnsiTheme="majorHAnsi" w:cstheme="majorHAnsi"/>
          <w:b/>
          <w:bCs/>
          <w:i/>
          <w:iCs/>
          <w:color w:val="0066B2"/>
          <w:sz w:val="16"/>
          <w:szCs w:val="16"/>
        </w:rPr>
        <w:t>error</w:t>
      </w:r>
      <w:proofErr w:type="spellEnd"/>
      <w:r w:rsidRPr="00A45CB4">
        <w:rPr>
          <w:rFonts w:asciiTheme="majorHAnsi" w:hAnsiTheme="majorHAnsi" w:cstheme="majorHAnsi"/>
          <w:b/>
          <w:bCs/>
          <w:i/>
          <w:iCs/>
          <w:color w:val="0066B2"/>
          <w:sz w:val="16"/>
          <w:szCs w:val="16"/>
        </w:rPr>
        <w:t xml:space="preserve"> </w:t>
      </w:r>
      <w:r w:rsidRPr="00A45CB4">
        <w:rPr>
          <w:rFonts w:asciiTheme="majorHAnsi" w:hAnsiTheme="majorHAnsi" w:cstheme="majorHAnsi"/>
          <w:i/>
          <w:iCs/>
          <w:color w:val="0066B2"/>
          <w:sz w:val="16"/>
          <w:szCs w:val="16"/>
        </w:rPr>
        <w:t>;</w:t>
      </w:r>
      <w:proofErr w:type="gramEnd"/>
      <w:r w:rsidRPr="00A45CB4">
        <w:rPr>
          <w:rFonts w:asciiTheme="majorHAnsi" w:hAnsiTheme="majorHAnsi" w:cstheme="majorHAnsi"/>
          <w:i/>
          <w:iCs/>
          <w:color w:val="0066B2"/>
          <w:sz w:val="16"/>
          <w:szCs w:val="16"/>
        </w:rPr>
        <w:t xml:space="preserve"> </w:t>
      </w:r>
      <w:proofErr w:type="spellStart"/>
      <w:r w:rsidRPr="00A45CB4">
        <w:rPr>
          <w:rFonts w:asciiTheme="majorHAnsi" w:hAnsiTheme="majorHAnsi" w:cstheme="majorHAnsi"/>
          <w:i/>
          <w:iCs/>
          <w:color w:val="0066B2"/>
          <w:sz w:val="16"/>
          <w:szCs w:val="16"/>
        </w:rPr>
        <w:t>error</w:t>
      </w:r>
      <w:proofErr w:type="spellEnd"/>
      <w:r w:rsidRPr="00A45CB4">
        <w:rPr>
          <w:rFonts w:asciiTheme="majorHAnsi" w:hAnsiTheme="majorHAnsi" w:cstheme="majorHAnsi"/>
          <w:i/>
          <w:iCs/>
          <w:color w:val="0066B2"/>
          <w:sz w:val="16"/>
          <w:szCs w:val="16"/>
        </w:rPr>
        <w:t xml:space="preserve"> </w:t>
      </w:r>
      <w:proofErr w:type="spellStart"/>
      <w:r w:rsidRPr="00A45CB4">
        <w:rPr>
          <w:rFonts w:asciiTheme="majorHAnsi" w:hAnsiTheme="majorHAnsi" w:cstheme="majorHAnsi"/>
          <w:i/>
          <w:iCs/>
          <w:color w:val="0066B2"/>
          <w:sz w:val="16"/>
          <w:szCs w:val="16"/>
        </w:rPr>
        <w:t>of</w:t>
      </w:r>
      <w:proofErr w:type="spellEnd"/>
      <w:r w:rsidRPr="00A45CB4">
        <w:rPr>
          <w:rFonts w:asciiTheme="majorHAnsi" w:hAnsiTheme="majorHAnsi" w:cstheme="majorHAnsi"/>
          <w:i/>
          <w:iCs/>
          <w:color w:val="0066B2"/>
          <w:sz w:val="16"/>
          <w:szCs w:val="16"/>
        </w:rPr>
        <w:t xml:space="preserve"> </w:t>
      </w:r>
      <w:proofErr w:type="spellStart"/>
      <w:r w:rsidRPr="00A45CB4">
        <w:rPr>
          <w:rFonts w:asciiTheme="majorHAnsi" w:hAnsiTheme="majorHAnsi" w:cstheme="majorHAnsi"/>
          <w:i/>
          <w:iCs/>
          <w:color w:val="0066B2"/>
          <w:sz w:val="16"/>
          <w:szCs w:val="16"/>
        </w:rPr>
        <w:t>measurement</w:t>
      </w:r>
      <w:proofErr w:type="spellEnd"/>
      <w:r w:rsidRPr="00A45CB4">
        <w:rPr>
          <w:rFonts w:asciiTheme="majorHAnsi" w:hAnsiTheme="majorHAnsi" w:cstheme="majorHAnsi"/>
          <w:i/>
          <w:iCs/>
          <w:color w:val="0066B2"/>
          <w:sz w:val="16"/>
          <w:szCs w:val="16"/>
        </w:rPr>
        <w:t xml:space="preserve"> ; </w:t>
      </w:r>
      <w:proofErr w:type="spellStart"/>
      <w:r w:rsidRPr="00A45CB4">
        <w:rPr>
          <w:rFonts w:asciiTheme="majorHAnsi" w:hAnsiTheme="majorHAnsi" w:cstheme="majorHAnsi"/>
          <w:i/>
          <w:iCs/>
          <w:color w:val="0066B2"/>
          <w:sz w:val="16"/>
          <w:szCs w:val="16"/>
        </w:rPr>
        <w:t>error</w:t>
      </w:r>
      <w:proofErr w:type="spellEnd"/>
    </w:p>
    <w:p w14:paraId="620D1B89"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iCs/>
          <w:color w:val="0066B2"/>
          <w:sz w:val="16"/>
          <w:szCs w:val="16"/>
        </w:rPr>
      </w:pPr>
      <w:proofErr w:type="spellStart"/>
      <w:r w:rsidRPr="00A45CB4">
        <w:rPr>
          <w:rFonts w:asciiTheme="majorHAnsi" w:hAnsiTheme="majorHAnsi" w:cstheme="majorHAnsi"/>
          <w:b/>
          <w:bCs/>
          <w:i/>
          <w:iCs/>
          <w:color w:val="0066B2"/>
          <w:sz w:val="16"/>
          <w:szCs w:val="16"/>
        </w:rPr>
        <w:t>erreur</w:t>
      </w:r>
      <w:proofErr w:type="spellEnd"/>
      <w:r w:rsidRPr="00A45CB4">
        <w:rPr>
          <w:rFonts w:asciiTheme="majorHAnsi" w:hAnsiTheme="majorHAnsi" w:cstheme="majorHAnsi"/>
          <w:b/>
          <w:bCs/>
          <w:i/>
          <w:iCs/>
          <w:color w:val="0066B2"/>
          <w:sz w:val="16"/>
          <w:szCs w:val="16"/>
        </w:rPr>
        <w:t xml:space="preserve"> de </w:t>
      </w:r>
      <w:proofErr w:type="gramStart"/>
      <w:r w:rsidRPr="00A45CB4">
        <w:rPr>
          <w:rFonts w:asciiTheme="majorHAnsi" w:hAnsiTheme="majorHAnsi" w:cstheme="majorHAnsi"/>
          <w:b/>
          <w:bCs/>
          <w:i/>
          <w:iCs/>
          <w:color w:val="0066B2"/>
          <w:sz w:val="16"/>
          <w:szCs w:val="16"/>
        </w:rPr>
        <w:t xml:space="preserve">mesure </w:t>
      </w:r>
      <w:r w:rsidRPr="00A45CB4">
        <w:rPr>
          <w:rFonts w:asciiTheme="majorHAnsi" w:hAnsiTheme="majorHAnsi" w:cstheme="majorHAnsi"/>
          <w:i/>
          <w:iCs/>
          <w:color w:val="0066B2"/>
          <w:sz w:val="16"/>
          <w:szCs w:val="16"/>
        </w:rPr>
        <w:t>;</w:t>
      </w:r>
      <w:proofErr w:type="gramEnd"/>
      <w:r w:rsidRPr="00A45CB4">
        <w:rPr>
          <w:rFonts w:asciiTheme="majorHAnsi" w:hAnsiTheme="majorHAnsi" w:cstheme="majorHAnsi"/>
          <w:i/>
          <w:iCs/>
          <w:color w:val="0066B2"/>
          <w:sz w:val="16"/>
          <w:szCs w:val="16"/>
        </w:rPr>
        <w:t xml:space="preserve"> </w:t>
      </w:r>
      <w:proofErr w:type="spellStart"/>
      <w:r w:rsidRPr="00A45CB4">
        <w:rPr>
          <w:rFonts w:asciiTheme="majorHAnsi" w:hAnsiTheme="majorHAnsi" w:cstheme="majorHAnsi"/>
          <w:i/>
          <w:iCs/>
          <w:color w:val="0066B2"/>
          <w:sz w:val="16"/>
          <w:szCs w:val="16"/>
        </w:rPr>
        <w:t>erreur</w:t>
      </w:r>
      <w:proofErr w:type="spellEnd"/>
    </w:p>
    <w:p w14:paraId="3A2B539A" w14:textId="3A1054FB" w:rsidR="00042A81" w:rsidRPr="00913719"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iCs/>
          <w:color w:val="0066B2"/>
          <w:sz w:val="16"/>
          <w:szCs w:val="16"/>
        </w:rPr>
      </w:pPr>
      <w:proofErr w:type="spellStart"/>
      <w:r w:rsidRPr="00A45CB4">
        <w:rPr>
          <w:rFonts w:asciiTheme="majorHAnsi" w:hAnsiTheme="majorHAnsi" w:cstheme="majorHAnsi"/>
          <w:b/>
          <w:bCs/>
          <w:i/>
          <w:iCs/>
          <w:color w:val="0066B2"/>
          <w:sz w:val="16"/>
          <w:szCs w:val="16"/>
        </w:rPr>
        <w:t>error</w:t>
      </w:r>
      <w:proofErr w:type="spellEnd"/>
      <w:r w:rsidRPr="00A45CB4">
        <w:rPr>
          <w:rFonts w:asciiTheme="majorHAnsi" w:hAnsiTheme="majorHAnsi" w:cstheme="majorHAnsi"/>
          <w:b/>
          <w:bCs/>
          <w:i/>
          <w:iCs/>
          <w:color w:val="0066B2"/>
          <w:sz w:val="16"/>
          <w:szCs w:val="16"/>
        </w:rPr>
        <w:t xml:space="preserve"> de </w:t>
      </w:r>
      <w:proofErr w:type="gramStart"/>
      <w:r w:rsidRPr="00A45CB4">
        <w:rPr>
          <w:rFonts w:asciiTheme="majorHAnsi" w:hAnsiTheme="majorHAnsi" w:cstheme="majorHAnsi"/>
          <w:b/>
          <w:bCs/>
          <w:i/>
          <w:iCs/>
          <w:color w:val="0066B2"/>
          <w:sz w:val="16"/>
          <w:szCs w:val="16"/>
        </w:rPr>
        <w:t xml:space="preserve">medida </w:t>
      </w:r>
      <w:r w:rsidR="00913719">
        <w:rPr>
          <w:rFonts w:asciiTheme="majorHAnsi" w:hAnsiTheme="majorHAnsi" w:cstheme="majorHAnsi"/>
          <w:i/>
          <w:iCs/>
          <w:color w:val="0066B2"/>
          <w:sz w:val="16"/>
          <w:szCs w:val="16"/>
        </w:rPr>
        <w:t>;</w:t>
      </w:r>
      <w:proofErr w:type="gramEnd"/>
      <w:r w:rsidR="00913719">
        <w:rPr>
          <w:rFonts w:asciiTheme="majorHAnsi" w:hAnsiTheme="majorHAnsi" w:cstheme="majorHAnsi"/>
          <w:i/>
          <w:iCs/>
          <w:color w:val="0066B2"/>
          <w:sz w:val="16"/>
          <w:szCs w:val="16"/>
        </w:rPr>
        <w:t xml:space="preserve"> </w:t>
      </w:r>
      <w:proofErr w:type="spellStart"/>
      <w:r w:rsidR="00913719">
        <w:rPr>
          <w:rFonts w:asciiTheme="majorHAnsi" w:hAnsiTheme="majorHAnsi" w:cstheme="majorHAnsi"/>
          <w:i/>
          <w:iCs/>
          <w:color w:val="0066B2"/>
          <w:sz w:val="16"/>
          <w:szCs w:val="16"/>
        </w:rPr>
        <w:t>error</w:t>
      </w:r>
      <w:proofErr w:type="spellEnd"/>
    </w:p>
    <w:p w14:paraId="2B330AE5"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b/>
          <w:bCs/>
          <w:i/>
          <w:color w:val="0066B2"/>
          <w:sz w:val="18"/>
          <w:szCs w:val="18"/>
        </w:rPr>
      </w:pPr>
      <w:r w:rsidRPr="00A45CB4">
        <w:rPr>
          <w:rFonts w:asciiTheme="majorHAnsi" w:hAnsiTheme="majorHAnsi" w:cstheme="majorHAnsi"/>
          <w:i/>
          <w:color w:val="0066B2"/>
          <w:sz w:val="18"/>
          <w:szCs w:val="18"/>
        </w:rPr>
        <w:t xml:space="preserve">Diferença entre o </w:t>
      </w:r>
      <w:r w:rsidRPr="00A45CB4">
        <w:rPr>
          <w:rFonts w:asciiTheme="majorHAnsi" w:hAnsiTheme="majorHAnsi" w:cstheme="majorHAnsi"/>
          <w:b/>
          <w:bCs/>
          <w:i/>
          <w:color w:val="0066B2"/>
          <w:sz w:val="18"/>
          <w:szCs w:val="18"/>
        </w:rPr>
        <w:t xml:space="preserve">valor medido </w:t>
      </w:r>
      <w:r w:rsidRPr="00A45CB4">
        <w:rPr>
          <w:rFonts w:asciiTheme="majorHAnsi" w:hAnsiTheme="majorHAnsi" w:cstheme="majorHAnsi"/>
          <w:i/>
          <w:color w:val="0066B2"/>
          <w:sz w:val="18"/>
          <w:szCs w:val="18"/>
        </w:rPr>
        <w:t xml:space="preserve">duma </w:t>
      </w:r>
      <w:r w:rsidRPr="00A45CB4">
        <w:rPr>
          <w:rFonts w:asciiTheme="majorHAnsi" w:hAnsiTheme="majorHAnsi" w:cstheme="majorHAnsi"/>
          <w:b/>
          <w:bCs/>
          <w:i/>
          <w:color w:val="0066B2"/>
          <w:sz w:val="18"/>
          <w:szCs w:val="18"/>
        </w:rPr>
        <w:t xml:space="preserve">grandeza </w:t>
      </w:r>
      <w:r w:rsidRPr="00A45CB4">
        <w:rPr>
          <w:rFonts w:asciiTheme="majorHAnsi" w:hAnsiTheme="majorHAnsi" w:cstheme="majorHAnsi"/>
          <w:i/>
          <w:color w:val="0066B2"/>
          <w:sz w:val="18"/>
          <w:szCs w:val="18"/>
        </w:rPr>
        <w:t xml:space="preserve">e um </w:t>
      </w:r>
      <w:r w:rsidRPr="00A45CB4">
        <w:rPr>
          <w:rFonts w:asciiTheme="majorHAnsi" w:hAnsiTheme="majorHAnsi" w:cstheme="majorHAnsi"/>
          <w:b/>
          <w:bCs/>
          <w:i/>
          <w:color w:val="0066B2"/>
          <w:sz w:val="18"/>
          <w:szCs w:val="18"/>
        </w:rPr>
        <w:t>valor de referência.</w:t>
      </w:r>
    </w:p>
    <w:p w14:paraId="6035C5C3"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color w:val="0066B2"/>
          <w:sz w:val="18"/>
          <w:szCs w:val="18"/>
        </w:rPr>
      </w:pPr>
      <w:r w:rsidRPr="00A45CB4">
        <w:rPr>
          <w:rFonts w:asciiTheme="majorHAnsi" w:hAnsiTheme="majorHAnsi" w:cstheme="majorHAnsi"/>
          <w:i/>
          <w:color w:val="0066B2"/>
          <w:sz w:val="18"/>
          <w:szCs w:val="18"/>
        </w:rPr>
        <w:t>NOTA 1 O conceito de “erro de medição” pode ser utilizado:</w:t>
      </w:r>
    </w:p>
    <w:p w14:paraId="09F0AA20"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color w:val="0066B2"/>
          <w:sz w:val="18"/>
          <w:szCs w:val="18"/>
        </w:rPr>
      </w:pPr>
      <w:r w:rsidRPr="00A45CB4">
        <w:rPr>
          <w:rFonts w:asciiTheme="majorHAnsi" w:hAnsiTheme="majorHAnsi" w:cstheme="majorHAnsi"/>
          <w:i/>
          <w:color w:val="0066B2"/>
          <w:sz w:val="18"/>
          <w:szCs w:val="18"/>
        </w:rPr>
        <w:t xml:space="preserve">a) quando existe um único valor de referência, o que ocorre se uma </w:t>
      </w:r>
      <w:r w:rsidRPr="00A45CB4">
        <w:rPr>
          <w:rFonts w:asciiTheme="majorHAnsi" w:hAnsiTheme="majorHAnsi" w:cstheme="majorHAnsi"/>
          <w:b/>
          <w:bCs/>
          <w:i/>
          <w:color w:val="0066B2"/>
          <w:sz w:val="18"/>
          <w:szCs w:val="18"/>
        </w:rPr>
        <w:t xml:space="preserve">calibração </w:t>
      </w:r>
      <w:r w:rsidRPr="00A45CB4">
        <w:rPr>
          <w:rFonts w:asciiTheme="majorHAnsi" w:hAnsiTheme="majorHAnsi" w:cstheme="majorHAnsi"/>
          <w:i/>
          <w:color w:val="0066B2"/>
          <w:sz w:val="18"/>
          <w:szCs w:val="18"/>
        </w:rPr>
        <w:t xml:space="preserve">for realizada por meio dum </w:t>
      </w:r>
      <w:r w:rsidRPr="00A45CB4">
        <w:rPr>
          <w:rFonts w:asciiTheme="majorHAnsi" w:hAnsiTheme="majorHAnsi" w:cstheme="majorHAnsi"/>
          <w:b/>
          <w:bCs/>
          <w:i/>
          <w:color w:val="0066B2"/>
          <w:sz w:val="18"/>
          <w:szCs w:val="18"/>
        </w:rPr>
        <w:t xml:space="preserve">padrão de medição </w:t>
      </w:r>
      <w:r w:rsidRPr="00A45CB4">
        <w:rPr>
          <w:rFonts w:asciiTheme="majorHAnsi" w:hAnsiTheme="majorHAnsi" w:cstheme="majorHAnsi"/>
          <w:i/>
          <w:color w:val="0066B2"/>
          <w:sz w:val="18"/>
          <w:szCs w:val="18"/>
        </w:rPr>
        <w:t xml:space="preserve">com um </w:t>
      </w:r>
      <w:r w:rsidRPr="00A45CB4">
        <w:rPr>
          <w:rFonts w:asciiTheme="majorHAnsi" w:hAnsiTheme="majorHAnsi" w:cstheme="majorHAnsi"/>
          <w:b/>
          <w:bCs/>
          <w:i/>
          <w:color w:val="0066B2"/>
          <w:sz w:val="18"/>
          <w:szCs w:val="18"/>
        </w:rPr>
        <w:t xml:space="preserve">valor medido </w:t>
      </w:r>
      <w:r w:rsidRPr="00A45CB4">
        <w:rPr>
          <w:rFonts w:asciiTheme="majorHAnsi" w:hAnsiTheme="majorHAnsi" w:cstheme="majorHAnsi"/>
          <w:i/>
          <w:color w:val="0066B2"/>
          <w:sz w:val="18"/>
          <w:szCs w:val="18"/>
        </w:rPr>
        <w:t xml:space="preserve">cuja </w:t>
      </w:r>
      <w:r w:rsidRPr="00A45CB4">
        <w:rPr>
          <w:rFonts w:asciiTheme="majorHAnsi" w:hAnsiTheme="majorHAnsi" w:cstheme="majorHAnsi"/>
          <w:b/>
          <w:bCs/>
          <w:i/>
          <w:color w:val="0066B2"/>
          <w:sz w:val="18"/>
          <w:szCs w:val="18"/>
        </w:rPr>
        <w:t xml:space="preserve">incerteza de medição </w:t>
      </w:r>
      <w:r w:rsidRPr="00A45CB4">
        <w:rPr>
          <w:rFonts w:asciiTheme="majorHAnsi" w:hAnsiTheme="majorHAnsi" w:cstheme="majorHAnsi"/>
          <w:i/>
          <w:color w:val="0066B2"/>
          <w:sz w:val="18"/>
          <w:szCs w:val="18"/>
        </w:rPr>
        <w:t xml:space="preserve">é desprezável, ou se um </w:t>
      </w:r>
      <w:r w:rsidRPr="00A45CB4">
        <w:rPr>
          <w:rFonts w:asciiTheme="majorHAnsi" w:hAnsiTheme="majorHAnsi" w:cstheme="majorHAnsi"/>
          <w:b/>
          <w:bCs/>
          <w:i/>
          <w:color w:val="0066B2"/>
          <w:sz w:val="18"/>
          <w:szCs w:val="18"/>
        </w:rPr>
        <w:t xml:space="preserve">valor convencional </w:t>
      </w:r>
      <w:r w:rsidRPr="00A45CB4">
        <w:rPr>
          <w:rFonts w:asciiTheme="majorHAnsi" w:hAnsiTheme="majorHAnsi" w:cstheme="majorHAnsi"/>
          <w:i/>
          <w:color w:val="0066B2"/>
          <w:sz w:val="18"/>
          <w:szCs w:val="18"/>
        </w:rPr>
        <w:t>for fornecido; nestes casos, o erro de medição é conhecido;</w:t>
      </w:r>
    </w:p>
    <w:p w14:paraId="70BB50C2"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color w:val="0066B2"/>
          <w:sz w:val="18"/>
          <w:szCs w:val="18"/>
        </w:rPr>
      </w:pPr>
      <w:r w:rsidRPr="00A45CB4">
        <w:rPr>
          <w:rFonts w:asciiTheme="majorHAnsi" w:hAnsiTheme="majorHAnsi" w:cstheme="majorHAnsi"/>
          <w:i/>
          <w:color w:val="0066B2"/>
          <w:sz w:val="18"/>
          <w:szCs w:val="18"/>
        </w:rPr>
        <w:t xml:space="preserve">b) caso se suponha que um </w:t>
      </w:r>
      <w:r w:rsidRPr="00A45CB4">
        <w:rPr>
          <w:rFonts w:asciiTheme="majorHAnsi" w:hAnsiTheme="majorHAnsi" w:cstheme="majorHAnsi"/>
          <w:b/>
          <w:bCs/>
          <w:i/>
          <w:color w:val="0066B2"/>
          <w:sz w:val="18"/>
          <w:szCs w:val="18"/>
        </w:rPr>
        <w:t xml:space="preserve">mensurando </w:t>
      </w:r>
      <w:r w:rsidRPr="00A45CB4">
        <w:rPr>
          <w:rFonts w:asciiTheme="majorHAnsi" w:hAnsiTheme="majorHAnsi" w:cstheme="majorHAnsi"/>
          <w:i/>
          <w:color w:val="0066B2"/>
          <w:sz w:val="18"/>
          <w:szCs w:val="18"/>
        </w:rPr>
        <w:t xml:space="preserve">é representado por um único </w:t>
      </w:r>
      <w:r w:rsidRPr="00A45CB4">
        <w:rPr>
          <w:rFonts w:asciiTheme="majorHAnsi" w:hAnsiTheme="majorHAnsi" w:cstheme="majorHAnsi"/>
          <w:b/>
          <w:bCs/>
          <w:i/>
          <w:color w:val="0066B2"/>
          <w:sz w:val="18"/>
          <w:szCs w:val="18"/>
        </w:rPr>
        <w:t xml:space="preserve">valor verdadeiro </w:t>
      </w:r>
      <w:r w:rsidRPr="00A45CB4">
        <w:rPr>
          <w:rFonts w:asciiTheme="majorHAnsi" w:hAnsiTheme="majorHAnsi" w:cstheme="majorHAnsi"/>
          <w:i/>
          <w:color w:val="0066B2"/>
          <w:sz w:val="18"/>
          <w:szCs w:val="18"/>
        </w:rPr>
        <w:t>ou um conjunto de valores verdadeiros de amplitude desprezável; neste caso, o erro de medição é desconhecido.</w:t>
      </w:r>
    </w:p>
    <w:p w14:paraId="5D161916"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both"/>
        <w:rPr>
          <w:rFonts w:asciiTheme="majorHAnsi" w:hAnsiTheme="majorHAnsi" w:cstheme="majorHAnsi"/>
          <w:i/>
          <w:color w:val="0066B2"/>
          <w:sz w:val="18"/>
          <w:szCs w:val="18"/>
        </w:rPr>
      </w:pPr>
      <w:r w:rsidRPr="00A45CB4">
        <w:rPr>
          <w:rFonts w:asciiTheme="majorHAnsi" w:hAnsiTheme="majorHAnsi" w:cstheme="majorHAnsi"/>
          <w:i/>
          <w:color w:val="0066B2"/>
          <w:sz w:val="18"/>
          <w:szCs w:val="18"/>
        </w:rPr>
        <w:t>NOTA 2 Não se deve confundir erro de medição com erro de produção ou erro humano.</w:t>
      </w:r>
    </w:p>
    <w:p w14:paraId="66702B5B" w14:textId="00B0BED6" w:rsidR="00042A81" w:rsidRPr="00913719"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both"/>
        <w:rPr>
          <w:rFonts w:asciiTheme="majorHAnsi" w:hAnsiTheme="majorHAnsi" w:cstheme="majorHAnsi"/>
          <w:b/>
          <w:bCs/>
          <w:i/>
          <w:color w:val="E1B937"/>
          <w:sz w:val="20"/>
          <w:szCs w:val="20"/>
          <w:u w:val="single"/>
        </w:rPr>
      </w:pPr>
      <w:r w:rsidRPr="00A45CB4">
        <w:rPr>
          <w:rFonts w:asciiTheme="majorHAnsi" w:hAnsiTheme="majorHAnsi" w:cstheme="majorHAnsi"/>
          <w:b/>
          <w:bCs/>
          <w:i/>
          <w:color w:val="E1B937"/>
          <w:sz w:val="20"/>
          <w:szCs w:val="20"/>
          <w:u w:val="single"/>
        </w:rPr>
        <w:t>Incerteza de medição</w:t>
      </w:r>
    </w:p>
    <w:p w14:paraId="783C28EF"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rPr>
          <w:rFonts w:asciiTheme="majorHAnsi" w:hAnsiTheme="majorHAnsi" w:cstheme="majorHAnsi"/>
          <w:i/>
          <w:color w:val="0066B2"/>
          <w:sz w:val="16"/>
          <w:szCs w:val="16"/>
        </w:rPr>
      </w:pPr>
      <w:r w:rsidRPr="00A45CB4">
        <w:rPr>
          <w:rFonts w:asciiTheme="majorHAnsi" w:hAnsiTheme="majorHAnsi" w:cstheme="majorHAnsi"/>
          <w:i/>
          <w:color w:val="0066B2"/>
          <w:sz w:val="16"/>
          <w:szCs w:val="16"/>
        </w:rPr>
        <w:t>incerteza</w:t>
      </w:r>
    </w:p>
    <w:p w14:paraId="36FB41BA"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rPr>
          <w:rFonts w:asciiTheme="majorHAnsi" w:hAnsiTheme="majorHAnsi" w:cstheme="majorHAnsi"/>
          <w:i/>
          <w:iCs/>
          <w:color w:val="0066B2"/>
          <w:sz w:val="16"/>
          <w:szCs w:val="16"/>
        </w:rPr>
      </w:pPr>
      <w:proofErr w:type="spellStart"/>
      <w:r w:rsidRPr="00A45CB4">
        <w:rPr>
          <w:rFonts w:asciiTheme="majorHAnsi" w:hAnsiTheme="majorHAnsi" w:cstheme="majorHAnsi"/>
          <w:b/>
          <w:bCs/>
          <w:i/>
          <w:iCs/>
          <w:color w:val="0066B2"/>
          <w:sz w:val="16"/>
          <w:szCs w:val="16"/>
        </w:rPr>
        <w:t>measurement</w:t>
      </w:r>
      <w:proofErr w:type="spellEnd"/>
      <w:r w:rsidRPr="00A45CB4">
        <w:rPr>
          <w:rFonts w:asciiTheme="majorHAnsi" w:hAnsiTheme="majorHAnsi" w:cstheme="majorHAnsi"/>
          <w:b/>
          <w:bCs/>
          <w:i/>
          <w:iCs/>
          <w:color w:val="0066B2"/>
          <w:sz w:val="16"/>
          <w:szCs w:val="16"/>
        </w:rPr>
        <w:t xml:space="preserve"> </w:t>
      </w:r>
      <w:proofErr w:type="spellStart"/>
      <w:proofErr w:type="gramStart"/>
      <w:r w:rsidRPr="00A45CB4">
        <w:rPr>
          <w:rFonts w:asciiTheme="majorHAnsi" w:hAnsiTheme="majorHAnsi" w:cstheme="majorHAnsi"/>
          <w:b/>
          <w:bCs/>
          <w:i/>
          <w:iCs/>
          <w:color w:val="0066B2"/>
          <w:sz w:val="16"/>
          <w:szCs w:val="16"/>
        </w:rPr>
        <w:t>uncertainty</w:t>
      </w:r>
      <w:proofErr w:type="spellEnd"/>
      <w:r w:rsidRPr="00A45CB4">
        <w:rPr>
          <w:rFonts w:asciiTheme="majorHAnsi" w:hAnsiTheme="majorHAnsi" w:cstheme="majorHAnsi"/>
          <w:b/>
          <w:bCs/>
          <w:i/>
          <w:iCs/>
          <w:color w:val="0066B2"/>
          <w:sz w:val="16"/>
          <w:szCs w:val="16"/>
        </w:rPr>
        <w:t xml:space="preserve"> </w:t>
      </w:r>
      <w:r w:rsidRPr="00A45CB4">
        <w:rPr>
          <w:rFonts w:asciiTheme="majorHAnsi" w:hAnsiTheme="majorHAnsi" w:cstheme="majorHAnsi"/>
          <w:i/>
          <w:iCs/>
          <w:color w:val="0066B2"/>
          <w:sz w:val="16"/>
          <w:szCs w:val="16"/>
        </w:rPr>
        <w:t>;</w:t>
      </w:r>
      <w:proofErr w:type="gramEnd"/>
      <w:r w:rsidRPr="00A45CB4">
        <w:rPr>
          <w:rFonts w:asciiTheme="majorHAnsi" w:hAnsiTheme="majorHAnsi" w:cstheme="majorHAnsi"/>
          <w:i/>
          <w:iCs/>
          <w:color w:val="0066B2"/>
          <w:sz w:val="16"/>
          <w:szCs w:val="16"/>
        </w:rPr>
        <w:t xml:space="preserve"> </w:t>
      </w:r>
      <w:proofErr w:type="spellStart"/>
      <w:r w:rsidRPr="00A45CB4">
        <w:rPr>
          <w:rFonts w:asciiTheme="majorHAnsi" w:hAnsiTheme="majorHAnsi" w:cstheme="majorHAnsi"/>
          <w:i/>
          <w:iCs/>
          <w:color w:val="0066B2"/>
          <w:sz w:val="16"/>
          <w:szCs w:val="16"/>
        </w:rPr>
        <w:t>uncertainty</w:t>
      </w:r>
      <w:proofErr w:type="spellEnd"/>
      <w:r w:rsidRPr="00A45CB4">
        <w:rPr>
          <w:rFonts w:asciiTheme="majorHAnsi" w:hAnsiTheme="majorHAnsi" w:cstheme="majorHAnsi"/>
          <w:i/>
          <w:iCs/>
          <w:color w:val="0066B2"/>
          <w:sz w:val="16"/>
          <w:szCs w:val="16"/>
        </w:rPr>
        <w:t xml:space="preserve"> </w:t>
      </w:r>
      <w:proofErr w:type="spellStart"/>
      <w:r w:rsidRPr="00A45CB4">
        <w:rPr>
          <w:rFonts w:asciiTheme="majorHAnsi" w:hAnsiTheme="majorHAnsi" w:cstheme="majorHAnsi"/>
          <w:i/>
          <w:iCs/>
          <w:color w:val="0066B2"/>
          <w:sz w:val="16"/>
          <w:szCs w:val="16"/>
        </w:rPr>
        <w:t>measurement</w:t>
      </w:r>
      <w:proofErr w:type="spellEnd"/>
      <w:r w:rsidRPr="00A45CB4">
        <w:rPr>
          <w:rFonts w:asciiTheme="majorHAnsi" w:hAnsiTheme="majorHAnsi" w:cstheme="majorHAnsi"/>
          <w:i/>
          <w:iCs/>
          <w:color w:val="0066B2"/>
          <w:sz w:val="16"/>
          <w:szCs w:val="16"/>
        </w:rPr>
        <w:t xml:space="preserve"> ; </w:t>
      </w:r>
      <w:proofErr w:type="spellStart"/>
      <w:r w:rsidRPr="00A45CB4">
        <w:rPr>
          <w:rFonts w:asciiTheme="majorHAnsi" w:hAnsiTheme="majorHAnsi" w:cstheme="majorHAnsi"/>
          <w:i/>
          <w:iCs/>
          <w:color w:val="0066B2"/>
          <w:sz w:val="16"/>
          <w:szCs w:val="16"/>
        </w:rPr>
        <w:t>uncertainty</w:t>
      </w:r>
      <w:proofErr w:type="spellEnd"/>
    </w:p>
    <w:p w14:paraId="60153B6F"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rPr>
          <w:rFonts w:asciiTheme="majorHAnsi" w:hAnsiTheme="majorHAnsi" w:cstheme="majorHAnsi"/>
          <w:i/>
          <w:iCs/>
          <w:color w:val="0066B2"/>
          <w:sz w:val="16"/>
          <w:szCs w:val="16"/>
        </w:rPr>
      </w:pPr>
      <w:proofErr w:type="spellStart"/>
      <w:r w:rsidRPr="00A45CB4">
        <w:rPr>
          <w:rFonts w:asciiTheme="majorHAnsi" w:hAnsiTheme="majorHAnsi" w:cstheme="majorHAnsi"/>
          <w:b/>
          <w:bCs/>
          <w:i/>
          <w:iCs/>
          <w:color w:val="0066B2"/>
          <w:sz w:val="16"/>
          <w:szCs w:val="16"/>
        </w:rPr>
        <w:t>incertitude</w:t>
      </w:r>
      <w:proofErr w:type="spellEnd"/>
      <w:r w:rsidRPr="00A45CB4">
        <w:rPr>
          <w:rFonts w:asciiTheme="majorHAnsi" w:hAnsiTheme="majorHAnsi" w:cstheme="majorHAnsi"/>
          <w:b/>
          <w:bCs/>
          <w:i/>
          <w:iCs/>
          <w:color w:val="0066B2"/>
          <w:sz w:val="16"/>
          <w:szCs w:val="16"/>
        </w:rPr>
        <w:t xml:space="preserve"> de </w:t>
      </w:r>
      <w:proofErr w:type="gramStart"/>
      <w:r w:rsidRPr="00A45CB4">
        <w:rPr>
          <w:rFonts w:asciiTheme="majorHAnsi" w:hAnsiTheme="majorHAnsi" w:cstheme="majorHAnsi"/>
          <w:b/>
          <w:bCs/>
          <w:i/>
          <w:iCs/>
          <w:color w:val="0066B2"/>
          <w:sz w:val="16"/>
          <w:szCs w:val="16"/>
        </w:rPr>
        <w:t xml:space="preserve">mesure </w:t>
      </w:r>
      <w:r w:rsidRPr="00A45CB4">
        <w:rPr>
          <w:rFonts w:asciiTheme="majorHAnsi" w:hAnsiTheme="majorHAnsi" w:cstheme="majorHAnsi"/>
          <w:i/>
          <w:iCs/>
          <w:color w:val="0066B2"/>
          <w:sz w:val="16"/>
          <w:szCs w:val="16"/>
        </w:rPr>
        <w:t>;</w:t>
      </w:r>
      <w:proofErr w:type="gramEnd"/>
      <w:r w:rsidRPr="00A45CB4">
        <w:rPr>
          <w:rFonts w:asciiTheme="majorHAnsi" w:hAnsiTheme="majorHAnsi" w:cstheme="majorHAnsi"/>
          <w:i/>
          <w:iCs/>
          <w:color w:val="0066B2"/>
          <w:sz w:val="16"/>
          <w:szCs w:val="16"/>
        </w:rPr>
        <w:t xml:space="preserve"> </w:t>
      </w:r>
      <w:proofErr w:type="spellStart"/>
      <w:r w:rsidRPr="00A45CB4">
        <w:rPr>
          <w:rFonts w:asciiTheme="majorHAnsi" w:hAnsiTheme="majorHAnsi" w:cstheme="majorHAnsi"/>
          <w:i/>
          <w:iCs/>
          <w:color w:val="0066B2"/>
          <w:sz w:val="16"/>
          <w:szCs w:val="16"/>
        </w:rPr>
        <w:t>incertitude</w:t>
      </w:r>
      <w:proofErr w:type="spellEnd"/>
    </w:p>
    <w:p w14:paraId="79B301AC" w14:textId="20EA9509" w:rsidR="00042A81" w:rsidRPr="00913719"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rPr>
          <w:rFonts w:asciiTheme="majorHAnsi" w:hAnsiTheme="majorHAnsi" w:cstheme="majorHAnsi"/>
          <w:i/>
          <w:iCs/>
          <w:color w:val="0066B2"/>
          <w:sz w:val="16"/>
          <w:szCs w:val="16"/>
        </w:rPr>
      </w:pPr>
      <w:proofErr w:type="spellStart"/>
      <w:r w:rsidRPr="00A45CB4">
        <w:rPr>
          <w:rFonts w:asciiTheme="majorHAnsi" w:hAnsiTheme="majorHAnsi" w:cstheme="majorHAnsi"/>
          <w:b/>
          <w:bCs/>
          <w:i/>
          <w:iCs/>
          <w:color w:val="0066B2"/>
          <w:sz w:val="16"/>
          <w:szCs w:val="16"/>
        </w:rPr>
        <w:t>incertidumbre</w:t>
      </w:r>
      <w:proofErr w:type="spellEnd"/>
      <w:r w:rsidRPr="00A45CB4">
        <w:rPr>
          <w:rFonts w:asciiTheme="majorHAnsi" w:hAnsiTheme="majorHAnsi" w:cstheme="majorHAnsi"/>
          <w:b/>
          <w:bCs/>
          <w:i/>
          <w:iCs/>
          <w:color w:val="0066B2"/>
          <w:sz w:val="16"/>
          <w:szCs w:val="16"/>
        </w:rPr>
        <w:t xml:space="preserve"> de </w:t>
      </w:r>
      <w:proofErr w:type="gramStart"/>
      <w:r w:rsidRPr="00A45CB4">
        <w:rPr>
          <w:rFonts w:asciiTheme="majorHAnsi" w:hAnsiTheme="majorHAnsi" w:cstheme="majorHAnsi"/>
          <w:b/>
          <w:bCs/>
          <w:i/>
          <w:iCs/>
          <w:color w:val="0066B2"/>
          <w:sz w:val="16"/>
          <w:szCs w:val="16"/>
        </w:rPr>
        <w:t xml:space="preserve">medida </w:t>
      </w:r>
      <w:r w:rsidR="00913719">
        <w:rPr>
          <w:rFonts w:asciiTheme="majorHAnsi" w:hAnsiTheme="majorHAnsi" w:cstheme="majorHAnsi"/>
          <w:i/>
          <w:iCs/>
          <w:color w:val="0066B2"/>
          <w:sz w:val="16"/>
          <w:szCs w:val="16"/>
        </w:rPr>
        <w:t>;</w:t>
      </w:r>
      <w:proofErr w:type="gramEnd"/>
      <w:r w:rsidR="00913719">
        <w:rPr>
          <w:rFonts w:asciiTheme="majorHAnsi" w:hAnsiTheme="majorHAnsi" w:cstheme="majorHAnsi"/>
          <w:i/>
          <w:iCs/>
          <w:color w:val="0066B2"/>
          <w:sz w:val="16"/>
          <w:szCs w:val="16"/>
        </w:rPr>
        <w:t xml:space="preserve"> </w:t>
      </w:r>
      <w:proofErr w:type="spellStart"/>
      <w:r w:rsidR="00913719">
        <w:rPr>
          <w:rFonts w:asciiTheme="majorHAnsi" w:hAnsiTheme="majorHAnsi" w:cstheme="majorHAnsi"/>
          <w:i/>
          <w:iCs/>
          <w:color w:val="0066B2"/>
          <w:sz w:val="16"/>
          <w:szCs w:val="16"/>
        </w:rPr>
        <w:t>incertidumbre</w:t>
      </w:r>
      <w:proofErr w:type="spellEnd"/>
    </w:p>
    <w:p w14:paraId="63542AA7"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color w:val="0066B2"/>
          <w:sz w:val="18"/>
          <w:szCs w:val="18"/>
        </w:rPr>
      </w:pPr>
      <w:r w:rsidRPr="00A45CB4">
        <w:rPr>
          <w:rFonts w:asciiTheme="majorHAnsi" w:hAnsiTheme="majorHAnsi" w:cstheme="majorHAnsi"/>
          <w:i/>
          <w:color w:val="0066B2"/>
          <w:sz w:val="18"/>
          <w:szCs w:val="18"/>
        </w:rPr>
        <w:t xml:space="preserve">Parâmetro não negativo que caracteriza a dispersão dos </w:t>
      </w:r>
      <w:r w:rsidRPr="00A45CB4">
        <w:rPr>
          <w:rFonts w:asciiTheme="majorHAnsi" w:hAnsiTheme="majorHAnsi" w:cstheme="majorHAnsi"/>
          <w:b/>
          <w:bCs/>
          <w:i/>
          <w:color w:val="0066B2"/>
          <w:sz w:val="18"/>
          <w:szCs w:val="18"/>
        </w:rPr>
        <w:t xml:space="preserve">valores </w:t>
      </w:r>
      <w:r w:rsidRPr="00A45CB4">
        <w:rPr>
          <w:rFonts w:asciiTheme="majorHAnsi" w:hAnsiTheme="majorHAnsi" w:cstheme="majorHAnsi"/>
          <w:i/>
          <w:color w:val="0066B2"/>
          <w:sz w:val="18"/>
          <w:szCs w:val="18"/>
        </w:rPr>
        <w:t xml:space="preserve">atribuídos a um </w:t>
      </w:r>
      <w:r w:rsidRPr="00A45CB4">
        <w:rPr>
          <w:rFonts w:asciiTheme="majorHAnsi" w:hAnsiTheme="majorHAnsi" w:cstheme="majorHAnsi"/>
          <w:b/>
          <w:bCs/>
          <w:i/>
          <w:color w:val="0066B2"/>
          <w:sz w:val="18"/>
          <w:szCs w:val="18"/>
        </w:rPr>
        <w:t>mensurando</w:t>
      </w:r>
      <w:r w:rsidRPr="00A45CB4">
        <w:rPr>
          <w:rFonts w:asciiTheme="majorHAnsi" w:hAnsiTheme="majorHAnsi" w:cstheme="majorHAnsi"/>
          <w:i/>
          <w:color w:val="0066B2"/>
          <w:sz w:val="18"/>
          <w:szCs w:val="18"/>
        </w:rPr>
        <w:t>, com base nas informações utilizadas.</w:t>
      </w:r>
    </w:p>
    <w:p w14:paraId="2EF53C95"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color w:val="0066B2"/>
          <w:sz w:val="18"/>
          <w:szCs w:val="18"/>
        </w:rPr>
      </w:pPr>
      <w:r w:rsidRPr="00A45CB4">
        <w:rPr>
          <w:rFonts w:asciiTheme="majorHAnsi" w:hAnsiTheme="majorHAnsi" w:cstheme="majorHAnsi"/>
          <w:i/>
          <w:color w:val="0066B2"/>
          <w:sz w:val="18"/>
          <w:szCs w:val="18"/>
        </w:rPr>
        <w:t xml:space="preserve">NOTA 1 A incerteza de medição inclui componentes provenientes de efeitos sistemáticos, tais como componentes associadas a </w:t>
      </w:r>
      <w:r w:rsidRPr="00A45CB4">
        <w:rPr>
          <w:rFonts w:asciiTheme="majorHAnsi" w:hAnsiTheme="majorHAnsi" w:cstheme="majorHAnsi"/>
          <w:b/>
          <w:bCs/>
          <w:i/>
          <w:color w:val="0066B2"/>
          <w:sz w:val="18"/>
          <w:szCs w:val="18"/>
        </w:rPr>
        <w:t xml:space="preserve">correções </w:t>
      </w:r>
      <w:r w:rsidRPr="00A45CB4">
        <w:rPr>
          <w:rFonts w:asciiTheme="majorHAnsi" w:hAnsiTheme="majorHAnsi" w:cstheme="majorHAnsi"/>
          <w:i/>
          <w:color w:val="0066B2"/>
          <w:sz w:val="18"/>
          <w:szCs w:val="18"/>
        </w:rPr>
        <w:t xml:space="preserve">e a valores atribuídos a </w:t>
      </w:r>
      <w:r w:rsidRPr="00A45CB4">
        <w:rPr>
          <w:rFonts w:asciiTheme="majorHAnsi" w:hAnsiTheme="majorHAnsi" w:cstheme="majorHAnsi"/>
          <w:b/>
          <w:bCs/>
          <w:i/>
          <w:color w:val="0066B2"/>
          <w:sz w:val="18"/>
          <w:szCs w:val="18"/>
        </w:rPr>
        <w:t>padrões</w:t>
      </w:r>
      <w:r w:rsidRPr="00A45CB4">
        <w:rPr>
          <w:rFonts w:asciiTheme="majorHAnsi" w:hAnsiTheme="majorHAnsi" w:cstheme="majorHAnsi"/>
          <w:i/>
          <w:color w:val="0066B2"/>
          <w:sz w:val="18"/>
          <w:szCs w:val="18"/>
        </w:rPr>
        <w:t xml:space="preserve">, assim como a </w:t>
      </w:r>
      <w:r w:rsidRPr="00A45CB4">
        <w:rPr>
          <w:rFonts w:asciiTheme="majorHAnsi" w:hAnsiTheme="majorHAnsi" w:cstheme="majorHAnsi"/>
          <w:b/>
          <w:bCs/>
          <w:i/>
          <w:color w:val="0066B2"/>
          <w:sz w:val="18"/>
          <w:szCs w:val="18"/>
        </w:rPr>
        <w:t xml:space="preserve">incerteza </w:t>
      </w:r>
      <w:proofErr w:type="spellStart"/>
      <w:r w:rsidRPr="00A45CB4">
        <w:rPr>
          <w:rFonts w:asciiTheme="majorHAnsi" w:hAnsiTheme="majorHAnsi" w:cstheme="majorHAnsi"/>
          <w:b/>
          <w:bCs/>
          <w:i/>
          <w:color w:val="0066B2"/>
          <w:sz w:val="18"/>
          <w:szCs w:val="18"/>
        </w:rPr>
        <w:t>definicional</w:t>
      </w:r>
      <w:proofErr w:type="spellEnd"/>
      <w:r w:rsidRPr="00A45CB4">
        <w:rPr>
          <w:rFonts w:asciiTheme="majorHAnsi" w:hAnsiTheme="majorHAnsi" w:cstheme="majorHAnsi"/>
          <w:i/>
          <w:color w:val="0066B2"/>
          <w:sz w:val="18"/>
          <w:szCs w:val="18"/>
        </w:rPr>
        <w:t xml:space="preserve">. Algumas vezes, não são corrigidos efeitos sistemáticos </w:t>
      </w:r>
      <w:proofErr w:type="gramStart"/>
      <w:r w:rsidRPr="00A45CB4">
        <w:rPr>
          <w:rFonts w:asciiTheme="majorHAnsi" w:hAnsiTheme="majorHAnsi" w:cstheme="majorHAnsi"/>
          <w:i/>
          <w:color w:val="0066B2"/>
          <w:sz w:val="18"/>
          <w:szCs w:val="18"/>
        </w:rPr>
        <w:t>estimados</w:t>
      </w:r>
      <w:proofErr w:type="gramEnd"/>
      <w:r w:rsidRPr="00A45CB4">
        <w:rPr>
          <w:rFonts w:asciiTheme="majorHAnsi" w:hAnsiTheme="majorHAnsi" w:cstheme="majorHAnsi"/>
          <w:i/>
          <w:color w:val="0066B2"/>
          <w:sz w:val="18"/>
          <w:szCs w:val="18"/>
        </w:rPr>
        <w:t xml:space="preserve"> mas, em vez disso, são incorporadas componentes de incerteza de medição associadas.</w:t>
      </w:r>
    </w:p>
    <w:p w14:paraId="1121F9E5"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color w:val="0066B2"/>
          <w:sz w:val="18"/>
          <w:szCs w:val="18"/>
        </w:rPr>
      </w:pPr>
      <w:r w:rsidRPr="00A45CB4">
        <w:rPr>
          <w:rFonts w:asciiTheme="majorHAnsi" w:hAnsiTheme="majorHAnsi" w:cstheme="majorHAnsi"/>
          <w:i/>
          <w:color w:val="0066B2"/>
          <w:sz w:val="18"/>
          <w:szCs w:val="18"/>
        </w:rPr>
        <w:t xml:space="preserve">NOTA 2 O parâmetro pode ser, por exemplo, um desvio-padrão denominado </w:t>
      </w:r>
      <w:r w:rsidRPr="00A45CB4">
        <w:rPr>
          <w:rFonts w:asciiTheme="majorHAnsi" w:hAnsiTheme="majorHAnsi" w:cstheme="majorHAnsi"/>
          <w:b/>
          <w:bCs/>
          <w:i/>
          <w:color w:val="0066B2"/>
          <w:sz w:val="18"/>
          <w:szCs w:val="18"/>
        </w:rPr>
        <w:t xml:space="preserve">incerteza padrão </w:t>
      </w:r>
      <w:r w:rsidRPr="00A45CB4">
        <w:rPr>
          <w:rFonts w:asciiTheme="majorHAnsi" w:hAnsiTheme="majorHAnsi" w:cstheme="majorHAnsi"/>
          <w:i/>
          <w:color w:val="0066B2"/>
          <w:sz w:val="18"/>
          <w:szCs w:val="18"/>
        </w:rPr>
        <w:t xml:space="preserve">(ou um de seus múltiplos) ou a metade da amplitude dum intervalo tendo uma </w:t>
      </w:r>
      <w:r w:rsidRPr="00A45CB4">
        <w:rPr>
          <w:rFonts w:asciiTheme="majorHAnsi" w:hAnsiTheme="majorHAnsi" w:cstheme="majorHAnsi"/>
          <w:b/>
          <w:bCs/>
          <w:i/>
          <w:color w:val="0066B2"/>
          <w:sz w:val="18"/>
          <w:szCs w:val="18"/>
        </w:rPr>
        <w:t xml:space="preserve">probabilidade de abrangência </w:t>
      </w:r>
      <w:r w:rsidRPr="00A45CB4">
        <w:rPr>
          <w:rFonts w:asciiTheme="majorHAnsi" w:hAnsiTheme="majorHAnsi" w:cstheme="majorHAnsi"/>
          <w:i/>
          <w:color w:val="0066B2"/>
          <w:sz w:val="18"/>
          <w:szCs w:val="18"/>
        </w:rPr>
        <w:t>determinada.</w:t>
      </w:r>
    </w:p>
    <w:p w14:paraId="5F7C90E5"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color w:val="0066B2"/>
          <w:sz w:val="18"/>
          <w:szCs w:val="18"/>
        </w:rPr>
      </w:pPr>
      <w:r w:rsidRPr="00A45CB4">
        <w:rPr>
          <w:rFonts w:asciiTheme="majorHAnsi" w:hAnsiTheme="majorHAnsi" w:cstheme="majorHAnsi"/>
          <w:i/>
          <w:color w:val="0066B2"/>
          <w:sz w:val="18"/>
          <w:szCs w:val="18"/>
        </w:rPr>
        <w:t xml:space="preserve">NOTA 3 A incerteza de medição geralmente engloba muitas componentes. Algumas delas podem ser estimadas por uma </w:t>
      </w:r>
      <w:r w:rsidRPr="00A45CB4">
        <w:rPr>
          <w:rFonts w:asciiTheme="majorHAnsi" w:hAnsiTheme="majorHAnsi" w:cstheme="majorHAnsi"/>
          <w:b/>
          <w:bCs/>
          <w:i/>
          <w:color w:val="0066B2"/>
          <w:sz w:val="18"/>
          <w:szCs w:val="18"/>
        </w:rPr>
        <w:t>avaliação do Tipo A da incerteza de medição</w:t>
      </w:r>
      <w:r w:rsidRPr="00A45CB4">
        <w:rPr>
          <w:rFonts w:asciiTheme="majorHAnsi" w:hAnsiTheme="majorHAnsi" w:cstheme="majorHAnsi"/>
          <w:i/>
          <w:color w:val="0066B2"/>
          <w:sz w:val="18"/>
          <w:szCs w:val="18"/>
        </w:rPr>
        <w:t xml:space="preserve">, a partir da distribuição estatística dos valores provenientes de séries de </w:t>
      </w:r>
      <w:r w:rsidRPr="00A45CB4">
        <w:rPr>
          <w:rFonts w:asciiTheme="majorHAnsi" w:hAnsiTheme="majorHAnsi" w:cstheme="majorHAnsi"/>
          <w:b/>
          <w:bCs/>
          <w:i/>
          <w:color w:val="0066B2"/>
          <w:sz w:val="18"/>
          <w:szCs w:val="18"/>
        </w:rPr>
        <w:t xml:space="preserve">medições </w:t>
      </w:r>
      <w:r w:rsidRPr="00A45CB4">
        <w:rPr>
          <w:rFonts w:asciiTheme="majorHAnsi" w:hAnsiTheme="majorHAnsi" w:cstheme="majorHAnsi"/>
          <w:i/>
          <w:color w:val="0066B2"/>
          <w:sz w:val="18"/>
          <w:szCs w:val="18"/>
        </w:rPr>
        <w:t xml:space="preserve">e podem ser caracterizadas por desvios-padrão. As outras componentes, as quais podem ser estimadas por uma </w:t>
      </w:r>
      <w:r w:rsidRPr="00A45CB4">
        <w:rPr>
          <w:rFonts w:asciiTheme="majorHAnsi" w:hAnsiTheme="majorHAnsi" w:cstheme="majorHAnsi"/>
          <w:b/>
          <w:bCs/>
          <w:i/>
          <w:color w:val="0066B2"/>
          <w:sz w:val="18"/>
          <w:szCs w:val="18"/>
        </w:rPr>
        <w:t>avaliação do Tipo B da incerteza de medição</w:t>
      </w:r>
      <w:r w:rsidRPr="00A45CB4">
        <w:rPr>
          <w:rFonts w:asciiTheme="majorHAnsi" w:hAnsiTheme="majorHAnsi" w:cstheme="majorHAnsi"/>
          <w:i/>
          <w:color w:val="0066B2"/>
          <w:sz w:val="18"/>
          <w:szCs w:val="18"/>
        </w:rPr>
        <w:t>, podem também ser caracterizadas por desvios-padrão estimados a partir de funções de densidade de probabilidade baseadas na experiência ou em outras informações.</w:t>
      </w:r>
    </w:p>
    <w:p w14:paraId="48CF7EB4" w14:textId="77777777" w:rsidR="00042A81" w:rsidRPr="00A45CB4"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b/>
          <w:i/>
          <w:color w:val="0066B2"/>
          <w:sz w:val="18"/>
          <w:szCs w:val="18"/>
        </w:rPr>
      </w:pPr>
      <w:r w:rsidRPr="00A45CB4">
        <w:rPr>
          <w:rFonts w:asciiTheme="majorHAnsi" w:hAnsiTheme="majorHAnsi" w:cstheme="majorHAnsi"/>
          <w:i/>
          <w:color w:val="0066B2"/>
          <w:sz w:val="18"/>
          <w:szCs w:val="18"/>
        </w:rPr>
        <w:t>NOTA 4 Geralmente para um dado conjunto de informações, subentende-se que a incerteza de medição está associada a um determinado valor atribuído ao mensurando. Uma modificação deste valor resulta numa modificação da incerteza associada.</w:t>
      </w:r>
    </w:p>
    <w:p w14:paraId="5B3C8D3D" w14:textId="77777777" w:rsidR="00042A81" w:rsidRPr="00B739D1" w:rsidRDefault="00042A81" w:rsidP="00913719">
      <w:pPr>
        <w:spacing w:before="120" w:after="120" w:line="360" w:lineRule="auto"/>
        <w:jc w:val="both"/>
        <w:rPr>
          <w:rFonts w:asciiTheme="majorHAnsi" w:hAnsiTheme="majorHAnsi" w:cstheme="majorHAnsi"/>
        </w:rPr>
      </w:pPr>
    </w:p>
    <w:p w14:paraId="3D0352CC" w14:textId="77777777"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lastRenderedPageBreak/>
        <w:t>A calibração é realizada por meio de um processo que compara os valores medidos pelo instrumento, com valores de um padrão.</w:t>
      </w:r>
    </w:p>
    <w:p w14:paraId="438C3CB1" w14:textId="77777777"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 xml:space="preserve">Quer saber como ela é realizada? </w:t>
      </w:r>
    </w:p>
    <w:p w14:paraId="26CD89D4" w14:textId="2F584CDF"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Então vamos continuar...</w:t>
      </w:r>
    </w:p>
    <w:p w14:paraId="1E2C4A71" w14:textId="17C3D96A" w:rsidR="00042A81" w:rsidRDefault="00042A81" w:rsidP="00B31BFF">
      <w:pPr>
        <w:pStyle w:val="Ttulo1"/>
        <w:numPr>
          <w:ilvl w:val="0"/>
          <w:numId w:val="1"/>
        </w:numPr>
        <w:spacing w:after="240"/>
        <w:ind w:left="426" w:hanging="426"/>
        <w:jc w:val="both"/>
        <w:rPr>
          <w:rFonts w:asciiTheme="majorHAnsi" w:eastAsia="Verdana" w:hAnsiTheme="majorHAnsi" w:cstheme="majorHAnsi"/>
        </w:rPr>
      </w:pPr>
      <w:bookmarkStart w:id="3" w:name="_Toc37083151"/>
      <w:r w:rsidRPr="00B739D1">
        <w:rPr>
          <w:rFonts w:asciiTheme="majorHAnsi" w:eastAsia="Verdana" w:hAnsiTheme="majorHAnsi" w:cstheme="majorHAnsi"/>
        </w:rPr>
        <w:t>Como é feita uma calibração</w:t>
      </w:r>
      <w:r w:rsidR="00A45CB4">
        <w:rPr>
          <w:rFonts w:asciiTheme="majorHAnsi" w:eastAsia="Verdana" w:hAnsiTheme="majorHAnsi" w:cstheme="majorHAnsi"/>
        </w:rPr>
        <w:t>?</w:t>
      </w:r>
      <w:bookmarkEnd w:id="3"/>
    </w:p>
    <w:p w14:paraId="744239BB" w14:textId="4F786C7C" w:rsidR="00A45CB4" w:rsidRPr="00A45CB4" w:rsidRDefault="00913719" w:rsidP="00913719">
      <w:pPr>
        <w:spacing w:before="120" w:after="120" w:line="360" w:lineRule="auto"/>
      </w:pPr>
      <w:r w:rsidRPr="00B739D1">
        <w:rPr>
          <w:rFonts w:asciiTheme="majorHAnsi" w:hAnsiTheme="majorHAnsi" w:cstheme="majorHAnsi"/>
          <w:noProof/>
          <w:lang w:eastAsia="pt-BR"/>
        </w:rPr>
        <w:drawing>
          <wp:anchor distT="0" distB="0" distL="114300" distR="114300" simplePos="0" relativeHeight="251660288" behindDoc="0" locked="0" layoutInCell="1" allowOverlap="1" wp14:anchorId="28BA4EC1" wp14:editId="2C4C4F53">
            <wp:simplePos x="0" y="0"/>
            <wp:positionH relativeFrom="margin">
              <wp:posOffset>-12065</wp:posOffset>
            </wp:positionH>
            <wp:positionV relativeFrom="paragraph">
              <wp:posOffset>240665</wp:posOffset>
            </wp:positionV>
            <wp:extent cx="2245360" cy="1981200"/>
            <wp:effectExtent l="0" t="0" r="2540" b="0"/>
            <wp:wrapSquare wrapText="bothSides"/>
            <wp:docPr id="10" name="Imagem 10" descr="http://entib.org.br/entib/imagens/INSTR_A02_02_termome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INSTR_A02_02_termometr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536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09B15" w14:textId="5B233375"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Os instrumentos são enviados para laboratórios de calibração, onde são comparados com padrões de referências.</w:t>
      </w:r>
    </w:p>
    <w:p w14:paraId="77BA39C9" w14:textId="77777777"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 xml:space="preserve">Por exemplo: preciso calibrar um termômetro para controlar a temperatura de minha estufa. O termômetro é, então, enviado a um laboratório de calibração que compara as leituras realizadas por ele a um padrão. Este </w:t>
      </w:r>
      <w:r w:rsidRPr="00B739D1">
        <w:rPr>
          <w:rFonts w:asciiTheme="majorHAnsi" w:hAnsiTheme="majorHAnsi" w:cstheme="majorHAnsi"/>
          <w:b/>
        </w:rPr>
        <w:t>padrão</w:t>
      </w:r>
      <w:r w:rsidRPr="00B739D1">
        <w:rPr>
          <w:rFonts w:asciiTheme="majorHAnsi" w:hAnsiTheme="majorHAnsi" w:cstheme="majorHAnsi"/>
        </w:rPr>
        <w:t xml:space="preserve"> é um instrumento com </w:t>
      </w:r>
      <w:r w:rsidRPr="00B739D1">
        <w:rPr>
          <w:rFonts w:asciiTheme="majorHAnsi" w:hAnsiTheme="majorHAnsi" w:cstheme="majorHAnsi"/>
          <w:color w:val="000000" w:themeColor="text1"/>
        </w:rPr>
        <w:t>exatidão</w:t>
      </w:r>
      <w:r w:rsidRPr="00B739D1">
        <w:rPr>
          <w:rFonts w:asciiTheme="majorHAnsi" w:hAnsiTheme="majorHAnsi" w:cstheme="majorHAnsi"/>
        </w:rPr>
        <w:t xml:space="preserve"> conhecida, pois foi calibrado em um laboratório de calibração de padrões. </w:t>
      </w:r>
    </w:p>
    <w:p w14:paraId="3E47C6F6"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both"/>
        <w:rPr>
          <w:rFonts w:asciiTheme="majorHAnsi" w:hAnsiTheme="majorHAnsi" w:cstheme="majorHAnsi"/>
          <w:i/>
          <w:color w:val="0066B2"/>
          <w:sz w:val="18"/>
          <w:szCs w:val="18"/>
        </w:rPr>
      </w:pPr>
      <w:r w:rsidRPr="00913719">
        <w:rPr>
          <w:rFonts w:asciiTheme="majorHAnsi" w:hAnsiTheme="majorHAnsi" w:cstheme="majorHAnsi"/>
          <w:i/>
          <w:color w:val="0066B2"/>
          <w:sz w:val="18"/>
          <w:szCs w:val="18"/>
        </w:rPr>
        <w:t>Apenas para lembrar...</w:t>
      </w:r>
    </w:p>
    <w:p w14:paraId="62A8976B"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both"/>
        <w:rPr>
          <w:rFonts w:asciiTheme="majorHAnsi" w:hAnsiTheme="majorHAnsi" w:cstheme="majorHAnsi"/>
          <w:i/>
          <w:color w:val="0066B2"/>
          <w:sz w:val="18"/>
          <w:szCs w:val="18"/>
        </w:rPr>
      </w:pPr>
      <w:r w:rsidRPr="00913719">
        <w:rPr>
          <w:rFonts w:asciiTheme="majorHAnsi" w:hAnsiTheme="majorHAnsi" w:cstheme="majorHAnsi"/>
          <w:i/>
          <w:color w:val="0066B2"/>
          <w:sz w:val="18"/>
          <w:szCs w:val="18"/>
        </w:rPr>
        <w:t>Segundo o VIM 2012</w:t>
      </w:r>
    </w:p>
    <w:p w14:paraId="78C5CBB8"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b/>
          <w:bCs/>
          <w:i/>
          <w:color w:val="E1B937"/>
          <w:sz w:val="18"/>
          <w:szCs w:val="18"/>
        </w:rPr>
      </w:pPr>
      <w:r w:rsidRPr="00913719">
        <w:rPr>
          <w:rFonts w:asciiTheme="majorHAnsi" w:hAnsiTheme="majorHAnsi" w:cstheme="majorHAnsi"/>
          <w:b/>
          <w:bCs/>
          <w:i/>
          <w:color w:val="E1B937"/>
          <w:sz w:val="18"/>
          <w:szCs w:val="18"/>
        </w:rPr>
        <w:t>exatidão de medição</w:t>
      </w:r>
    </w:p>
    <w:p w14:paraId="5725489B"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color w:val="0066B2"/>
          <w:sz w:val="18"/>
          <w:szCs w:val="18"/>
        </w:rPr>
      </w:pPr>
      <w:r w:rsidRPr="00913719">
        <w:rPr>
          <w:rFonts w:asciiTheme="majorHAnsi" w:hAnsiTheme="majorHAnsi" w:cstheme="majorHAnsi"/>
          <w:i/>
          <w:color w:val="0066B2"/>
          <w:sz w:val="18"/>
          <w:szCs w:val="18"/>
        </w:rPr>
        <w:t>exatidão</w:t>
      </w:r>
    </w:p>
    <w:p w14:paraId="4C5F3867"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color w:val="0066B2"/>
          <w:sz w:val="18"/>
          <w:szCs w:val="18"/>
        </w:rPr>
      </w:pPr>
      <w:r w:rsidRPr="00913719">
        <w:rPr>
          <w:rFonts w:asciiTheme="majorHAnsi" w:hAnsiTheme="majorHAnsi" w:cstheme="majorHAnsi"/>
          <w:i/>
          <w:color w:val="0066B2"/>
          <w:sz w:val="18"/>
          <w:szCs w:val="18"/>
        </w:rPr>
        <w:t xml:space="preserve">Grau de concordância entre um </w:t>
      </w:r>
      <w:r w:rsidRPr="00913719">
        <w:rPr>
          <w:rFonts w:asciiTheme="majorHAnsi" w:hAnsiTheme="majorHAnsi" w:cstheme="majorHAnsi"/>
          <w:b/>
          <w:bCs/>
          <w:i/>
          <w:color w:val="0066B2"/>
          <w:sz w:val="18"/>
          <w:szCs w:val="18"/>
        </w:rPr>
        <w:t xml:space="preserve">valor medido </w:t>
      </w:r>
      <w:r w:rsidRPr="00913719">
        <w:rPr>
          <w:rFonts w:asciiTheme="majorHAnsi" w:hAnsiTheme="majorHAnsi" w:cstheme="majorHAnsi"/>
          <w:i/>
          <w:color w:val="0066B2"/>
          <w:sz w:val="18"/>
          <w:szCs w:val="18"/>
        </w:rPr>
        <w:t xml:space="preserve">e um </w:t>
      </w:r>
      <w:r w:rsidRPr="00913719">
        <w:rPr>
          <w:rFonts w:asciiTheme="majorHAnsi" w:hAnsiTheme="majorHAnsi" w:cstheme="majorHAnsi"/>
          <w:b/>
          <w:bCs/>
          <w:i/>
          <w:color w:val="0066B2"/>
          <w:sz w:val="18"/>
          <w:szCs w:val="18"/>
        </w:rPr>
        <w:t xml:space="preserve">valor verdadeiro </w:t>
      </w:r>
      <w:r w:rsidRPr="00913719">
        <w:rPr>
          <w:rFonts w:asciiTheme="majorHAnsi" w:hAnsiTheme="majorHAnsi" w:cstheme="majorHAnsi"/>
          <w:i/>
          <w:color w:val="0066B2"/>
          <w:sz w:val="18"/>
          <w:szCs w:val="18"/>
        </w:rPr>
        <w:t xml:space="preserve">dum </w:t>
      </w:r>
      <w:r w:rsidRPr="00913719">
        <w:rPr>
          <w:rFonts w:asciiTheme="majorHAnsi" w:hAnsiTheme="majorHAnsi" w:cstheme="majorHAnsi"/>
          <w:b/>
          <w:bCs/>
          <w:i/>
          <w:color w:val="0066B2"/>
          <w:sz w:val="18"/>
          <w:szCs w:val="18"/>
        </w:rPr>
        <w:t>mensurando</w:t>
      </w:r>
      <w:r w:rsidRPr="00913719">
        <w:rPr>
          <w:rFonts w:asciiTheme="majorHAnsi" w:hAnsiTheme="majorHAnsi" w:cstheme="majorHAnsi"/>
          <w:i/>
          <w:color w:val="0066B2"/>
          <w:sz w:val="18"/>
          <w:szCs w:val="18"/>
        </w:rPr>
        <w:t>.</w:t>
      </w:r>
    </w:p>
    <w:p w14:paraId="7C0395F1"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color w:val="0066B2"/>
          <w:sz w:val="18"/>
          <w:szCs w:val="18"/>
        </w:rPr>
      </w:pPr>
    </w:p>
    <w:p w14:paraId="309C262E"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color w:val="0066B2"/>
          <w:sz w:val="18"/>
          <w:szCs w:val="18"/>
        </w:rPr>
      </w:pPr>
      <w:r w:rsidRPr="00913719">
        <w:rPr>
          <w:rFonts w:asciiTheme="majorHAnsi" w:hAnsiTheme="majorHAnsi" w:cstheme="majorHAnsi"/>
          <w:i/>
          <w:color w:val="0066B2"/>
          <w:sz w:val="18"/>
          <w:szCs w:val="18"/>
        </w:rPr>
        <w:t xml:space="preserve">NOTA 1 A “exatidão de medição” não é uma </w:t>
      </w:r>
      <w:r w:rsidRPr="00913719">
        <w:rPr>
          <w:rFonts w:asciiTheme="majorHAnsi" w:hAnsiTheme="majorHAnsi" w:cstheme="majorHAnsi"/>
          <w:b/>
          <w:bCs/>
          <w:i/>
          <w:color w:val="0066B2"/>
          <w:sz w:val="18"/>
          <w:szCs w:val="18"/>
        </w:rPr>
        <w:t xml:space="preserve">grandeza </w:t>
      </w:r>
      <w:r w:rsidRPr="00913719">
        <w:rPr>
          <w:rFonts w:asciiTheme="majorHAnsi" w:hAnsiTheme="majorHAnsi" w:cstheme="majorHAnsi"/>
          <w:i/>
          <w:color w:val="0066B2"/>
          <w:sz w:val="18"/>
          <w:szCs w:val="18"/>
        </w:rPr>
        <w:t xml:space="preserve">e não lhe é atribuído um </w:t>
      </w:r>
      <w:r w:rsidRPr="00913719">
        <w:rPr>
          <w:rFonts w:asciiTheme="majorHAnsi" w:hAnsiTheme="majorHAnsi" w:cstheme="majorHAnsi"/>
          <w:b/>
          <w:bCs/>
          <w:i/>
          <w:color w:val="0066B2"/>
          <w:sz w:val="18"/>
          <w:szCs w:val="18"/>
        </w:rPr>
        <w:t>valor numérico</w:t>
      </w:r>
      <w:r w:rsidRPr="00913719">
        <w:rPr>
          <w:rFonts w:asciiTheme="majorHAnsi" w:hAnsiTheme="majorHAnsi" w:cstheme="majorHAnsi"/>
          <w:i/>
          <w:color w:val="0066B2"/>
          <w:sz w:val="18"/>
          <w:szCs w:val="18"/>
        </w:rPr>
        <w:t xml:space="preserve">. Uma </w:t>
      </w:r>
      <w:r w:rsidRPr="00913719">
        <w:rPr>
          <w:rFonts w:asciiTheme="majorHAnsi" w:hAnsiTheme="majorHAnsi" w:cstheme="majorHAnsi"/>
          <w:b/>
          <w:bCs/>
          <w:i/>
          <w:color w:val="0066B2"/>
          <w:sz w:val="18"/>
          <w:szCs w:val="18"/>
        </w:rPr>
        <w:t xml:space="preserve">medição </w:t>
      </w:r>
      <w:r w:rsidRPr="00913719">
        <w:rPr>
          <w:rFonts w:asciiTheme="majorHAnsi" w:hAnsiTheme="majorHAnsi" w:cstheme="majorHAnsi"/>
          <w:i/>
          <w:color w:val="0066B2"/>
          <w:sz w:val="18"/>
          <w:szCs w:val="18"/>
        </w:rPr>
        <w:t xml:space="preserve">é dita mais exata quando fornece um </w:t>
      </w:r>
      <w:r w:rsidRPr="00913719">
        <w:rPr>
          <w:rFonts w:asciiTheme="majorHAnsi" w:hAnsiTheme="majorHAnsi" w:cstheme="majorHAnsi"/>
          <w:b/>
          <w:bCs/>
          <w:i/>
          <w:color w:val="0066B2"/>
          <w:sz w:val="18"/>
          <w:szCs w:val="18"/>
        </w:rPr>
        <w:t xml:space="preserve">erro de medição </w:t>
      </w:r>
      <w:r w:rsidRPr="00913719">
        <w:rPr>
          <w:rFonts w:asciiTheme="majorHAnsi" w:hAnsiTheme="majorHAnsi" w:cstheme="majorHAnsi"/>
          <w:i/>
          <w:color w:val="0066B2"/>
          <w:sz w:val="18"/>
          <w:szCs w:val="18"/>
        </w:rPr>
        <w:t>menor.</w:t>
      </w:r>
    </w:p>
    <w:p w14:paraId="71716E47"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color w:val="0066B2"/>
          <w:sz w:val="18"/>
          <w:szCs w:val="18"/>
        </w:rPr>
      </w:pPr>
      <w:r w:rsidRPr="00913719">
        <w:rPr>
          <w:rFonts w:asciiTheme="majorHAnsi" w:hAnsiTheme="majorHAnsi" w:cstheme="majorHAnsi"/>
          <w:i/>
          <w:color w:val="0066B2"/>
          <w:sz w:val="18"/>
          <w:szCs w:val="18"/>
        </w:rPr>
        <w:t xml:space="preserve">NOTA 2 O termo “exatidão de medição” não deve ser utilizado no lugar de </w:t>
      </w:r>
      <w:r w:rsidRPr="00913719">
        <w:rPr>
          <w:rFonts w:asciiTheme="majorHAnsi" w:hAnsiTheme="majorHAnsi" w:cstheme="majorHAnsi"/>
          <w:b/>
          <w:bCs/>
          <w:i/>
          <w:color w:val="0066B2"/>
          <w:sz w:val="18"/>
          <w:szCs w:val="18"/>
        </w:rPr>
        <w:t xml:space="preserve">veracidade de medição, </w:t>
      </w:r>
      <w:r w:rsidRPr="00913719">
        <w:rPr>
          <w:rFonts w:asciiTheme="majorHAnsi" w:hAnsiTheme="majorHAnsi" w:cstheme="majorHAnsi"/>
          <w:i/>
          <w:color w:val="0066B2"/>
          <w:sz w:val="18"/>
          <w:szCs w:val="18"/>
        </w:rPr>
        <w:t>assim como o termo “precisão de medição” não deve ser utilizado para expressar exatidão de medição, o qual, contudo, está relacionado a ambos os conceitos.</w:t>
      </w:r>
    </w:p>
    <w:p w14:paraId="27A08325"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color w:val="0066B2"/>
          <w:sz w:val="18"/>
          <w:szCs w:val="18"/>
        </w:rPr>
      </w:pPr>
      <w:r w:rsidRPr="00913719">
        <w:rPr>
          <w:rFonts w:asciiTheme="majorHAnsi" w:hAnsiTheme="majorHAnsi" w:cstheme="majorHAnsi"/>
          <w:i/>
          <w:color w:val="0066B2"/>
          <w:sz w:val="18"/>
          <w:szCs w:val="18"/>
        </w:rPr>
        <w:t>NOTA 3 A “exatidão de medição” é algumas vezes entendida como o grau de concordância entre valores medidos que são atribuídos ao mensurando.</w:t>
      </w:r>
    </w:p>
    <w:p w14:paraId="53D3E4E7"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i/>
          <w:color w:val="0066B2"/>
          <w:sz w:val="18"/>
          <w:szCs w:val="18"/>
        </w:rPr>
      </w:pPr>
      <w:r w:rsidRPr="00913719">
        <w:rPr>
          <w:rFonts w:asciiTheme="majorHAnsi" w:hAnsiTheme="majorHAnsi" w:cstheme="majorHAnsi"/>
          <w:i/>
          <w:color w:val="0066B2"/>
          <w:sz w:val="18"/>
          <w:szCs w:val="18"/>
        </w:rPr>
        <w:t>Segundo o item 5.1 do Vim 2012 padrão de medição é a realização da definição duma dada grandeza, com um valor determinado e uma incerteza de medição associada, utilizada como referência.</w:t>
      </w:r>
    </w:p>
    <w:p w14:paraId="0301502F"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color w:val="0066B2"/>
          <w:sz w:val="18"/>
          <w:szCs w:val="18"/>
        </w:rPr>
      </w:pPr>
    </w:p>
    <w:p w14:paraId="646DBB84"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color w:val="0066B2"/>
          <w:sz w:val="18"/>
          <w:szCs w:val="18"/>
        </w:rPr>
      </w:pPr>
      <w:r w:rsidRPr="00913719">
        <w:rPr>
          <w:rFonts w:asciiTheme="majorHAnsi" w:hAnsiTheme="majorHAnsi" w:cstheme="majorHAnsi"/>
          <w:color w:val="0066B2"/>
          <w:sz w:val="18"/>
          <w:szCs w:val="18"/>
        </w:rPr>
        <w:t>Em outras palavras, é um instrumento de medir ou uma medida materializada destinado a reproduzir uma unidade de medir para servir como referência.</w:t>
      </w:r>
    </w:p>
    <w:p w14:paraId="60BFA9BE"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color w:val="0066B2"/>
          <w:sz w:val="18"/>
          <w:szCs w:val="18"/>
        </w:rPr>
      </w:pPr>
    </w:p>
    <w:p w14:paraId="33DFD95B" w14:textId="6CC77F72" w:rsidR="00042A81" w:rsidRPr="00913719" w:rsidRDefault="00042A81" w:rsidP="00913719">
      <w:pPr>
        <w:pBdr>
          <w:top w:val="single" w:sz="12" w:space="1" w:color="E1B937"/>
          <w:left w:val="single" w:sz="12" w:space="4" w:color="E1B937"/>
          <w:bottom w:val="single" w:sz="12" w:space="1" w:color="E1B937"/>
          <w:right w:val="single" w:sz="12" w:space="4" w:color="E1B937"/>
        </w:pBdr>
        <w:autoSpaceDE w:val="0"/>
        <w:autoSpaceDN w:val="0"/>
        <w:adjustRightInd w:val="0"/>
        <w:spacing w:before="120" w:after="120" w:line="360" w:lineRule="auto"/>
        <w:jc w:val="both"/>
        <w:rPr>
          <w:rFonts w:asciiTheme="majorHAnsi" w:hAnsiTheme="majorHAnsi" w:cstheme="majorHAnsi"/>
          <w:color w:val="0066B2"/>
          <w:sz w:val="18"/>
          <w:szCs w:val="18"/>
        </w:rPr>
      </w:pPr>
      <w:r w:rsidRPr="00913719">
        <w:rPr>
          <w:rFonts w:asciiTheme="majorHAnsi" w:hAnsiTheme="majorHAnsi" w:cstheme="majorHAnsi"/>
          <w:color w:val="0066B2"/>
          <w:sz w:val="18"/>
          <w:szCs w:val="18"/>
        </w:rPr>
        <w:lastRenderedPageBreak/>
        <w:t>O padrão (de qualquer grandeza) reconhecido como tendo a mais alta qualidade metrológica e cujo valor é aceito sem referência a outro padrão, é chamado de Padrão Primário. Um padrão cujo valor é estabelecido pela comparação direta com o padrão primário é chamado Padrão Secundário, e assim sucessivamente, criando uma cadeia de padrões onde um padrão de maior qualidade metrológica é usado como referência para o de menor qualidade metrológica. Pode-se, por exemplo, a partir de um Padrão de Trabalho, percorrer toda a cadeia de rastreabilidade desse padrão, chegando ao Padrão Primário.</w:t>
      </w:r>
    </w:p>
    <w:p w14:paraId="2DA25126" w14:textId="70D4D5ED" w:rsidR="00042A81" w:rsidRPr="00B739D1" w:rsidRDefault="00042A81" w:rsidP="00913719">
      <w:pPr>
        <w:spacing w:before="120" w:after="120" w:line="360" w:lineRule="auto"/>
        <w:jc w:val="both"/>
        <w:rPr>
          <w:rFonts w:asciiTheme="majorHAnsi" w:hAnsiTheme="majorHAnsi" w:cstheme="majorHAnsi"/>
        </w:rPr>
      </w:pPr>
    </w:p>
    <w:p w14:paraId="470FF785" w14:textId="77777777"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 xml:space="preserve">Com isso, o nosso termômetro tem suas leituras comparadas com este padrão e, caso sejam encontrados erros, os mesmos devem ser relatados, para que o usuário possa corrigi-los, em suas leituras, se for necessário. </w:t>
      </w:r>
    </w:p>
    <w:p w14:paraId="4A97858E" w14:textId="4C44AE8F" w:rsidR="00042A81" w:rsidRPr="00B739D1" w:rsidRDefault="00042A81" w:rsidP="00913719">
      <w:pPr>
        <w:spacing w:before="120" w:after="120" w:line="360" w:lineRule="auto"/>
        <w:jc w:val="both"/>
        <w:rPr>
          <w:rFonts w:asciiTheme="majorHAnsi" w:hAnsiTheme="majorHAnsi" w:cstheme="majorHAnsi"/>
          <w:b/>
        </w:rPr>
      </w:pPr>
      <w:r w:rsidRPr="00B739D1">
        <w:rPr>
          <w:rFonts w:asciiTheme="majorHAnsi" w:hAnsiTheme="majorHAnsi" w:cstheme="majorHAnsi"/>
          <w:b/>
        </w:rPr>
        <w:t>Quer ver um exemplo?</w:t>
      </w:r>
    </w:p>
    <w:p w14:paraId="31EB6311" w14:textId="60EDFFB1"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 xml:space="preserve">Imagine que o certificado de calibração que veio junto com seu termômetro indicou que no ponto 25°C há um erro de indicação de -1°C. E é justamente neste ponto que se concentra a maioria das medições do seu processo. Digamos que não há como ajustar este erro. Bem, não há motivos para descartar o termômetro, pois ele está funcionando corretamente. O único fato é que ele apresenta um erro de indicação no ponto de leitura. Erro, neste caso, é sistemático, ou seja, se mantem constante nas medições. Desta forma, nada lhe impedirá de corrigir as leituras indicadas neste instrumento. </w:t>
      </w:r>
    </w:p>
    <w:p w14:paraId="2E444BC8" w14:textId="77777777" w:rsidR="00042A81" w:rsidRPr="00B739D1" w:rsidRDefault="00042A81" w:rsidP="00913719">
      <w:pPr>
        <w:spacing w:before="120" w:after="120" w:line="360" w:lineRule="auto"/>
        <w:jc w:val="both"/>
        <w:rPr>
          <w:rFonts w:asciiTheme="majorHAnsi" w:hAnsiTheme="majorHAnsi" w:cstheme="majorHAnsi"/>
          <w:b/>
        </w:rPr>
      </w:pPr>
      <w:r w:rsidRPr="00B739D1">
        <w:rPr>
          <w:rFonts w:asciiTheme="majorHAnsi" w:hAnsiTheme="majorHAnsi" w:cstheme="majorHAnsi"/>
          <w:b/>
        </w:rPr>
        <w:t>Certo, mas como?</w:t>
      </w:r>
    </w:p>
    <w:p w14:paraId="0D1C11E0" w14:textId="7EA3A759"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Vamos ao caso, então: sabemos que ele está indicando 1°C a menos no ponto de leitura de 25°C, ou seja, no momento da calibração, quando o padrão indicava 25°C, seu termômetro estava lendo 24°C. Assim, quando colocares o termômetro para fazer a leitura, na prática, você saberá que, quando ele estiver indicando 24°C, a temperatura real será de 25°C (lembrando que não estamos levando em consideração a incerteza, para este exemplo prático, ok?).</w:t>
      </w:r>
    </w:p>
    <w:p w14:paraId="09EA1E0C" w14:textId="421972FA" w:rsidR="00042A81" w:rsidRPr="00B739D1" w:rsidRDefault="00042A81" w:rsidP="00913719">
      <w:pPr>
        <w:pStyle w:val="Ttulo1"/>
        <w:numPr>
          <w:ilvl w:val="0"/>
          <w:numId w:val="1"/>
        </w:numPr>
        <w:spacing w:after="240"/>
        <w:ind w:left="426" w:hanging="426"/>
        <w:jc w:val="both"/>
        <w:rPr>
          <w:rFonts w:asciiTheme="majorHAnsi" w:eastAsia="Verdana" w:hAnsiTheme="majorHAnsi" w:cstheme="majorHAnsi"/>
        </w:rPr>
      </w:pPr>
      <w:bookmarkStart w:id="4" w:name="_Toc493683700"/>
      <w:bookmarkStart w:id="5" w:name="_Toc37083152"/>
      <w:r w:rsidRPr="00B739D1">
        <w:rPr>
          <w:rFonts w:asciiTheme="majorHAnsi" w:eastAsia="Verdana" w:hAnsiTheme="majorHAnsi" w:cstheme="majorHAnsi"/>
        </w:rPr>
        <w:t>Por que calibrar</w:t>
      </w:r>
      <w:bookmarkEnd w:id="4"/>
      <w:bookmarkEnd w:id="5"/>
    </w:p>
    <w:p w14:paraId="2A82BA1D" w14:textId="1BFD2D59" w:rsidR="00042A81" w:rsidRPr="00B739D1" w:rsidRDefault="00042A81" w:rsidP="00913719">
      <w:pPr>
        <w:spacing w:before="120" w:after="120" w:line="360" w:lineRule="auto"/>
        <w:jc w:val="both"/>
        <w:rPr>
          <w:rFonts w:asciiTheme="majorHAnsi" w:hAnsiTheme="majorHAnsi" w:cstheme="majorHAnsi"/>
        </w:rPr>
      </w:pPr>
      <w:r w:rsidRPr="00B739D1">
        <w:rPr>
          <w:rFonts w:asciiTheme="majorHAnsi" w:hAnsiTheme="majorHAnsi" w:cstheme="majorHAnsi"/>
        </w:rPr>
        <w:t>As empresas devem entender que a calibração d</w:t>
      </w:r>
      <w:r>
        <w:rPr>
          <w:rFonts w:asciiTheme="majorHAnsi" w:hAnsiTheme="majorHAnsi" w:cstheme="majorHAnsi"/>
        </w:rPr>
        <w:t>os instrumentos de medição é um</w:t>
      </w:r>
      <w:r w:rsidRPr="00B739D1">
        <w:rPr>
          <w:rFonts w:asciiTheme="majorHAnsi" w:hAnsiTheme="majorHAnsi" w:cstheme="majorHAnsi"/>
        </w:rPr>
        <w:t xml:space="preserve"> componente importante na função qualidade do processo produtivo, e dessa forma devem incorporá-la às suas atividades normais de produção. A calibração é uma oportunidade de aprimoramento constante e proporciona vantagens, tais como:</w:t>
      </w:r>
      <w:r w:rsidRPr="00B739D1">
        <w:rPr>
          <w:rFonts w:asciiTheme="majorHAnsi" w:hAnsiTheme="majorHAnsi" w:cstheme="majorHAnsi"/>
          <w:noProof/>
          <w:lang w:eastAsia="pt-BR"/>
        </w:rPr>
        <w:t xml:space="preserve"> </w:t>
      </w:r>
    </w:p>
    <w:p w14:paraId="742AAE6B" w14:textId="5AC171B8" w:rsidR="00042A81" w:rsidRPr="00B739D1" w:rsidRDefault="00913719" w:rsidP="00913719">
      <w:pPr>
        <w:pStyle w:val="PargrafodaLista"/>
        <w:numPr>
          <w:ilvl w:val="0"/>
          <w:numId w:val="2"/>
        </w:numPr>
        <w:tabs>
          <w:tab w:val="left" w:pos="3969"/>
        </w:tabs>
        <w:spacing w:before="120" w:after="120" w:line="360" w:lineRule="auto"/>
        <w:jc w:val="both"/>
        <w:rPr>
          <w:rFonts w:asciiTheme="majorHAnsi" w:hAnsiTheme="majorHAnsi" w:cstheme="majorHAnsi"/>
        </w:rPr>
      </w:pPr>
      <w:r w:rsidRPr="00B739D1">
        <w:rPr>
          <w:rFonts w:asciiTheme="majorHAnsi" w:hAnsiTheme="majorHAnsi" w:cstheme="majorHAnsi"/>
          <w:noProof/>
          <w:lang w:eastAsia="pt-BR"/>
        </w:rPr>
        <w:drawing>
          <wp:anchor distT="0" distB="0" distL="114300" distR="114300" simplePos="0" relativeHeight="251661312" behindDoc="0" locked="0" layoutInCell="1" allowOverlap="1" wp14:anchorId="61545586" wp14:editId="1FAA3D33">
            <wp:simplePos x="0" y="0"/>
            <wp:positionH relativeFrom="margin">
              <wp:align>left</wp:align>
            </wp:positionH>
            <wp:positionV relativeFrom="paragraph">
              <wp:posOffset>5715</wp:posOffset>
            </wp:positionV>
            <wp:extent cx="2098040" cy="1785620"/>
            <wp:effectExtent l="0" t="0" r="0" b="508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98040" cy="1785620"/>
                    </a:xfrm>
                    <a:prstGeom prst="rect">
                      <a:avLst/>
                    </a:prstGeom>
                  </pic:spPr>
                </pic:pic>
              </a:graphicData>
            </a:graphic>
            <wp14:sizeRelH relativeFrom="page">
              <wp14:pctWidth>0</wp14:pctWidth>
            </wp14:sizeRelH>
            <wp14:sizeRelV relativeFrom="page">
              <wp14:pctHeight>0</wp14:pctHeight>
            </wp14:sizeRelV>
          </wp:anchor>
        </w:drawing>
      </w:r>
      <w:r w:rsidR="00042A81" w:rsidRPr="00B739D1">
        <w:rPr>
          <w:rFonts w:asciiTheme="majorHAnsi" w:hAnsiTheme="majorHAnsi" w:cstheme="majorHAnsi"/>
          <w:b/>
        </w:rPr>
        <w:t>Redução na variação das especificações técnicas dos produtos:</w:t>
      </w:r>
      <w:r w:rsidR="00042A81" w:rsidRPr="00B739D1">
        <w:rPr>
          <w:rFonts w:asciiTheme="majorHAnsi" w:hAnsiTheme="majorHAnsi" w:cstheme="majorHAnsi"/>
        </w:rPr>
        <w:t> produtos mais uniformes representam uma vantagem competitiva em relação aos concorrentes.</w:t>
      </w:r>
    </w:p>
    <w:p w14:paraId="24722E71" w14:textId="77777777" w:rsidR="00042A81" w:rsidRPr="00B739D1" w:rsidRDefault="00042A81" w:rsidP="00913719">
      <w:pPr>
        <w:pStyle w:val="PargrafodaLista"/>
        <w:numPr>
          <w:ilvl w:val="0"/>
          <w:numId w:val="2"/>
        </w:numPr>
        <w:tabs>
          <w:tab w:val="left" w:pos="3969"/>
        </w:tabs>
        <w:spacing w:before="120" w:after="120" w:line="360" w:lineRule="auto"/>
        <w:jc w:val="both"/>
        <w:rPr>
          <w:rFonts w:asciiTheme="majorHAnsi" w:hAnsiTheme="majorHAnsi" w:cstheme="majorHAnsi"/>
        </w:rPr>
      </w:pPr>
      <w:r w:rsidRPr="00B739D1">
        <w:rPr>
          <w:rFonts w:asciiTheme="majorHAnsi" w:hAnsiTheme="majorHAnsi" w:cstheme="majorHAnsi"/>
          <w:b/>
        </w:rPr>
        <w:t>Prevenção dos defeitos:</w:t>
      </w:r>
      <w:r w:rsidRPr="00B739D1">
        <w:rPr>
          <w:rFonts w:asciiTheme="majorHAnsi" w:hAnsiTheme="majorHAnsi" w:cstheme="majorHAnsi"/>
        </w:rPr>
        <w:t> a redução de perdas pela pronta detecção de desvios no processo produtivo evita o desperdício e a produção de rejeitos.</w:t>
      </w:r>
    </w:p>
    <w:p w14:paraId="4B6C6A5C" w14:textId="77777777" w:rsidR="00042A81" w:rsidRPr="00B739D1" w:rsidRDefault="00042A81" w:rsidP="00913719">
      <w:pPr>
        <w:pStyle w:val="PargrafodaLista"/>
        <w:numPr>
          <w:ilvl w:val="0"/>
          <w:numId w:val="2"/>
        </w:numPr>
        <w:tabs>
          <w:tab w:val="left" w:pos="3969"/>
        </w:tabs>
        <w:spacing w:before="120" w:after="120" w:line="360" w:lineRule="auto"/>
        <w:jc w:val="both"/>
        <w:rPr>
          <w:rFonts w:asciiTheme="majorHAnsi" w:hAnsiTheme="majorHAnsi" w:cstheme="majorHAnsi"/>
        </w:rPr>
      </w:pPr>
      <w:r w:rsidRPr="00B739D1">
        <w:rPr>
          <w:rFonts w:asciiTheme="majorHAnsi" w:hAnsiTheme="majorHAnsi" w:cstheme="majorHAnsi"/>
          <w:b/>
        </w:rPr>
        <w:lastRenderedPageBreak/>
        <w:t>Compatibilidade das medições:</w:t>
      </w:r>
      <w:r w:rsidRPr="00B739D1">
        <w:rPr>
          <w:rFonts w:asciiTheme="majorHAnsi" w:hAnsiTheme="majorHAnsi" w:cstheme="majorHAnsi"/>
        </w:rPr>
        <w:t> quando as calibrações são referenciadas aos padrões nacionais, ou internacionais, asseguram atendimento aos requisitos de desempenho.</w:t>
      </w:r>
    </w:p>
    <w:p w14:paraId="038141B9" w14:textId="77777777" w:rsidR="00042A81" w:rsidRPr="00B739D1" w:rsidRDefault="00042A81" w:rsidP="00913719">
      <w:pPr>
        <w:pStyle w:val="Ttulo1"/>
        <w:numPr>
          <w:ilvl w:val="0"/>
          <w:numId w:val="1"/>
        </w:numPr>
        <w:spacing w:after="240"/>
        <w:ind w:left="426" w:hanging="426"/>
        <w:jc w:val="both"/>
        <w:rPr>
          <w:rFonts w:asciiTheme="majorHAnsi" w:eastAsia="Verdana" w:hAnsiTheme="majorHAnsi" w:cstheme="majorHAnsi"/>
        </w:rPr>
      </w:pPr>
      <w:bookmarkStart w:id="6" w:name="_Toc493683701"/>
      <w:bookmarkStart w:id="7" w:name="_Toc37083153"/>
      <w:r w:rsidRPr="00B739D1">
        <w:rPr>
          <w:rFonts w:asciiTheme="majorHAnsi" w:eastAsia="Verdana" w:hAnsiTheme="majorHAnsi" w:cstheme="majorHAnsi"/>
        </w:rPr>
        <w:t>Benefícios para o usuário</w:t>
      </w:r>
      <w:bookmarkEnd w:id="6"/>
      <w:bookmarkEnd w:id="7"/>
    </w:p>
    <w:p w14:paraId="10C30231" w14:textId="77777777" w:rsidR="00042A81" w:rsidRPr="00B739D1" w:rsidRDefault="00042A81" w:rsidP="00913719">
      <w:pPr>
        <w:pStyle w:val="optxtp"/>
        <w:numPr>
          <w:ilvl w:val="0"/>
          <w:numId w:val="3"/>
        </w:numPr>
        <w:shd w:val="clear" w:color="auto" w:fill="FFFFFF" w:themeFill="background1"/>
        <w:tabs>
          <w:tab w:val="left" w:pos="426"/>
        </w:tabs>
        <w:spacing w:before="120" w:beforeAutospacing="0" w:after="120" w:afterAutospacing="0" w:line="360" w:lineRule="auto"/>
        <w:ind w:left="0" w:right="240" w:firstLine="0"/>
        <w:rPr>
          <w:rFonts w:asciiTheme="majorHAnsi" w:eastAsiaTheme="minorEastAsia" w:hAnsiTheme="majorHAnsi" w:cstheme="majorHAnsi"/>
          <w:b/>
          <w:bCs/>
          <w:sz w:val="22"/>
          <w:szCs w:val="22"/>
          <w:u w:val="single"/>
          <w:lang w:eastAsia="en-US"/>
        </w:rPr>
      </w:pPr>
      <w:r w:rsidRPr="00B739D1">
        <w:rPr>
          <w:rFonts w:asciiTheme="majorHAnsi" w:eastAsiaTheme="majorEastAsia" w:hAnsiTheme="majorHAnsi" w:cstheme="majorHAnsi"/>
          <w:b/>
          <w:bCs/>
          <w:sz w:val="22"/>
          <w:szCs w:val="22"/>
          <w:u w:val="single"/>
          <w:lang w:eastAsia="en-US"/>
        </w:rPr>
        <w:t>Efetuar as devidas correções nas leituras de seus instrumentos:</w:t>
      </w:r>
    </w:p>
    <w:p w14:paraId="3F70A3DE" w14:textId="77777777" w:rsidR="00913719" w:rsidRDefault="00042A81" w:rsidP="00913719">
      <w:pPr>
        <w:pStyle w:val="optxtp"/>
        <w:shd w:val="clear" w:color="auto" w:fill="FFFFFF" w:themeFill="background1"/>
        <w:spacing w:before="120" w:beforeAutospacing="0" w:after="120" w:afterAutospacing="0" w:line="360" w:lineRule="auto"/>
        <w:ind w:left="240" w:right="240"/>
        <w:jc w:val="both"/>
        <w:rPr>
          <w:rFonts w:asciiTheme="majorHAnsi" w:hAnsiTheme="majorHAnsi" w:cstheme="majorHAnsi"/>
          <w:noProof/>
        </w:rPr>
      </w:pPr>
      <w:r w:rsidRPr="002C1CEB">
        <w:rPr>
          <w:rFonts w:asciiTheme="majorHAnsi" w:eastAsiaTheme="majorEastAsia" w:hAnsiTheme="majorHAnsi" w:cstheme="majorHAnsi"/>
          <w:sz w:val="22"/>
          <w:szCs w:val="22"/>
          <w:lang w:eastAsia="en-US"/>
        </w:rPr>
        <w:t>O principal benefício para o usuário é usar a informação sobre o erro de medição das leituras do instrumento em relação ao padrão para corrigi-las, e assegurar sua rastreabilidade com sua incerteza apropriada. Se esta informação não for aproveitada obviamente o custo da calibração se converte em desperdício.</w:t>
      </w:r>
      <w:r w:rsidR="00913719" w:rsidRPr="00913719">
        <w:rPr>
          <w:rFonts w:asciiTheme="majorHAnsi" w:hAnsiTheme="majorHAnsi" w:cstheme="majorHAnsi"/>
          <w:noProof/>
        </w:rPr>
        <w:t xml:space="preserve"> </w:t>
      </w:r>
    </w:p>
    <w:p w14:paraId="2437DD2E" w14:textId="5F4B4BD2" w:rsidR="00042A81" w:rsidRDefault="00913719" w:rsidP="00913719">
      <w:pPr>
        <w:pStyle w:val="optxtp"/>
        <w:shd w:val="clear" w:color="auto" w:fill="FFFFFF" w:themeFill="background1"/>
        <w:spacing w:before="120" w:beforeAutospacing="0" w:after="120" w:afterAutospacing="0" w:line="360" w:lineRule="auto"/>
        <w:ind w:left="240" w:right="240"/>
        <w:jc w:val="center"/>
        <w:rPr>
          <w:rFonts w:asciiTheme="majorHAnsi" w:eastAsiaTheme="majorEastAsia" w:hAnsiTheme="majorHAnsi" w:cstheme="majorHAnsi"/>
          <w:sz w:val="22"/>
          <w:szCs w:val="22"/>
          <w:lang w:eastAsia="en-US"/>
        </w:rPr>
      </w:pPr>
      <w:r w:rsidRPr="00B739D1">
        <w:rPr>
          <w:rFonts w:asciiTheme="majorHAnsi" w:hAnsiTheme="majorHAnsi" w:cstheme="majorHAnsi"/>
          <w:noProof/>
        </w:rPr>
        <w:drawing>
          <wp:inline distT="0" distB="0" distL="0" distR="0" wp14:anchorId="55F422A1" wp14:editId="11E16411">
            <wp:extent cx="3645535" cy="2849880"/>
            <wp:effectExtent l="0" t="0" r="0" b="7620"/>
            <wp:docPr id="16" name="Imagem 16" descr="http://entib.org.br/entib/imagens/INSTR_A02_04_multi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INSTR_A02_04_multimetr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5535" cy="2849880"/>
                    </a:xfrm>
                    <a:prstGeom prst="rect">
                      <a:avLst/>
                    </a:prstGeom>
                    <a:noFill/>
                    <a:ln>
                      <a:noFill/>
                    </a:ln>
                  </pic:spPr>
                </pic:pic>
              </a:graphicData>
            </a:graphic>
          </wp:inline>
        </w:drawing>
      </w:r>
    </w:p>
    <w:p w14:paraId="6EFACFBD" w14:textId="77777777" w:rsidR="00042A81" w:rsidRPr="002C1CEB" w:rsidRDefault="00042A81" w:rsidP="00913719">
      <w:pPr>
        <w:pStyle w:val="optxtp"/>
        <w:shd w:val="clear" w:color="auto" w:fill="FFFFFF" w:themeFill="background1"/>
        <w:spacing w:before="120" w:beforeAutospacing="0" w:after="120" w:afterAutospacing="0" w:line="360" w:lineRule="auto"/>
        <w:ind w:left="240" w:right="240"/>
        <w:jc w:val="both"/>
        <w:rPr>
          <w:rFonts w:asciiTheme="majorHAnsi" w:eastAsiaTheme="majorEastAsia" w:hAnsiTheme="majorHAnsi" w:cstheme="majorHAnsi"/>
          <w:b/>
          <w:bCs/>
          <w:sz w:val="22"/>
          <w:szCs w:val="22"/>
          <w:u w:val="single"/>
          <w:lang w:eastAsia="en-US"/>
        </w:rPr>
      </w:pPr>
      <w:r w:rsidRPr="002C1CEB">
        <w:rPr>
          <w:rFonts w:asciiTheme="majorHAnsi" w:eastAsiaTheme="majorEastAsia" w:hAnsiTheme="majorHAnsi" w:cstheme="majorHAnsi"/>
          <w:b/>
          <w:bCs/>
          <w:sz w:val="22"/>
          <w:szCs w:val="22"/>
          <w:u w:val="single"/>
          <w:lang w:eastAsia="en-US"/>
        </w:rPr>
        <w:t>b) Estimar a Incerteza de suas medições</w:t>
      </w:r>
    </w:p>
    <w:p w14:paraId="27007EAC" w14:textId="77777777" w:rsidR="00042A81" w:rsidRPr="002C1CEB" w:rsidRDefault="00042A81" w:rsidP="00913719">
      <w:pPr>
        <w:pStyle w:val="optxtp"/>
        <w:spacing w:before="120" w:beforeAutospacing="0" w:after="120" w:afterAutospacing="0" w:line="360" w:lineRule="auto"/>
        <w:ind w:left="240" w:right="240"/>
        <w:jc w:val="both"/>
        <w:rPr>
          <w:rFonts w:asciiTheme="majorHAnsi" w:eastAsiaTheme="majorEastAsia" w:hAnsiTheme="majorHAnsi" w:cstheme="majorHAnsi"/>
          <w:sz w:val="22"/>
          <w:szCs w:val="22"/>
          <w:lang w:eastAsia="en-US"/>
        </w:rPr>
      </w:pPr>
      <w:r w:rsidRPr="002C1CEB">
        <w:rPr>
          <w:rFonts w:asciiTheme="majorHAnsi" w:eastAsiaTheme="majorEastAsia" w:hAnsiTheme="majorHAnsi" w:cstheme="majorHAnsi"/>
          <w:sz w:val="22"/>
          <w:szCs w:val="22"/>
        </w:rPr>
        <w:t>O usuário do instrumento calibrado pode precisar estimar a incerteza final do processo de medição considerando todas as contribuições pertinentes. Neste caso, deverá incluir a incerteza proveniente do certificado de calibração, combinada</w:t>
      </w:r>
      <w:r w:rsidRPr="002C1CEB">
        <w:rPr>
          <w:rFonts w:asciiTheme="majorHAnsi" w:eastAsiaTheme="majorEastAsia" w:hAnsiTheme="majorHAnsi" w:cstheme="majorHAnsi"/>
          <w:sz w:val="22"/>
          <w:szCs w:val="22"/>
          <w:lang w:eastAsia="en-US"/>
        </w:rPr>
        <w:t xml:space="preserve"> com outras incertezas (tipo A e tipo B) que possam influenciar no resultado da medição.</w:t>
      </w:r>
    </w:p>
    <w:p w14:paraId="59084D72" w14:textId="77777777" w:rsidR="00042A81" w:rsidRPr="002C1CEB" w:rsidRDefault="00042A81" w:rsidP="00913719">
      <w:pPr>
        <w:pStyle w:val="optxtp"/>
        <w:shd w:val="clear" w:color="auto" w:fill="FFFFFF" w:themeFill="background1"/>
        <w:spacing w:before="120" w:beforeAutospacing="0" w:after="120" w:afterAutospacing="0" w:line="360" w:lineRule="auto"/>
        <w:ind w:left="240" w:right="240"/>
        <w:jc w:val="both"/>
        <w:rPr>
          <w:rFonts w:asciiTheme="majorHAnsi" w:eastAsiaTheme="majorEastAsia" w:hAnsiTheme="majorHAnsi" w:cstheme="majorHAnsi"/>
          <w:sz w:val="22"/>
          <w:szCs w:val="22"/>
          <w:lang w:eastAsia="en-US"/>
        </w:rPr>
      </w:pPr>
      <w:r w:rsidRPr="002C1CEB">
        <w:rPr>
          <w:rFonts w:asciiTheme="majorHAnsi" w:eastAsiaTheme="majorEastAsia" w:hAnsiTheme="majorHAnsi" w:cstheme="majorHAnsi"/>
          <w:sz w:val="22"/>
          <w:szCs w:val="22"/>
          <w:lang w:eastAsia="en-US"/>
        </w:rPr>
        <w:t>Enfim, a análise do certificado de calibração, pelo usuário do instrumento, apresenta alguns pontos importantes:</w:t>
      </w:r>
    </w:p>
    <w:p w14:paraId="2E8FFAC3" w14:textId="77777777" w:rsidR="00042A81" w:rsidRPr="002C1CEB" w:rsidRDefault="00042A81" w:rsidP="00913719">
      <w:pPr>
        <w:numPr>
          <w:ilvl w:val="0"/>
          <w:numId w:val="4"/>
        </w:numPr>
        <w:shd w:val="clear" w:color="auto" w:fill="FFFFFF" w:themeFill="background1"/>
        <w:spacing w:before="120" w:after="120" w:line="360" w:lineRule="auto"/>
        <w:ind w:right="240"/>
        <w:jc w:val="both"/>
        <w:rPr>
          <w:rFonts w:asciiTheme="majorHAnsi" w:hAnsiTheme="majorHAnsi" w:cstheme="majorHAnsi"/>
          <w:b/>
          <w:bCs/>
        </w:rPr>
      </w:pPr>
      <w:r w:rsidRPr="002C1CEB">
        <w:rPr>
          <w:rFonts w:asciiTheme="majorHAnsi" w:eastAsiaTheme="majorEastAsia" w:hAnsiTheme="majorHAnsi" w:cstheme="majorHAnsi"/>
        </w:rPr>
        <w:t>Permite comparar os erros encontrados com os erros máximos tolerados, previamente definidos.</w:t>
      </w:r>
    </w:p>
    <w:p w14:paraId="6493D757" w14:textId="77777777" w:rsidR="00042A81" w:rsidRPr="002C1CEB" w:rsidRDefault="00042A81" w:rsidP="00913719">
      <w:pPr>
        <w:numPr>
          <w:ilvl w:val="0"/>
          <w:numId w:val="5"/>
        </w:numPr>
        <w:shd w:val="clear" w:color="auto" w:fill="FFFFFF" w:themeFill="background1"/>
        <w:spacing w:before="120" w:after="120" w:line="360" w:lineRule="auto"/>
        <w:ind w:right="240"/>
        <w:jc w:val="both"/>
        <w:rPr>
          <w:rFonts w:asciiTheme="majorHAnsi" w:hAnsiTheme="majorHAnsi" w:cstheme="majorHAnsi"/>
          <w:b/>
          <w:bCs/>
        </w:rPr>
      </w:pPr>
      <w:r w:rsidRPr="002C1CEB">
        <w:rPr>
          <w:rFonts w:asciiTheme="majorHAnsi" w:eastAsiaTheme="majorEastAsia" w:hAnsiTheme="majorHAnsi" w:cstheme="majorHAnsi"/>
        </w:rPr>
        <w:t>Orienta um parecer aprovando ou não a utilização do instrumento nas condições atuais. A rejeição do instrumento implica encaminhá-lo para a manutenção ou substituí-lo por um novo.</w:t>
      </w:r>
    </w:p>
    <w:p w14:paraId="16B90FE8" w14:textId="77777777" w:rsidR="00042A81" w:rsidRPr="002C1CEB" w:rsidRDefault="00042A81" w:rsidP="00913719">
      <w:pPr>
        <w:spacing w:before="120" w:after="120" w:line="360" w:lineRule="auto"/>
        <w:ind w:left="360" w:right="240"/>
        <w:jc w:val="both"/>
        <w:rPr>
          <w:rFonts w:asciiTheme="majorHAnsi" w:eastAsiaTheme="majorEastAsia" w:hAnsiTheme="majorHAnsi" w:cstheme="majorHAnsi"/>
        </w:rPr>
      </w:pPr>
      <w:r w:rsidRPr="002C1CEB">
        <w:rPr>
          <w:rFonts w:asciiTheme="majorHAnsi" w:eastAsiaTheme="majorEastAsia" w:hAnsiTheme="majorHAnsi" w:cstheme="majorHAnsi"/>
        </w:rPr>
        <w:t>Além disso, o usuário ainda terá as seguintes informações:</w:t>
      </w:r>
    </w:p>
    <w:p w14:paraId="54A3EEF4" w14:textId="77777777" w:rsidR="00042A81" w:rsidRPr="002C1CEB" w:rsidRDefault="00042A81" w:rsidP="00913719">
      <w:pPr>
        <w:pStyle w:val="PargrafodaLista"/>
        <w:numPr>
          <w:ilvl w:val="0"/>
          <w:numId w:val="2"/>
        </w:numPr>
        <w:spacing w:before="120" w:after="120" w:line="360" w:lineRule="auto"/>
        <w:jc w:val="both"/>
        <w:rPr>
          <w:rFonts w:asciiTheme="majorHAnsi" w:hAnsiTheme="majorHAnsi" w:cstheme="majorHAnsi"/>
        </w:rPr>
      </w:pPr>
      <w:r w:rsidRPr="002C1CEB">
        <w:rPr>
          <w:rFonts w:asciiTheme="majorHAnsi" w:eastAsiaTheme="majorEastAsia" w:hAnsiTheme="majorHAnsi" w:cstheme="majorHAnsi"/>
        </w:rPr>
        <w:lastRenderedPageBreak/>
        <w:t>Data da calibração e da emissão.</w:t>
      </w:r>
    </w:p>
    <w:p w14:paraId="3012DEE8" w14:textId="77777777" w:rsidR="00042A81" w:rsidRPr="002C1CEB" w:rsidRDefault="00042A81" w:rsidP="00913719">
      <w:pPr>
        <w:pStyle w:val="PargrafodaLista"/>
        <w:numPr>
          <w:ilvl w:val="0"/>
          <w:numId w:val="2"/>
        </w:numPr>
        <w:spacing w:before="120" w:after="120" w:line="360" w:lineRule="auto"/>
        <w:jc w:val="both"/>
        <w:rPr>
          <w:rFonts w:asciiTheme="majorHAnsi" w:hAnsiTheme="majorHAnsi" w:cstheme="majorHAnsi"/>
        </w:rPr>
      </w:pPr>
      <w:r w:rsidRPr="002C1CEB">
        <w:rPr>
          <w:rFonts w:asciiTheme="majorHAnsi" w:eastAsiaTheme="majorEastAsia" w:hAnsiTheme="majorHAnsi" w:cstheme="majorHAnsi"/>
        </w:rPr>
        <w:t>Identificação ou descrição do procedimento utilizado e a norma de referência, quando aplicável.</w:t>
      </w:r>
    </w:p>
    <w:p w14:paraId="5EFE4312" w14:textId="620D2F53" w:rsidR="00042A81" w:rsidRPr="002C1CEB" w:rsidRDefault="00042A81" w:rsidP="00913719">
      <w:pPr>
        <w:pStyle w:val="PargrafodaLista"/>
        <w:numPr>
          <w:ilvl w:val="0"/>
          <w:numId w:val="2"/>
        </w:numPr>
        <w:spacing w:before="120" w:after="120" w:line="360" w:lineRule="auto"/>
        <w:jc w:val="both"/>
        <w:rPr>
          <w:rFonts w:asciiTheme="majorHAnsi" w:hAnsiTheme="majorHAnsi" w:cstheme="majorHAnsi"/>
        </w:rPr>
      </w:pPr>
      <w:r w:rsidRPr="002C1CEB">
        <w:rPr>
          <w:rFonts w:asciiTheme="majorHAnsi" w:eastAsiaTheme="majorEastAsia" w:hAnsiTheme="majorHAnsi" w:cstheme="majorHAnsi"/>
        </w:rPr>
        <w:t xml:space="preserve">Padrões e </w:t>
      </w:r>
      <w:r w:rsidR="001360DD">
        <w:rPr>
          <w:rFonts w:asciiTheme="majorHAnsi" w:eastAsiaTheme="majorEastAsia" w:hAnsiTheme="majorHAnsi" w:cstheme="majorHAnsi"/>
        </w:rPr>
        <w:t>instrumentos</w:t>
      </w:r>
      <w:r w:rsidR="001360DD" w:rsidRPr="002C1CEB">
        <w:rPr>
          <w:rFonts w:asciiTheme="majorHAnsi" w:eastAsiaTheme="majorEastAsia" w:hAnsiTheme="majorHAnsi" w:cstheme="majorHAnsi"/>
        </w:rPr>
        <w:t xml:space="preserve"> </w:t>
      </w:r>
      <w:r w:rsidRPr="002C1CEB">
        <w:rPr>
          <w:rFonts w:asciiTheme="majorHAnsi" w:eastAsiaTheme="majorEastAsia" w:hAnsiTheme="majorHAnsi" w:cstheme="majorHAnsi"/>
        </w:rPr>
        <w:t>utilizados com respectivos números dos certificados de calibração, órgão emissor e data de validade.</w:t>
      </w:r>
    </w:p>
    <w:p w14:paraId="5B5FECBE" w14:textId="77777777" w:rsidR="00042A81" w:rsidRPr="002C1CEB" w:rsidRDefault="00042A81" w:rsidP="00913719">
      <w:pPr>
        <w:pStyle w:val="PargrafodaLista"/>
        <w:numPr>
          <w:ilvl w:val="0"/>
          <w:numId w:val="2"/>
        </w:numPr>
        <w:spacing w:before="120" w:after="120" w:line="360" w:lineRule="auto"/>
        <w:jc w:val="both"/>
        <w:rPr>
          <w:rFonts w:asciiTheme="majorHAnsi" w:hAnsiTheme="majorHAnsi" w:cstheme="majorHAnsi"/>
        </w:rPr>
      </w:pPr>
      <w:r w:rsidRPr="002C1CEB">
        <w:rPr>
          <w:rFonts w:asciiTheme="majorHAnsi" w:eastAsiaTheme="majorEastAsia" w:hAnsiTheme="majorHAnsi" w:cstheme="majorHAnsi"/>
        </w:rPr>
        <w:t>Condições ambientais em que foram realizadas as calibrações.</w:t>
      </w:r>
    </w:p>
    <w:p w14:paraId="0A0A21BF" w14:textId="77777777" w:rsidR="00042A81" w:rsidRPr="002C1CEB" w:rsidRDefault="00042A81" w:rsidP="00913719">
      <w:pPr>
        <w:pStyle w:val="PargrafodaLista"/>
        <w:numPr>
          <w:ilvl w:val="0"/>
          <w:numId w:val="2"/>
        </w:numPr>
        <w:spacing w:before="120" w:after="120" w:line="360" w:lineRule="auto"/>
        <w:jc w:val="both"/>
        <w:rPr>
          <w:rFonts w:asciiTheme="majorHAnsi" w:hAnsiTheme="majorHAnsi" w:cstheme="majorHAnsi"/>
        </w:rPr>
      </w:pPr>
      <w:r w:rsidRPr="002C1CEB">
        <w:rPr>
          <w:rFonts w:asciiTheme="majorHAnsi" w:eastAsiaTheme="majorEastAsia" w:hAnsiTheme="majorHAnsi" w:cstheme="majorHAnsi"/>
        </w:rPr>
        <w:t>Incerteza de medição expressa na mesma unidade do resultado da medição e com o fator k declarado.</w:t>
      </w:r>
    </w:p>
    <w:p w14:paraId="41BD655E" w14:textId="77777777" w:rsidR="00042A81" w:rsidRPr="002C1CEB" w:rsidRDefault="00042A81" w:rsidP="00913719">
      <w:pPr>
        <w:pStyle w:val="PargrafodaLista"/>
        <w:numPr>
          <w:ilvl w:val="0"/>
          <w:numId w:val="2"/>
        </w:numPr>
        <w:spacing w:before="120" w:after="120" w:line="360" w:lineRule="auto"/>
        <w:jc w:val="both"/>
        <w:rPr>
          <w:rFonts w:asciiTheme="majorHAnsi" w:hAnsiTheme="majorHAnsi" w:cstheme="majorHAnsi"/>
        </w:rPr>
      </w:pPr>
      <w:r w:rsidRPr="002C1CEB">
        <w:rPr>
          <w:rFonts w:asciiTheme="majorHAnsi" w:eastAsiaTheme="majorEastAsia" w:hAnsiTheme="majorHAnsi" w:cstheme="majorHAnsi"/>
        </w:rPr>
        <w:t>Resultados obtidos, na forma numérica ou representação gráfica, em unidades do SI ou por ele aceitas.</w:t>
      </w:r>
    </w:p>
    <w:p w14:paraId="19E69DD8" w14:textId="77777777" w:rsidR="00042A81" w:rsidRPr="002C1CEB" w:rsidRDefault="00042A81" w:rsidP="00913719">
      <w:pPr>
        <w:pStyle w:val="PargrafodaLista"/>
        <w:numPr>
          <w:ilvl w:val="0"/>
          <w:numId w:val="2"/>
        </w:numPr>
        <w:spacing w:before="120" w:after="120" w:line="360" w:lineRule="auto"/>
        <w:jc w:val="both"/>
        <w:rPr>
          <w:rFonts w:asciiTheme="majorHAnsi" w:hAnsiTheme="majorHAnsi" w:cstheme="majorHAnsi"/>
        </w:rPr>
      </w:pPr>
      <w:r w:rsidRPr="002C1CEB">
        <w:rPr>
          <w:rFonts w:asciiTheme="majorHAnsi" w:eastAsiaTheme="majorEastAsia" w:hAnsiTheme="majorHAnsi" w:cstheme="majorHAnsi"/>
        </w:rPr>
        <w:t>Assinaturas do técnico responsável e do gerente técnico.</w:t>
      </w:r>
    </w:p>
    <w:p w14:paraId="3F422104" w14:textId="77777777" w:rsidR="00042A81" w:rsidRPr="002C1CEB" w:rsidRDefault="00042A81" w:rsidP="00913719">
      <w:pPr>
        <w:spacing w:before="120" w:after="120" w:line="360" w:lineRule="auto"/>
        <w:ind w:left="360" w:right="240"/>
        <w:jc w:val="both"/>
        <w:rPr>
          <w:rFonts w:asciiTheme="majorHAnsi" w:eastAsia="Calibri Light" w:hAnsiTheme="majorHAnsi" w:cstheme="majorHAnsi"/>
        </w:rPr>
      </w:pPr>
      <w:r>
        <w:rPr>
          <w:noProof/>
          <w:lang w:eastAsia="pt-BR"/>
        </w:rPr>
        <w:drawing>
          <wp:anchor distT="0" distB="0" distL="114300" distR="114300" simplePos="0" relativeHeight="251663360" behindDoc="0" locked="0" layoutInCell="1" allowOverlap="1" wp14:anchorId="5FF7D82A" wp14:editId="422CB7C6">
            <wp:simplePos x="0" y="0"/>
            <wp:positionH relativeFrom="column">
              <wp:posOffset>134929</wp:posOffset>
            </wp:positionH>
            <wp:positionV relativeFrom="paragraph">
              <wp:posOffset>60117</wp:posOffset>
            </wp:positionV>
            <wp:extent cx="1431925" cy="1555115"/>
            <wp:effectExtent l="0" t="0" r="0" b="6985"/>
            <wp:wrapSquare wrapText="bothSides"/>
            <wp:docPr id="17" name="Imagem 17" descr="http://entib.org.br/entib/imagens/INSTR_A02_04_balancaForade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tib.org.br/entib/imagens/INSTR_A02_04_balancaForadeUs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1925" cy="155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95D1C" w14:textId="77777777" w:rsidR="00042A81" w:rsidRPr="002C1CEB" w:rsidRDefault="00042A81" w:rsidP="00913719">
      <w:pPr>
        <w:pStyle w:val="optxtp"/>
        <w:shd w:val="clear" w:color="auto" w:fill="FFFFFF" w:themeFill="background1"/>
        <w:spacing w:before="120" w:beforeAutospacing="0" w:after="120" w:afterAutospacing="0" w:line="360" w:lineRule="auto"/>
        <w:ind w:left="240" w:right="240"/>
        <w:jc w:val="both"/>
        <w:rPr>
          <w:rFonts w:asciiTheme="majorHAnsi" w:eastAsiaTheme="majorEastAsia" w:hAnsiTheme="majorHAnsi" w:cstheme="majorHAnsi"/>
          <w:color w:val="000000"/>
          <w:sz w:val="22"/>
          <w:szCs w:val="22"/>
          <w:shd w:val="clear" w:color="auto" w:fill="FFFFFF"/>
        </w:rPr>
      </w:pPr>
      <w:r>
        <w:rPr>
          <w:rFonts w:asciiTheme="majorHAnsi" w:eastAsiaTheme="majorEastAsia" w:hAnsiTheme="majorHAnsi" w:cstheme="majorHAnsi"/>
          <w:color w:val="000000"/>
          <w:sz w:val="22"/>
          <w:szCs w:val="22"/>
          <w:shd w:val="clear" w:color="auto" w:fill="FFFFFF"/>
        </w:rPr>
        <w:t xml:space="preserve">Lembre-se: </w:t>
      </w:r>
      <w:r w:rsidRPr="002C1CEB">
        <w:rPr>
          <w:rFonts w:asciiTheme="majorHAnsi" w:eastAsiaTheme="majorEastAsia" w:hAnsiTheme="majorHAnsi" w:cstheme="majorHAnsi"/>
          <w:color w:val="000000"/>
          <w:sz w:val="22"/>
          <w:szCs w:val="22"/>
          <w:shd w:val="clear" w:color="auto" w:fill="FFFFFF"/>
        </w:rPr>
        <w:t>O usuário n</w:t>
      </w:r>
      <w:r w:rsidRPr="002C1CEB">
        <w:rPr>
          <w:rFonts w:asciiTheme="majorHAnsi" w:eastAsiaTheme="majorEastAsia" w:hAnsiTheme="majorHAnsi" w:cstheme="majorHAnsi"/>
          <w:b/>
          <w:bCs/>
          <w:color w:val="000000"/>
          <w:sz w:val="22"/>
          <w:szCs w:val="22"/>
          <w:shd w:val="clear" w:color="auto" w:fill="FFFFFF"/>
        </w:rPr>
        <w:t>ão deve utilizar um instrumento que não apresenta condições mínimas de operação</w:t>
      </w:r>
      <w:r w:rsidRPr="002C1CEB">
        <w:rPr>
          <w:rFonts w:asciiTheme="majorHAnsi" w:eastAsiaTheme="majorEastAsia" w:hAnsiTheme="majorHAnsi" w:cstheme="majorHAnsi"/>
          <w:color w:val="000000"/>
          <w:sz w:val="22"/>
          <w:szCs w:val="22"/>
          <w:shd w:val="clear" w:color="auto" w:fill="FFFFFF"/>
        </w:rPr>
        <w:t>, pois isto acarretará custos adicionais, retrabalho e, possivelmente, descrédito perante o consumidor, caso o produto produzido apresente dados incorretos.</w:t>
      </w:r>
    </w:p>
    <w:p w14:paraId="0775E007" w14:textId="2EDD799E" w:rsidR="00042A81" w:rsidRDefault="00042A81" w:rsidP="00913719">
      <w:pPr>
        <w:pStyle w:val="optxtp"/>
        <w:shd w:val="clear" w:color="auto" w:fill="FFFFFF" w:themeFill="background1"/>
        <w:spacing w:before="120" w:beforeAutospacing="0" w:after="120" w:afterAutospacing="0" w:line="360" w:lineRule="auto"/>
        <w:ind w:left="240" w:right="240"/>
        <w:jc w:val="both"/>
        <w:rPr>
          <w:rFonts w:asciiTheme="majorHAnsi" w:eastAsiaTheme="majorEastAsia" w:hAnsiTheme="majorHAnsi" w:cstheme="majorHAnsi"/>
          <w:i/>
          <w:iCs/>
          <w:color w:val="000000"/>
          <w:sz w:val="22"/>
          <w:szCs w:val="22"/>
          <w:shd w:val="clear" w:color="auto" w:fill="FFFFFF"/>
        </w:rPr>
      </w:pPr>
      <w:r w:rsidRPr="002C1CEB">
        <w:rPr>
          <w:rFonts w:asciiTheme="majorHAnsi" w:eastAsiaTheme="majorEastAsia" w:hAnsiTheme="majorHAnsi" w:cstheme="majorHAnsi"/>
          <w:i/>
          <w:iCs/>
          <w:color w:val="000000"/>
          <w:sz w:val="22"/>
          <w:szCs w:val="22"/>
          <w:shd w:val="clear" w:color="auto" w:fill="FFFFFF"/>
        </w:rPr>
        <w:t xml:space="preserve">Versaremos sobre estes assuntos, detalhadamente, </w:t>
      </w:r>
      <w:r w:rsidR="008852F5">
        <w:rPr>
          <w:rFonts w:asciiTheme="majorHAnsi" w:eastAsiaTheme="majorEastAsia" w:hAnsiTheme="majorHAnsi" w:cstheme="majorHAnsi"/>
          <w:i/>
          <w:iCs/>
          <w:color w:val="000000"/>
          <w:sz w:val="22"/>
          <w:szCs w:val="22"/>
          <w:shd w:val="clear" w:color="auto" w:fill="FFFFFF"/>
        </w:rPr>
        <w:t>mais adiante</w:t>
      </w:r>
      <w:r w:rsidRPr="002C1CEB">
        <w:rPr>
          <w:rFonts w:asciiTheme="majorHAnsi" w:eastAsiaTheme="majorEastAsia" w:hAnsiTheme="majorHAnsi" w:cstheme="majorHAnsi"/>
          <w:i/>
          <w:iCs/>
          <w:color w:val="000000"/>
          <w:sz w:val="22"/>
          <w:szCs w:val="22"/>
          <w:shd w:val="clear" w:color="auto" w:fill="FFFFFF"/>
        </w:rPr>
        <w:t>!</w:t>
      </w:r>
    </w:p>
    <w:p w14:paraId="502032C0" w14:textId="77777777" w:rsidR="00042A81" w:rsidRPr="002C1CEB" w:rsidRDefault="00042A81" w:rsidP="00913719">
      <w:pPr>
        <w:pStyle w:val="optxtp"/>
        <w:shd w:val="clear" w:color="auto" w:fill="FFFFFF" w:themeFill="background1"/>
        <w:spacing w:before="120" w:beforeAutospacing="0" w:after="120" w:afterAutospacing="0" w:line="360" w:lineRule="auto"/>
        <w:ind w:left="240" w:right="240"/>
        <w:jc w:val="both"/>
        <w:rPr>
          <w:rFonts w:asciiTheme="majorHAnsi" w:eastAsiaTheme="majorEastAsia" w:hAnsiTheme="majorHAnsi" w:cstheme="majorHAnsi"/>
          <w:i/>
          <w:iCs/>
          <w:sz w:val="22"/>
          <w:szCs w:val="22"/>
          <w:lang w:eastAsia="en-US"/>
        </w:rPr>
      </w:pPr>
    </w:p>
    <w:p w14:paraId="242FCA78" w14:textId="1E66876C" w:rsidR="00042A81" w:rsidRPr="00913719" w:rsidRDefault="00042A81" w:rsidP="00913719">
      <w:pPr>
        <w:pStyle w:val="Ttulo1"/>
        <w:numPr>
          <w:ilvl w:val="0"/>
          <w:numId w:val="1"/>
        </w:numPr>
        <w:spacing w:after="240"/>
        <w:ind w:left="426" w:hanging="426"/>
        <w:jc w:val="both"/>
        <w:rPr>
          <w:rFonts w:asciiTheme="majorHAnsi" w:eastAsia="Verdana" w:hAnsiTheme="majorHAnsi" w:cstheme="majorHAnsi"/>
        </w:rPr>
      </w:pPr>
      <w:r w:rsidRPr="00B739D1" w:rsidDel="00B63BA5">
        <w:rPr>
          <w:rFonts w:asciiTheme="majorHAnsi" w:hAnsiTheme="majorHAnsi" w:cstheme="majorHAnsi"/>
        </w:rPr>
        <w:t xml:space="preserve"> </w:t>
      </w:r>
      <w:bookmarkStart w:id="8" w:name="_Toc493683702"/>
      <w:bookmarkStart w:id="9" w:name="_Toc37083154"/>
      <w:r w:rsidRPr="00B739D1">
        <w:rPr>
          <w:rFonts w:asciiTheme="majorHAnsi" w:eastAsia="Verdana" w:hAnsiTheme="majorHAnsi" w:cstheme="majorHAnsi"/>
        </w:rPr>
        <w:t>Rastreabilidade</w:t>
      </w:r>
      <w:bookmarkEnd w:id="8"/>
      <w:bookmarkEnd w:id="9"/>
    </w:p>
    <w:p w14:paraId="58771677" w14:textId="018F5C8C" w:rsidR="00042A81" w:rsidRPr="002C1CEB" w:rsidRDefault="0091136B" w:rsidP="00913719">
      <w:pPr>
        <w:spacing w:before="120" w:after="120" w:line="360" w:lineRule="auto"/>
        <w:jc w:val="both"/>
        <w:rPr>
          <w:rFonts w:asciiTheme="majorHAnsi" w:hAnsiTheme="majorHAnsi" w:cstheme="majorHAnsi"/>
        </w:rPr>
      </w:pPr>
      <w:r>
        <w:rPr>
          <w:rFonts w:asciiTheme="majorHAnsi" w:hAnsiTheme="majorHAnsi" w:cstheme="majorHAnsi"/>
        </w:rPr>
        <w:t>Como vimos na aula 02, s</w:t>
      </w:r>
      <w:r w:rsidR="00042A81" w:rsidRPr="002C1CEB">
        <w:rPr>
          <w:rFonts w:asciiTheme="majorHAnsi" w:hAnsiTheme="majorHAnsi" w:cstheme="majorHAnsi"/>
        </w:rPr>
        <w:t>egundo o item 2.41 do VIM, Rastreabilidade é a </w:t>
      </w:r>
      <w:r w:rsidR="00042A81" w:rsidRPr="002C1CEB">
        <w:rPr>
          <w:rFonts w:asciiTheme="majorHAnsi" w:hAnsiTheme="majorHAnsi" w:cstheme="majorHAnsi"/>
          <w:i/>
        </w:rPr>
        <w:t>“Propriedade dum resultado de medição pela qual tal resultado pode ser relacionado a uma referência através duma cadeia ininterrupta e documentada de calibrações, cada uma contribuindo para a incerteza de medição”</w:t>
      </w:r>
      <w:r w:rsidR="00042A81">
        <w:rPr>
          <w:rFonts w:asciiTheme="majorHAnsi" w:hAnsiTheme="majorHAnsi" w:cstheme="majorHAnsi"/>
          <w:i/>
        </w:rPr>
        <w:t>.</w:t>
      </w:r>
    </w:p>
    <w:p w14:paraId="6BA5A7E6" w14:textId="77777777" w:rsidR="00042A81" w:rsidRPr="002C1CEB" w:rsidRDefault="00042A81" w:rsidP="00913719">
      <w:pPr>
        <w:spacing w:before="120" w:after="120" w:line="360" w:lineRule="auto"/>
        <w:jc w:val="both"/>
        <w:rPr>
          <w:rFonts w:asciiTheme="majorHAnsi" w:hAnsiTheme="majorHAnsi" w:cstheme="majorHAnsi"/>
        </w:rPr>
      </w:pPr>
      <w:r w:rsidRPr="002C1CEB">
        <w:rPr>
          <w:rFonts w:asciiTheme="majorHAnsi" w:hAnsiTheme="majorHAnsi" w:cstheme="majorHAnsi"/>
        </w:rPr>
        <w:t>Em outras palavras, a rastreabilidade é uma cadeia contínua de calibração, disseminados nos países pelos padrões nacionais ela é um dos pilares fundamentais para prover confiança às medições.</w:t>
      </w:r>
    </w:p>
    <w:p w14:paraId="4D270622" w14:textId="77777777" w:rsidR="00042A81" w:rsidRPr="002C1CEB" w:rsidRDefault="00042A81" w:rsidP="00913719">
      <w:pPr>
        <w:spacing w:before="120" w:after="120" w:line="360" w:lineRule="auto"/>
        <w:jc w:val="both"/>
        <w:rPr>
          <w:rFonts w:asciiTheme="majorHAnsi" w:hAnsiTheme="majorHAnsi" w:cstheme="majorHAnsi"/>
        </w:rPr>
      </w:pPr>
      <w:r w:rsidRPr="002C1CEB">
        <w:rPr>
          <w:rFonts w:asciiTheme="majorHAnsi" w:hAnsiTheme="majorHAnsi" w:cstheme="majorHAnsi"/>
        </w:rPr>
        <w:t>Imagine utilizar o mesmo padrão para calibrar todos os instrumentos de medição utilizados ao redor do mundo.  Seria impossível, não é? </w:t>
      </w:r>
    </w:p>
    <w:p w14:paraId="6D232FA0" w14:textId="77777777" w:rsidR="00042A81" w:rsidRPr="002C1CEB" w:rsidRDefault="00042A81" w:rsidP="00913719">
      <w:pPr>
        <w:spacing w:before="120" w:after="120" w:line="360" w:lineRule="auto"/>
        <w:jc w:val="both"/>
        <w:rPr>
          <w:rFonts w:asciiTheme="majorHAnsi" w:hAnsiTheme="majorHAnsi" w:cstheme="majorHAnsi"/>
        </w:rPr>
      </w:pPr>
      <w:r w:rsidRPr="002C1CEB">
        <w:rPr>
          <w:rFonts w:asciiTheme="majorHAnsi" w:hAnsiTheme="majorHAnsi" w:cstheme="majorHAnsi"/>
        </w:rPr>
        <w:t>Por esse motivo, foi necessário criar uma forma de disseminar esse padrão por meio de uma cadeia contínua de comparação, todas tendo incertezas estabelecidas. Foi assim que surgiu a cadeia de rastreabilidade.</w:t>
      </w:r>
    </w:p>
    <w:p w14:paraId="79E6EED4" w14:textId="77777777" w:rsidR="00042A81" w:rsidRPr="002C1CEB" w:rsidRDefault="00042A81" w:rsidP="00913719">
      <w:pPr>
        <w:spacing w:before="120" w:after="120" w:line="360" w:lineRule="auto"/>
        <w:jc w:val="both"/>
        <w:rPr>
          <w:rFonts w:asciiTheme="majorHAnsi" w:hAnsiTheme="majorHAnsi" w:cstheme="majorHAnsi"/>
        </w:rPr>
      </w:pPr>
      <w:r w:rsidRPr="002C1CEB">
        <w:rPr>
          <w:rFonts w:asciiTheme="majorHAnsi" w:hAnsiTheme="majorHAnsi" w:cstheme="majorHAnsi"/>
        </w:rPr>
        <w:t>Essa cadeia de comparação dos padrões de medição inicia com os padrões internacionais que são baseados nas Unidades do Sistema Internacional de Unidades, o SI. A partir desses padrões são criados os padrões nacionais, que consequentemente já possuem uma incerteza de medição um pouco maior do que os padrões internacionais.</w:t>
      </w:r>
    </w:p>
    <w:p w14:paraId="64CEAE66" w14:textId="07D30B7E" w:rsidR="00042A81" w:rsidRPr="002C1CEB" w:rsidRDefault="00042A81" w:rsidP="00913719">
      <w:pPr>
        <w:spacing w:before="120" w:after="120" w:line="360" w:lineRule="auto"/>
        <w:jc w:val="both"/>
        <w:rPr>
          <w:rFonts w:asciiTheme="majorHAnsi" w:hAnsiTheme="majorHAnsi" w:cstheme="majorHAnsi"/>
        </w:rPr>
      </w:pPr>
      <w:r w:rsidRPr="002C1CEB">
        <w:rPr>
          <w:rFonts w:asciiTheme="majorHAnsi" w:hAnsiTheme="majorHAnsi" w:cstheme="majorHAnsi"/>
        </w:rPr>
        <w:lastRenderedPageBreak/>
        <w:t>Com base nos padrões nacionais, são criados os padrões de referência, que possuem uma incerteza maior do que os dois anteriores e, por último existe o padrão de trabalho, aquele utilizado no chão de fábrica que é, consequentemente, o que possui a ma</w:t>
      </w:r>
      <w:r w:rsidR="00913719">
        <w:rPr>
          <w:rFonts w:asciiTheme="majorHAnsi" w:hAnsiTheme="majorHAnsi" w:cstheme="majorHAnsi"/>
        </w:rPr>
        <w:t>ior incerteza entre os padrões.</w:t>
      </w:r>
    </w:p>
    <w:p w14:paraId="68057B95" w14:textId="77777777" w:rsidR="00042A81" w:rsidRPr="002C1CEB" w:rsidRDefault="00042A81" w:rsidP="00913719">
      <w:pPr>
        <w:spacing w:before="120" w:after="120" w:line="360" w:lineRule="auto"/>
        <w:jc w:val="both"/>
        <w:rPr>
          <w:rFonts w:asciiTheme="majorHAnsi" w:hAnsiTheme="majorHAnsi" w:cstheme="majorHAnsi"/>
        </w:rPr>
      </w:pPr>
      <w:r w:rsidRPr="002C1CEB">
        <w:rPr>
          <w:rFonts w:asciiTheme="majorHAnsi" w:hAnsiTheme="majorHAnsi" w:cstheme="majorHAnsi"/>
        </w:rPr>
        <w:t xml:space="preserve">A forma avalizada pelo sistema do Conselho Nacional de Metrologia, Normalização e Qualidade Industrial - CONMETRO é buscar calibrações em </w:t>
      </w:r>
      <w:hyperlink r:id="rId16" w:history="1">
        <w:r w:rsidRPr="002C1CEB">
          <w:rPr>
            <w:rStyle w:val="Hyperlink"/>
            <w:rFonts w:asciiTheme="majorHAnsi" w:hAnsiTheme="majorHAnsi" w:cstheme="majorHAnsi"/>
          </w:rPr>
          <w:t>laboratórios acreditados</w:t>
        </w:r>
      </w:hyperlink>
      <w:r w:rsidRPr="002C1CEB">
        <w:rPr>
          <w:rFonts w:asciiTheme="majorHAnsi" w:hAnsiTheme="majorHAnsi" w:cstheme="majorHAnsi"/>
        </w:rPr>
        <w:t xml:space="preserve"> pela Coordenação Geral de Acreditação, a CGCRE. A lista completa e atualizada dos laboratórios de calibração acreditados você encontra no link </w:t>
      </w:r>
      <w:hyperlink r:id="rId17" w:history="1">
        <w:r w:rsidRPr="002C1CEB">
          <w:rPr>
            <w:rStyle w:val="Hyperlink"/>
            <w:rFonts w:asciiTheme="majorHAnsi" w:hAnsiTheme="majorHAnsi" w:cstheme="majorHAnsi"/>
          </w:rPr>
          <w:t>http://www.inmetro.gov.br/laboratorios/rbc/</w:t>
        </w:r>
      </w:hyperlink>
      <w:r w:rsidRPr="002C1CEB">
        <w:rPr>
          <w:rStyle w:val="Hyperlink"/>
          <w:rFonts w:asciiTheme="majorHAnsi" w:hAnsiTheme="majorHAnsi" w:cstheme="majorHAnsi"/>
        </w:rPr>
        <w:t>.</w:t>
      </w:r>
      <w:r w:rsidRPr="002C1CEB">
        <w:rPr>
          <w:rFonts w:asciiTheme="majorHAnsi" w:hAnsiTheme="majorHAnsi" w:cstheme="majorHAnsi"/>
        </w:rPr>
        <w:t xml:space="preserve"> </w:t>
      </w:r>
    </w:p>
    <w:p w14:paraId="3562FEFD" w14:textId="77777777" w:rsidR="00042A81" w:rsidRPr="002C1CEB" w:rsidRDefault="00042A81" w:rsidP="00913719">
      <w:pPr>
        <w:spacing w:before="120" w:after="120" w:line="360" w:lineRule="auto"/>
        <w:jc w:val="center"/>
        <w:rPr>
          <w:rFonts w:asciiTheme="majorHAnsi" w:hAnsiTheme="majorHAnsi" w:cstheme="majorHAnsi"/>
        </w:rPr>
      </w:pPr>
      <w:r w:rsidRPr="002C1CEB">
        <w:rPr>
          <w:rFonts w:asciiTheme="majorHAnsi" w:hAnsiTheme="majorHAnsi" w:cstheme="majorHAnsi"/>
        </w:rPr>
        <w:t>Na medida em que se desce na cadeia de rastreabilidade, a incerteza do resultado aumenta.</w:t>
      </w:r>
      <w:r w:rsidRPr="002C1CEB">
        <w:rPr>
          <w:rFonts w:asciiTheme="majorHAnsi" w:hAnsiTheme="majorHAnsi" w:cstheme="majorHAnsi"/>
          <w:noProof/>
          <w:lang w:eastAsia="pt-BR"/>
        </w:rPr>
        <w:drawing>
          <wp:inline distT="0" distB="0" distL="0" distR="0" wp14:anchorId="4892EBB7" wp14:editId="47699B94">
            <wp:extent cx="5939790" cy="3006725"/>
            <wp:effectExtent l="0" t="0" r="381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006725"/>
                    </a:xfrm>
                    <a:prstGeom prst="rect">
                      <a:avLst/>
                    </a:prstGeom>
                  </pic:spPr>
                </pic:pic>
              </a:graphicData>
            </a:graphic>
          </wp:inline>
        </w:drawing>
      </w:r>
    </w:p>
    <w:p w14:paraId="31DCED0E" w14:textId="77777777" w:rsidR="00042A81" w:rsidRPr="00B739D1" w:rsidRDefault="00042A81" w:rsidP="00913719">
      <w:pPr>
        <w:spacing w:before="120" w:after="120" w:line="360" w:lineRule="auto"/>
        <w:jc w:val="center"/>
        <w:rPr>
          <w:rFonts w:asciiTheme="majorHAnsi" w:hAnsiTheme="majorHAnsi" w:cstheme="majorHAnsi"/>
        </w:rPr>
      </w:pPr>
      <w:r w:rsidRPr="00B739D1">
        <w:rPr>
          <w:rFonts w:asciiTheme="majorHAnsi" w:hAnsiTheme="majorHAnsi" w:cstheme="majorHAnsi"/>
        </w:rPr>
        <w:t>Figura sobre Rastreabilidade</w:t>
      </w:r>
    </w:p>
    <w:p w14:paraId="037EEDF5" w14:textId="77777777" w:rsidR="00C65DA0" w:rsidRDefault="00C65DA0" w:rsidP="00913719">
      <w:pPr>
        <w:spacing w:before="120" w:after="120" w:line="360" w:lineRule="auto"/>
      </w:pPr>
    </w:p>
    <w:p w14:paraId="19306EB1" w14:textId="1FE017E9" w:rsidR="00042A81" w:rsidRPr="00913719" w:rsidRDefault="00042A81" w:rsidP="00913719">
      <w:pPr>
        <w:pStyle w:val="Ttulo1"/>
        <w:numPr>
          <w:ilvl w:val="0"/>
          <w:numId w:val="1"/>
        </w:numPr>
        <w:spacing w:before="120" w:after="120"/>
        <w:ind w:left="426" w:hanging="426"/>
        <w:jc w:val="both"/>
        <w:rPr>
          <w:rFonts w:asciiTheme="majorHAnsi" w:eastAsia="Verdana" w:hAnsiTheme="majorHAnsi" w:cstheme="majorHAnsi"/>
          <w:bCs/>
        </w:rPr>
      </w:pPr>
      <w:bookmarkStart w:id="10" w:name="_Toc497125390"/>
      <w:bookmarkStart w:id="11" w:name="_Toc37083155"/>
      <w:r w:rsidRPr="00022A59">
        <w:rPr>
          <w:rFonts w:asciiTheme="majorHAnsi" w:eastAsia="Verdana" w:hAnsiTheme="majorHAnsi" w:cstheme="majorHAnsi"/>
        </w:rPr>
        <w:t>Critérios de aceitação</w:t>
      </w:r>
      <w:bookmarkEnd w:id="10"/>
      <w:bookmarkEnd w:id="11"/>
    </w:p>
    <w:p w14:paraId="72134E1F" w14:textId="487FA175" w:rsidR="00042A81" w:rsidRPr="00ED5C73" w:rsidRDefault="00913719" w:rsidP="00913719">
      <w:pPr>
        <w:spacing w:before="120" w:after="120" w:line="360" w:lineRule="auto"/>
        <w:jc w:val="both"/>
        <w:rPr>
          <w:rFonts w:asciiTheme="majorHAnsi" w:hAnsiTheme="majorHAnsi" w:cstheme="majorHAnsi"/>
        </w:rPr>
      </w:pPr>
      <w:r>
        <w:rPr>
          <w:noProof/>
          <w:lang w:eastAsia="pt-BR"/>
        </w:rPr>
        <w:drawing>
          <wp:anchor distT="0" distB="0" distL="114300" distR="114300" simplePos="0" relativeHeight="251665408" behindDoc="0" locked="0" layoutInCell="1" allowOverlap="1" wp14:anchorId="39825D46" wp14:editId="2B2FA027">
            <wp:simplePos x="0" y="0"/>
            <wp:positionH relativeFrom="margin">
              <wp:posOffset>-15240</wp:posOffset>
            </wp:positionH>
            <wp:positionV relativeFrom="paragraph">
              <wp:posOffset>273050</wp:posOffset>
            </wp:positionV>
            <wp:extent cx="2561590" cy="1682750"/>
            <wp:effectExtent l="0" t="0" r="0" b="0"/>
            <wp:wrapSquare wrapText="bothSides"/>
            <wp:docPr id="4" name="Imagem 4" descr="http://entib.org.br/entib/imagens/INSTR_A03_01_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INSTR_A03_01_checklis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159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A81" w:rsidRPr="00ED5C73">
        <w:rPr>
          <w:rFonts w:asciiTheme="majorHAnsi" w:hAnsiTheme="majorHAnsi" w:cstheme="majorHAnsi"/>
        </w:rPr>
        <w:t>Você já percebeu que quando realizamos algum exame médico de rotina, os resultados sempre vêm com valores de referência?</w:t>
      </w:r>
    </w:p>
    <w:p w14:paraId="69A8E296" w14:textId="77777777"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 xml:space="preserve">Você sabe porquê?  </w:t>
      </w:r>
    </w:p>
    <w:p w14:paraId="0F0980EB" w14:textId="77777777"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Para que os médicos possam comparar nosso estado atual com os critérios que são considerados, para aquela sistemática de exame utilizada, normais.</w:t>
      </w:r>
    </w:p>
    <w:p w14:paraId="7AA3647A" w14:textId="77777777"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Pois é, para a calibração de instrumentos, devemos seguir a mesma lógica!</w:t>
      </w:r>
    </w:p>
    <w:p w14:paraId="6952837F" w14:textId="77777777"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lastRenderedPageBreak/>
        <w:t>No entanto, quem define os valores de referência, ou seja, os chamados “critérios de aceitação” somos nós, os usuários do instrumento.</w:t>
      </w:r>
    </w:p>
    <w:p w14:paraId="1D8B7DA0" w14:textId="77777777"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Calibrar um instrumento, sem antes definir critérios para seu aceite, serve apenas para gastar dinheiro.</w:t>
      </w:r>
    </w:p>
    <w:p w14:paraId="0B5F187A" w14:textId="77777777"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 xml:space="preserve">Logo, CRITÉRIO DE ACEITAÇÃO serve para decidir se um instrumento de medição está aprovado </w:t>
      </w:r>
      <w:r w:rsidRPr="00ED5C73">
        <w:rPr>
          <w:rFonts w:asciiTheme="majorHAnsi" w:hAnsiTheme="majorHAnsi" w:cstheme="majorHAnsi"/>
          <w:b/>
          <w:color w:val="000000" w:themeColor="text1"/>
        </w:rPr>
        <w:t>para o uso requerido,</w:t>
      </w:r>
      <w:r w:rsidRPr="00ED5C73">
        <w:rPr>
          <w:rFonts w:asciiTheme="majorHAnsi" w:hAnsiTheme="majorHAnsi" w:cstheme="majorHAnsi"/>
          <w:color w:val="000000" w:themeColor="text1"/>
        </w:rPr>
        <w:t xml:space="preserve"> </w:t>
      </w:r>
      <w:r w:rsidRPr="00ED5C73">
        <w:rPr>
          <w:rFonts w:asciiTheme="majorHAnsi" w:hAnsiTheme="majorHAnsi" w:cstheme="majorHAnsi"/>
        </w:rPr>
        <w:t>ou não. Se ATENDE ou NÃO ATENDE aos REQUISITOS de medição determinados pelo MÉTODO.</w:t>
      </w:r>
    </w:p>
    <w:p w14:paraId="5A3AC062" w14:textId="77777777" w:rsidR="00042A81"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Para definirmos os critérios de aceitação, devemos levar em conta pelo menos os seguintes fatores:</w:t>
      </w:r>
    </w:p>
    <w:p w14:paraId="068BE505" w14:textId="77777777" w:rsidR="00913719" w:rsidRPr="00ED5C73" w:rsidRDefault="00913719" w:rsidP="00913719">
      <w:pPr>
        <w:spacing w:before="120" w:after="120" w:line="360" w:lineRule="auto"/>
        <w:jc w:val="both"/>
        <w:rPr>
          <w:rFonts w:asciiTheme="majorHAnsi" w:hAnsiTheme="majorHAnsi" w:cstheme="majorHAnsi"/>
        </w:rPr>
      </w:pPr>
    </w:p>
    <w:p w14:paraId="1AF3550F" w14:textId="77777777" w:rsidR="00042A81" w:rsidRPr="00ED5C73" w:rsidRDefault="00042A81" w:rsidP="00913719">
      <w:pPr>
        <w:pStyle w:val="PargrafodaLista"/>
        <w:numPr>
          <w:ilvl w:val="0"/>
          <w:numId w:val="7"/>
        </w:numPr>
        <w:spacing w:before="120" w:after="120" w:line="360" w:lineRule="auto"/>
        <w:jc w:val="both"/>
        <w:rPr>
          <w:rFonts w:asciiTheme="majorHAnsi" w:hAnsiTheme="majorHAnsi" w:cstheme="majorHAnsi"/>
        </w:rPr>
      </w:pPr>
      <w:r w:rsidRPr="00ED5C73">
        <w:rPr>
          <w:rFonts w:asciiTheme="majorHAnsi" w:hAnsiTheme="majorHAnsi" w:cstheme="majorHAnsi"/>
        </w:rPr>
        <w:t>Erro máximo admissível pelo método.</w:t>
      </w:r>
    </w:p>
    <w:p w14:paraId="0412D1AE" w14:textId="77777777" w:rsidR="00042A81" w:rsidRPr="00ED5C73" w:rsidRDefault="00042A81" w:rsidP="00913719">
      <w:pPr>
        <w:pStyle w:val="PargrafodaLista"/>
        <w:numPr>
          <w:ilvl w:val="0"/>
          <w:numId w:val="7"/>
        </w:numPr>
        <w:spacing w:before="120" w:after="120" w:line="360" w:lineRule="auto"/>
        <w:jc w:val="both"/>
        <w:rPr>
          <w:rFonts w:asciiTheme="majorHAnsi" w:hAnsiTheme="majorHAnsi" w:cstheme="majorHAnsi"/>
        </w:rPr>
      </w:pPr>
      <w:r w:rsidRPr="00ED5C73">
        <w:rPr>
          <w:rFonts w:asciiTheme="majorHAnsi" w:hAnsiTheme="majorHAnsi" w:cstheme="majorHAnsi"/>
        </w:rPr>
        <w:t>Exatidão requerida pelo método.</w:t>
      </w:r>
    </w:p>
    <w:p w14:paraId="6102C0A6" w14:textId="77777777" w:rsidR="00042A81" w:rsidRPr="00ED5C73" w:rsidRDefault="00042A81" w:rsidP="00913719">
      <w:pPr>
        <w:pStyle w:val="PargrafodaLista"/>
        <w:numPr>
          <w:ilvl w:val="0"/>
          <w:numId w:val="7"/>
        </w:numPr>
        <w:spacing w:before="120" w:after="120" w:line="360" w:lineRule="auto"/>
        <w:jc w:val="both"/>
        <w:rPr>
          <w:rFonts w:asciiTheme="majorHAnsi" w:hAnsiTheme="majorHAnsi" w:cstheme="majorHAnsi"/>
        </w:rPr>
      </w:pPr>
      <w:r w:rsidRPr="00ED5C73">
        <w:rPr>
          <w:rFonts w:asciiTheme="majorHAnsi" w:hAnsiTheme="majorHAnsi" w:cstheme="majorHAnsi"/>
        </w:rPr>
        <w:t>Incerteza máxima aceita para as medições.</w:t>
      </w:r>
    </w:p>
    <w:p w14:paraId="41A5823C" w14:textId="77777777" w:rsidR="00042A81" w:rsidRPr="00ED5C73" w:rsidRDefault="00042A81" w:rsidP="00913719">
      <w:pPr>
        <w:spacing w:before="120" w:after="120" w:line="360" w:lineRule="auto"/>
        <w:jc w:val="both"/>
        <w:rPr>
          <w:rFonts w:asciiTheme="majorHAnsi" w:hAnsiTheme="majorHAnsi" w:cstheme="majorHAnsi"/>
        </w:rPr>
      </w:pPr>
    </w:p>
    <w:p w14:paraId="05822126" w14:textId="77777777"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Por exemplo:</w:t>
      </w:r>
    </w:p>
    <w:p w14:paraId="6C3E711D" w14:textId="77777777"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 xml:space="preserve">Utilizamos uma balança analítica para pesar determinado reagente. O método </w:t>
      </w:r>
      <w:r w:rsidRPr="00ED5C73">
        <w:rPr>
          <w:rFonts w:asciiTheme="majorHAnsi" w:hAnsiTheme="majorHAnsi" w:cstheme="majorHAnsi"/>
          <w:b/>
          <w:u w:val="single"/>
        </w:rPr>
        <w:t>requer exatidão mínima de leitura em 0,0010 g</w:t>
      </w:r>
      <w:r w:rsidRPr="00ED5C73">
        <w:rPr>
          <w:rFonts w:asciiTheme="majorHAnsi" w:hAnsiTheme="majorHAnsi" w:cstheme="majorHAnsi"/>
        </w:rPr>
        <w:t>.</w:t>
      </w:r>
    </w:p>
    <w:p w14:paraId="32865C39" w14:textId="77777777"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 xml:space="preserve">Calibramos nossa balança e os resultados foram: </w:t>
      </w:r>
    </w:p>
    <w:p w14:paraId="678CC5C1" w14:textId="77777777" w:rsidR="00042A81" w:rsidRPr="00ED5C73" w:rsidRDefault="00042A81" w:rsidP="00913719">
      <w:pPr>
        <w:spacing w:before="120" w:after="120" w:line="360" w:lineRule="auto"/>
        <w:jc w:val="both"/>
        <w:rPr>
          <w:rFonts w:asciiTheme="majorHAnsi" w:hAnsiTheme="majorHAnsi" w:cstheme="majorHAnsi"/>
        </w:rPr>
      </w:pPr>
    </w:p>
    <w:p w14:paraId="1E8B6F28" w14:textId="77777777" w:rsidR="00042A81" w:rsidRPr="00ED5C73" w:rsidRDefault="00042A81" w:rsidP="00913719">
      <w:pPr>
        <w:pStyle w:val="PargrafodaLista"/>
        <w:numPr>
          <w:ilvl w:val="0"/>
          <w:numId w:val="8"/>
        </w:numPr>
        <w:spacing w:before="120" w:after="120" w:line="360" w:lineRule="auto"/>
        <w:jc w:val="both"/>
        <w:rPr>
          <w:rFonts w:asciiTheme="majorHAnsi" w:hAnsiTheme="majorHAnsi" w:cstheme="majorHAnsi"/>
        </w:rPr>
      </w:pPr>
      <w:r w:rsidRPr="00ED5C73">
        <w:rPr>
          <w:rFonts w:asciiTheme="majorHAnsi" w:hAnsiTheme="majorHAnsi" w:cstheme="majorHAnsi"/>
        </w:rPr>
        <w:t xml:space="preserve">Erro </w:t>
      </w:r>
      <w:r w:rsidRPr="00ED5C73">
        <w:rPr>
          <w:rFonts w:asciiTheme="majorHAnsi" w:hAnsiTheme="majorHAnsi" w:cstheme="majorHAnsi"/>
          <w:u w:val="single"/>
        </w:rPr>
        <w:t>máximo</w:t>
      </w:r>
      <w:r w:rsidRPr="00ED5C73">
        <w:rPr>
          <w:rFonts w:asciiTheme="majorHAnsi" w:hAnsiTheme="majorHAnsi" w:cstheme="majorHAnsi"/>
        </w:rPr>
        <w:t xml:space="preserve"> na faixa de uso: (0,0011 ± 0,</w:t>
      </w:r>
      <w:proofErr w:type="gramStart"/>
      <w:r w:rsidRPr="00ED5C73">
        <w:rPr>
          <w:rFonts w:asciiTheme="majorHAnsi" w:hAnsiTheme="majorHAnsi" w:cstheme="majorHAnsi"/>
        </w:rPr>
        <w:t>0003)g</w:t>
      </w:r>
      <w:proofErr w:type="gramEnd"/>
    </w:p>
    <w:p w14:paraId="6634168A" w14:textId="77777777" w:rsidR="00042A81" w:rsidRPr="00ED5C73" w:rsidRDefault="00042A81" w:rsidP="00913719">
      <w:pPr>
        <w:spacing w:before="120" w:after="120" w:line="360" w:lineRule="auto"/>
        <w:jc w:val="both"/>
        <w:rPr>
          <w:rFonts w:asciiTheme="majorHAnsi" w:hAnsiTheme="majorHAnsi" w:cstheme="majorHAnsi"/>
        </w:rPr>
      </w:pPr>
    </w:p>
    <w:p w14:paraId="77519122" w14:textId="77777777"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A pergunta é: Esta balança atende aos CRITÉRIOS DE ACEITAÇÃO REQUERIDOS PELO MÉTODO?</w:t>
      </w:r>
    </w:p>
    <w:p w14:paraId="0F39BFDD" w14:textId="77777777" w:rsidR="00042A81"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Vejamos:</w:t>
      </w:r>
    </w:p>
    <w:p w14:paraId="3582342A" w14:textId="77777777" w:rsidR="00042A81" w:rsidRDefault="00042A81" w:rsidP="00913719">
      <w:pPr>
        <w:spacing w:before="120" w:after="120" w:line="360" w:lineRule="auto"/>
        <w:jc w:val="both"/>
        <w:rPr>
          <w:rFonts w:asciiTheme="majorHAnsi" w:hAnsiTheme="majorHAnsi" w:cstheme="majorHAnsi"/>
        </w:rPr>
      </w:pPr>
    </w:p>
    <w:tbl>
      <w:tblPr>
        <w:tblStyle w:val="Tabelacomgrade"/>
        <w:tblW w:w="9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6388"/>
      </w:tblGrid>
      <w:tr w:rsidR="00042A81" w:rsidRPr="00022A59" w14:paraId="214719CA" w14:textId="77777777" w:rsidTr="00ED7EF9">
        <w:trPr>
          <w:trHeight w:val="523"/>
        </w:trPr>
        <w:tc>
          <w:tcPr>
            <w:tcW w:w="2790" w:type="dxa"/>
            <w:vMerge w:val="restart"/>
            <w:vAlign w:val="center"/>
          </w:tcPr>
          <w:p w14:paraId="5F17EF8B" w14:textId="77777777" w:rsidR="00042A81" w:rsidRPr="00ED5C73" w:rsidRDefault="00042A81" w:rsidP="00913719">
            <w:pPr>
              <w:spacing w:before="120" w:after="120" w:line="360" w:lineRule="auto"/>
              <w:jc w:val="both"/>
              <w:rPr>
                <w:rFonts w:asciiTheme="majorHAnsi" w:hAnsiTheme="majorHAnsi" w:cstheme="majorHAnsi"/>
              </w:rPr>
            </w:pPr>
            <w:r>
              <w:rPr>
                <w:noProof/>
                <w:lang w:eastAsia="pt-BR"/>
              </w:rPr>
              <w:drawing>
                <wp:inline distT="0" distB="0" distL="0" distR="0" wp14:anchorId="323ACBD8" wp14:editId="2CE36089">
                  <wp:extent cx="1613750" cy="1752600"/>
                  <wp:effectExtent l="0" t="0" r="5715" b="0"/>
                  <wp:docPr id="2" name="Imagem 2" descr="http://entib.org.br/entib/imagens/INSTR_A03_02_balancaAnal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INSTR_A03_02_balancaAnalitic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5075" cy="1775760"/>
                          </a:xfrm>
                          <a:prstGeom prst="rect">
                            <a:avLst/>
                          </a:prstGeom>
                          <a:noFill/>
                          <a:ln>
                            <a:noFill/>
                          </a:ln>
                        </pic:spPr>
                      </pic:pic>
                    </a:graphicData>
                  </a:graphic>
                </wp:inline>
              </w:drawing>
            </w:r>
          </w:p>
        </w:tc>
        <w:tc>
          <w:tcPr>
            <w:tcW w:w="6387" w:type="dxa"/>
            <w:vAlign w:val="center"/>
          </w:tcPr>
          <w:p w14:paraId="344DA1DB" w14:textId="77777777" w:rsidR="00042A81" w:rsidRPr="00ED5C73" w:rsidRDefault="00042A81" w:rsidP="00913719">
            <w:pPr>
              <w:spacing w:line="360" w:lineRule="auto"/>
              <w:jc w:val="both"/>
              <w:rPr>
                <w:rFonts w:asciiTheme="majorHAnsi" w:hAnsiTheme="majorHAnsi" w:cstheme="majorHAnsi"/>
              </w:rPr>
            </w:pPr>
            <w:r w:rsidRPr="00ED5C73">
              <w:rPr>
                <w:rFonts w:asciiTheme="majorHAnsi" w:hAnsiTheme="majorHAnsi" w:cstheme="majorHAnsi"/>
                <w:b/>
              </w:rPr>
              <w:t>Critério de aceitação requerido pelo método:</w:t>
            </w:r>
            <w:r w:rsidRPr="00ED5C73">
              <w:rPr>
                <w:rFonts w:asciiTheme="majorHAnsi" w:hAnsiTheme="majorHAnsi" w:cstheme="majorHAnsi"/>
              </w:rPr>
              <w:t xml:space="preserve"> </w:t>
            </w:r>
            <w:r w:rsidRPr="00ED5C73">
              <w:rPr>
                <w:rFonts w:asciiTheme="majorHAnsi" w:hAnsiTheme="majorHAnsi" w:cstheme="majorHAnsi"/>
                <w:b/>
                <w:color w:val="008080"/>
              </w:rPr>
              <w:t>0,0010 g</w:t>
            </w:r>
          </w:p>
        </w:tc>
      </w:tr>
      <w:tr w:rsidR="00042A81" w:rsidRPr="00022A59" w14:paraId="25119E0E" w14:textId="77777777" w:rsidTr="00ED7EF9">
        <w:trPr>
          <w:trHeight w:val="530"/>
        </w:trPr>
        <w:tc>
          <w:tcPr>
            <w:tcW w:w="2790" w:type="dxa"/>
            <w:vMerge/>
            <w:vAlign w:val="center"/>
          </w:tcPr>
          <w:p w14:paraId="3FB51BF2" w14:textId="77777777" w:rsidR="00042A81" w:rsidRPr="00ED5C73" w:rsidRDefault="00042A81" w:rsidP="00913719">
            <w:pPr>
              <w:spacing w:before="120" w:after="120" w:line="360" w:lineRule="auto"/>
              <w:jc w:val="both"/>
              <w:rPr>
                <w:rFonts w:asciiTheme="majorHAnsi" w:hAnsiTheme="majorHAnsi" w:cstheme="majorHAnsi"/>
              </w:rPr>
            </w:pPr>
          </w:p>
        </w:tc>
        <w:tc>
          <w:tcPr>
            <w:tcW w:w="6387" w:type="dxa"/>
            <w:vAlign w:val="center"/>
          </w:tcPr>
          <w:p w14:paraId="21FDEA48" w14:textId="77777777" w:rsidR="00042A81" w:rsidRPr="00ED5C73" w:rsidRDefault="00042A81" w:rsidP="00913719">
            <w:pPr>
              <w:spacing w:line="360" w:lineRule="auto"/>
              <w:jc w:val="both"/>
              <w:rPr>
                <w:rFonts w:asciiTheme="majorHAnsi" w:hAnsiTheme="majorHAnsi" w:cstheme="majorHAnsi"/>
                <w:b/>
              </w:rPr>
            </w:pPr>
            <w:r w:rsidRPr="00ED5C73">
              <w:rPr>
                <w:rFonts w:asciiTheme="majorHAnsi" w:hAnsiTheme="majorHAnsi" w:cstheme="majorHAnsi"/>
                <w:b/>
              </w:rPr>
              <w:t>Resultado da calibração:</w:t>
            </w:r>
            <w:r w:rsidRPr="00ED5C73">
              <w:rPr>
                <w:rFonts w:asciiTheme="majorHAnsi" w:hAnsiTheme="majorHAnsi" w:cstheme="majorHAnsi"/>
              </w:rPr>
              <w:t xml:space="preserve"> </w:t>
            </w:r>
            <w:r w:rsidRPr="00ED5C73">
              <w:rPr>
                <w:rFonts w:asciiTheme="majorHAnsi" w:hAnsiTheme="majorHAnsi" w:cstheme="majorHAnsi"/>
                <w:b/>
                <w:color w:val="008080"/>
              </w:rPr>
              <w:t>Erro total = |Erro + Incerteza| = |0,0011 + 0,0003 | g</w:t>
            </w:r>
          </w:p>
        </w:tc>
      </w:tr>
      <w:tr w:rsidR="00042A81" w:rsidRPr="00022A59" w14:paraId="40C87C16" w14:textId="77777777" w:rsidTr="00ED7EF9">
        <w:trPr>
          <w:trHeight w:val="530"/>
        </w:trPr>
        <w:tc>
          <w:tcPr>
            <w:tcW w:w="9178" w:type="dxa"/>
            <w:gridSpan w:val="2"/>
            <w:vAlign w:val="center"/>
          </w:tcPr>
          <w:p w14:paraId="2FE94705" w14:textId="77777777" w:rsidR="00042A81" w:rsidRPr="00ED5C73" w:rsidRDefault="00042A81" w:rsidP="00913719">
            <w:pPr>
              <w:spacing w:line="360" w:lineRule="auto"/>
              <w:jc w:val="center"/>
              <w:rPr>
                <w:rFonts w:asciiTheme="majorHAnsi" w:hAnsiTheme="majorHAnsi" w:cstheme="majorHAnsi"/>
                <w:b/>
              </w:rPr>
            </w:pPr>
            <w:r>
              <w:rPr>
                <w:rFonts w:asciiTheme="majorHAnsi" w:hAnsiTheme="majorHAnsi" w:cstheme="majorHAnsi"/>
                <w:b/>
              </w:rPr>
              <w:t xml:space="preserve">     </w:t>
            </w:r>
            <w:r>
              <w:rPr>
                <w:rFonts w:ascii="Arial" w:hAnsi="Arial" w:cs="Arial"/>
                <w:b/>
                <w:bCs/>
                <w:color w:val="222222"/>
                <w:sz w:val="19"/>
                <w:szCs w:val="19"/>
                <w:shd w:val="clear" w:color="auto" w:fill="FFFFFF"/>
              </w:rPr>
              <w:t>Erro máximo </w:t>
            </w:r>
            <w:r w:rsidRPr="000B26F1">
              <w:rPr>
                <w:rFonts w:ascii="Arial" w:hAnsi="Arial" w:cs="Arial"/>
                <w:b/>
                <w:bCs/>
                <w:sz w:val="19"/>
                <w:szCs w:val="19"/>
                <w:shd w:val="clear" w:color="auto" w:fill="FFFFFF"/>
              </w:rPr>
              <w:t>≥</w:t>
            </w:r>
            <w:r>
              <w:rPr>
                <w:rFonts w:ascii="Arial" w:hAnsi="Arial" w:cs="Arial"/>
                <w:b/>
                <w:bCs/>
                <w:color w:val="222222"/>
                <w:sz w:val="19"/>
                <w:szCs w:val="19"/>
                <w:shd w:val="clear" w:color="auto" w:fill="FFFFFF"/>
              </w:rPr>
              <w:t> Critério de aceitação</w:t>
            </w:r>
          </w:p>
          <w:p w14:paraId="23564CAE" w14:textId="77777777" w:rsidR="00042A81" w:rsidRPr="00ED5C73" w:rsidRDefault="00042A81" w:rsidP="00913719">
            <w:pPr>
              <w:spacing w:line="360" w:lineRule="auto"/>
              <w:jc w:val="both"/>
              <w:rPr>
                <w:rFonts w:asciiTheme="majorHAnsi" w:hAnsiTheme="majorHAnsi" w:cstheme="majorHAnsi"/>
              </w:rPr>
            </w:pPr>
          </w:p>
        </w:tc>
      </w:tr>
    </w:tbl>
    <w:p w14:paraId="3C9431FF" w14:textId="77777777"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lastRenderedPageBreak/>
        <w:t>O que fazer?</w:t>
      </w:r>
    </w:p>
    <w:p w14:paraId="189EE27A" w14:textId="43917EF6"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 xml:space="preserve">Bom, </w:t>
      </w:r>
      <w:r w:rsidRPr="00ED5C73">
        <w:rPr>
          <w:rFonts w:asciiTheme="majorHAnsi" w:hAnsiTheme="majorHAnsi" w:cstheme="majorHAnsi"/>
          <w:b/>
        </w:rPr>
        <w:t>em casos extremos</w:t>
      </w:r>
      <w:r w:rsidRPr="00ED5C73">
        <w:rPr>
          <w:rFonts w:asciiTheme="majorHAnsi" w:hAnsiTheme="majorHAnsi" w:cstheme="majorHAnsi"/>
        </w:rPr>
        <w:t>, deve-se inutilizar o instrumento de me</w:t>
      </w:r>
      <w:r w:rsidR="00913719">
        <w:rPr>
          <w:rFonts w:asciiTheme="majorHAnsi" w:hAnsiTheme="majorHAnsi" w:cstheme="majorHAnsi"/>
        </w:rPr>
        <w:t>dição para o método em questão.</w:t>
      </w:r>
    </w:p>
    <w:p w14:paraId="517E1FCB" w14:textId="08363261"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 xml:space="preserve">Em um caso como este do exemplo, pode-se buscar o </w:t>
      </w:r>
      <w:r w:rsidRPr="00ED5C73">
        <w:rPr>
          <w:rFonts w:asciiTheme="majorHAnsi" w:hAnsiTheme="majorHAnsi" w:cstheme="majorHAnsi"/>
          <w:b/>
          <w:color w:val="008080"/>
        </w:rPr>
        <w:t>AJUSTE</w:t>
      </w:r>
      <w:r w:rsidRPr="00ED5C73">
        <w:rPr>
          <w:rFonts w:asciiTheme="majorHAnsi" w:hAnsiTheme="majorHAnsi" w:cstheme="majorHAnsi"/>
        </w:rPr>
        <w:t xml:space="preserve"> do erro de med</w:t>
      </w:r>
      <w:r w:rsidR="00913719">
        <w:rPr>
          <w:rFonts w:asciiTheme="majorHAnsi" w:hAnsiTheme="majorHAnsi" w:cstheme="majorHAnsi"/>
        </w:rPr>
        <w:t>ição do instrumento de medição.</w:t>
      </w:r>
    </w:p>
    <w:p w14:paraId="164B0615" w14:textId="662D328A" w:rsidR="0091136B" w:rsidRDefault="00042A81" w:rsidP="00913719">
      <w:pPr>
        <w:spacing w:before="120" w:after="120" w:line="360" w:lineRule="auto"/>
        <w:rPr>
          <w:rFonts w:asciiTheme="majorHAnsi" w:hAnsiTheme="majorHAnsi" w:cstheme="majorHAnsi"/>
        </w:rPr>
      </w:pPr>
      <w:r w:rsidRPr="00ED5C73">
        <w:rPr>
          <w:rFonts w:asciiTheme="majorHAnsi" w:hAnsiTheme="majorHAnsi" w:cstheme="majorHAnsi"/>
        </w:rPr>
        <w:t>Mas você sabe o que é este ajuste?</w:t>
      </w:r>
      <w:r w:rsidR="0091136B">
        <w:rPr>
          <w:rFonts w:asciiTheme="majorHAnsi" w:hAnsiTheme="majorHAnsi" w:cstheme="majorHAnsi"/>
        </w:rPr>
        <w:br/>
      </w:r>
    </w:p>
    <w:p w14:paraId="2189A294" w14:textId="798EEF1C" w:rsidR="00042A81" w:rsidRPr="00B31BFF" w:rsidRDefault="0091136B" w:rsidP="00913719">
      <w:pPr>
        <w:spacing w:before="120" w:after="120" w:line="360" w:lineRule="auto"/>
        <w:rPr>
          <w:rFonts w:asciiTheme="majorHAnsi" w:hAnsiTheme="majorHAnsi" w:cstheme="majorHAnsi"/>
          <w:b/>
          <w:color w:val="0066B2" w:themeColor="accent1"/>
        </w:rPr>
      </w:pPr>
      <w:r w:rsidRPr="00B31BFF">
        <w:rPr>
          <w:rFonts w:asciiTheme="majorHAnsi" w:hAnsiTheme="majorHAnsi" w:cstheme="majorHAnsi"/>
          <w:b/>
          <w:color w:val="0066B2" w:themeColor="accent1"/>
        </w:rPr>
        <w:t>Ajuste de um sistema de medição</w:t>
      </w:r>
    </w:p>
    <w:p w14:paraId="382EC9EE" w14:textId="7B780A04" w:rsidR="00042A81" w:rsidRPr="00ED5C73" w:rsidRDefault="0091136B" w:rsidP="00913719">
      <w:pPr>
        <w:autoSpaceDE w:val="0"/>
        <w:autoSpaceDN w:val="0"/>
        <w:adjustRightInd w:val="0"/>
        <w:spacing w:before="120" w:after="120" w:line="360" w:lineRule="auto"/>
        <w:jc w:val="both"/>
        <w:rPr>
          <w:rFonts w:asciiTheme="majorHAnsi" w:hAnsiTheme="majorHAnsi" w:cstheme="majorHAnsi"/>
          <w:i/>
        </w:rPr>
      </w:pPr>
      <w:r>
        <w:rPr>
          <w:noProof/>
          <w:lang w:eastAsia="pt-BR"/>
        </w:rPr>
        <w:drawing>
          <wp:anchor distT="0" distB="0" distL="114300" distR="114300" simplePos="0" relativeHeight="251666432" behindDoc="0" locked="0" layoutInCell="1" allowOverlap="1" wp14:anchorId="7B604014" wp14:editId="3C5D1FAE">
            <wp:simplePos x="0" y="0"/>
            <wp:positionH relativeFrom="margin">
              <wp:posOffset>-22860</wp:posOffset>
            </wp:positionH>
            <wp:positionV relativeFrom="paragraph">
              <wp:posOffset>212090</wp:posOffset>
            </wp:positionV>
            <wp:extent cx="2688590" cy="1416050"/>
            <wp:effectExtent l="0" t="0" r="0" b="0"/>
            <wp:wrapSquare wrapText="bothSides"/>
            <wp:docPr id="9" name="Imagem 9" descr="http://entib.org.br/entib/imagens/INSTR_A03_1.2_Aju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INSTR_A03_1.2_Ajust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859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rPr>
        <w:br/>
      </w:r>
      <w:r w:rsidR="00042A81" w:rsidRPr="00ED5C73">
        <w:rPr>
          <w:rFonts w:asciiTheme="majorHAnsi" w:hAnsiTheme="majorHAnsi" w:cstheme="majorHAnsi"/>
        </w:rPr>
        <w:t>Segundo o item 3.11 do</w:t>
      </w:r>
      <w:r w:rsidR="00042A81" w:rsidRPr="00ED5C73">
        <w:rPr>
          <w:rFonts w:ascii="Arial" w:hAnsi="Arial" w:cs="Arial"/>
          <w:b/>
          <w:bCs/>
        </w:rPr>
        <w:t xml:space="preserve"> </w:t>
      </w:r>
      <w:r w:rsidR="00042A81" w:rsidRPr="00ED5C73">
        <w:rPr>
          <w:rFonts w:asciiTheme="majorHAnsi" w:hAnsiTheme="majorHAnsi" w:cstheme="majorHAnsi"/>
        </w:rPr>
        <w:t xml:space="preserve">VIM 2012, </w:t>
      </w:r>
      <w:r w:rsidR="00042A81" w:rsidRPr="00ED5C73">
        <w:rPr>
          <w:rFonts w:asciiTheme="majorHAnsi" w:hAnsiTheme="majorHAnsi" w:cstheme="majorHAnsi"/>
          <w:b/>
          <w:bCs/>
        </w:rPr>
        <w:t xml:space="preserve">ajuste dum sistema de medição </w:t>
      </w:r>
      <w:r w:rsidR="00042A81" w:rsidRPr="00ED5C73">
        <w:rPr>
          <w:rFonts w:asciiTheme="majorHAnsi" w:hAnsiTheme="majorHAnsi" w:cstheme="majorHAnsi"/>
          <w:bCs/>
        </w:rPr>
        <w:t xml:space="preserve">é um: </w:t>
      </w:r>
      <w:r w:rsidR="00042A81" w:rsidRPr="00ED5C73">
        <w:rPr>
          <w:rFonts w:asciiTheme="majorHAnsi" w:hAnsiTheme="majorHAnsi" w:cstheme="majorHAnsi"/>
          <w:bCs/>
          <w:i/>
        </w:rPr>
        <w:t>“</w:t>
      </w:r>
      <w:r w:rsidR="00042A81" w:rsidRPr="00ED5C73">
        <w:rPr>
          <w:rFonts w:asciiTheme="majorHAnsi" w:hAnsiTheme="majorHAnsi" w:cstheme="majorHAnsi"/>
          <w:i/>
        </w:rPr>
        <w:t xml:space="preserve">Conjunto de operações efetuadas num </w:t>
      </w:r>
      <w:r w:rsidR="00042A81" w:rsidRPr="00ED5C73">
        <w:rPr>
          <w:rFonts w:asciiTheme="majorHAnsi" w:hAnsiTheme="majorHAnsi" w:cstheme="majorHAnsi"/>
          <w:b/>
          <w:bCs/>
          <w:i/>
        </w:rPr>
        <w:t xml:space="preserve">sistema de medição, </w:t>
      </w:r>
      <w:r w:rsidR="00042A81" w:rsidRPr="00ED5C73">
        <w:rPr>
          <w:rFonts w:asciiTheme="majorHAnsi" w:hAnsiTheme="majorHAnsi" w:cstheme="majorHAnsi"/>
          <w:i/>
        </w:rPr>
        <w:t xml:space="preserve">de modo que ele forneça </w:t>
      </w:r>
      <w:r w:rsidR="00042A81" w:rsidRPr="00ED5C73">
        <w:rPr>
          <w:rFonts w:asciiTheme="majorHAnsi" w:hAnsiTheme="majorHAnsi" w:cstheme="majorHAnsi"/>
          <w:b/>
          <w:bCs/>
          <w:i/>
        </w:rPr>
        <w:t xml:space="preserve">indicações </w:t>
      </w:r>
      <w:r w:rsidR="00042A81" w:rsidRPr="00ED5C73">
        <w:rPr>
          <w:rFonts w:asciiTheme="majorHAnsi" w:hAnsiTheme="majorHAnsi" w:cstheme="majorHAnsi"/>
          <w:i/>
        </w:rPr>
        <w:t xml:space="preserve">prescritas correspondentes a determinados </w:t>
      </w:r>
      <w:r w:rsidR="00042A81" w:rsidRPr="00ED5C73">
        <w:rPr>
          <w:rFonts w:asciiTheme="majorHAnsi" w:hAnsiTheme="majorHAnsi" w:cstheme="majorHAnsi"/>
          <w:b/>
          <w:bCs/>
          <w:i/>
        </w:rPr>
        <w:t xml:space="preserve">valores </w:t>
      </w:r>
      <w:r w:rsidR="00042A81" w:rsidRPr="00ED5C73">
        <w:rPr>
          <w:rFonts w:asciiTheme="majorHAnsi" w:hAnsiTheme="majorHAnsi" w:cstheme="majorHAnsi"/>
          <w:i/>
        </w:rPr>
        <w:t xml:space="preserve">duma </w:t>
      </w:r>
      <w:r w:rsidR="00042A81" w:rsidRPr="00ED5C73">
        <w:rPr>
          <w:rFonts w:asciiTheme="majorHAnsi" w:hAnsiTheme="majorHAnsi" w:cstheme="majorHAnsi"/>
          <w:b/>
          <w:bCs/>
          <w:i/>
        </w:rPr>
        <w:t xml:space="preserve">grandeza </w:t>
      </w:r>
      <w:r w:rsidR="00042A81" w:rsidRPr="00ED5C73">
        <w:rPr>
          <w:rFonts w:asciiTheme="majorHAnsi" w:hAnsiTheme="majorHAnsi" w:cstheme="majorHAnsi"/>
          <w:i/>
        </w:rPr>
        <w:t>a ser medida.</w:t>
      </w:r>
    </w:p>
    <w:p w14:paraId="760571D8" w14:textId="77777777" w:rsidR="00042A81" w:rsidRPr="00ED5C73" w:rsidRDefault="00042A81" w:rsidP="00913719">
      <w:pPr>
        <w:autoSpaceDE w:val="0"/>
        <w:autoSpaceDN w:val="0"/>
        <w:adjustRightInd w:val="0"/>
        <w:spacing w:before="120" w:after="120" w:line="360" w:lineRule="auto"/>
        <w:jc w:val="both"/>
        <w:rPr>
          <w:rFonts w:asciiTheme="majorHAnsi" w:hAnsiTheme="majorHAnsi" w:cstheme="majorHAnsi"/>
          <w:i/>
        </w:rPr>
      </w:pPr>
    </w:p>
    <w:p w14:paraId="49ED6920" w14:textId="77777777" w:rsidR="00042A81" w:rsidRPr="00ED5C73" w:rsidRDefault="00042A81" w:rsidP="00913719">
      <w:pPr>
        <w:autoSpaceDE w:val="0"/>
        <w:autoSpaceDN w:val="0"/>
        <w:adjustRightInd w:val="0"/>
        <w:spacing w:before="120" w:after="120" w:line="360" w:lineRule="auto"/>
        <w:jc w:val="both"/>
        <w:rPr>
          <w:rFonts w:asciiTheme="majorHAnsi" w:hAnsiTheme="majorHAnsi" w:cstheme="majorHAnsi"/>
          <w:i/>
        </w:rPr>
      </w:pPr>
      <w:r w:rsidRPr="00ED5C73">
        <w:rPr>
          <w:rFonts w:asciiTheme="majorHAnsi" w:hAnsiTheme="majorHAnsi" w:cstheme="majorHAnsi"/>
          <w:i/>
        </w:rPr>
        <w:t xml:space="preserve">NOTA 1 Diversos tipos de ajuste dum sistema de medição incluem o </w:t>
      </w:r>
      <w:r w:rsidRPr="00ED5C73">
        <w:rPr>
          <w:rFonts w:asciiTheme="majorHAnsi" w:hAnsiTheme="majorHAnsi" w:cstheme="majorHAnsi"/>
          <w:b/>
          <w:bCs/>
          <w:i/>
        </w:rPr>
        <w:t>ajuste de zero</w:t>
      </w:r>
      <w:r w:rsidRPr="00ED5C73">
        <w:rPr>
          <w:rFonts w:asciiTheme="majorHAnsi" w:hAnsiTheme="majorHAnsi" w:cstheme="majorHAnsi"/>
          <w:i/>
        </w:rPr>
        <w:t>, o ajuste de defasagem (às vezes chamado ajuste de “offset”) e o ajuste de amplitude (às vezes chamada ajuste de ganho).</w:t>
      </w:r>
    </w:p>
    <w:p w14:paraId="33E6BBA1" w14:textId="77777777" w:rsidR="00042A81" w:rsidRPr="00ED5C73" w:rsidRDefault="00042A81" w:rsidP="00913719">
      <w:pPr>
        <w:autoSpaceDE w:val="0"/>
        <w:autoSpaceDN w:val="0"/>
        <w:adjustRightInd w:val="0"/>
        <w:spacing w:before="120" w:after="120" w:line="360" w:lineRule="auto"/>
        <w:jc w:val="both"/>
        <w:rPr>
          <w:rFonts w:asciiTheme="majorHAnsi" w:hAnsiTheme="majorHAnsi" w:cstheme="majorHAnsi"/>
          <w:i/>
        </w:rPr>
      </w:pPr>
      <w:r w:rsidRPr="00ED5C73">
        <w:rPr>
          <w:rFonts w:asciiTheme="majorHAnsi" w:hAnsiTheme="majorHAnsi" w:cstheme="majorHAnsi"/>
          <w:i/>
        </w:rPr>
        <w:t xml:space="preserve">NOTA 2 O ajuste dum sistema de medição não deve ser confundido com </w:t>
      </w:r>
      <w:r w:rsidRPr="00ED5C73">
        <w:rPr>
          <w:rFonts w:asciiTheme="majorHAnsi" w:hAnsiTheme="majorHAnsi" w:cstheme="majorHAnsi"/>
          <w:b/>
          <w:bCs/>
          <w:i/>
        </w:rPr>
        <w:t>calibração</w:t>
      </w:r>
      <w:r w:rsidRPr="00ED5C73">
        <w:rPr>
          <w:rFonts w:asciiTheme="majorHAnsi" w:hAnsiTheme="majorHAnsi" w:cstheme="majorHAnsi"/>
          <w:i/>
        </w:rPr>
        <w:t>, a qual é um pré-requisito para o ajuste.</w:t>
      </w:r>
    </w:p>
    <w:p w14:paraId="0EEB1FC8" w14:textId="77A31F2D" w:rsidR="00042A81" w:rsidRPr="00913719" w:rsidRDefault="00042A81" w:rsidP="00913719">
      <w:pPr>
        <w:autoSpaceDE w:val="0"/>
        <w:autoSpaceDN w:val="0"/>
        <w:adjustRightInd w:val="0"/>
        <w:spacing w:before="120" w:after="120" w:line="360" w:lineRule="auto"/>
        <w:jc w:val="both"/>
        <w:rPr>
          <w:rFonts w:asciiTheme="majorHAnsi" w:hAnsiTheme="majorHAnsi" w:cstheme="majorHAnsi"/>
          <w:i/>
        </w:rPr>
      </w:pPr>
      <w:r w:rsidRPr="00ED5C73">
        <w:rPr>
          <w:rFonts w:asciiTheme="majorHAnsi" w:hAnsiTheme="majorHAnsi" w:cstheme="majorHAnsi"/>
          <w:i/>
        </w:rPr>
        <w:t>NOTA 3 Após um ajuste dum sistema de medição, tal sistema ge</w:t>
      </w:r>
      <w:r w:rsidR="00913719">
        <w:rPr>
          <w:rFonts w:asciiTheme="majorHAnsi" w:hAnsiTheme="majorHAnsi" w:cstheme="majorHAnsi"/>
          <w:i/>
        </w:rPr>
        <w:t>ralmente deve ser recalibrado.”</w:t>
      </w:r>
    </w:p>
    <w:p w14:paraId="3B7F09B3" w14:textId="5F021E2D" w:rsidR="00042A81" w:rsidRPr="00ED5C73" w:rsidRDefault="00042A81" w:rsidP="00913719">
      <w:pPr>
        <w:autoSpaceDE w:val="0"/>
        <w:autoSpaceDN w:val="0"/>
        <w:adjustRightInd w:val="0"/>
        <w:spacing w:before="120" w:after="120" w:line="360" w:lineRule="auto"/>
        <w:jc w:val="both"/>
        <w:rPr>
          <w:rFonts w:asciiTheme="majorHAnsi" w:hAnsiTheme="majorHAnsi" w:cstheme="majorHAnsi"/>
        </w:rPr>
      </w:pPr>
      <w:r w:rsidRPr="00ED5C73">
        <w:rPr>
          <w:rFonts w:asciiTheme="majorHAnsi" w:hAnsiTheme="majorHAnsi" w:cstheme="majorHAnsi"/>
        </w:rPr>
        <w:t xml:space="preserve">Em outras palavras, é uma </w:t>
      </w:r>
      <w:r w:rsidRPr="00ED5C73">
        <w:rPr>
          <w:rFonts w:asciiTheme="majorHAnsi" w:hAnsiTheme="majorHAnsi" w:cstheme="majorHAnsi"/>
          <w:b/>
        </w:rPr>
        <w:t>operação corretiva</w:t>
      </w:r>
      <w:r w:rsidRPr="00ED5C73">
        <w:rPr>
          <w:rFonts w:asciiTheme="majorHAnsi" w:hAnsiTheme="majorHAnsi" w:cstheme="majorHAnsi"/>
        </w:rPr>
        <w:t>, normalmente efetuada após a calibração, destinada a fazer com que um instrumento de medição obtenha desemp</w:t>
      </w:r>
      <w:r w:rsidR="00913719">
        <w:rPr>
          <w:rFonts w:asciiTheme="majorHAnsi" w:hAnsiTheme="majorHAnsi" w:cstheme="majorHAnsi"/>
        </w:rPr>
        <w:t xml:space="preserve">enho compatível com o seu uso. </w:t>
      </w:r>
    </w:p>
    <w:p w14:paraId="13A3DF4A" w14:textId="77777777" w:rsidR="00042A81"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 xml:space="preserve">Muitas vezes para realizar o ajuste é necessário abrir o </w:t>
      </w:r>
      <w:r>
        <w:rPr>
          <w:rFonts w:asciiTheme="majorHAnsi" w:hAnsiTheme="majorHAnsi" w:cstheme="majorHAnsi"/>
        </w:rPr>
        <w:t>instrumento</w:t>
      </w:r>
      <w:r w:rsidRPr="00ED5C73">
        <w:rPr>
          <w:rFonts w:asciiTheme="majorHAnsi" w:hAnsiTheme="majorHAnsi" w:cstheme="majorHAnsi"/>
        </w:rPr>
        <w:t xml:space="preserve"> e até mesmo substituir peças, ou seja, é preciso realizar uma manutenção no </w:t>
      </w:r>
      <w:r>
        <w:rPr>
          <w:rFonts w:asciiTheme="majorHAnsi" w:hAnsiTheme="majorHAnsi" w:cstheme="majorHAnsi"/>
        </w:rPr>
        <w:t>instrumento</w:t>
      </w:r>
      <w:r w:rsidRPr="00ED5C73">
        <w:rPr>
          <w:rFonts w:asciiTheme="majorHAnsi" w:hAnsiTheme="majorHAnsi" w:cstheme="majorHAnsi"/>
        </w:rPr>
        <w:t xml:space="preserve">, por este motivo, ele só deve ser realizado caso o cliente esteja previamente de acordo. </w:t>
      </w:r>
    </w:p>
    <w:p w14:paraId="10B9C365" w14:textId="77777777" w:rsidR="0058478F" w:rsidRDefault="0058478F" w:rsidP="00913719">
      <w:pPr>
        <w:spacing w:before="120" w:after="120" w:line="360" w:lineRule="auto"/>
        <w:jc w:val="both"/>
        <w:rPr>
          <w:rFonts w:asciiTheme="majorHAnsi" w:hAnsiTheme="majorHAnsi" w:cstheme="majorHAnsi"/>
        </w:rPr>
      </w:pPr>
    </w:p>
    <w:p w14:paraId="4189C54B" w14:textId="77777777" w:rsidR="00042A81" w:rsidRPr="0058478F" w:rsidRDefault="0058478F" w:rsidP="00913719">
      <w:pPr>
        <w:pStyle w:val="Ttulo1"/>
        <w:numPr>
          <w:ilvl w:val="0"/>
          <w:numId w:val="1"/>
        </w:numPr>
        <w:spacing w:after="240"/>
        <w:ind w:left="426" w:hanging="426"/>
        <w:jc w:val="both"/>
        <w:rPr>
          <w:rFonts w:asciiTheme="majorHAnsi" w:eastAsia="Verdana" w:hAnsiTheme="majorHAnsi" w:cstheme="majorHAnsi"/>
        </w:rPr>
      </w:pPr>
      <w:bookmarkStart w:id="12" w:name="_Toc37083156"/>
      <w:r w:rsidRPr="0058478F">
        <w:rPr>
          <w:rFonts w:asciiTheme="majorHAnsi" w:eastAsia="Verdana" w:hAnsiTheme="majorHAnsi" w:cstheme="majorHAnsi"/>
        </w:rPr>
        <w:t>Critérios para manutenção da confiabilidade metrológica</w:t>
      </w:r>
      <w:bookmarkEnd w:id="12"/>
    </w:p>
    <w:p w14:paraId="119516BC" w14:textId="0D2D9473" w:rsidR="00042A81" w:rsidRDefault="007E5069" w:rsidP="00913719">
      <w:pPr>
        <w:autoSpaceDE w:val="0"/>
        <w:autoSpaceDN w:val="0"/>
        <w:adjustRightInd w:val="0"/>
        <w:spacing w:before="120" w:after="120" w:line="360" w:lineRule="auto"/>
        <w:jc w:val="both"/>
        <w:rPr>
          <w:rFonts w:asciiTheme="majorHAnsi" w:hAnsiTheme="majorHAnsi" w:cstheme="majorHAnsi"/>
        </w:rPr>
      </w:pPr>
      <w:r>
        <w:rPr>
          <w:rFonts w:asciiTheme="majorHAnsi" w:hAnsiTheme="majorHAnsi" w:cstheme="majorHAnsi"/>
        </w:rPr>
        <w:t>Com a finalidade de manter a confiabilidade metrológica das medições, a organização deve realizar, periodicamente, ações com</w:t>
      </w:r>
      <w:r w:rsidR="00DC1A8D">
        <w:rPr>
          <w:rFonts w:asciiTheme="majorHAnsi" w:hAnsiTheme="majorHAnsi" w:cstheme="majorHAnsi"/>
        </w:rPr>
        <w:t>o</w:t>
      </w:r>
      <w:r>
        <w:rPr>
          <w:rFonts w:asciiTheme="majorHAnsi" w:hAnsiTheme="majorHAnsi" w:cstheme="majorHAnsi"/>
        </w:rPr>
        <w:t>: calibrações, comparações interlaboratoriais, checagens intermediárias, entre outros.</w:t>
      </w:r>
    </w:p>
    <w:p w14:paraId="4B1D765A" w14:textId="27CC9D89" w:rsidR="007E5069" w:rsidRDefault="007E5069" w:rsidP="00913719">
      <w:pPr>
        <w:autoSpaceDE w:val="0"/>
        <w:autoSpaceDN w:val="0"/>
        <w:adjustRightInd w:val="0"/>
        <w:spacing w:before="120" w:after="120" w:line="360" w:lineRule="auto"/>
        <w:jc w:val="both"/>
        <w:rPr>
          <w:rFonts w:asciiTheme="majorHAnsi" w:hAnsiTheme="majorHAnsi" w:cstheme="majorHAnsi"/>
        </w:rPr>
      </w:pPr>
    </w:p>
    <w:p w14:paraId="6FC46669" w14:textId="73DE1889" w:rsidR="007E5069" w:rsidRDefault="007E5069" w:rsidP="00913719">
      <w:pPr>
        <w:autoSpaceDE w:val="0"/>
        <w:autoSpaceDN w:val="0"/>
        <w:adjustRightInd w:val="0"/>
        <w:spacing w:before="120" w:after="120" w:line="360" w:lineRule="auto"/>
        <w:jc w:val="both"/>
        <w:rPr>
          <w:rFonts w:asciiTheme="majorHAnsi" w:hAnsiTheme="majorHAnsi" w:cstheme="majorHAnsi"/>
        </w:rPr>
      </w:pPr>
      <w:r>
        <w:rPr>
          <w:rFonts w:asciiTheme="majorHAnsi" w:hAnsiTheme="majorHAnsi" w:cstheme="majorHAnsi"/>
        </w:rPr>
        <w:lastRenderedPageBreak/>
        <w:t xml:space="preserve">Cada organização deve estabelecer os critérios relativos à confiabilidade metrológica de seus </w:t>
      </w:r>
      <w:r w:rsidR="001360DD">
        <w:rPr>
          <w:rFonts w:asciiTheme="majorHAnsi" w:hAnsiTheme="majorHAnsi" w:cstheme="majorHAnsi"/>
        </w:rPr>
        <w:t>instrumento</w:t>
      </w:r>
      <w:r>
        <w:rPr>
          <w:rFonts w:asciiTheme="majorHAnsi" w:hAnsiTheme="majorHAnsi" w:cstheme="majorHAnsi"/>
        </w:rPr>
        <w:t>. Tais critérios, como já dissemos anteriormente, devem estar baseados nas tolerâncias de seus processo e produtos, bem como a periodicidade estabelecida.</w:t>
      </w:r>
    </w:p>
    <w:p w14:paraId="23312256" w14:textId="2A602A05" w:rsidR="007E5069" w:rsidRDefault="00CE6ACB" w:rsidP="00913719">
      <w:pPr>
        <w:autoSpaceDE w:val="0"/>
        <w:autoSpaceDN w:val="0"/>
        <w:adjustRightInd w:val="0"/>
        <w:spacing w:before="120" w:after="120" w:line="360" w:lineRule="auto"/>
        <w:jc w:val="both"/>
        <w:rPr>
          <w:rFonts w:asciiTheme="majorHAnsi" w:hAnsiTheme="majorHAnsi" w:cstheme="majorHAnsi"/>
        </w:rPr>
      </w:pPr>
      <w:r>
        <w:rPr>
          <w:rFonts w:asciiTheme="majorHAnsi" w:hAnsiTheme="majorHAnsi" w:cstheme="majorHAnsi"/>
        </w:rPr>
        <w:t>Uma das formas de determinada organização ter uma real noção da confiabilidade de suas medições, é por meio de comparações interlaboratoriais</w:t>
      </w:r>
      <w:r w:rsidR="007E5069">
        <w:rPr>
          <w:rFonts w:asciiTheme="majorHAnsi" w:hAnsiTheme="majorHAnsi" w:cstheme="majorHAnsi"/>
        </w:rPr>
        <w:t xml:space="preserve">, uma vez que está se comparando, ou seja, tem os </w:t>
      </w:r>
      <w:r>
        <w:rPr>
          <w:rFonts w:asciiTheme="majorHAnsi" w:hAnsiTheme="majorHAnsi" w:cstheme="majorHAnsi"/>
        </w:rPr>
        <w:t xml:space="preserve">seus </w:t>
      </w:r>
      <w:r w:rsidR="007E5069">
        <w:rPr>
          <w:rFonts w:asciiTheme="majorHAnsi" w:hAnsiTheme="majorHAnsi" w:cstheme="majorHAnsi"/>
        </w:rPr>
        <w:t>resultados, sendo comparados com</w:t>
      </w:r>
      <w:r>
        <w:rPr>
          <w:rFonts w:asciiTheme="majorHAnsi" w:hAnsiTheme="majorHAnsi" w:cstheme="majorHAnsi"/>
        </w:rPr>
        <w:t xml:space="preserve"> os resultados de</w:t>
      </w:r>
      <w:r w:rsidR="007E5069">
        <w:rPr>
          <w:rFonts w:asciiTheme="majorHAnsi" w:hAnsiTheme="majorHAnsi" w:cstheme="majorHAnsi"/>
        </w:rPr>
        <w:t xml:space="preserve"> outros laboratórios.</w:t>
      </w:r>
      <w:r>
        <w:rPr>
          <w:rFonts w:asciiTheme="majorHAnsi" w:hAnsiTheme="majorHAnsi" w:cstheme="majorHAnsi"/>
        </w:rPr>
        <w:t xml:space="preserve"> Nesse caso, a</w:t>
      </w:r>
      <w:r w:rsidR="007E5069">
        <w:rPr>
          <w:rFonts w:asciiTheme="majorHAnsi" w:hAnsiTheme="majorHAnsi" w:cstheme="majorHAnsi"/>
        </w:rPr>
        <w:t xml:space="preserve"> discrepância, ou valores muito distintos entre os que participaram desta </w:t>
      </w:r>
      <w:proofErr w:type="spellStart"/>
      <w:r w:rsidR="007E5069">
        <w:rPr>
          <w:rFonts w:asciiTheme="majorHAnsi" w:hAnsiTheme="majorHAnsi" w:cstheme="majorHAnsi"/>
        </w:rPr>
        <w:t>intercomparação</w:t>
      </w:r>
      <w:proofErr w:type="spellEnd"/>
      <w:r w:rsidR="007E5069">
        <w:rPr>
          <w:rFonts w:asciiTheme="majorHAnsi" w:hAnsiTheme="majorHAnsi" w:cstheme="majorHAnsi"/>
        </w:rPr>
        <w:t>, pode se indicativo de problemas na confiabilidade metrológi</w:t>
      </w:r>
      <w:r w:rsidR="00913719">
        <w:rPr>
          <w:rFonts w:asciiTheme="majorHAnsi" w:hAnsiTheme="majorHAnsi" w:cstheme="majorHAnsi"/>
        </w:rPr>
        <w:t>ca.</w:t>
      </w:r>
    </w:p>
    <w:p w14:paraId="4554A1E4" w14:textId="77777777" w:rsidR="00CE6ACB" w:rsidRDefault="007E5069" w:rsidP="00913719">
      <w:pPr>
        <w:autoSpaceDE w:val="0"/>
        <w:autoSpaceDN w:val="0"/>
        <w:adjustRightInd w:val="0"/>
        <w:spacing w:before="120" w:after="120" w:line="360" w:lineRule="auto"/>
        <w:jc w:val="both"/>
        <w:rPr>
          <w:rFonts w:asciiTheme="majorHAnsi" w:hAnsiTheme="majorHAnsi" w:cstheme="majorHAnsi"/>
        </w:rPr>
      </w:pPr>
      <w:r>
        <w:rPr>
          <w:rFonts w:asciiTheme="majorHAnsi" w:hAnsiTheme="majorHAnsi" w:cstheme="majorHAnsi"/>
        </w:rPr>
        <w:t xml:space="preserve">Sempre que possível, deve-se buscar a realização periódica de calibrações. </w:t>
      </w:r>
    </w:p>
    <w:p w14:paraId="7D1DD4A8" w14:textId="7F1849FD" w:rsidR="0073663C" w:rsidRDefault="00566DBA" w:rsidP="00913719">
      <w:pPr>
        <w:autoSpaceDE w:val="0"/>
        <w:autoSpaceDN w:val="0"/>
        <w:adjustRightInd w:val="0"/>
        <w:spacing w:before="120" w:after="120" w:line="360" w:lineRule="auto"/>
        <w:jc w:val="both"/>
        <w:rPr>
          <w:rFonts w:asciiTheme="majorHAnsi" w:hAnsiTheme="majorHAnsi" w:cstheme="majorHAnsi"/>
        </w:rPr>
      </w:pPr>
      <w:r>
        <w:rPr>
          <w:rFonts w:asciiTheme="majorHAnsi" w:hAnsiTheme="majorHAnsi" w:cstheme="majorHAnsi"/>
        </w:rPr>
        <w:t xml:space="preserve">Destacamos o “sempre que possível”, pois nem sempre é economicamente viável e algumas vezes, tal serviço pode não estar disponível no mercado. </w:t>
      </w:r>
    </w:p>
    <w:p w14:paraId="35F04DF2" w14:textId="1C6FBD7A" w:rsidR="0073663C" w:rsidRDefault="0073663C" w:rsidP="00913719">
      <w:pPr>
        <w:autoSpaceDE w:val="0"/>
        <w:autoSpaceDN w:val="0"/>
        <w:adjustRightInd w:val="0"/>
        <w:spacing w:before="120" w:after="120" w:line="360" w:lineRule="auto"/>
        <w:jc w:val="both"/>
        <w:rPr>
          <w:rFonts w:asciiTheme="majorHAnsi" w:hAnsiTheme="majorHAnsi" w:cstheme="majorHAnsi"/>
        </w:rPr>
      </w:pPr>
      <w:r>
        <w:rPr>
          <w:rFonts w:asciiTheme="majorHAnsi" w:hAnsiTheme="majorHAnsi" w:cstheme="majorHAnsi"/>
        </w:rPr>
        <w:t>Cabe salientar que c</w:t>
      </w:r>
      <w:r w:rsidR="007E5069">
        <w:rPr>
          <w:rFonts w:asciiTheme="majorHAnsi" w:hAnsiTheme="majorHAnsi" w:cstheme="majorHAnsi"/>
        </w:rPr>
        <w:t xml:space="preserve">ada setor de atividade </w:t>
      </w:r>
      <w:r w:rsidR="00566DBA">
        <w:rPr>
          <w:rFonts w:asciiTheme="majorHAnsi" w:hAnsiTheme="majorHAnsi" w:cstheme="majorHAnsi"/>
        </w:rPr>
        <w:t>possui</w:t>
      </w:r>
      <w:r w:rsidR="007E5069">
        <w:rPr>
          <w:rFonts w:asciiTheme="majorHAnsi" w:hAnsiTheme="majorHAnsi" w:cstheme="majorHAnsi"/>
        </w:rPr>
        <w:t xml:space="preserve"> normativas, leis, regulamentos, específicos de rastreabilidade, </w:t>
      </w:r>
      <w:r>
        <w:rPr>
          <w:rFonts w:asciiTheme="majorHAnsi" w:hAnsiTheme="majorHAnsi" w:cstheme="majorHAnsi"/>
        </w:rPr>
        <w:t>que</w:t>
      </w:r>
      <w:r w:rsidR="007E5069">
        <w:rPr>
          <w:rFonts w:asciiTheme="majorHAnsi" w:hAnsiTheme="majorHAnsi" w:cstheme="majorHAnsi"/>
        </w:rPr>
        <w:t xml:space="preserve"> devem ser seguidos.</w:t>
      </w:r>
    </w:p>
    <w:p w14:paraId="2F6CEE48" w14:textId="42084FDF" w:rsidR="007E5069" w:rsidRPr="00913719" w:rsidRDefault="0073663C" w:rsidP="00913719">
      <w:pPr>
        <w:autoSpaceDE w:val="0"/>
        <w:autoSpaceDN w:val="0"/>
        <w:adjustRightInd w:val="0"/>
        <w:spacing w:before="120" w:after="120" w:line="360" w:lineRule="auto"/>
        <w:jc w:val="both"/>
        <w:rPr>
          <w:rFonts w:asciiTheme="majorHAnsi" w:hAnsiTheme="majorHAnsi" w:cstheme="majorHAnsi"/>
          <w:b/>
        </w:rPr>
      </w:pPr>
      <w:r w:rsidRPr="00913719">
        <w:rPr>
          <w:rFonts w:asciiTheme="majorHAnsi" w:hAnsiTheme="majorHAnsi" w:cstheme="majorHAnsi"/>
          <w:b/>
        </w:rPr>
        <w:t>Quer ver um exemplo?</w:t>
      </w:r>
    </w:p>
    <w:p w14:paraId="252A11E4" w14:textId="63747D78" w:rsidR="0073663C" w:rsidRDefault="0073663C" w:rsidP="00913719">
      <w:pPr>
        <w:autoSpaceDE w:val="0"/>
        <w:autoSpaceDN w:val="0"/>
        <w:adjustRightInd w:val="0"/>
        <w:spacing w:before="120" w:after="120" w:line="360" w:lineRule="auto"/>
        <w:jc w:val="both"/>
        <w:rPr>
          <w:rFonts w:asciiTheme="majorHAnsi" w:hAnsiTheme="majorHAnsi" w:cstheme="majorHAnsi"/>
        </w:rPr>
      </w:pPr>
      <w:r>
        <w:rPr>
          <w:rFonts w:asciiTheme="majorHAnsi" w:hAnsiTheme="majorHAnsi" w:cstheme="majorHAnsi"/>
        </w:rPr>
        <w:t>P</w:t>
      </w:r>
      <w:r w:rsidR="007E5069">
        <w:rPr>
          <w:rFonts w:asciiTheme="majorHAnsi" w:hAnsiTheme="majorHAnsi" w:cstheme="majorHAnsi"/>
        </w:rPr>
        <w:t xml:space="preserve">ara laboratórios que são, ou postulam ser acreditados à </w:t>
      </w:r>
      <w:proofErr w:type="spellStart"/>
      <w:r w:rsidR="007E5069">
        <w:rPr>
          <w:rFonts w:asciiTheme="majorHAnsi" w:hAnsiTheme="majorHAnsi" w:cstheme="majorHAnsi"/>
        </w:rPr>
        <w:t>Cgcre</w:t>
      </w:r>
      <w:proofErr w:type="spellEnd"/>
      <w:r w:rsidR="007E5069">
        <w:rPr>
          <w:rFonts w:asciiTheme="majorHAnsi" w:hAnsiTheme="majorHAnsi" w:cstheme="majorHAnsi"/>
        </w:rPr>
        <w:t xml:space="preserve">, temos o documento </w:t>
      </w:r>
      <w:hyperlink r:id="rId22" w:history="1">
        <w:r w:rsidR="007E5069" w:rsidRPr="00A45CB4">
          <w:rPr>
            <w:rStyle w:val="Hyperlink"/>
            <w:rFonts w:asciiTheme="majorHAnsi" w:hAnsiTheme="majorHAnsi" w:cstheme="majorHAnsi"/>
          </w:rPr>
          <w:t>NIT-DICLA-030</w:t>
        </w:r>
      </w:hyperlink>
      <w:r w:rsidR="007E5069">
        <w:rPr>
          <w:rFonts w:asciiTheme="majorHAnsi" w:hAnsiTheme="majorHAnsi" w:cstheme="majorHAnsi"/>
        </w:rPr>
        <w:t xml:space="preserve"> Rastreabilidade metrológica na acreditação de organismos de avaliação da conformidade e no reconhecimento da conformidade aos princípios das BPL</w:t>
      </w:r>
      <w:r>
        <w:rPr>
          <w:rFonts w:asciiTheme="majorHAnsi" w:hAnsiTheme="majorHAnsi" w:cstheme="majorHAnsi"/>
        </w:rPr>
        <w:t>.</w:t>
      </w:r>
    </w:p>
    <w:p w14:paraId="5DB2A978" w14:textId="77777777" w:rsidR="0073663C" w:rsidRDefault="0073663C" w:rsidP="00913719">
      <w:pPr>
        <w:autoSpaceDE w:val="0"/>
        <w:autoSpaceDN w:val="0"/>
        <w:adjustRightInd w:val="0"/>
        <w:spacing w:before="120" w:after="120" w:line="360" w:lineRule="auto"/>
        <w:jc w:val="both"/>
        <w:rPr>
          <w:rFonts w:asciiTheme="majorHAnsi" w:hAnsiTheme="majorHAnsi" w:cstheme="majorHAnsi"/>
        </w:rPr>
      </w:pPr>
    </w:p>
    <w:p w14:paraId="1A7E6908" w14:textId="77777777" w:rsidR="0073663C" w:rsidRDefault="0073663C" w:rsidP="00913719">
      <w:pPr>
        <w:autoSpaceDE w:val="0"/>
        <w:autoSpaceDN w:val="0"/>
        <w:adjustRightInd w:val="0"/>
        <w:spacing w:before="120" w:after="120" w:line="360" w:lineRule="auto"/>
        <w:jc w:val="both"/>
        <w:rPr>
          <w:rFonts w:asciiTheme="majorHAnsi" w:hAnsiTheme="majorHAnsi" w:cstheme="majorHAnsi"/>
        </w:rPr>
      </w:pPr>
      <w:r>
        <w:rPr>
          <w:rFonts w:asciiTheme="majorHAnsi" w:hAnsiTheme="majorHAnsi" w:cstheme="majorHAnsi"/>
        </w:rPr>
        <w:t>Para vero documento na íntegra acesse o link a seguir:</w:t>
      </w:r>
    </w:p>
    <w:p w14:paraId="58D8B599" w14:textId="66CA0AA9" w:rsidR="007E5069" w:rsidRDefault="007E5069" w:rsidP="00913719">
      <w:pPr>
        <w:autoSpaceDE w:val="0"/>
        <w:autoSpaceDN w:val="0"/>
        <w:adjustRightInd w:val="0"/>
        <w:spacing w:before="120" w:after="120" w:line="360" w:lineRule="auto"/>
        <w:jc w:val="both"/>
      </w:pPr>
      <w:r>
        <w:rPr>
          <w:rFonts w:asciiTheme="majorHAnsi" w:hAnsiTheme="majorHAnsi" w:cstheme="majorHAnsi"/>
        </w:rPr>
        <w:t xml:space="preserve"> </w:t>
      </w:r>
      <w:hyperlink r:id="rId23" w:history="1">
        <w:r w:rsidRPr="00913719">
          <w:rPr>
            <w:rStyle w:val="Hyperlink"/>
            <w:i/>
          </w:rPr>
          <w:t>http://www.inmetro.gov.br/credenciamento/organismos/doc_organismos.asp?tOrganismo=AvalLAB</w:t>
        </w:r>
      </w:hyperlink>
      <w:r>
        <w:t>.</w:t>
      </w:r>
    </w:p>
    <w:p w14:paraId="00943A06" w14:textId="5182B9D1" w:rsidR="007E5069" w:rsidRDefault="007E5069" w:rsidP="00913719">
      <w:pPr>
        <w:autoSpaceDE w:val="0"/>
        <w:autoSpaceDN w:val="0"/>
        <w:adjustRightInd w:val="0"/>
        <w:spacing w:before="120" w:after="120" w:line="360" w:lineRule="auto"/>
        <w:jc w:val="both"/>
      </w:pPr>
    </w:p>
    <w:p w14:paraId="1F1F6544" w14:textId="4638D68F" w:rsidR="007E5069" w:rsidRDefault="007E5069" w:rsidP="00913719">
      <w:pPr>
        <w:autoSpaceDE w:val="0"/>
        <w:autoSpaceDN w:val="0"/>
        <w:adjustRightInd w:val="0"/>
        <w:spacing w:before="120" w:after="120" w:line="360" w:lineRule="auto"/>
        <w:jc w:val="both"/>
        <w:rPr>
          <w:rFonts w:asciiTheme="majorHAnsi" w:hAnsiTheme="majorHAnsi" w:cstheme="majorHAnsi"/>
        </w:rPr>
      </w:pPr>
      <w:r w:rsidRPr="00227FEC">
        <w:rPr>
          <w:rFonts w:asciiTheme="majorHAnsi" w:hAnsiTheme="majorHAnsi" w:cstheme="majorHAnsi"/>
        </w:rPr>
        <w:t xml:space="preserve">Após calibrado, um </w:t>
      </w:r>
      <w:r w:rsidR="001360DD">
        <w:rPr>
          <w:rFonts w:asciiTheme="majorHAnsi" w:hAnsiTheme="majorHAnsi" w:cstheme="majorHAnsi"/>
        </w:rPr>
        <w:t>instrumento</w:t>
      </w:r>
      <w:r w:rsidR="001360DD" w:rsidRPr="00227FEC">
        <w:rPr>
          <w:rFonts w:asciiTheme="majorHAnsi" w:hAnsiTheme="majorHAnsi" w:cstheme="majorHAnsi"/>
        </w:rPr>
        <w:t xml:space="preserve"> </w:t>
      </w:r>
      <w:r w:rsidRPr="00227FEC">
        <w:rPr>
          <w:rFonts w:asciiTheme="majorHAnsi" w:hAnsiTheme="majorHAnsi" w:cstheme="majorHAnsi"/>
        </w:rPr>
        <w:t>pode ter que ser ajustado, por ter apresentado erros acima dos toleráveis</w:t>
      </w:r>
      <w:r>
        <w:rPr>
          <w:rFonts w:asciiTheme="majorHAnsi" w:hAnsiTheme="majorHAnsi" w:cstheme="majorHAnsi"/>
        </w:rPr>
        <w:t>.</w:t>
      </w:r>
    </w:p>
    <w:p w14:paraId="6B3C3FF3" w14:textId="016E3475" w:rsidR="007E5069" w:rsidRDefault="007E5069" w:rsidP="00913719">
      <w:pPr>
        <w:autoSpaceDE w:val="0"/>
        <w:autoSpaceDN w:val="0"/>
        <w:adjustRightInd w:val="0"/>
        <w:spacing w:before="120" w:after="120" w:line="360" w:lineRule="auto"/>
        <w:jc w:val="both"/>
        <w:rPr>
          <w:rFonts w:asciiTheme="majorHAnsi" w:hAnsiTheme="majorHAnsi" w:cstheme="majorHAnsi"/>
        </w:rPr>
      </w:pPr>
    </w:p>
    <w:p w14:paraId="7BDF249F" w14:textId="7007E902" w:rsidR="007E5069" w:rsidRDefault="00A45CB4" w:rsidP="00913719">
      <w:pPr>
        <w:autoSpaceDE w:val="0"/>
        <w:autoSpaceDN w:val="0"/>
        <w:adjustRightInd w:val="0"/>
        <w:spacing w:before="120" w:after="120" w:line="360" w:lineRule="auto"/>
        <w:jc w:val="both"/>
        <w:rPr>
          <w:rFonts w:asciiTheme="majorHAnsi" w:hAnsiTheme="majorHAnsi" w:cstheme="majorHAnsi"/>
        </w:rPr>
      </w:pPr>
      <w:r>
        <w:rPr>
          <w:rFonts w:asciiTheme="majorHAnsi" w:hAnsiTheme="majorHAnsi" w:cstheme="majorHAnsi"/>
        </w:rPr>
        <w:t>Mas você sab</w:t>
      </w:r>
      <w:r w:rsidR="00913719">
        <w:rPr>
          <w:rFonts w:asciiTheme="majorHAnsi" w:hAnsiTheme="majorHAnsi" w:cstheme="majorHAnsi"/>
        </w:rPr>
        <w:t>e</w:t>
      </w:r>
      <w:r w:rsidR="007E5069">
        <w:rPr>
          <w:rFonts w:asciiTheme="majorHAnsi" w:hAnsiTheme="majorHAnsi" w:cstheme="majorHAnsi"/>
        </w:rPr>
        <w:t xml:space="preserve"> a diferença entre CALIBRAÇÃO e AJUSTE?</w:t>
      </w:r>
    </w:p>
    <w:p w14:paraId="0FD3EB22" w14:textId="4FF02BA7" w:rsidR="007E5069" w:rsidRDefault="007E5069" w:rsidP="00913719">
      <w:pPr>
        <w:autoSpaceDE w:val="0"/>
        <w:autoSpaceDN w:val="0"/>
        <w:adjustRightInd w:val="0"/>
        <w:spacing w:before="120" w:after="120" w:line="360" w:lineRule="auto"/>
        <w:jc w:val="both"/>
        <w:rPr>
          <w:rFonts w:asciiTheme="majorHAnsi" w:hAnsiTheme="majorHAnsi" w:cstheme="majorHAnsi"/>
        </w:rPr>
      </w:pPr>
    </w:p>
    <w:p w14:paraId="4BC77744" w14:textId="7A82D5FA" w:rsidR="007E5069" w:rsidRDefault="00A45CB4" w:rsidP="00913719">
      <w:pPr>
        <w:autoSpaceDE w:val="0"/>
        <w:autoSpaceDN w:val="0"/>
        <w:adjustRightInd w:val="0"/>
        <w:spacing w:before="120" w:after="120" w:line="360" w:lineRule="auto"/>
        <w:jc w:val="both"/>
        <w:rPr>
          <w:rFonts w:asciiTheme="majorHAnsi" w:hAnsiTheme="majorHAnsi" w:cstheme="majorHAnsi"/>
        </w:rPr>
      </w:pPr>
      <w:r>
        <w:rPr>
          <w:rFonts w:asciiTheme="majorHAnsi" w:hAnsiTheme="majorHAnsi" w:cstheme="majorHAnsi"/>
        </w:rPr>
        <w:t>Veja</w:t>
      </w:r>
      <w:r w:rsidR="007E5069">
        <w:rPr>
          <w:rFonts w:asciiTheme="majorHAnsi" w:hAnsiTheme="majorHAnsi" w:cstheme="majorHAnsi"/>
        </w:rPr>
        <w:t xml:space="preserve"> a seguir:</w:t>
      </w:r>
    </w:p>
    <w:p w14:paraId="313D3474" w14:textId="77777777" w:rsidR="00B31BFF" w:rsidRDefault="00B31BFF" w:rsidP="00913719">
      <w:pPr>
        <w:autoSpaceDE w:val="0"/>
        <w:autoSpaceDN w:val="0"/>
        <w:adjustRightInd w:val="0"/>
        <w:spacing w:before="120" w:after="120" w:line="360" w:lineRule="auto"/>
        <w:jc w:val="both"/>
        <w:rPr>
          <w:rFonts w:asciiTheme="majorHAnsi" w:hAnsiTheme="majorHAnsi" w:cstheme="majorHAnsi"/>
        </w:rPr>
      </w:pPr>
    </w:p>
    <w:p w14:paraId="14121797" w14:textId="77777777" w:rsidR="00B31BFF" w:rsidRDefault="00B31BFF" w:rsidP="00913719">
      <w:pPr>
        <w:autoSpaceDE w:val="0"/>
        <w:autoSpaceDN w:val="0"/>
        <w:adjustRightInd w:val="0"/>
        <w:spacing w:before="120" w:after="120" w:line="360" w:lineRule="auto"/>
        <w:jc w:val="both"/>
        <w:rPr>
          <w:rFonts w:asciiTheme="majorHAnsi" w:hAnsiTheme="majorHAnsi" w:cstheme="majorHAnsi"/>
        </w:rPr>
      </w:pPr>
    </w:p>
    <w:p w14:paraId="4C4F659F" w14:textId="7E1E327B" w:rsidR="007E5069" w:rsidRDefault="007E5069" w:rsidP="00913719">
      <w:pPr>
        <w:autoSpaceDE w:val="0"/>
        <w:autoSpaceDN w:val="0"/>
        <w:adjustRightInd w:val="0"/>
        <w:spacing w:before="120" w:after="120" w:line="360" w:lineRule="auto"/>
        <w:jc w:val="both"/>
        <w:rPr>
          <w:rFonts w:asciiTheme="majorHAnsi" w:hAnsiTheme="majorHAnsi" w:cstheme="majorHAnsi"/>
        </w:rPr>
      </w:pPr>
    </w:p>
    <w:p w14:paraId="1F95E09F" w14:textId="77777777" w:rsidR="00042A81" w:rsidRPr="00921D1A" w:rsidRDefault="00042A81" w:rsidP="00227FEC">
      <w:pPr>
        <w:pStyle w:val="Ttulo1"/>
        <w:numPr>
          <w:ilvl w:val="0"/>
          <w:numId w:val="1"/>
        </w:numPr>
        <w:spacing w:before="120" w:after="120"/>
        <w:ind w:left="426" w:hanging="426"/>
        <w:jc w:val="both"/>
        <w:rPr>
          <w:rFonts w:eastAsia="Verdana" w:cstheme="majorHAnsi"/>
        </w:rPr>
      </w:pPr>
      <w:bookmarkStart w:id="13" w:name="_Toc37083157"/>
      <w:r w:rsidRPr="00921D1A">
        <w:rPr>
          <w:rFonts w:asciiTheme="majorHAnsi" w:eastAsia="Verdana" w:hAnsiTheme="majorHAnsi" w:cstheme="majorHAnsi"/>
        </w:rPr>
        <w:lastRenderedPageBreak/>
        <w:t>Calibração x Ajuste</w:t>
      </w:r>
      <w:bookmarkEnd w:id="13"/>
    </w:p>
    <w:p w14:paraId="53D701B0" w14:textId="77777777" w:rsidR="00042A81" w:rsidRDefault="00042A81" w:rsidP="00913719">
      <w:pPr>
        <w:autoSpaceDE w:val="0"/>
        <w:autoSpaceDN w:val="0"/>
        <w:adjustRightInd w:val="0"/>
        <w:spacing w:before="120" w:after="120" w:line="360" w:lineRule="auto"/>
        <w:jc w:val="both"/>
        <w:rPr>
          <w:rFonts w:asciiTheme="majorHAnsi" w:hAnsiTheme="majorHAnsi" w:cstheme="majorHAnsi"/>
        </w:rPr>
      </w:pPr>
    </w:p>
    <w:p w14:paraId="7A68932D" w14:textId="77777777" w:rsidR="00042A81" w:rsidRDefault="00042A81" w:rsidP="00913719">
      <w:pPr>
        <w:autoSpaceDE w:val="0"/>
        <w:autoSpaceDN w:val="0"/>
        <w:adjustRightInd w:val="0"/>
        <w:spacing w:before="120" w:after="120" w:line="360" w:lineRule="auto"/>
        <w:jc w:val="both"/>
        <w:rPr>
          <w:rFonts w:asciiTheme="majorHAnsi" w:hAnsiTheme="majorHAnsi" w:cstheme="majorHAnsi"/>
        </w:rPr>
      </w:pPr>
      <w:r w:rsidRPr="00ED5C73">
        <w:rPr>
          <w:rFonts w:asciiTheme="majorHAnsi" w:hAnsiTheme="majorHAnsi" w:cstheme="majorHAnsi"/>
        </w:rPr>
        <w:t>Os procedimentos de calibração e ajuste geram uma dúvida muito comum entre os clientes que os utilizam instrumentos de medição. Mas você sabe a real diferença entre estes procedimentos?</w:t>
      </w:r>
    </w:p>
    <w:p w14:paraId="18E3282D" w14:textId="77777777" w:rsidR="00042A81" w:rsidRPr="00ED5C73" w:rsidRDefault="00042A81" w:rsidP="00913719">
      <w:pPr>
        <w:autoSpaceDE w:val="0"/>
        <w:autoSpaceDN w:val="0"/>
        <w:adjustRightInd w:val="0"/>
        <w:spacing w:before="120" w:after="120" w:line="360" w:lineRule="auto"/>
        <w:jc w:val="both"/>
        <w:rPr>
          <w:rFonts w:asciiTheme="majorHAnsi" w:hAnsiTheme="majorHAnsi" w:cstheme="majorHAnsi"/>
        </w:rPr>
      </w:pPr>
    </w:p>
    <w:p w14:paraId="5D88FF84" w14:textId="77777777" w:rsidR="00042A81" w:rsidRPr="00ED5C73" w:rsidRDefault="00042A81" w:rsidP="00913719">
      <w:pPr>
        <w:autoSpaceDE w:val="0"/>
        <w:autoSpaceDN w:val="0"/>
        <w:adjustRightInd w:val="0"/>
        <w:spacing w:before="120" w:after="120" w:line="360" w:lineRule="auto"/>
        <w:jc w:val="both"/>
        <w:rPr>
          <w:rFonts w:asciiTheme="majorHAnsi" w:hAnsiTheme="majorHAnsi" w:cstheme="majorHAnsi"/>
        </w:rPr>
      </w:pPr>
      <w:r>
        <w:rPr>
          <w:noProof/>
          <w:lang w:eastAsia="pt-BR"/>
        </w:rPr>
        <w:drawing>
          <wp:anchor distT="0" distB="0" distL="114300" distR="114300" simplePos="0" relativeHeight="251667456" behindDoc="0" locked="0" layoutInCell="1" allowOverlap="1" wp14:anchorId="7CA93B33" wp14:editId="03511B27">
            <wp:simplePos x="0" y="0"/>
            <wp:positionH relativeFrom="margin">
              <wp:align>left</wp:align>
            </wp:positionH>
            <wp:positionV relativeFrom="paragraph">
              <wp:posOffset>92238</wp:posOffset>
            </wp:positionV>
            <wp:extent cx="2966085" cy="873760"/>
            <wp:effectExtent l="0" t="0" r="5715" b="2540"/>
            <wp:wrapSquare wrapText="bothSides"/>
            <wp:docPr id="6" name="Imagem 6" descr="http://entib.org.br/entib/imagens/INSTR_A03_1.2_txt_Aju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tib.org.br/entib/imagens/INSTR_A03_1.2_txt_Ajust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6794" cy="87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C73">
        <w:rPr>
          <w:rFonts w:asciiTheme="majorHAnsi" w:hAnsiTheme="majorHAnsi" w:cstheme="majorHAnsi"/>
        </w:rPr>
        <w:t>Podemos dizer que a calibração é uma comparação com um padrão que tem o objetivo de avaliar o desempenho do instrumento e registar as informações em um certificado de calibração. Os resultados obtidos em um certificado de calibração são comparados com os requisitos definidos para garantir que o instrumento possa ser utilizado e apresente resultados confiáveis.</w:t>
      </w:r>
    </w:p>
    <w:p w14:paraId="6BBF5B7E" w14:textId="77777777" w:rsidR="00042A81" w:rsidRPr="00ED5C73" w:rsidRDefault="00042A81" w:rsidP="00913719">
      <w:pPr>
        <w:autoSpaceDE w:val="0"/>
        <w:autoSpaceDN w:val="0"/>
        <w:adjustRightInd w:val="0"/>
        <w:spacing w:before="120" w:after="120" w:line="360" w:lineRule="auto"/>
        <w:jc w:val="both"/>
        <w:rPr>
          <w:rFonts w:asciiTheme="majorHAnsi" w:hAnsiTheme="majorHAnsi" w:cstheme="majorHAnsi"/>
        </w:rPr>
      </w:pPr>
    </w:p>
    <w:p w14:paraId="2725EA3C" w14:textId="77777777" w:rsidR="00042A81" w:rsidRPr="00ED5C73" w:rsidRDefault="00042A81" w:rsidP="00913719">
      <w:pPr>
        <w:autoSpaceDE w:val="0"/>
        <w:autoSpaceDN w:val="0"/>
        <w:adjustRightInd w:val="0"/>
        <w:spacing w:before="120" w:after="120" w:line="360" w:lineRule="auto"/>
        <w:jc w:val="both"/>
        <w:rPr>
          <w:rFonts w:asciiTheme="majorHAnsi" w:hAnsiTheme="majorHAnsi" w:cstheme="majorHAnsi"/>
        </w:rPr>
      </w:pPr>
      <w:r w:rsidRPr="00ED5C73">
        <w:rPr>
          <w:rFonts w:asciiTheme="majorHAnsi" w:hAnsiTheme="majorHAnsi" w:cstheme="majorHAnsi"/>
        </w:rPr>
        <w:t xml:space="preserve">Já o ajuste, como você acabou de ver, é uma </w:t>
      </w:r>
      <w:r w:rsidRPr="00ED5C73">
        <w:rPr>
          <w:rFonts w:asciiTheme="majorHAnsi" w:hAnsiTheme="majorHAnsi" w:cstheme="majorHAnsi"/>
          <w:b/>
        </w:rPr>
        <w:t>operação corretiva</w:t>
      </w:r>
      <w:r w:rsidRPr="00ED5C73">
        <w:rPr>
          <w:rFonts w:asciiTheme="majorHAnsi" w:hAnsiTheme="majorHAnsi" w:cstheme="majorHAnsi"/>
        </w:rPr>
        <w:t xml:space="preserve">, destinada a fazer com que o instrumento de medição obtenha desempenho compatível com o seu uso. </w:t>
      </w:r>
    </w:p>
    <w:p w14:paraId="7D4EF8DF" w14:textId="77777777" w:rsidR="00042A81" w:rsidRPr="00ED5C73" w:rsidRDefault="00042A81" w:rsidP="00913719">
      <w:pPr>
        <w:autoSpaceDE w:val="0"/>
        <w:autoSpaceDN w:val="0"/>
        <w:adjustRightInd w:val="0"/>
        <w:spacing w:before="120" w:after="120" w:line="360" w:lineRule="auto"/>
        <w:jc w:val="both"/>
        <w:rPr>
          <w:rFonts w:asciiTheme="majorHAnsi" w:hAnsiTheme="majorHAnsi" w:cstheme="majorHAnsi"/>
        </w:rPr>
      </w:pPr>
    </w:p>
    <w:p w14:paraId="154339DF" w14:textId="0D8C1680" w:rsidR="00042A81" w:rsidRPr="00ED5C73" w:rsidRDefault="00042A81" w:rsidP="00B31BFF">
      <w:pPr>
        <w:autoSpaceDE w:val="0"/>
        <w:autoSpaceDN w:val="0"/>
        <w:adjustRightInd w:val="0"/>
        <w:spacing w:before="120" w:after="120" w:line="360" w:lineRule="auto"/>
        <w:jc w:val="both"/>
        <w:rPr>
          <w:rFonts w:asciiTheme="majorHAnsi" w:hAnsiTheme="majorHAnsi" w:cstheme="majorHAnsi"/>
        </w:rPr>
      </w:pPr>
      <w:r w:rsidRPr="00ED5C73">
        <w:rPr>
          <w:rFonts w:asciiTheme="majorHAnsi" w:hAnsiTheme="majorHAnsi" w:cstheme="majorHAnsi"/>
        </w:rPr>
        <w:t>Cabe salientar que “Calibração” e “ajustes” são operações distintas, porém dependentes, pois o ajuste/manutenção só pode ser realizado após um procedimento de calibração. Assim como após um ajuste/manutenção sempre deve ser realizada uma calibração ou recalibração.</w:t>
      </w:r>
    </w:p>
    <w:p w14:paraId="4F0FD61C" w14:textId="77777777" w:rsidR="00042A81"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Ficou mais claro agora?</w:t>
      </w:r>
    </w:p>
    <w:p w14:paraId="2D95CF8F" w14:textId="5B49BEF8" w:rsidR="008512FB" w:rsidRPr="00ED5C73" w:rsidRDefault="008512FB" w:rsidP="00913719">
      <w:pPr>
        <w:spacing w:before="120" w:after="120" w:line="360" w:lineRule="auto"/>
        <w:jc w:val="both"/>
        <w:rPr>
          <w:rFonts w:asciiTheme="majorHAnsi" w:hAnsiTheme="majorHAnsi" w:cstheme="majorHAnsi"/>
        </w:rPr>
      </w:pPr>
    </w:p>
    <w:p w14:paraId="67485D31" w14:textId="2D50BE14" w:rsidR="00042A81" w:rsidRPr="00ED5C73" w:rsidRDefault="00042A81" w:rsidP="00913719">
      <w:pPr>
        <w:pStyle w:val="Ttulo1"/>
        <w:numPr>
          <w:ilvl w:val="0"/>
          <w:numId w:val="1"/>
        </w:numPr>
        <w:spacing w:before="120" w:after="120"/>
        <w:ind w:left="426" w:hanging="426"/>
        <w:jc w:val="both"/>
        <w:rPr>
          <w:rFonts w:asciiTheme="majorHAnsi" w:eastAsia="Verdana" w:hAnsiTheme="majorHAnsi" w:cstheme="majorHAnsi"/>
        </w:rPr>
      </w:pPr>
      <w:bookmarkStart w:id="14" w:name="_Toc497125391"/>
      <w:bookmarkStart w:id="15" w:name="_Toc37083158"/>
      <w:r w:rsidRPr="00022A59">
        <w:rPr>
          <w:rFonts w:asciiTheme="majorHAnsi" w:eastAsia="Verdana" w:hAnsiTheme="majorHAnsi" w:cstheme="majorHAnsi"/>
        </w:rPr>
        <w:t>Avaliando o certificado de calibração</w:t>
      </w:r>
      <w:bookmarkEnd w:id="14"/>
      <w:bookmarkEnd w:id="15"/>
    </w:p>
    <w:p w14:paraId="68ACB503" w14:textId="069DF127" w:rsidR="00B31BFF" w:rsidRPr="00ED5C73" w:rsidRDefault="00B31BFF" w:rsidP="00913719">
      <w:pPr>
        <w:spacing w:before="120" w:after="120" w:line="360" w:lineRule="auto"/>
        <w:jc w:val="both"/>
        <w:rPr>
          <w:rFonts w:asciiTheme="majorHAnsi" w:hAnsiTheme="majorHAnsi" w:cstheme="majorHAnsi"/>
        </w:rPr>
      </w:pPr>
      <w:r>
        <w:rPr>
          <w:rFonts w:asciiTheme="majorHAnsi" w:hAnsiTheme="majorHAnsi" w:cstheme="majorHAnsi"/>
          <w:noProof/>
          <w:lang w:eastAsia="pt-BR"/>
        </w:rPr>
        <w:drawing>
          <wp:anchor distT="0" distB="0" distL="114300" distR="114300" simplePos="0" relativeHeight="251672576" behindDoc="0" locked="0" layoutInCell="1" allowOverlap="1" wp14:anchorId="0F97F3B5" wp14:editId="311016A9">
            <wp:simplePos x="0" y="0"/>
            <wp:positionH relativeFrom="column">
              <wp:posOffset>-26670</wp:posOffset>
            </wp:positionH>
            <wp:positionV relativeFrom="paragraph">
              <wp:posOffset>109220</wp:posOffset>
            </wp:positionV>
            <wp:extent cx="1470660" cy="231013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0660" cy="231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3B175" w14:textId="1E0E0BE7" w:rsidR="00042A81"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A análise do certificado de calibração, pelo usuário do instrumento, apresenta alguns pontos importantes:</w:t>
      </w:r>
    </w:p>
    <w:p w14:paraId="0FFB84DD" w14:textId="74391B6A" w:rsidR="00042A81" w:rsidRPr="00687442" w:rsidRDefault="00042A81" w:rsidP="00913719">
      <w:pPr>
        <w:pStyle w:val="PargrafodaLista"/>
        <w:numPr>
          <w:ilvl w:val="0"/>
          <w:numId w:val="9"/>
        </w:numPr>
        <w:tabs>
          <w:tab w:val="left" w:pos="426"/>
        </w:tabs>
        <w:spacing w:before="120" w:after="120" w:line="360" w:lineRule="auto"/>
        <w:ind w:left="0" w:firstLine="0"/>
        <w:jc w:val="both"/>
        <w:rPr>
          <w:rFonts w:asciiTheme="majorHAnsi" w:hAnsiTheme="majorHAnsi" w:cstheme="majorHAnsi"/>
        </w:rPr>
      </w:pPr>
      <w:r w:rsidRPr="00687442">
        <w:rPr>
          <w:rFonts w:asciiTheme="majorHAnsi" w:hAnsiTheme="majorHAnsi" w:cstheme="majorHAnsi"/>
        </w:rPr>
        <w:t>Permite comparar os erros encontrados com os erros máximos tolerados, previamente definidos.</w:t>
      </w:r>
    </w:p>
    <w:p w14:paraId="3F24BDF8" w14:textId="3D042B3C" w:rsidR="00042A81" w:rsidRDefault="00042A81" w:rsidP="00913719">
      <w:pPr>
        <w:pStyle w:val="PargrafodaLista"/>
        <w:numPr>
          <w:ilvl w:val="0"/>
          <w:numId w:val="9"/>
        </w:numPr>
        <w:tabs>
          <w:tab w:val="left" w:pos="426"/>
        </w:tabs>
        <w:spacing w:before="120" w:after="120" w:line="360" w:lineRule="auto"/>
        <w:ind w:left="0" w:firstLine="0"/>
        <w:jc w:val="both"/>
        <w:rPr>
          <w:rFonts w:asciiTheme="majorHAnsi" w:hAnsiTheme="majorHAnsi" w:cstheme="majorHAnsi"/>
        </w:rPr>
      </w:pPr>
      <w:r w:rsidRPr="00687442">
        <w:rPr>
          <w:rFonts w:asciiTheme="majorHAnsi" w:hAnsiTheme="majorHAnsi" w:cstheme="majorHAnsi"/>
        </w:rPr>
        <w:t>Orienta um parecer aprovando ou não a utilização do instrumento nas condições atuais. A rejeição do instrumento implica encaminhá-lo para a manutenção ou substituí-lo por um novo.</w:t>
      </w:r>
    </w:p>
    <w:p w14:paraId="7F98A8F5" w14:textId="77777777" w:rsidR="00042A81" w:rsidRDefault="00042A81" w:rsidP="00913719">
      <w:pPr>
        <w:pStyle w:val="PargrafodaLista"/>
        <w:tabs>
          <w:tab w:val="left" w:pos="426"/>
        </w:tabs>
        <w:spacing w:before="120" w:after="120" w:line="360" w:lineRule="auto"/>
        <w:ind w:left="0"/>
        <w:jc w:val="both"/>
        <w:rPr>
          <w:rFonts w:asciiTheme="majorHAnsi" w:hAnsiTheme="majorHAnsi" w:cstheme="majorHAnsi"/>
        </w:rPr>
      </w:pPr>
    </w:p>
    <w:p w14:paraId="1E96C55A" w14:textId="77777777" w:rsidR="00042A81"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lastRenderedPageBreak/>
        <w:t>O usuário não deve utilizar um instrumento que não apresenta condições mínimas de operação, pois isto acarretará custos adicionais, retrabalho e, possivelmente, descrédito perante o consumidor, caso o produto produzido apresente dados incorretos.</w:t>
      </w:r>
    </w:p>
    <w:p w14:paraId="45E77A27"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S</w:t>
      </w:r>
      <w:r w:rsidRPr="00ED5C73">
        <w:rPr>
          <w:rFonts w:asciiTheme="majorHAnsi" w:hAnsiTheme="majorHAnsi" w:cstheme="majorHAnsi"/>
        </w:rPr>
        <w:t>egundo a norma ABNT NBR ISO/IEC 17025:20</w:t>
      </w:r>
      <w:r>
        <w:rPr>
          <w:rFonts w:asciiTheme="majorHAnsi" w:hAnsiTheme="majorHAnsi" w:cstheme="majorHAnsi"/>
        </w:rPr>
        <w:t>17</w:t>
      </w:r>
      <w:r w:rsidRPr="00ED5C73">
        <w:rPr>
          <w:rFonts w:asciiTheme="majorHAnsi" w:hAnsiTheme="majorHAnsi" w:cstheme="majorHAnsi"/>
        </w:rPr>
        <w:t>,</w:t>
      </w:r>
      <w:r w:rsidRPr="002E7512">
        <w:rPr>
          <w:rFonts w:asciiTheme="majorHAnsi" w:hAnsiTheme="majorHAnsi" w:cstheme="majorHAnsi"/>
        </w:rPr>
        <w:t xml:space="preserve"> </w:t>
      </w:r>
      <w:r>
        <w:rPr>
          <w:rFonts w:asciiTheme="majorHAnsi" w:hAnsiTheme="majorHAnsi" w:cstheme="majorHAnsi"/>
        </w:rPr>
        <w:t>um certificado de calibração</w:t>
      </w:r>
      <w:r w:rsidRPr="00ED5C73">
        <w:rPr>
          <w:rFonts w:asciiTheme="majorHAnsi" w:hAnsiTheme="majorHAnsi" w:cstheme="majorHAnsi"/>
        </w:rPr>
        <w:t xml:space="preserve"> deve conter no mínimo os seguintes itens:</w:t>
      </w:r>
    </w:p>
    <w:p w14:paraId="5C46086D" w14:textId="77777777" w:rsidR="00042A81" w:rsidRDefault="00042A81" w:rsidP="00913719">
      <w:pPr>
        <w:spacing w:before="120" w:after="120" w:line="360" w:lineRule="auto"/>
        <w:jc w:val="both"/>
        <w:rPr>
          <w:rFonts w:asciiTheme="majorHAnsi" w:hAnsiTheme="majorHAnsi" w:cstheme="majorHAnsi"/>
        </w:rPr>
      </w:pPr>
    </w:p>
    <w:p w14:paraId="05BE2AC6" w14:textId="77777777" w:rsidR="00042A81" w:rsidRDefault="00042A81" w:rsidP="00913719">
      <w:pPr>
        <w:pStyle w:val="PargrafodaLista"/>
        <w:numPr>
          <w:ilvl w:val="0"/>
          <w:numId w:val="10"/>
        </w:numPr>
        <w:tabs>
          <w:tab w:val="left" w:pos="3261"/>
        </w:tabs>
        <w:spacing w:before="120" w:after="120" w:line="360" w:lineRule="auto"/>
        <w:rPr>
          <w:rFonts w:asciiTheme="majorHAnsi" w:hAnsiTheme="majorHAnsi" w:cstheme="majorHAnsi"/>
          <w:i/>
          <w:iCs/>
        </w:rPr>
      </w:pPr>
      <w:r w:rsidRPr="00282E53">
        <w:rPr>
          <w:rFonts w:asciiTheme="majorHAnsi" w:hAnsiTheme="majorHAnsi" w:cstheme="majorHAnsi"/>
          <w:i/>
          <w:iCs/>
        </w:rPr>
        <w:t>Um título (ex.: “Certificado de Calibração”)</w:t>
      </w:r>
    </w:p>
    <w:p w14:paraId="6B7B93FE" w14:textId="77777777" w:rsidR="00042A81" w:rsidRDefault="00042A81" w:rsidP="00913719">
      <w:pPr>
        <w:pStyle w:val="PargrafodaLista"/>
        <w:numPr>
          <w:ilvl w:val="0"/>
          <w:numId w:val="10"/>
        </w:numPr>
        <w:tabs>
          <w:tab w:val="left" w:pos="3261"/>
        </w:tabs>
        <w:spacing w:before="120" w:after="120" w:line="360" w:lineRule="auto"/>
        <w:rPr>
          <w:rFonts w:asciiTheme="majorHAnsi" w:hAnsiTheme="majorHAnsi" w:cstheme="majorHAnsi"/>
          <w:i/>
          <w:iCs/>
        </w:rPr>
      </w:pPr>
      <w:r w:rsidRPr="00282E53">
        <w:rPr>
          <w:rFonts w:asciiTheme="majorHAnsi" w:hAnsiTheme="majorHAnsi" w:cstheme="majorHAnsi"/>
          <w:i/>
          <w:iCs/>
        </w:rPr>
        <w:t>Nome e endereço do Laboratório</w:t>
      </w:r>
    </w:p>
    <w:p w14:paraId="7EE95B99" w14:textId="77777777" w:rsidR="00042A81" w:rsidRPr="00282E53" w:rsidRDefault="00042A81" w:rsidP="00913719">
      <w:pPr>
        <w:pStyle w:val="PargrafodaLista"/>
        <w:numPr>
          <w:ilvl w:val="0"/>
          <w:numId w:val="10"/>
        </w:numPr>
        <w:tabs>
          <w:tab w:val="left" w:pos="3261"/>
        </w:tabs>
        <w:spacing w:before="120" w:after="120" w:line="360" w:lineRule="auto"/>
        <w:rPr>
          <w:rFonts w:asciiTheme="majorHAnsi" w:hAnsiTheme="majorHAnsi" w:cstheme="majorHAnsi"/>
          <w:i/>
          <w:iCs/>
        </w:rPr>
      </w:pPr>
      <w:r>
        <w:rPr>
          <w:rFonts w:asciiTheme="majorHAnsi" w:hAnsiTheme="majorHAnsi" w:cstheme="majorHAnsi"/>
          <w:i/>
          <w:iCs/>
        </w:rPr>
        <w:t>Local de realização das atividades de laboratório</w:t>
      </w:r>
    </w:p>
    <w:p w14:paraId="596C052D" w14:textId="77777777" w:rsidR="00042A81" w:rsidRDefault="00042A81" w:rsidP="00913719">
      <w:pPr>
        <w:pStyle w:val="PargrafodaLista"/>
        <w:numPr>
          <w:ilvl w:val="0"/>
          <w:numId w:val="10"/>
        </w:numPr>
        <w:tabs>
          <w:tab w:val="left" w:pos="3261"/>
        </w:tabs>
        <w:spacing w:before="120" w:after="120" w:line="360" w:lineRule="auto"/>
        <w:rPr>
          <w:rFonts w:asciiTheme="majorHAnsi" w:hAnsiTheme="majorHAnsi" w:cstheme="majorHAnsi"/>
          <w:i/>
          <w:iCs/>
        </w:rPr>
      </w:pPr>
      <w:r>
        <w:rPr>
          <w:rFonts w:asciiTheme="majorHAnsi" w:hAnsiTheme="majorHAnsi" w:cstheme="majorHAnsi"/>
          <w:i/>
          <w:iCs/>
        </w:rPr>
        <w:t>Identificação unívoca</w:t>
      </w:r>
      <w:r w:rsidRPr="00282E53">
        <w:rPr>
          <w:rFonts w:asciiTheme="majorHAnsi" w:hAnsiTheme="majorHAnsi" w:cstheme="majorHAnsi"/>
          <w:i/>
          <w:iCs/>
        </w:rPr>
        <w:t xml:space="preserve"> do Certificado</w:t>
      </w:r>
      <w:r>
        <w:rPr>
          <w:rFonts w:asciiTheme="majorHAnsi" w:hAnsiTheme="majorHAnsi" w:cstheme="majorHAnsi"/>
          <w:i/>
          <w:iCs/>
        </w:rPr>
        <w:t xml:space="preserve"> (número, por exemplo)</w:t>
      </w:r>
    </w:p>
    <w:p w14:paraId="200F6E49" w14:textId="77777777" w:rsidR="00042A81" w:rsidRDefault="00042A81" w:rsidP="00913719">
      <w:pPr>
        <w:pStyle w:val="PargrafodaLista"/>
        <w:numPr>
          <w:ilvl w:val="0"/>
          <w:numId w:val="10"/>
        </w:numPr>
        <w:tabs>
          <w:tab w:val="left" w:pos="3261"/>
        </w:tabs>
        <w:spacing w:before="120" w:after="120" w:line="360" w:lineRule="auto"/>
        <w:rPr>
          <w:rFonts w:asciiTheme="majorHAnsi" w:hAnsiTheme="majorHAnsi" w:cstheme="majorHAnsi"/>
          <w:i/>
          <w:iCs/>
        </w:rPr>
      </w:pPr>
      <w:r w:rsidRPr="00282E53">
        <w:rPr>
          <w:rFonts w:asciiTheme="majorHAnsi" w:hAnsiTheme="majorHAnsi" w:cstheme="majorHAnsi"/>
          <w:i/>
          <w:iCs/>
        </w:rPr>
        <w:t>Identificação clara do final</w:t>
      </w:r>
    </w:p>
    <w:p w14:paraId="0B069F52" w14:textId="77777777" w:rsidR="00042A81" w:rsidRDefault="00042A81" w:rsidP="00913719">
      <w:pPr>
        <w:pStyle w:val="PargrafodaLista"/>
        <w:numPr>
          <w:ilvl w:val="0"/>
          <w:numId w:val="10"/>
        </w:numPr>
        <w:tabs>
          <w:tab w:val="left" w:pos="3261"/>
        </w:tabs>
        <w:spacing w:before="120" w:after="120" w:line="360" w:lineRule="auto"/>
        <w:rPr>
          <w:rFonts w:asciiTheme="majorHAnsi" w:hAnsiTheme="majorHAnsi" w:cstheme="majorHAnsi"/>
          <w:i/>
          <w:iCs/>
        </w:rPr>
      </w:pPr>
      <w:r w:rsidRPr="00282E53">
        <w:rPr>
          <w:rFonts w:asciiTheme="majorHAnsi" w:hAnsiTheme="majorHAnsi" w:cstheme="majorHAnsi"/>
          <w:i/>
          <w:iCs/>
        </w:rPr>
        <w:t xml:space="preserve">Nome e </w:t>
      </w:r>
      <w:r>
        <w:rPr>
          <w:rFonts w:asciiTheme="majorHAnsi" w:hAnsiTheme="majorHAnsi" w:cstheme="majorHAnsi"/>
          <w:i/>
          <w:iCs/>
        </w:rPr>
        <w:t>informações de contato</w:t>
      </w:r>
      <w:r w:rsidRPr="00282E53">
        <w:rPr>
          <w:rFonts w:asciiTheme="majorHAnsi" w:hAnsiTheme="majorHAnsi" w:cstheme="majorHAnsi"/>
          <w:i/>
          <w:iCs/>
        </w:rPr>
        <w:t xml:space="preserve"> do Cliente</w:t>
      </w:r>
    </w:p>
    <w:p w14:paraId="181AB421" w14:textId="77777777" w:rsidR="00042A81" w:rsidRDefault="00042A81" w:rsidP="00913719">
      <w:pPr>
        <w:pStyle w:val="PargrafodaLista"/>
        <w:numPr>
          <w:ilvl w:val="0"/>
          <w:numId w:val="10"/>
        </w:numPr>
        <w:tabs>
          <w:tab w:val="left" w:pos="3261"/>
        </w:tabs>
        <w:spacing w:before="120" w:after="120" w:line="360" w:lineRule="auto"/>
        <w:rPr>
          <w:rFonts w:asciiTheme="majorHAnsi" w:hAnsiTheme="majorHAnsi" w:cstheme="majorHAnsi"/>
          <w:i/>
          <w:iCs/>
        </w:rPr>
      </w:pPr>
      <w:r w:rsidRPr="00282E53">
        <w:rPr>
          <w:rFonts w:asciiTheme="majorHAnsi" w:hAnsiTheme="majorHAnsi" w:cstheme="majorHAnsi"/>
          <w:i/>
          <w:iCs/>
        </w:rPr>
        <w:t>Identificação do método/norma utilizada</w:t>
      </w:r>
    </w:p>
    <w:p w14:paraId="537D1753" w14:textId="77777777" w:rsidR="00042A81" w:rsidRDefault="00042A81" w:rsidP="00913719">
      <w:pPr>
        <w:pStyle w:val="PargrafodaLista"/>
        <w:numPr>
          <w:ilvl w:val="0"/>
          <w:numId w:val="10"/>
        </w:numPr>
        <w:tabs>
          <w:tab w:val="left" w:pos="3261"/>
        </w:tabs>
        <w:spacing w:before="120" w:after="120" w:line="360" w:lineRule="auto"/>
        <w:rPr>
          <w:rFonts w:asciiTheme="majorHAnsi" w:hAnsiTheme="majorHAnsi" w:cstheme="majorHAnsi"/>
          <w:i/>
          <w:iCs/>
        </w:rPr>
      </w:pPr>
      <w:r w:rsidRPr="00282E53">
        <w:rPr>
          <w:rFonts w:asciiTheme="majorHAnsi" w:hAnsiTheme="majorHAnsi" w:cstheme="majorHAnsi"/>
          <w:i/>
          <w:iCs/>
        </w:rPr>
        <w:t>Descrição do item calibrado</w:t>
      </w:r>
    </w:p>
    <w:p w14:paraId="00F4B3FB" w14:textId="77777777" w:rsidR="00042A81" w:rsidRDefault="00042A81" w:rsidP="00913719">
      <w:pPr>
        <w:pStyle w:val="PargrafodaLista"/>
        <w:numPr>
          <w:ilvl w:val="0"/>
          <w:numId w:val="10"/>
        </w:numPr>
        <w:tabs>
          <w:tab w:val="left" w:pos="3261"/>
        </w:tabs>
        <w:spacing w:before="120" w:after="120" w:line="360" w:lineRule="auto"/>
        <w:rPr>
          <w:rFonts w:asciiTheme="majorHAnsi" w:hAnsiTheme="majorHAnsi" w:cstheme="majorHAnsi"/>
          <w:i/>
          <w:iCs/>
        </w:rPr>
      </w:pPr>
      <w:r w:rsidRPr="00282E53">
        <w:rPr>
          <w:rFonts w:asciiTheme="majorHAnsi" w:hAnsiTheme="majorHAnsi" w:cstheme="majorHAnsi"/>
          <w:i/>
          <w:iCs/>
        </w:rPr>
        <w:t>Data da calibração</w:t>
      </w:r>
      <w:r>
        <w:rPr>
          <w:rFonts w:asciiTheme="majorHAnsi" w:hAnsiTheme="majorHAnsi" w:cstheme="majorHAnsi"/>
          <w:i/>
          <w:iCs/>
        </w:rPr>
        <w:t xml:space="preserve"> e data do recebimento do item para calibrar (quando por necessário)</w:t>
      </w:r>
    </w:p>
    <w:p w14:paraId="46A95C14" w14:textId="77777777" w:rsidR="00042A81" w:rsidRDefault="00042A81" w:rsidP="00913719">
      <w:pPr>
        <w:pStyle w:val="PargrafodaLista"/>
        <w:numPr>
          <w:ilvl w:val="0"/>
          <w:numId w:val="10"/>
        </w:numPr>
        <w:tabs>
          <w:tab w:val="left" w:pos="3261"/>
        </w:tabs>
        <w:spacing w:before="120" w:after="120" w:line="360" w:lineRule="auto"/>
        <w:rPr>
          <w:rFonts w:asciiTheme="majorHAnsi" w:hAnsiTheme="majorHAnsi" w:cstheme="majorHAnsi"/>
          <w:i/>
          <w:iCs/>
        </w:rPr>
      </w:pPr>
      <w:r>
        <w:rPr>
          <w:rFonts w:asciiTheme="majorHAnsi" w:hAnsiTheme="majorHAnsi" w:cstheme="majorHAnsi"/>
          <w:i/>
          <w:iCs/>
        </w:rPr>
        <w:t>Data da emissão do certificado</w:t>
      </w:r>
    </w:p>
    <w:p w14:paraId="6A3E586F" w14:textId="77777777" w:rsidR="00042A81" w:rsidRPr="00282E53" w:rsidRDefault="00042A81" w:rsidP="00913719">
      <w:pPr>
        <w:pStyle w:val="PargrafodaLista"/>
        <w:numPr>
          <w:ilvl w:val="0"/>
          <w:numId w:val="10"/>
        </w:numPr>
        <w:spacing w:before="120" w:after="120" w:line="360" w:lineRule="auto"/>
        <w:rPr>
          <w:rFonts w:asciiTheme="majorHAnsi" w:hAnsiTheme="majorHAnsi" w:cstheme="majorHAnsi"/>
          <w:i/>
          <w:iCs/>
        </w:rPr>
      </w:pPr>
      <w:r w:rsidRPr="00282E53">
        <w:rPr>
          <w:rFonts w:asciiTheme="majorHAnsi" w:hAnsiTheme="majorHAnsi" w:cstheme="majorHAnsi"/>
          <w:i/>
          <w:iCs/>
        </w:rPr>
        <w:t>Resultados da Calibração com unidade de medida</w:t>
      </w:r>
    </w:p>
    <w:p w14:paraId="74D39893" w14:textId="77777777" w:rsidR="00042A81" w:rsidRPr="00282E53" w:rsidRDefault="00042A81" w:rsidP="00913719">
      <w:pPr>
        <w:pStyle w:val="PargrafodaLista"/>
        <w:numPr>
          <w:ilvl w:val="0"/>
          <w:numId w:val="10"/>
        </w:numPr>
        <w:spacing w:before="120" w:after="120" w:line="360" w:lineRule="auto"/>
      </w:pPr>
      <w:r>
        <w:rPr>
          <w:rFonts w:asciiTheme="majorHAnsi" w:hAnsiTheme="majorHAnsi" w:cstheme="majorHAnsi"/>
          <w:bCs/>
          <w:i/>
          <w:iCs/>
        </w:rPr>
        <w:t>Identificação do emitente</w:t>
      </w:r>
    </w:p>
    <w:p w14:paraId="74914213" w14:textId="77777777" w:rsidR="00042A81" w:rsidRPr="001F2F83" w:rsidRDefault="00042A81" w:rsidP="00913719">
      <w:pPr>
        <w:pStyle w:val="PargrafodaLista"/>
        <w:numPr>
          <w:ilvl w:val="0"/>
          <w:numId w:val="10"/>
        </w:numPr>
        <w:spacing w:before="120" w:after="120" w:line="360" w:lineRule="auto"/>
      </w:pPr>
      <w:r w:rsidRPr="00282E53">
        <w:rPr>
          <w:rFonts w:asciiTheme="majorHAnsi" w:hAnsiTheme="majorHAnsi" w:cstheme="majorHAnsi"/>
          <w:bCs/>
          <w:i/>
          <w:iCs/>
        </w:rPr>
        <w:t>Declaração de que os resultados se referem exclusivamente aos itens calibrados</w:t>
      </w:r>
    </w:p>
    <w:p w14:paraId="03A0CAB7" w14:textId="77777777" w:rsidR="00042A81" w:rsidRPr="001F2F83" w:rsidRDefault="00042A81" w:rsidP="00913719">
      <w:pPr>
        <w:pStyle w:val="PargrafodaLista"/>
        <w:numPr>
          <w:ilvl w:val="0"/>
          <w:numId w:val="10"/>
        </w:numPr>
        <w:spacing w:before="120" w:after="120" w:line="360" w:lineRule="auto"/>
        <w:rPr>
          <w:rFonts w:asciiTheme="majorHAnsi" w:hAnsiTheme="majorHAnsi" w:cstheme="majorHAnsi"/>
          <w:bCs/>
          <w:i/>
          <w:iCs/>
        </w:rPr>
      </w:pPr>
      <w:r w:rsidRPr="001F2F83">
        <w:rPr>
          <w:rFonts w:asciiTheme="majorHAnsi" w:hAnsiTheme="majorHAnsi" w:cstheme="majorHAnsi"/>
          <w:bCs/>
          <w:i/>
          <w:iCs/>
        </w:rPr>
        <w:t>Adições, desvios ou exclusões em relação ao método</w:t>
      </w:r>
    </w:p>
    <w:p w14:paraId="4A8D930A" w14:textId="77777777" w:rsidR="00042A81" w:rsidRPr="00282E53" w:rsidRDefault="00042A81" w:rsidP="00913719">
      <w:pPr>
        <w:pStyle w:val="PargrafodaLista"/>
        <w:numPr>
          <w:ilvl w:val="0"/>
          <w:numId w:val="10"/>
        </w:numPr>
        <w:spacing w:before="120" w:after="120" w:line="360" w:lineRule="auto"/>
      </w:pPr>
      <w:r w:rsidRPr="00282E53">
        <w:rPr>
          <w:rFonts w:asciiTheme="majorHAnsi" w:hAnsiTheme="majorHAnsi" w:cstheme="majorHAnsi"/>
          <w:bCs/>
          <w:i/>
          <w:iCs/>
        </w:rPr>
        <w:t>Condições ambientais que tiverem influência na calibração</w:t>
      </w:r>
    </w:p>
    <w:p w14:paraId="344EC831" w14:textId="77777777" w:rsidR="00042A81" w:rsidRPr="00282E53" w:rsidRDefault="00042A81" w:rsidP="00913719">
      <w:pPr>
        <w:pStyle w:val="PargrafodaLista"/>
        <w:numPr>
          <w:ilvl w:val="0"/>
          <w:numId w:val="10"/>
        </w:numPr>
        <w:spacing w:before="120" w:after="120" w:line="360" w:lineRule="auto"/>
      </w:pPr>
      <w:r w:rsidRPr="00282E53">
        <w:rPr>
          <w:rFonts w:asciiTheme="majorHAnsi" w:hAnsiTheme="majorHAnsi" w:cstheme="majorHAnsi"/>
          <w:bCs/>
          <w:i/>
          <w:iCs/>
        </w:rPr>
        <w:t>Estimativa da incerteza de emissão, onde aplicável</w:t>
      </w:r>
    </w:p>
    <w:p w14:paraId="4D62C64F" w14:textId="77777777" w:rsidR="00042A81" w:rsidRPr="004706DA" w:rsidRDefault="00042A81" w:rsidP="00913719">
      <w:pPr>
        <w:pStyle w:val="PargrafodaLista"/>
        <w:numPr>
          <w:ilvl w:val="0"/>
          <w:numId w:val="10"/>
        </w:numPr>
        <w:spacing w:before="120" w:after="120" w:line="360" w:lineRule="auto"/>
      </w:pPr>
      <w:r w:rsidRPr="00282E53">
        <w:rPr>
          <w:bCs/>
          <w:i/>
          <w:iCs/>
        </w:rPr>
        <w:t>Rastreabilidade da medição</w:t>
      </w:r>
      <w:r>
        <w:rPr>
          <w:bCs/>
          <w:i/>
          <w:iCs/>
        </w:rPr>
        <w:t xml:space="preserve"> e uma declaração de como os resultados são </w:t>
      </w:r>
      <w:proofErr w:type="spellStart"/>
      <w:r>
        <w:rPr>
          <w:bCs/>
          <w:i/>
          <w:iCs/>
        </w:rPr>
        <w:t>metrologicamente</w:t>
      </w:r>
      <w:proofErr w:type="spellEnd"/>
      <w:r>
        <w:rPr>
          <w:bCs/>
          <w:i/>
          <w:iCs/>
        </w:rPr>
        <w:t xml:space="preserve"> rastreáveis</w:t>
      </w:r>
    </w:p>
    <w:p w14:paraId="615E9B9D" w14:textId="77777777" w:rsidR="00042A81" w:rsidRPr="00282E53" w:rsidRDefault="00042A81" w:rsidP="00913719">
      <w:pPr>
        <w:pStyle w:val="PargrafodaLista"/>
        <w:numPr>
          <w:ilvl w:val="0"/>
          <w:numId w:val="10"/>
        </w:numPr>
        <w:spacing w:before="120" w:after="120" w:line="360" w:lineRule="auto"/>
      </w:pPr>
      <w:r>
        <w:rPr>
          <w:bCs/>
          <w:i/>
          <w:iCs/>
        </w:rPr>
        <w:t>Resultados obtidos antes e depois de qualquer ajuste ou reparo, se disponíveis</w:t>
      </w:r>
    </w:p>
    <w:p w14:paraId="0584CADA" w14:textId="77777777" w:rsidR="00042A81" w:rsidRDefault="00042A81" w:rsidP="00913719">
      <w:pPr>
        <w:pStyle w:val="PargrafodaLista"/>
        <w:spacing w:before="120" w:after="120" w:line="360" w:lineRule="auto"/>
        <w:ind w:left="0"/>
        <w:rPr>
          <w:rFonts w:asciiTheme="majorHAnsi" w:hAnsiTheme="majorHAnsi" w:cstheme="majorHAnsi"/>
          <w:bCs/>
          <w:i/>
          <w:iCs/>
        </w:rPr>
      </w:pPr>
    </w:p>
    <w:p w14:paraId="5266C77D" w14:textId="77777777" w:rsidR="00042A81" w:rsidRPr="00A77154" w:rsidRDefault="00042A81" w:rsidP="00913719">
      <w:pPr>
        <w:pStyle w:val="PargrafodaLista"/>
        <w:spacing w:before="120" w:after="120" w:line="360" w:lineRule="auto"/>
        <w:ind w:left="0"/>
        <w:rPr>
          <w:rFonts w:asciiTheme="majorHAnsi" w:hAnsiTheme="majorHAnsi" w:cstheme="majorHAnsi"/>
          <w:bCs/>
          <w:i/>
          <w:iCs/>
        </w:rPr>
      </w:pPr>
      <w:r>
        <w:rPr>
          <w:rFonts w:asciiTheme="majorHAnsi" w:hAnsiTheme="majorHAnsi" w:cstheme="majorHAnsi"/>
          <w:bCs/>
          <w:i/>
          <w:iCs/>
        </w:rPr>
        <w:t>Veja um modelo de certificado:</w:t>
      </w:r>
    </w:p>
    <w:p w14:paraId="4BFFEC63" w14:textId="77777777" w:rsidR="00042A81" w:rsidRPr="00282E53" w:rsidRDefault="00042A81" w:rsidP="00913719">
      <w:pPr>
        <w:spacing w:before="120" w:after="120" w:line="360" w:lineRule="auto"/>
        <w:ind w:left="360"/>
        <w:jc w:val="center"/>
      </w:pPr>
      <w:r>
        <w:rPr>
          <w:noProof/>
          <w:lang w:eastAsia="pt-BR"/>
        </w:rPr>
        <w:lastRenderedPageBreak/>
        <w:drawing>
          <wp:inline distT="0" distB="0" distL="0" distR="0" wp14:anchorId="685DA51C" wp14:editId="6B940999">
            <wp:extent cx="5883275" cy="9244965"/>
            <wp:effectExtent l="0" t="0" r="317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3275" cy="9244965"/>
                    </a:xfrm>
                    <a:prstGeom prst="rect">
                      <a:avLst/>
                    </a:prstGeom>
                    <a:noFill/>
                    <a:ln>
                      <a:noFill/>
                    </a:ln>
                  </pic:spPr>
                </pic:pic>
              </a:graphicData>
            </a:graphic>
          </wp:inline>
        </w:drawing>
      </w:r>
    </w:p>
    <w:p w14:paraId="341C73F9" w14:textId="77777777" w:rsidR="00042A81"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lastRenderedPageBreak/>
        <w:t xml:space="preserve">Além do conteúdo mínimo que os certificados devem apresentar, os responsáveis pela análise crítica dos certificados de calibração DEVEM confirmar que os CRITÉRIOS DE ACEITAÇÃO definidos foram ATENDIDOS pelo </w:t>
      </w:r>
      <w:r>
        <w:rPr>
          <w:rFonts w:asciiTheme="majorHAnsi" w:hAnsiTheme="majorHAnsi" w:cstheme="majorHAnsi"/>
        </w:rPr>
        <w:t>instrumento</w:t>
      </w:r>
      <w:r w:rsidRPr="00ED5C73">
        <w:rPr>
          <w:rFonts w:asciiTheme="majorHAnsi" w:hAnsiTheme="majorHAnsi" w:cstheme="majorHAnsi"/>
        </w:rPr>
        <w:t>.</w:t>
      </w:r>
    </w:p>
    <w:p w14:paraId="4299E169" w14:textId="77777777" w:rsidR="00042A81" w:rsidRPr="00ED5C73" w:rsidRDefault="00042A81" w:rsidP="00913719">
      <w:pPr>
        <w:spacing w:before="120" w:after="120" w:line="360" w:lineRule="auto"/>
        <w:jc w:val="both"/>
        <w:rPr>
          <w:rFonts w:asciiTheme="majorHAnsi" w:hAnsiTheme="majorHAnsi" w:cstheme="majorHAnsi"/>
        </w:rPr>
      </w:pPr>
    </w:p>
    <w:p w14:paraId="24695DB3" w14:textId="77777777" w:rsidR="00042A81" w:rsidRPr="005D57FE" w:rsidRDefault="00042A81" w:rsidP="00913719">
      <w:pPr>
        <w:pBdr>
          <w:top w:val="single" w:sz="12" w:space="2"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b/>
          <w:i/>
          <w:color w:val="C00000"/>
          <w:u w:val="single"/>
        </w:rPr>
      </w:pPr>
      <w:r w:rsidRPr="00913719">
        <w:rPr>
          <w:rFonts w:asciiTheme="majorHAnsi" w:hAnsiTheme="majorHAnsi" w:cstheme="majorHAnsi"/>
          <w:b/>
          <w:i/>
          <w:color w:val="0066B2"/>
          <w:u w:val="single"/>
        </w:rPr>
        <w:t>MUITO</w:t>
      </w:r>
      <w:r w:rsidRPr="005D57FE">
        <w:rPr>
          <w:rFonts w:asciiTheme="majorHAnsi" w:hAnsiTheme="majorHAnsi" w:cstheme="majorHAnsi"/>
          <w:b/>
          <w:i/>
          <w:color w:val="C00000"/>
          <w:u w:val="single"/>
        </w:rPr>
        <w:t xml:space="preserve"> </w:t>
      </w:r>
      <w:r w:rsidRPr="00913719">
        <w:rPr>
          <w:rFonts w:asciiTheme="majorHAnsi" w:hAnsiTheme="majorHAnsi" w:cstheme="majorHAnsi"/>
          <w:b/>
          <w:i/>
          <w:color w:val="0066B2"/>
          <w:u w:val="single"/>
        </w:rPr>
        <w:t>IMPORTANTE</w:t>
      </w:r>
      <w:r w:rsidRPr="005D57FE">
        <w:rPr>
          <w:rFonts w:asciiTheme="majorHAnsi" w:hAnsiTheme="majorHAnsi" w:cstheme="majorHAnsi"/>
          <w:b/>
          <w:i/>
          <w:color w:val="C00000"/>
          <w:u w:val="single"/>
        </w:rPr>
        <w:t>:</w:t>
      </w:r>
    </w:p>
    <w:p w14:paraId="793C6CB9" w14:textId="77777777" w:rsidR="00042A81" w:rsidRPr="00ED5C73" w:rsidRDefault="00042A81" w:rsidP="00913719">
      <w:pPr>
        <w:pBdr>
          <w:top w:val="single" w:sz="12" w:space="2"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i/>
        </w:rPr>
      </w:pPr>
      <w:r w:rsidRPr="00ED5C73">
        <w:rPr>
          <w:rFonts w:asciiTheme="majorHAnsi" w:hAnsiTheme="majorHAnsi" w:cstheme="majorHAnsi"/>
          <w:i/>
        </w:rPr>
        <w:t xml:space="preserve">Não cabe </w:t>
      </w:r>
      <w:r w:rsidRPr="00ED5C73">
        <w:rPr>
          <w:rFonts w:asciiTheme="majorHAnsi" w:hAnsiTheme="majorHAnsi" w:cstheme="majorHAnsi"/>
          <w:b/>
          <w:i/>
        </w:rPr>
        <w:t>ao laboratório que realizou a calibração</w:t>
      </w:r>
      <w:r w:rsidRPr="00ED5C73">
        <w:rPr>
          <w:rFonts w:asciiTheme="majorHAnsi" w:hAnsiTheme="majorHAnsi" w:cstheme="majorHAnsi"/>
          <w:i/>
        </w:rPr>
        <w:t xml:space="preserve"> julgar a aplicabilidade do instrumento, ou seja, se este deve ou não sair de uso em função de estar fora de especificação ou se a incerteza declarada comprometerá a avaliação do processo de medição que o instrumento executa.</w:t>
      </w:r>
    </w:p>
    <w:p w14:paraId="1E23E71A" w14:textId="77777777" w:rsidR="00042A81" w:rsidRDefault="00042A81" w:rsidP="00913719">
      <w:pPr>
        <w:spacing w:before="120" w:after="120" w:line="360" w:lineRule="auto"/>
        <w:jc w:val="both"/>
        <w:rPr>
          <w:rFonts w:asciiTheme="majorHAnsi" w:hAnsiTheme="majorHAnsi" w:cstheme="majorHAnsi"/>
          <w:b/>
        </w:rPr>
      </w:pPr>
    </w:p>
    <w:p w14:paraId="62658784" w14:textId="77777777" w:rsidR="00042A81" w:rsidRPr="00ED5C73" w:rsidRDefault="00042A81" w:rsidP="00913719">
      <w:pPr>
        <w:spacing w:before="120" w:after="120" w:line="360" w:lineRule="auto"/>
        <w:jc w:val="both"/>
        <w:rPr>
          <w:rFonts w:asciiTheme="majorHAnsi" w:hAnsiTheme="majorHAnsi" w:cstheme="majorHAnsi"/>
          <w:b/>
        </w:rPr>
      </w:pPr>
      <w:r w:rsidRPr="00ED5C73">
        <w:rPr>
          <w:rFonts w:asciiTheme="majorHAnsi" w:hAnsiTheme="majorHAnsi" w:cstheme="majorHAnsi"/>
          <w:b/>
        </w:rPr>
        <w:t>Exemplo da avaliação de certificado de calibração:</w:t>
      </w:r>
    </w:p>
    <w:p w14:paraId="6C0CC032" w14:textId="77777777"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Digamos que temos um termômetro que foi para a calibração.</w:t>
      </w:r>
    </w:p>
    <w:p w14:paraId="403637EC" w14:textId="77777777"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 Supondo uma Faixa de Uso: 0 – 6°C</w:t>
      </w:r>
    </w:p>
    <w:p w14:paraId="7B0C3904" w14:textId="77777777" w:rsidR="00042A81" w:rsidRPr="00ED5C73" w:rsidRDefault="00042A81" w:rsidP="00913719">
      <w:pPr>
        <w:spacing w:before="120" w:after="120" w:line="360" w:lineRule="auto"/>
        <w:jc w:val="both"/>
        <w:rPr>
          <w:rFonts w:asciiTheme="majorHAnsi" w:hAnsiTheme="majorHAnsi" w:cstheme="majorHAnsi"/>
          <w:i/>
        </w:rPr>
      </w:pPr>
      <w:r w:rsidRPr="00ED5C73">
        <w:rPr>
          <w:rFonts w:asciiTheme="majorHAnsi" w:hAnsiTheme="majorHAnsi" w:cstheme="majorHAnsi"/>
        </w:rPr>
        <w:t xml:space="preserve">- Supondo que o </w:t>
      </w:r>
      <w:r w:rsidRPr="00ED5C73">
        <w:rPr>
          <w:rFonts w:asciiTheme="majorHAnsi" w:hAnsiTheme="majorHAnsi" w:cstheme="majorHAnsi"/>
          <w:color w:val="0070C0"/>
        </w:rPr>
        <w:t>Critério de Aceitação</w:t>
      </w:r>
      <w:r w:rsidRPr="00ED5C73">
        <w:rPr>
          <w:rFonts w:asciiTheme="majorHAnsi" w:hAnsiTheme="majorHAnsi" w:cstheme="majorHAnsi"/>
        </w:rPr>
        <w:t xml:space="preserve"> estabelecido foi de 0,8ºC</w:t>
      </w:r>
    </w:p>
    <w:p w14:paraId="1EF437F4" w14:textId="77777777"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Os resultados apresentados no certificado de calibração foram:</w:t>
      </w:r>
    </w:p>
    <w:tbl>
      <w:tblPr>
        <w:tblStyle w:val="Tabelacomgrade"/>
        <w:tblW w:w="0" w:type="auto"/>
        <w:tblBorders>
          <w:top w:val="single" w:sz="12" w:space="0" w:color="E1B937"/>
          <w:left w:val="single" w:sz="12" w:space="0" w:color="E1B937"/>
          <w:bottom w:val="single" w:sz="12" w:space="0" w:color="E1B937"/>
          <w:right w:val="single" w:sz="12" w:space="0" w:color="E1B937"/>
          <w:insideH w:val="single" w:sz="6" w:space="0" w:color="auto"/>
          <w:insideV w:val="single" w:sz="6" w:space="0" w:color="auto"/>
        </w:tblBorders>
        <w:tblLook w:val="04A0" w:firstRow="1" w:lastRow="0" w:firstColumn="1" w:lastColumn="0" w:noHBand="0" w:noVBand="1"/>
      </w:tblPr>
      <w:tblGrid>
        <w:gridCol w:w="1440"/>
        <w:gridCol w:w="1440"/>
        <w:gridCol w:w="1441"/>
        <w:gridCol w:w="1441"/>
        <w:gridCol w:w="1441"/>
        <w:gridCol w:w="1441"/>
      </w:tblGrid>
      <w:tr w:rsidR="00042A81" w:rsidRPr="00022A59" w14:paraId="2FFF1DB1" w14:textId="77777777" w:rsidTr="00913719">
        <w:tc>
          <w:tcPr>
            <w:tcW w:w="1440" w:type="dxa"/>
            <w:shd w:val="clear" w:color="auto" w:fill="0066B2"/>
            <w:vAlign w:val="center"/>
          </w:tcPr>
          <w:p w14:paraId="1A135BE4"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rPr>
            </w:pPr>
            <w:r w:rsidRPr="00913719">
              <w:rPr>
                <w:rFonts w:asciiTheme="majorHAnsi" w:hAnsiTheme="majorHAnsi" w:cstheme="majorHAnsi"/>
                <w:b/>
                <w:color w:val="FFFFFF" w:themeColor="background1"/>
              </w:rPr>
              <w:t>Valor lido no padrão (ºC)</w:t>
            </w:r>
          </w:p>
        </w:tc>
        <w:tc>
          <w:tcPr>
            <w:tcW w:w="1440" w:type="dxa"/>
            <w:shd w:val="clear" w:color="auto" w:fill="0066B2"/>
            <w:vAlign w:val="center"/>
          </w:tcPr>
          <w:p w14:paraId="73B901E8"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rPr>
            </w:pPr>
            <w:r w:rsidRPr="00913719">
              <w:rPr>
                <w:rFonts w:asciiTheme="majorHAnsi" w:hAnsiTheme="majorHAnsi" w:cstheme="majorHAnsi"/>
                <w:b/>
                <w:color w:val="FFFFFF" w:themeColor="background1"/>
              </w:rPr>
              <w:t>Valor indicado (ºC)</w:t>
            </w:r>
          </w:p>
        </w:tc>
        <w:tc>
          <w:tcPr>
            <w:tcW w:w="1441" w:type="dxa"/>
            <w:shd w:val="clear" w:color="auto" w:fill="0066B2"/>
            <w:vAlign w:val="center"/>
          </w:tcPr>
          <w:p w14:paraId="1B8B1772"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rPr>
            </w:pPr>
            <w:r w:rsidRPr="00913719">
              <w:rPr>
                <w:rFonts w:asciiTheme="majorHAnsi" w:hAnsiTheme="majorHAnsi" w:cstheme="majorHAnsi"/>
                <w:b/>
                <w:color w:val="FFFFFF" w:themeColor="background1"/>
              </w:rPr>
              <w:t>Erro (ºC)</w:t>
            </w:r>
          </w:p>
        </w:tc>
        <w:tc>
          <w:tcPr>
            <w:tcW w:w="1441" w:type="dxa"/>
            <w:shd w:val="clear" w:color="auto" w:fill="0066B2"/>
            <w:vAlign w:val="center"/>
          </w:tcPr>
          <w:p w14:paraId="420F3520"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rPr>
            </w:pPr>
            <w:r w:rsidRPr="00913719">
              <w:rPr>
                <w:rFonts w:asciiTheme="majorHAnsi" w:hAnsiTheme="majorHAnsi" w:cstheme="majorHAnsi"/>
                <w:b/>
                <w:color w:val="FFFFFF" w:themeColor="background1"/>
              </w:rPr>
              <w:t>IM (±ºC)</w:t>
            </w:r>
          </w:p>
        </w:tc>
        <w:tc>
          <w:tcPr>
            <w:tcW w:w="1441" w:type="dxa"/>
            <w:shd w:val="clear" w:color="auto" w:fill="0066B2"/>
            <w:vAlign w:val="center"/>
          </w:tcPr>
          <w:p w14:paraId="5C75D5C1"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rPr>
            </w:pPr>
            <w:r w:rsidRPr="00913719">
              <w:rPr>
                <w:rFonts w:asciiTheme="majorHAnsi" w:hAnsiTheme="majorHAnsi" w:cstheme="majorHAnsi"/>
                <w:b/>
                <w:color w:val="FFFFFF" w:themeColor="background1"/>
              </w:rPr>
              <w:t>Fator k</w:t>
            </w:r>
          </w:p>
        </w:tc>
        <w:tc>
          <w:tcPr>
            <w:tcW w:w="1441" w:type="dxa"/>
            <w:shd w:val="clear" w:color="auto" w:fill="0066B2"/>
            <w:vAlign w:val="center"/>
          </w:tcPr>
          <w:p w14:paraId="2F9631BE"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rPr>
            </w:pPr>
            <w:proofErr w:type="spellStart"/>
            <w:r w:rsidRPr="00913719">
              <w:rPr>
                <w:rFonts w:asciiTheme="majorHAnsi" w:hAnsiTheme="majorHAnsi" w:cstheme="majorHAnsi"/>
                <w:b/>
                <w:color w:val="FFFFFF" w:themeColor="background1"/>
              </w:rPr>
              <w:t>V</w:t>
            </w:r>
            <w:r w:rsidRPr="00913719">
              <w:rPr>
                <w:rFonts w:asciiTheme="majorHAnsi" w:hAnsiTheme="majorHAnsi" w:cstheme="majorHAnsi"/>
                <w:b/>
                <w:color w:val="FFFFFF" w:themeColor="background1"/>
                <w:vertAlign w:val="subscript"/>
              </w:rPr>
              <w:t>eff</w:t>
            </w:r>
            <w:proofErr w:type="spellEnd"/>
          </w:p>
        </w:tc>
      </w:tr>
      <w:tr w:rsidR="00042A81" w:rsidRPr="00022A59" w14:paraId="5AB8B6F7" w14:textId="77777777" w:rsidTr="00913719">
        <w:tc>
          <w:tcPr>
            <w:tcW w:w="1440" w:type="dxa"/>
            <w:vAlign w:val="center"/>
          </w:tcPr>
          <w:p w14:paraId="6922D6B5"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0,0</w:t>
            </w:r>
          </w:p>
        </w:tc>
        <w:tc>
          <w:tcPr>
            <w:tcW w:w="1440" w:type="dxa"/>
            <w:vAlign w:val="center"/>
          </w:tcPr>
          <w:p w14:paraId="7893BB90"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0,4</w:t>
            </w:r>
          </w:p>
        </w:tc>
        <w:tc>
          <w:tcPr>
            <w:tcW w:w="1441" w:type="dxa"/>
            <w:vAlign w:val="center"/>
          </w:tcPr>
          <w:p w14:paraId="568F6D09"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0,4</w:t>
            </w:r>
          </w:p>
        </w:tc>
        <w:tc>
          <w:tcPr>
            <w:tcW w:w="1441" w:type="dxa"/>
            <w:vAlign w:val="center"/>
          </w:tcPr>
          <w:p w14:paraId="5756D77F"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0,1</w:t>
            </w:r>
          </w:p>
        </w:tc>
        <w:tc>
          <w:tcPr>
            <w:tcW w:w="1441" w:type="dxa"/>
            <w:vAlign w:val="center"/>
          </w:tcPr>
          <w:p w14:paraId="39960C30"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2,00</w:t>
            </w:r>
          </w:p>
        </w:tc>
        <w:tc>
          <w:tcPr>
            <w:tcW w:w="1441" w:type="dxa"/>
            <w:vAlign w:val="center"/>
          </w:tcPr>
          <w:p w14:paraId="4C5E5A3D"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Infinitos</w:t>
            </w:r>
          </w:p>
        </w:tc>
      </w:tr>
      <w:tr w:rsidR="00042A81" w:rsidRPr="00022A59" w14:paraId="1B5A1DFF" w14:textId="77777777" w:rsidTr="00913719">
        <w:tc>
          <w:tcPr>
            <w:tcW w:w="1440" w:type="dxa"/>
            <w:vAlign w:val="center"/>
          </w:tcPr>
          <w:p w14:paraId="7B5015A4"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4,0</w:t>
            </w:r>
          </w:p>
        </w:tc>
        <w:tc>
          <w:tcPr>
            <w:tcW w:w="1440" w:type="dxa"/>
            <w:vAlign w:val="center"/>
          </w:tcPr>
          <w:p w14:paraId="4A5B34B5"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4,7</w:t>
            </w:r>
          </w:p>
        </w:tc>
        <w:tc>
          <w:tcPr>
            <w:tcW w:w="1441" w:type="dxa"/>
            <w:vAlign w:val="center"/>
          </w:tcPr>
          <w:p w14:paraId="2801CE9C"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0,7</w:t>
            </w:r>
          </w:p>
        </w:tc>
        <w:tc>
          <w:tcPr>
            <w:tcW w:w="1441" w:type="dxa"/>
            <w:vAlign w:val="center"/>
          </w:tcPr>
          <w:p w14:paraId="685FFBC1"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0,1</w:t>
            </w:r>
          </w:p>
        </w:tc>
        <w:tc>
          <w:tcPr>
            <w:tcW w:w="1441" w:type="dxa"/>
            <w:vAlign w:val="center"/>
          </w:tcPr>
          <w:p w14:paraId="454A0716"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2,00</w:t>
            </w:r>
          </w:p>
        </w:tc>
        <w:tc>
          <w:tcPr>
            <w:tcW w:w="1441" w:type="dxa"/>
            <w:vAlign w:val="center"/>
          </w:tcPr>
          <w:p w14:paraId="43FEA704"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Infinitos</w:t>
            </w:r>
          </w:p>
        </w:tc>
      </w:tr>
      <w:tr w:rsidR="00042A81" w:rsidRPr="00022A59" w14:paraId="6A8FF23C" w14:textId="77777777" w:rsidTr="00913719">
        <w:tc>
          <w:tcPr>
            <w:tcW w:w="1440" w:type="dxa"/>
            <w:vAlign w:val="center"/>
          </w:tcPr>
          <w:p w14:paraId="6B3D756F"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6,0</w:t>
            </w:r>
          </w:p>
        </w:tc>
        <w:tc>
          <w:tcPr>
            <w:tcW w:w="1440" w:type="dxa"/>
            <w:vAlign w:val="center"/>
          </w:tcPr>
          <w:p w14:paraId="2FCF0D33"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6,8</w:t>
            </w:r>
          </w:p>
        </w:tc>
        <w:tc>
          <w:tcPr>
            <w:tcW w:w="1441" w:type="dxa"/>
            <w:vAlign w:val="center"/>
          </w:tcPr>
          <w:p w14:paraId="353A2A54"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0,8</w:t>
            </w:r>
          </w:p>
        </w:tc>
        <w:tc>
          <w:tcPr>
            <w:tcW w:w="1441" w:type="dxa"/>
            <w:vAlign w:val="center"/>
          </w:tcPr>
          <w:p w14:paraId="1376B953"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0,1</w:t>
            </w:r>
          </w:p>
        </w:tc>
        <w:tc>
          <w:tcPr>
            <w:tcW w:w="1441" w:type="dxa"/>
            <w:vAlign w:val="center"/>
          </w:tcPr>
          <w:p w14:paraId="4CB072B4"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2,00</w:t>
            </w:r>
          </w:p>
        </w:tc>
        <w:tc>
          <w:tcPr>
            <w:tcW w:w="1441" w:type="dxa"/>
            <w:vAlign w:val="center"/>
          </w:tcPr>
          <w:p w14:paraId="282D3D28" w14:textId="77777777" w:rsidR="00042A81" w:rsidRPr="00ED5C73" w:rsidRDefault="00042A81" w:rsidP="00913719">
            <w:pPr>
              <w:spacing w:before="120" w:after="120" w:line="360" w:lineRule="auto"/>
              <w:jc w:val="center"/>
              <w:rPr>
                <w:rFonts w:asciiTheme="majorHAnsi" w:hAnsiTheme="majorHAnsi" w:cstheme="majorHAnsi"/>
              </w:rPr>
            </w:pPr>
            <w:r w:rsidRPr="00ED5C73">
              <w:rPr>
                <w:rFonts w:asciiTheme="majorHAnsi" w:hAnsiTheme="majorHAnsi" w:cstheme="majorHAnsi"/>
              </w:rPr>
              <w:t>Infinitos</w:t>
            </w:r>
          </w:p>
        </w:tc>
      </w:tr>
    </w:tbl>
    <w:p w14:paraId="2F4CC54F" w14:textId="77777777" w:rsidR="00042A81" w:rsidRDefault="00042A81" w:rsidP="00913719">
      <w:pPr>
        <w:spacing w:before="120" w:after="120" w:line="360" w:lineRule="auto"/>
        <w:rPr>
          <w:rFonts w:asciiTheme="majorHAnsi" w:hAnsiTheme="majorHAnsi" w:cstheme="majorHAnsi"/>
          <w:b/>
        </w:rPr>
      </w:pPr>
    </w:p>
    <w:p w14:paraId="2F3A358D" w14:textId="77777777" w:rsidR="00042A81" w:rsidRPr="00ED5C73" w:rsidRDefault="00042A81" w:rsidP="00913719">
      <w:pPr>
        <w:spacing w:before="120" w:after="120" w:line="360" w:lineRule="auto"/>
        <w:rPr>
          <w:rFonts w:asciiTheme="majorHAnsi" w:hAnsiTheme="majorHAnsi" w:cstheme="majorHAnsi"/>
          <w:b/>
        </w:rPr>
      </w:pPr>
      <w:r w:rsidRPr="00ED5C73">
        <w:rPr>
          <w:rFonts w:asciiTheme="majorHAnsi" w:hAnsiTheme="majorHAnsi" w:cstheme="majorHAnsi"/>
          <w:b/>
        </w:rPr>
        <w:t>Análises:</w:t>
      </w:r>
    </w:p>
    <w:p w14:paraId="6725317F"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b/>
          <w:color w:val="0066B2"/>
        </w:rPr>
      </w:pPr>
      <w:r w:rsidRPr="00913719">
        <w:rPr>
          <w:rFonts w:asciiTheme="majorHAnsi" w:hAnsiTheme="majorHAnsi" w:cstheme="majorHAnsi"/>
          <w:b/>
          <w:color w:val="0066B2"/>
          <w:highlight w:val="lightGray"/>
        </w:rPr>
        <w:t>Ponto 0,0°C:</w:t>
      </w:r>
    </w:p>
    <w:p w14:paraId="18E8B5B9" w14:textId="77777777" w:rsidR="00042A81" w:rsidRPr="00ED5C73"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rPr>
      </w:pPr>
      <w:r w:rsidRPr="00ED5C73">
        <w:rPr>
          <w:rFonts w:asciiTheme="majorHAnsi" w:hAnsiTheme="majorHAnsi" w:cstheme="majorHAnsi"/>
        </w:rPr>
        <w:t>Erro de Medição = 0,4°C</w:t>
      </w:r>
    </w:p>
    <w:p w14:paraId="329032DB" w14:textId="77777777" w:rsidR="00042A81" w:rsidRPr="00ED5C73"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rPr>
      </w:pPr>
      <w:r w:rsidRPr="00ED5C73">
        <w:rPr>
          <w:rFonts w:asciiTheme="majorHAnsi" w:hAnsiTheme="majorHAnsi" w:cstheme="majorHAnsi"/>
        </w:rPr>
        <w:t>Incerteza = 0,1°C</w:t>
      </w:r>
    </w:p>
    <w:p w14:paraId="60FBBB52" w14:textId="77777777" w:rsidR="00042A81" w:rsidRPr="00ED5C73"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rPr>
      </w:pPr>
      <w:r w:rsidRPr="00ED5C73">
        <w:rPr>
          <w:rFonts w:asciiTheme="majorHAnsi" w:hAnsiTheme="majorHAnsi" w:cstheme="majorHAnsi"/>
        </w:rPr>
        <w:t>Erro total = |0,4| + |0,1| = 0,5°C</w:t>
      </w:r>
    </w:p>
    <w:p w14:paraId="344E28BC" w14:textId="77777777" w:rsidR="00042A81" w:rsidRPr="00ED5C73"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rPr>
      </w:pPr>
      <w:r w:rsidRPr="00ED5C73">
        <w:rPr>
          <w:rFonts w:asciiTheme="majorHAnsi" w:hAnsiTheme="majorHAnsi" w:cstheme="majorHAnsi"/>
        </w:rPr>
        <w:t xml:space="preserve">Erro total (0,5) </w:t>
      </w:r>
      <w:r w:rsidRPr="00ED5C73">
        <w:rPr>
          <w:rFonts w:asciiTheme="majorHAnsi" w:hAnsiTheme="majorHAnsi" w:cstheme="majorHAnsi"/>
          <w:b/>
        </w:rPr>
        <w:t>≤</w:t>
      </w:r>
      <w:r w:rsidRPr="00ED5C73">
        <w:rPr>
          <w:rFonts w:asciiTheme="majorHAnsi" w:hAnsiTheme="majorHAnsi" w:cstheme="majorHAnsi"/>
        </w:rPr>
        <w:t xml:space="preserve"> Critério de Aceitação (0,8): </w:t>
      </w:r>
      <w:r w:rsidRPr="00ED5C73">
        <w:rPr>
          <w:rFonts w:asciiTheme="majorHAnsi" w:hAnsiTheme="majorHAnsi" w:cstheme="majorHAnsi"/>
          <w:b/>
        </w:rPr>
        <w:t>APROVADO NO PONTO!</w:t>
      </w:r>
    </w:p>
    <w:p w14:paraId="357D7603" w14:textId="77777777" w:rsidR="00042A81" w:rsidRDefault="00042A81" w:rsidP="00913719">
      <w:pPr>
        <w:spacing w:before="120" w:after="120" w:line="360" w:lineRule="auto"/>
        <w:jc w:val="both"/>
        <w:rPr>
          <w:rFonts w:asciiTheme="majorHAnsi" w:hAnsiTheme="majorHAnsi" w:cstheme="majorHAnsi"/>
          <w:b/>
        </w:rPr>
      </w:pPr>
      <w:r>
        <w:rPr>
          <w:rFonts w:asciiTheme="majorHAnsi" w:hAnsiTheme="majorHAnsi" w:cstheme="majorHAnsi"/>
          <w:b/>
        </w:rPr>
        <w:lastRenderedPageBreak/>
        <w:t>Observe que o instrumento foi considerado APROVADO, pois o Erro Total encontrado no ponto requerido foi inferior ao Critério de Aceitação Máximo estabelecido pelo usuário!</w:t>
      </w:r>
    </w:p>
    <w:p w14:paraId="29251008" w14:textId="77777777" w:rsidR="00042A81" w:rsidRDefault="00042A81" w:rsidP="00913719">
      <w:pPr>
        <w:spacing w:before="120" w:after="120" w:line="360" w:lineRule="auto"/>
        <w:jc w:val="both"/>
        <w:rPr>
          <w:rFonts w:asciiTheme="majorHAnsi" w:hAnsiTheme="majorHAnsi" w:cstheme="majorHAnsi"/>
          <w:b/>
        </w:rPr>
      </w:pPr>
    </w:p>
    <w:p w14:paraId="0DE4CC90" w14:textId="77777777" w:rsidR="00042A81" w:rsidRPr="00ED5C73" w:rsidRDefault="00042A81" w:rsidP="00913719">
      <w:pPr>
        <w:spacing w:before="120" w:after="120" w:line="360" w:lineRule="auto"/>
        <w:jc w:val="center"/>
        <w:rPr>
          <w:rFonts w:asciiTheme="majorHAnsi" w:hAnsiTheme="majorHAnsi" w:cstheme="majorHAnsi"/>
          <w:b/>
        </w:rPr>
      </w:pPr>
    </w:p>
    <w:p w14:paraId="1D8878FF"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b/>
          <w:color w:val="0066B2"/>
        </w:rPr>
      </w:pPr>
      <w:r w:rsidRPr="00913719">
        <w:rPr>
          <w:rFonts w:asciiTheme="majorHAnsi" w:hAnsiTheme="majorHAnsi" w:cstheme="majorHAnsi"/>
          <w:b/>
          <w:color w:val="0066B2"/>
          <w:highlight w:val="lightGray"/>
        </w:rPr>
        <w:t>Ponto 4,0°C:</w:t>
      </w:r>
    </w:p>
    <w:p w14:paraId="17968975" w14:textId="77777777" w:rsidR="00042A81" w:rsidRPr="00ED5C73"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rPr>
      </w:pPr>
      <w:r w:rsidRPr="00ED5C73">
        <w:rPr>
          <w:rFonts w:asciiTheme="majorHAnsi" w:hAnsiTheme="majorHAnsi" w:cstheme="majorHAnsi"/>
        </w:rPr>
        <w:t>Erro de Medição = 0,7°C</w:t>
      </w:r>
    </w:p>
    <w:p w14:paraId="05241789" w14:textId="77777777" w:rsidR="00042A81" w:rsidRPr="00ED5C73"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rPr>
      </w:pPr>
      <w:r w:rsidRPr="00ED5C73">
        <w:rPr>
          <w:rFonts w:asciiTheme="majorHAnsi" w:hAnsiTheme="majorHAnsi" w:cstheme="majorHAnsi"/>
        </w:rPr>
        <w:t>Incerteza = 0,1°C</w:t>
      </w:r>
    </w:p>
    <w:p w14:paraId="54A7A7ED" w14:textId="77777777" w:rsidR="00042A81" w:rsidRPr="00ED5C73"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rPr>
      </w:pPr>
      <w:r w:rsidRPr="00ED5C73">
        <w:rPr>
          <w:rFonts w:asciiTheme="majorHAnsi" w:hAnsiTheme="majorHAnsi" w:cstheme="majorHAnsi"/>
        </w:rPr>
        <w:t>Erro total = |0,6| + |0,1| = 0,8°C</w:t>
      </w:r>
    </w:p>
    <w:p w14:paraId="3EE2220A" w14:textId="77777777" w:rsidR="00042A81" w:rsidRPr="00ED5C73"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rPr>
      </w:pPr>
      <w:r w:rsidRPr="00ED5C73">
        <w:rPr>
          <w:rFonts w:asciiTheme="majorHAnsi" w:hAnsiTheme="majorHAnsi" w:cstheme="majorHAnsi"/>
        </w:rPr>
        <w:t xml:space="preserve">Erro total (0,8) </w:t>
      </w:r>
      <w:r w:rsidRPr="00ED5C73">
        <w:rPr>
          <w:rFonts w:asciiTheme="majorHAnsi" w:hAnsiTheme="majorHAnsi" w:cstheme="majorHAnsi"/>
          <w:b/>
        </w:rPr>
        <w:t>≤</w:t>
      </w:r>
      <w:r w:rsidRPr="00ED5C73">
        <w:rPr>
          <w:rFonts w:asciiTheme="majorHAnsi" w:hAnsiTheme="majorHAnsi" w:cstheme="majorHAnsi"/>
        </w:rPr>
        <w:t xml:space="preserve"> Critério de Aceitação (0,8): </w:t>
      </w:r>
      <w:r w:rsidRPr="00ED5C73">
        <w:rPr>
          <w:rFonts w:asciiTheme="majorHAnsi" w:hAnsiTheme="majorHAnsi" w:cstheme="majorHAnsi"/>
          <w:b/>
        </w:rPr>
        <w:t>APROVADO NO PONTO!</w:t>
      </w:r>
    </w:p>
    <w:p w14:paraId="0440A58A" w14:textId="77777777" w:rsidR="00042A81" w:rsidRDefault="00042A81" w:rsidP="00913719">
      <w:pPr>
        <w:spacing w:before="120" w:after="120" w:line="360" w:lineRule="auto"/>
        <w:jc w:val="both"/>
        <w:rPr>
          <w:rFonts w:asciiTheme="majorHAnsi" w:hAnsiTheme="majorHAnsi" w:cstheme="majorHAnsi"/>
          <w:b/>
        </w:rPr>
      </w:pPr>
      <w:r>
        <w:rPr>
          <w:rFonts w:asciiTheme="majorHAnsi" w:hAnsiTheme="majorHAnsi" w:cstheme="majorHAnsi"/>
          <w:b/>
        </w:rPr>
        <w:t>Observe que o instrumento foi considerado APROVADO, pois o Erro Total encontrado no ponto requerido foi igual ao Critério de Aceitação Máximo estabelecido pelo usuário, ou seja, não ultrapassou o mesmo!</w:t>
      </w:r>
    </w:p>
    <w:p w14:paraId="3F1B52AF" w14:textId="77777777" w:rsidR="00042A81" w:rsidRPr="00ED5C73" w:rsidRDefault="00042A81" w:rsidP="00913719">
      <w:pPr>
        <w:spacing w:before="120" w:after="120" w:line="360" w:lineRule="auto"/>
        <w:jc w:val="both"/>
        <w:rPr>
          <w:rFonts w:asciiTheme="majorHAnsi" w:hAnsiTheme="majorHAnsi" w:cstheme="majorHAnsi"/>
        </w:rPr>
      </w:pPr>
    </w:p>
    <w:p w14:paraId="163FDC38"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b/>
          <w:color w:val="0066B2"/>
        </w:rPr>
      </w:pPr>
      <w:r w:rsidRPr="00913719">
        <w:rPr>
          <w:rFonts w:asciiTheme="majorHAnsi" w:hAnsiTheme="majorHAnsi" w:cstheme="majorHAnsi"/>
          <w:b/>
          <w:color w:val="0066B2"/>
          <w:highlight w:val="lightGray"/>
        </w:rPr>
        <w:t>Ponto 6,0°C:</w:t>
      </w:r>
    </w:p>
    <w:p w14:paraId="2AEFFF40" w14:textId="77777777" w:rsidR="00042A81" w:rsidRPr="00ED5C73"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rPr>
      </w:pPr>
      <w:r w:rsidRPr="00ED5C73">
        <w:rPr>
          <w:rFonts w:asciiTheme="majorHAnsi" w:hAnsiTheme="majorHAnsi" w:cstheme="majorHAnsi"/>
        </w:rPr>
        <w:t>Erro de Medição = 0,8°C</w:t>
      </w:r>
    </w:p>
    <w:p w14:paraId="542008D9" w14:textId="77777777" w:rsidR="00042A81" w:rsidRPr="00ED5C73"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rPr>
      </w:pPr>
      <w:r w:rsidRPr="00ED5C73">
        <w:rPr>
          <w:rFonts w:asciiTheme="majorHAnsi" w:hAnsiTheme="majorHAnsi" w:cstheme="majorHAnsi"/>
        </w:rPr>
        <w:t>Incerteza = 0,1°C</w:t>
      </w:r>
    </w:p>
    <w:p w14:paraId="6C005B6C" w14:textId="77777777" w:rsidR="00042A81" w:rsidRPr="00ED5C73"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rPr>
      </w:pPr>
      <w:r w:rsidRPr="00ED5C73">
        <w:rPr>
          <w:rFonts w:asciiTheme="majorHAnsi" w:hAnsiTheme="majorHAnsi" w:cstheme="majorHAnsi"/>
        </w:rPr>
        <w:t>Erro total = |0,8| + |0,1| = 0,9°C</w:t>
      </w:r>
    </w:p>
    <w:p w14:paraId="64C04255" w14:textId="77777777" w:rsidR="00042A81" w:rsidRPr="00ED5C73"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rPr>
      </w:pPr>
      <w:r w:rsidRPr="00ED5C73">
        <w:rPr>
          <w:rFonts w:asciiTheme="majorHAnsi" w:hAnsiTheme="majorHAnsi" w:cstheme="majorHAnsi"/>
        </w:rPr>
        <w:t xml:space="preserve">Erro total (0,9) </w:t>
      </w:r>
      <w:r w:rsidRPr="00ED5C73">
        <w:rPr>
          <w:rFonts w:asciiTheme="majorHAnsi" w:hAnsiTheme="majorHAnsi" w:cstheme="majorHAnsi"/>
          <w:b/>
        </w:rPr>
        <w:t>≤</w:t>
      </w:r>
      <w:r w:rsidRPr="00ED5C73">
        <w:rPr>
          <w:rFonts w:asciiTheme="majorHAnsi" w:hAnsiTheme="majorHAnsi" w:cstheme="majorHAnsi"/>
        </w:rPr>
        <w:t xml:space="preserve"> Critério de Aceitação (0,8): </w:t>
      </w:r>
      <w:r w:rsidRPr="00ED5C73">
        <w:rPr>
          <w:rFonts w:asciiTheme="majorHAnsi" w:hAnsiTheme="majorHAnsi" w:cstheme="majorHAnsi"/>
          <w:b/>
        </w:rPr>
        <w:t>REPROVADO NO PONTO!</w:t>
      </w:r>
    </w:p>
    <w:p w14:paraId="3EBD99B6" w14:textId="77777777" w:rsidR="00042A81" w:rsidRDefault="00042A81" w:rsidP="00913719">
      <w:pPr>
        <w:spacing w:before="120" w:after="120" w:line="360" w:lineRule="auto"/>
        <w:jc w:val="both"/>
        <w:rPr>
          <w:rFonts w:asciiTheme="majorHAnsi" w:hAnsiTheme="majorHAnsi" w:cstheme="majorHAnsi"/>
          <w:b/>
        </w:rPr>
      </w:pPr>
      <w:r>
        <w:rPr>
          <w:rFonts w:asciiTheme="majorHAnsi" w:hAnsiTheme="majorHAnsi" w:cstheme="majorHAnsi"/>
          <w:b/>
        </w:rPr>
        <w:t>Observe que o instrumento foi considerado REPROVADO, pois o Erro Total encontrado no ponto requerido foi superior ao Critério de Aceitação Máximo estabelecido pelo usuário!</w:t>
      </w:r>
    </w:p>
    <w:p w14:paraId="0ABEA500" w14:textId="77777777" w:rsidR="00042A81" w:rsidRDefault="00042A81" w:rsidP="00913719">
      <w:pPr>
        <w:spacing w:before="120" w:after="120" w:line="360" w:lineRule="auto"/>
        <w:jc w:val="both"/>
        <w:rPr>
          <w:rFonts w:asciiTheme="majorHAnsi" w:hAnsiTheme="majorHAnsi" w:cstheme="majorHAnsi"/>
          <w:b/>
        </w:rPr>
      </w:pPr>
    </w:p>
    <w:p w14:paraId="4ECCA839" w14:textId="77777777" w:rsidR="00042A81" w:rsidRPr="00ED5C73" w:rsidRDefault="00042A81" w:rsidP="00913719">
      <w:pPr>
        <w:spacing w:before="120" w:after="120" w:line="360" w:lineRule="auto"/>
        <w:jc w:val="both"/>
        <w:rPr>
          <w:rFonts w:asciiTheme="majorHAnsi" w:hAnsiTheme="majorHAnsi" w:cstheme="majorHAnsi"/>
          <w:b/>
        </w:rPr>
      </w:pPr>
      <w:r w:rsidRPr="00ED5C73">
        <w:rPr>
          <w:rFonts w:asciiTheme="majorHAnsi" w:hAnsiTheme="majorHAnsi" w:cstheme="majorHAnsi"/>
          <w:b/>
        </w:rPr>
        <w:t>Conclusão:</w:t>
      </w:r>
    </w:p>
    <w:p w14:paraId="1C5E6787" w14:textId="77777777"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Para este critério de aceitação, com estes resultados de calibração, este termômetro deve ter seu uso restrito à faixa de 0,0ºC a 4,0ºC</w:t>
      </w:r>
      <w:r>
        <w:rPr>
          <w:rFonts w:asciiTheme="majorHAnsi" w:hAnsiTheme="majorHAnsi" w:cstheme="majorHAnsi"/>
        </w:rPr>
        <w:t>, uma vez que, nesta faixa, o Erro Máximo encontrado é inferior ao Critério de Aceitação.</w:t>
      </w:r>
    </w:p>
    <w:p w14:paraId="6CB67132" w14:textId="77777777" w:rsidR="00042A81" w:rsidRDefault="00042A81" w:rsidP="00913719">
      <w:pPr>
        <w:spacing w:before="120" w:after="120" w:line="360" w:lineRule="auto"/>
        <w:jc w:val="both"/>
        <w:rPr>
          <w:rFonts w:asciiTheme="majorHAnsi" w:hAnsiTheme="majorHAnsi" w:cstheme="majorHAnsi"/>
          <w:b/>
        </w:rPr>
      </w:pPr>
    </w:p>
    <w:p w14:paraId="2E216C1F" w14:textId="77777777" w:rsidR="00042A81" w:rsidRDefault="00042A81" w:rsidP="00913719">
      <w:pPr>
        <w:spacing w:before="120" w:after="120" w:line="360" w:lineRule="auto"/>
        <w:jc w:val="both"/>
        <w:rPr>
          <w:rFonts w:asciiTheme="majorHAnsi" w:hAnsiTheme="majorHAnsi" w:cstheme="majorHAnsi"/>
          <w:b/>
        </w:rPr>
      </w:pPr>
      <w:r>
        <w:rPr>
          <w:rFonts w:asciiTheme="majorHAnsi" w:hAnsiTheme="majorHAnsi" w:cstheme="majorHAnsi"/>
          <w:b/>
        </w:rPr>
        <w:t>Você sabe</w:t>
      </w:r>
      <w:r w:rsidRPr="00ED5C73">
        <w:rPr>
          <w:rFonts w:asciiTheme="majorHAnsi" w:hAnsiTheme="majorHAnsi" w:cstheme="majorHAnsi"/>
          <w:b/>
        </w:rPr>
        <w:t xml:space="preserve"> o que são os valores de “Fator k” e “</w:t>
      </w:r>
      <w:proofErr w:type="spellStart"/>
      <w:r w:rsidRPr="00ED5C73">
        <w:rPr>
          <w:rFonts w:asciiTheme="majorHAnsi" w:hAnsiTheme="majorHAnsi" w:cstheme="majorHAnsi"/>
          <w:b/>
        </w:rPr>
        <w:t>V</w:t>
      </w:r>
      <w:r w:rsidRPr="00ED5C73">
        <w:rPr>
          <w:rFonts w:asciiTheme="majorHAnsi" w:hAnsiTheme="majorHAnsi" w:cstheme="majorHAnsi"/>
          <w:b/>
          <w:vertAlign w:val="subscript"/>
        </w:rPr>
        <w:t>eff</w:t>
      </w:r>
      <w:proofErr w:type="spellEnd"/>
      <w:r w:rsidRPr="00ED5C73">
        <w:rPr>
          <w:rFonts w:asciiTheme="majorHAnsi" w:hAnsiTheme="majorHAnsi" w:cstheme="majorHAnsi"/>
          <w:b/>
        </w:rPr>
        <w:t xml:space="preserve">” apresentados nos certificados? </w:t>
      </w:r>
    </w:p>
    <w:p w14:paraId="533DBCE6" w14:textId="77777777" w:rsidR="00042A81" w:rsidRDefault="00042A81" w:rsidP="00913719">
      <w:pPr>
        <w:spacing w:before="120" w:after="120" w:line="360" w:lineRule="auto"/>
        <w:jc w:val="both"/>
        <w:rPr>
          <w:rFonts w:asciiTheme="majorHAnsi" w:hAnsiTheme="majorHAnsi" w:cstheme="majorHAnsi"/>
          <w:b/>
        </w:rPr>
      </w:pPr>
      <w:r w:rsidRPr="00ED5C73">
        <w:rPr>
          <w:rFonts w:asciiTheme="majorHAnsi" w:hAnsiTheme="majorHAnsi" w:cstheme="majorHAnsi"/>
          <w:b/>
        </w:rPr>
        <w:t>O que fazer e como avaliá-los?</w:t>
      </w:r>
    </w:p>
    <w:p w14:paraId="0284A304" w14:textId="77777777" w:rsidR="00042A81" w:rsidRPr="00ED5C73"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Estes dados referem-se à Incerteza de Medição (IM) da calibração do termômetro.</w:t>
      </w:r>
    </w:p>
    <w:p w14:paraId="356E93AA" w14:textId="77777777" w:rsidR="00042A81" w:rsidRDefault="00042A81" w:rsidP="00913719">
      <w:pPr>
        <w:spacing w:before="120" w:after="120" w:line="360" w:lineRule="auto"/>
        <w:jc w:val="both"/>
        <w:rPr>
          <w:rFonts w:asciiTheme="majorHAnsi" w:hAnsiTheme="majorHAnsi" w:cstheme="majorHAnsi"/>
        </w:rPr>
      </w:pPr>
    </w:p>
    <w:p w14:paraId="6E23B7F9" w14:textId="77777777" w:rsidR="00042A81" w:rsidRDefault="00042A81" w:rsidP="00913719">
      <w:pPr>
        <w:spacing w:before="120" w:after="120" w:line="360" w:lineRule="auto"/>
        <w:jc w:val="both"/>
        <w:rPr>
          <w:rFonts w:asciiTheme="majorHAnsi" w:hAnsiTheme="majorHAnsi" w:cstheme="majorHAnsi"/>
        </w:rPr>
      </w:pPr>
    </w:p>
    <w:p w14:paraId="6B55CCC8"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noProof/>
          <w:lang w:eastAsia="pt-BR"/>
        </w:rPr>
        <w:drawing>
          <wp:inline distT="0" distB="0" distL="0" distR="0" wp14:anchorId="29411809" wp14:editId="4143E903">
            <wp:extent cx="3263153" cy="292204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6982" cy="2925468"/>
                    </a:xfrm>
                    <a:prstGeom prst="rect">
                      <a:avLst/>
                    </a:prstGeom>
                    <a:noFill/>
                    <a:ln>
                      <a:noFill/>
                    </a:ln>
                  </pic:spPr>
                </pic:pic>
              </a:graphicData>
            </a:graphic>
          </wp:inline>
        </w:drawing>
      </w:r>
    </w:p>
    <w:p w14:paraId="559E0246" w14:textId="77777777" w:rsidR="00042A81"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w:t>
      </w:r>
      <w:r w:rsidRPr="00ED5C73">
        <w:rPr>
          <w:rFonts w:asciiTheme="majorHAnsi" w:hAnsiTheme="majorHAnsi" w:cstheme="majorHAnsi"/>
          <w:b/>
        </w:rPr>
        <w:t>Fator k</w:t>
      </w:r>
      <w:r w:rsidRPr="00ED5C73">
        <w:rPr>
          <w:rFonts w:asciiTheme="majorHAnsi" w:hAnsiTheme="majorHAnsi" w:cstheme="majorHAnsi"/>
        </w:rPr>
        <w:t xml:space="preserve">” é o valor que </w:t>
      </w:r>
      <w:r w:rsidRPr="00ED5C73">
        <w:rPr>
          <w:rFonts w:asciiTheme="majorHAnsi" w:hAnsiTheme="majorHAnsi" w:cstheme="majorHAnsi"/>
          <w:b/>
        </w:rPr>
        <w:t>expandiu</w:t>
      </w:r>
      <w:r w:rsidRPr="00ED5C73">
        <w:rPr>
          <w:rFonts w:asciiTheme="majorHAnsi" w:hAnsiTheme="majorHAnsi" w:cstheme="majorHAnsi"/>
        </w:rPr>
        <w:t xml:space="preserve"> a incerteza para uma probabilidade de abrangência de 95,45% “de t-</w:t>
      </w:r>
      <w:proofErr w:type="spellStart"/>
      <w:r w:rsidRPr="00ED5C73">
        <w:rPr>
          <w:rFonts w:asciiTheme="majorHAnsi" w:hAnsiTheme="majorHAnsi" w:cstheme="majorHAnsi"/>
        </w:rPr>
        <w:t>student</w:t>
      </w:r>
      <w:proofErr w:type="spellEnd"/>
      <w:r w:rsidRPr="00ED5C73">
        <w:rPr>
          <w:rFonts w:asciiTheme="majorHAnsi" w:hAnsiTheme="majorHAnsi" w:cstheme="majorHAnsi"/>
        </w:rPr>
        <w:t>”, e o “</w:t>
      </w:r>
      <w:proofErr w:type="spellStart"/>
      <w:r w:rsidRPr="00ED5C73">
        <w:rPr>
          <w:rFonts w:asciiTheme="majorHAnsi" w:hAnsiTheme="majorHAnsi" w:cstheme="majorHAnsi"/>
          <w:b/>
        </w:rPr>
        <w:t>V</w:t>
      </w:r>
      <w:r w:rsidRPr="00ED5C73">
        <w:rPr>
          <w:rFonts w:asciiTheme="majorHAnsi" w:hAnsiTheme="majorHAnsi" w:cstheme="majorHAnsi"/>
          <w:b/>
          <w:vertAlign w:val="subscript"/>
        </w:rPr>
        <w:t>eff</w:t>
      </w:r>
      <w:proofErr w:type="spellEnd"/>
      <w:r w:rsidRPr="00ED5C73">
        <w:rPr>
          <w:rFonts w:asciiTheme="majorHAnsi" w:hAnsiTheme="majorHAnsi" w:cstheme="majorHAnsi"/>
        </w:rPr>
        <w:t xml:space="preserve">” são os </w:t>
      </w:r>
      <w:r w:rsidRPr="00ED5C73">
        <w:rPr>
          <w:rFonts w:asciiTheme="majorHAnsi" w:hAnsiTheme="majorHAnsi" w:cstheme="majorHAnsi"/>
          <w:b/>
        </w:rPr>
        <w:t>Graus de Liberdade</w:t>
      </w:r>
      <w:r w:rsidRPr="00ED5C73">
        <w:rPr>
          <w:rFonts w:asciiTheme="majorHAnsi" w:hAnsiTheme="majorHAnsi" w:cstheme="majorHAnsi"/>
        </w:rPr>
        <w:t xml:space="preserve"> deste valor. </w:t>
      </w:r>
    </w:p>
    <w:p w14:paraId="29CA2DBE" w14:textId="77777777" w:rsidR="00042A81"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 xml:space="preserve">Tais dados </w:t>
      </w:r>
      <w:r>
        <w:rPr>
          <w:rFonts w:asciiTheme="majorHAnsi" w:hAnsiTheme="majorHAnsi" w:cstheme="majorHAnsi"/>
        </w:rPr>
        <w:t>são de extrema importância, pois são</w:t>
      </w:r>
      <w:r w:rsidRPr="00ED5C73">
        <w:rPr>
          <w:rFonts w:asciiTheme="majorHAnsi" w:hAnsiTheme="majorHAnsi" w:cstheme="majorHAnsi"/>
        </w:rPr>
        <w:t xml:space="preserve"> utilizados quando a empresa precisa estimar as incertezas de suas medições. </w:t>
      </w:r>
    </w:p>
    <w:p w14:paraId="4C49A498"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Para</w:t>
      </w:r>
      <w:r w:rsidRPr="00E31947">
        <w:rPr>
          <w:rFonts w:asciiTheme="majorHAnsi" w:hAnsiTheme="majorHAnsi" w:cstheme="majorHAnsi"/>
        </w:rPr>
        <w:t xml:space="preserve"> </w:t>
      </w:r>
      <w:r>
        <w:rPr>
          <w:rFonts w:asciiTheme="majorHAnsi" w:hAnsiTheme="majorHAnsi" w:cstheme="majorHAnsi"/>
        </w:rPr>
        <w:t>os</w:t>
      </w:r>
      <w:r w:rsidRPr="00E31947">
        <w:rPr>
          <w:rFonts w:asciiTheme="majorHAnsi" w:hAnsiTheme="majorHAnsi" w:cstheme="majorHAnsi"/>
        </w:rPr>
        <w:t xml:space="preserve"> usuário</w:t>
      </w:r>
      <w:r>
        <w:rPr>
          <w:rFonts w:asciiTheme="majorHAnsi" w:hAnsiTheme="majorHAnsi" w:cstheme="majorHAnsi"/>
        </w:rPr>
        <w:t>s</w:t>
      </w:r>
      <w:r w:rsidRPr="00E31947">
        <w:rPr>
          <w:rFonts w:asciiTheme="majorHAnsi" w:hAnsiTheme="majorHAnsi" w:cstheme="majorHAnsi"/>
        </w:rPr>
        <w:t xml:space="preserve"> do instrumento calibrado, que não necessita</w:t>
      </w:r>
      <w:r>
        <w:rPr>
          <w:rFonts w:asciiTheme="majorHAnsi" w:hAnsiTheme="majorHAnsi" w:cstheme="majorHAnsi"/>
        </w:rPr>
        <w:t>m</w:t>
      </w:r>
      <w:r w:rsidRPr="00E31947">
        <w:rPr>
          <w:rFonts w:asciiTheme="majorHAnsi" w:hAnsiTheme="majorHAnsi" w:cstheme="majorHAnsi"/>
        </w:rPr>
        <w:t xml:space="preserve"> estimar a incerteza de suas medições, estes dados </w:t>
      </w:r>
      <w:r>
        <w:rPr>
          <w:rFonts w:asciiTheme="majorHAnsi" w:hAnsiTheme="majorHAnsi" w:cstheme="majorHAnsi"/>
        </w:rPr>
        <w:t xml:space="preserve">não </w:t>
      </w:r>
      <w:r w:rsidRPr="00E31947">
        <w:rPr>
          <w:rFonts w:asciiTheme="majorHAnsi" w:hAnsiTheme="majorHAnsi" w:cstheme="majorHAnsi"/>
        </w:rPr>
        <w:t>precisam ser analisados</w:t>
      </w:r>
      <w:r>
        <w:rPr>
          <w:rFonts w:asciiTheme="majorHAnsi" w:hAnsiTheme="majorHAnsi" w:cstheme="majorHAnsi"/>
        </w:rPr>
        <w:t xml:space="preserve"> em detalhes</w:t>
      </w:r>
      <w:r w:rsidRPr="00E31947">
        <w:rPr>
          <w:rFonts w:asciiTheme="majorHAnsi" w:hAnsiTheme="majorHAnsi" w:cstheme="majorHAnsi"/>
        </w:rPr>
        <w:t xml:space="preserve">. No entanto, recomenda-se seu entendimento, uma vez que tais dados quantificam o grau de confiabilidade estatística dos valores de incerteza apresentados no certificado. </w:t>
      </w:r>
    </w:p>
    <w:p w14:paraId="403C3B80" w14:textId="77777777" w:rsidR="00042A81" w:rsidRDefault="00042A81" w:rsidP="00913719">
      <w:pPr>
        <w:spacing w:before="120" w:after="120" w:line="360" w:lineRule="auto"/>
        <w:jc w:val="both"/>
        <w:rPr>
          <w:rFonts w:asciiTheme="majorHAnsi" w:hAnsiTheme="majorHAnsi" w:cstheme="majorHAnsi"/>
          <w:b/>
        </w:rPr>
      </w:pPr>
    </w:p>
    <w:p w14:paraId="61C386FF" w14:textId="77777777" w:rsidR="00042A81" w:rsidRDefault="00042A81" w:rsidP="00913719">
      <w:pPr>
        <w:spacing w:before="120" w:after="120" w:line="360" w:lineRule="auto"/>
        <w:jc w:val="both"/>
        <w:rPr>
          <w:rFonts w:asciiTheme="majorHAnsi" w:hAnsiTheme="majorHAnsi" w:cstheme="majorHAnsi"/>
          <w:b/>
        </w:rPr>
      </w:pPr>
      <w:r>
        <w:rPr>
          <w:rFonts w:asciiTheme="majorHAnsi" w:hAnsiTheme="majorHAnsi" w:cstheme="majorHAnsi"/>
          <w:b/>
        </w:rPr>
        <w:t>Para entender melhor como funciona o fator de abrangência K, assista o vídeo do link a seguir:</w:t>
      </w:r>
    </w:p>
    <w:p w14:paraId="251EDB40" w14:textId="77777777" w:rsidR="00042A81" w:rsidRPr="00913719" w:rsidRDefault="003C1C12" w:rsidP="00913719">
      <w:pPr>
        <w:spacing w:before="120" w:after="120" w:line="360" w:lineRule="auto"/>
        <w:jc w:val="both"/>
        <w:rPr>
          <w:rFonts w:asciiTheme="majorHAnsi" w:hAnsiTheme="majorHAnsi" w:cstheme="majorHAnsi"/>
          <w:i/>
          <w:color w:val="0066B2"/>
        </w:rPr>
      </w:pPr>
      <w:hyperlink r:id="rId28" w:history="1">
        <w:r w:rsidR="00042A81" w:rsidRPr="00913719">
          <w:rPr>
            <w:rStyle w:val="Hyperlink"/>
            <w:rFonts w:asciiTheme="majorHAnsi" w:hAnsiTheme="majorHAnsi" w:cstheme="majorHAnsi"/>
            <w:i/>
            <w:color w:val="0066B2"/>
          </w:rPr>
          <w:t>http://entib.org.br/entib/articulate/INC04_ID06/story_html5.html</w:t>
        </w:r>
      </w:hyperlink>
    </w:p>
    <w:p w14:paraId="2BCDEE55" w14:textId="77777777" w:rsidR="00042A81" w:rsidRDefault="00042A81" w:rsidP="00913719">
      <w:pPr>
        <w:spacing w:before="120" w:after="120" w:line="360" w:lineRule="auto"/>
        <w:jc w:val="both"/>
        <w:rPr>
          <w:rFonts w:asciiTheme="majorHAnsi" w:hAnsiTheme="majorHAnsi" w:cstheme="majorHAnsi"/>
          <w:sz w:val="24"/>
          <w:szCs w:val="24"/>
        </w:rPr>
      </w:pPr>
      <w:r>
        <w:rPr>
          <w:rFonts w:asciiTheme="majorHAnsi" w:hAnsiTheme="majorHAnsi" w:cstheme="majorHAnsi"/>
          <w:sz w:val="24"/>
          <w:szCs w:val="24"/>
        </w:rPr>
        <w:t xml:space="preserve">Agora vamos falar um pouco sobre </w:t>
      </w:r>
      <w:r w:rsidRPr="00ED5C73">
        <w:rPr>
          <w:rFonts w:asciiTheme="majorHAnsi" w:hAnsiTheme="majorHAnsi" w:cstheme="majorHAnsi"/>
          <w:sz w:val="24"/>
          <w:szCs w:val="24"/>
        </w:rPr>
        <w:t>os demais dados</w:t>
      </w:r>
      <w:r>
        <w:rPr>
          <w:rFonts w:asciiTheme="majorHAnsi" w:hAnsiTheme="majorHAnsi" w:cstheme="majorHAnsi"/>
          <w:sz w:val="24"/>
          <w:szCs w:val="24"/>
        </w:rPr>
        <w:t xml:space="preserve"> contidos certificado</w:t>
      </w:r>
      <w:r w:rsidRPr="00ED5C73">
        <w:rPr>
          <w:rFonts w:asciiTheme="majorHAnsi" w:hAnsiTheme="majorHAnsi" w:cstheme="majorHAnsi"/>
          <w:sz w:val="24"/>
          <w:szCs w:val="24"/>
        </w:rPr>
        <w:t xml:space="preserve">: </w:t>
      </w:r>
    </w:p>
    <w:p w14:paraId="163D02AE" w14:textId="77777777" w:rsidR="00042A81" w:rsidRPr="002F4467" w:rsidRDefault="00042A81" w:rsidP="00913719">
      <w:pPr>
        <w:spacing w:before="120" w:after="120" w:line="360" w:lineRule="auto"/>
        <w:jc w:val="both"/>
        <w:rPr>
          <w:rFonts w:asciiTheme="majorHAnsi" w:hAnsiTheme="majorHAnsi" w:cstheme="majorHAnsi"/>
          <w:b/>
          <w:sz w:val="24"/>
          <w:szCs w:val="24"/>
        </w:rPr>
      </w:pPr>
    </w:p>
    <w:p w14:paraId="3D9C91D9" w14:textId="77777777" w:rsidR="00042A81" w:rsidRPr="002F4467" w:rsidRDefault="00042A81" w:rsidP="00913719">
      <w:pPr>
        <w:spacing w:before="120" w:after="120" w:line="360" w:lineRule="auto"/>
        <w:jc w:val="both"/>
        <w:rPr>
          <w:rFonts w:asciiTheme="majorHAnsi" w:hAnsiTheme="majorHAnsi" w:cstheme="majorHAnsi"/>
          <w:b/>
          <w:sz w:val="24"/>
          <w:szCs w:val="24"/>
        </w:rPr>
      </w:pPr>
      <w:r w:rsidRPr="002F4467">
        <w:rPr>
          <w:rFonts w:asciiTheme="majorHAnsi" w:hAnsiTheme="majorHAnsi" w:cstheme="majorHAnsi"/>
          <w:b/>
          <w:sz w:val="24"/>
          <w:szCs w:val="24"/>
        </w:rPr>
        <w:t>Vamos começar falando sobre o campo Metodologia Utilizada:</w:t>
      </w:r>
    </w:p>
    <w:p w14:paraId="3A93F3FF" w14:textId="77777777" w:rsidR="00042A81" w:rsidRPr="000C2DA5" w:rsidRDefault="00042A81" w:rsidP="00913719">
      <w:pPr>
        <w:pStyle w:val="PargrafodaLista"/>
        <w:tabs>
          <w:tab w:val="left" w:pos="284"/>
        </w:tabs>
        <w:spacing w:before="120" w:after="120" w:line="360" w:lineRule="auto"/>
        <w:ind w:left="0"/>
        <w:jc w:val="both"/>
        <w:rPr>
          <w:rFonts w:asciiTheme="majorHAnsi" w:hAnsiTheme="majorHAnsi" w:cstheme="majorHAnsi"/>
        </w:rPr>
      </w:pPr>
      <w:r w:rsidRPr="000C2DA5">
        <w:rPr>
          <w:rFonts w:asciiTheme="majorHAnsi" w:hAnsiTheme="majorHAnsi" w:cstheme="majorHAnsi"/>
        </w:rPr>
        <w:t xml:space="preserve">Este campo é utilizado para </w:t>
      </w:r>
      <w:r>
        <w:rPr>
          <w:rFonts w:asciiTheme="majorHAnsi" w:hAnsiTheme="majorHAnsi" w:cstheme="majorHAnsi"/>
        </w:rPr>
        <w:t>i</w:t>
      </w:r>
      <w:r w:rsidRPr="000C2DA5">
        <w:rPr>
          <w:rFonts w:asciiTheme="majorHAnsi" w:hAnsiTheme="majorHAnsi" w:cstheme="majorHAnsi"/>
        </w:rPr>
        <w:t>dentificação ou descrição do procedimento utilizado e para a norma de referência, quando aplicável.</w:t>
      </w:r>
    </w:p>
    <w:p w14:paraId="59044006" w14:textId="77777777" w:rsidR="00042A81" w:rsidRDefault="00042A81" w:rsidP="00913719">
      <w:pPr>
        <w:spacing w:before="120" w:after="120" w:line="360" w:lineRule="auto"/>
        <w:jc w:val="both"/>
        <w:rPr>
          <w:rFonts w:asciiTheme="majorHAnsi" w:hAnsiTheme="majorHAnsi" w:cstheme="majorHAnsi"/>
          <w:sz w:val="24"/>
          <w:szCs w:val="24"/>
        </w:rPr>
      </w:pPr>
      <w:r>
        <w:rPr>
          <w:rFonts w:asciiTheme="majorHAnsi" w:hAnsiTheme="majorHAnsi" w:cstheme="majorHAnsi"/>
          <w:sz w:val="24"/>
          <w:szCs w:val="24"/>
        </w:rPr>
        <w:t>Observe:</w:t>
      </w:r>
    </w:p>
    <w:p w14:paraId="1318FD79" w14:textId="77777777" w:rsidR="00042A81" w:rsidRDefault="00042A81" w:rsidP="00913719">
      <w:pPr>
        <w:pStyle w:val="PargrafodaLista"/>
        <w:tabs>
          <w:tab w:val="left" w:pos="284"/>
        </w:tabs>
        <w:spacing w:before="120" w:after="120" w:line="360" w:lineRule="auto"/>
        <w:ind w:left="0"/>
        <w:jc w:val="center"/>
        <w:rPr>
          <w:rFonts w:asciiTheme="majorHAnsi" w:hAnsiTheme="majorHAnsi" w:cstheme="majorHAnsi"/>
          <w:b/>
        </w:rPr>
      </w:pPr>
      <w:r>
        <w:rPr>
          <w:noProof/>
          <w:lang w:eastAsia="pt-BR"/>
        </w:rPr>
        <w:lastRenderedPageBreak/>
        <w:drawing>
          <wp:inline distT="0" distB="0" distL="0" distR="0" wp14:anchorId="654EE676" wp14:editId="1EEC3CEC">
            <wp:extent cx="3382471" cy="3002043"/>
            <wp:effectExtent l="0" t="0" r="8890" b="8255"/>
            <wp:docPr id="22" name="Imagem 22" descr="http://entib.org.br/entib/imagens/INSTR_A03_2.3_certCalibra_desta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INSTR_A03_2.3_certCalibra_destaq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6181" cy="3014211"/>
                    </a:xfrm>
                    <a:prstGeom prst="rect">
                      <a:avLst/>
                    </a:prstGeom>
                    <a:noFill/>
                    <a:ln>
                      <a:noFill/>
                    </a:ln>
                  </pic:spPr>
                </pic:pic>
              </a:graphicData>
            </a:graphic>
          </wp:inline>
        </w:drawing>
      </w:r>
    </w:p>
    <w:p w14:paraId="40C0D5E3" w14:textId="77777777" w:rsidR="00042A81" w:rsidRDefault="00042A81" w:rsidP="00913719">
      <w:pPr>
        <w:spacing w:before="120" w:after="120" w:line="360" w:lineRule="auto"/>
        <w:jc w:val="both"/>
        <w:rPr>
          <w:rFonts w:asciiTheme="majorHAnsi" w:hAnsiTheme="majorHAnsi" w:cstheme="majorHAnsi"/>
        </w:rPr>
      </w:pPr>
      <w:r w:rsidRPr="00073497">
        <w:rPr>
          <w:rFonts w:asciiTheme="majorHAnsi" w:hAnsiTheme="majorHAnsi" w:cstheme="majorHAnsi"/>
        </w:rPr>
        <w:t xml:space="preserve">O </w:t>
      </w:r>
      <w:r w:rsidRPr="00ED5C73">
        <w:rPr>
          <w:rFonts w:asciiTheme="majorHAnsi" w:hAnsiTheme="majorHAnsi" w:cstheme="majorHAnsi"/>
        </w:rPr>
        <w:t>procedimento</w:t>
      </w:r>
      <w:r w:rsidRPr="00073497">
        <w:rPr>
          <w:rFonts w:asciiTheme="majorHAnsi" w:hAnsiTheme="majorHAnsi" w:cstheme="majorHAnsi"/>
        </w:rPr>
        <w:t xml:space="preserve"> utilizado para a calibração serve para o usuário, que tem conhecimento técnico sobre isso, ver se a ca</w:t>
      </w:r>
      <w:r>
        <w:rPr>
          <w:rFonts w:asciiTheme="majorHAnsi" w:hAnsiTheme="majorHAnsi" w:cstheme="majorHAnsi"/>
        </w:rPr>
        <w:t xml:space="preserve">libração foi realizada conforme, por exemplo, alguma </w:t>
      </w:r>
      <w:r w:rsidRPr="00073497">
        <w:rPr>
          <w:rFonts w:asciiTheme="majorHAnsi" w:hAnsiTheme="majorHAnsi" w:cstheme="majorHAnsi"/>
        </w:rPr>
        <w:t xml:space="preserve">Norma ABNT </w:t>
      </w:r>
      <w:r>
        <w:rPr>
          <w:rFonts w:asciiTheme="majorHAnsi" w:hAnsiTheme="majorHAnsi" w:cstheme="majorHAnsi"/>
        </w:rPr>
        <w:t>na qual</w:t>
      </w:r>
      <w:r w:rsidRPr="00073497">
        <w:rPr>
          <w:rFonts w:asciiTheme="majorHAnsi" w:hAnsiTheme="majorHAnsi" w:cstheme="majorHAnsi"/>
        </w:rPr>
        <w:t xml:space="preserve"> o fabricante, a especificação, ou a técnica de medição em si</w:t>
      </w:r>
      <w:r>
        <w:rPr>
          <w:rFonts w:asciiTheme="majorHAnsi" w:hAnsiTheme="majorHAnsi" w:cstheme="majorHAnsi"/>
        </w:rPr>
        <w:t>, por exemplo,</w:t>
      </w:r>
      <w:r w:rsidRPr="00073497">
        <w:rPr>
          <w:rFonts w:asciiTheme="majorHAnsi" w:hAnsiTheme="majorHAnsi" w:cstheme="majorHAnsi"/>
        </w:rPr>
        <w:t xml:space="preserve"> determina</w:t>
      </w:r>
      <w:r>
        <w:rPr>
          <w:rFonts w:asciiTheme="majorHAnsi" w:hAnsiTheme="majorHAnsi" w:cstheme="majorHAnsi"/>
        </w:rPr>
        <w:t>.</w:t>
      </w:r>
    </w:p>
    <w:p w14:paraId="40DA3184" w14:textId="77777777" w:rsidR="00042A81" w:rsidRDefault="00042A81" w:rsidP="00913719">
      <w:pPr>
        <w:spacing w:before="120" w:after="120" w:line="360" w:lineRule="auto"/>
        <w:jc w:val="both"/>
        <w:rPr>
          <w:rFonts w:asciiTheme="majorHAnsi" w:hAnsiTheme="majorHAnsi" w:cstheme="majorHAnsi"/>
        </w:rPr>
      </w:pPr>
    </w:p>
    <w:p w14:paraId="0DAA7CCF" w14:textId="77777777" w:rsidR="00042A81" w:rsidRPr="002F4467" w:rsidRDefault="00042A81" w:rsidP="00913719">
      <w:pPr>
        <w:spacing w:before="120" w:after="120" w:line="360" w:lineRule="auto"/>
        <w:jc w:val="both"/>
        <w:rPr>
          <w:rFonts w:asciiTheme="majorHAnsi" w:hAnsiTheme="majorHAnsi" w:cstheme="majorHAnsi"/>
          <w:b/>
        </w:rPr>
      </w:pPr>
      <w:r w:rsidRPr="002F4467">
        <w:rPr>
          <w:rFonts w:asciiTheme="majorHAnsi" w:hAnsiTheme="majorHAnsi" w:cstheme="majorHAnsi"/>
          <w:b/>
        </w:rPr>
        <w:t>Agora vamos ao campo Rastreabilidade:</w:t>
      </w:r>
    </w:p>
    <w:p w14:paraId="6082BB3B" w14:textId="77777777" w:rsidR="00042A81" w:rsidRDefault="00042A81" w:rsidP="00913719">
      <w:pPr>
        <w:pStyle w:val="PargrafodaLista"/>
        <w:tabs>
          <w:tab w:val="left" w:pos="284"/>
        </w:tabs>
        <w:spacing w:before="120" w:after="120" w:line="360" w:lineRule="auto"/>
        <w:ind w:left="0"/>
        <w:jc w:val="both"/>
        <w:rPr>
          <w:rFonts w:asciiTheme="majorHAnsi" w:hAnsiTheme="majorHAnsi" w:cstheme="majorHAnsi"/>
          <w:b/>
        </w:rPr>
      </w:pPr>
      <w:r>
        <w:rPr>
          <w:rFonts w:asciiTheme="majorHAnsi" w:hAnsiTheme="majorHAnsi" w:cstheme="majorHAnsi"/>
        </w:rPr>
        <w:t>Neste campo contam</w:t>
      </w:r>
      <w:r w:rsidRPr="000C2DA5">
        <w:rPr>
          <w:rFonts w:asciiTheme="majorHAnsi" w:hAnsiTheme="majorHAnsi" w:cstheme="majorHAnsi"/>
        </w:rPr>
        <w:t xml:space="preserve"> </w:t>
      </w:r>
      <w:r>
        <w:rPr>
          <w:rFonts w:asciiTheme="majorHAnsi" w:hAnsiTheme="majorHAnsi" w:cstheme="majorHAnsi"/>
        </w:rPr>
        <w:t>os p</w:t>
      </w:r>
      <w:r w:rsidRPr="002F4467">
        <w:rPr>
          <w:rFonts w:asciiTheme="majorHAnsi" w:hAnsiTheme="majorHAnsi" w:cstheme="majorHAnsi"/>
        </w:rPr>
        <w:t xml:space="preserve">adrões e instrumentos utilizados com respectivos números dos certificados de calibração, órgão emissor e </w:t>
      </w:r>
      <w:r w:rsidRPr="00BC7CD4">
        <w:rPr>
          <w:rFonts w:asciiTheme="majorHAnsi" w:hAnsiTheme="majorHAnsi" w:cstheme="majorHAnsi"/>
        </w:rPr>
        <w:t>data de validade.</w:t>
      </w:r>
      <w:r w:rsidRPr="00ED5C73">
        <w:rPr>
          <w:rFonts w:asciiTheme="majorHAnsi" w:hAnsiTheme="majorHAnsi" w:cstheme="majorHAnsi"/>
          <w:b/>
        </w:rPr>
        <w:t xml:space="preserve"> </w:t>
      </w:r>
    </w:p>
    <w:p w14:paraId="1255C2D1" w14:textId="77777777" w:rsidR="00042A81" w:rsidRDefault="00042A81" w:rsidP="00913719">
      <w:pPr>
        <w:pStyle w:val="PargrafodaLista"/>
        <w:tabs>
          <w:tab w:val="left" w:pos="284"/>
        </w:tabs>
        <w:spacing w:before="120" w:after="120" w:line="360" w:lineRule="auto"/>
        <w:ind w:left="0"/>
        <w:jc w:val="both"/>
        <w:rPr>
          <w:rFonts w:asciiTheme="majorHAnsi" w:hAnsiTheme="majorHAnsi" w:cstheme="majorHAnsi"/>
          <w:b/>
        </w:rPr>
      </w:pPr>
    </w:p>
    <w:p w14:paraId="7F1F937B" w14:textId="77777777" w:rsidR="00042A81" w:rsidRPr="002F4467" w:rsidRDefault="00042A81" w:rsidP="00913719">
      <w:pPr>
        <w:pStyle w:val="PargrafodaLista"/>
        <w:tabs>
          <w:tab w:val="left" w:pos="284"/>
        </w:tabs>
        <w:spacing w:before="120" w:after="120" w:line="360" w:lineRule="auto"/>
        <w:ind w:left="0"/>
        <w:jc w:val="both"/>
        <w:rPr>
          <w:rFonts w:asciiTheme="majorHAnsi" w:hAnsiTheme="majorHAnsi" w:cstheme="majorHAnsi"/>
        </w:rPr>
      </w:pPr>
      <w:r w:rsidRPr="002F4467">
        <w:rPr>
          <w:rFonts w:asciiTheme="majorHAnsi" w:hAnsiTheme="majorHAnsi" w:cstheme="majorHAnsi"/>
        </w:rPr>
        <w:t>Observe:</w:t>
      </w:r>
      <w:r w:rsidRPr="00227B7F">
        <w:rPr>
          <w:noProof/>
          <w:lang w:eastAsia="pt-BR"/>
        </w:rPr>
        <w:t xml:space="preserve"> </w:t>
      </w:r>
    </w:p>
    <w:p w14:paraId="7969C16D" w14:textId="77777777" w:rsidR="00042A81" w:rsidRDefault="00042A81" w:rsidP="00913719">
      <w:pPr>
        <w:pStyle w:val="PargrafodaLista"/>
        <w:tabs>
          <w:tab w:val="left" w:pos="284"/>
        </w:tabs>
        <w:spacing w:before="120" w:after="120" w:line="360" w:lineRule="auto"/>
        <w:ind w:left="0"/>
        <w:jc w:val="center"/>
        <w:rPr>
          <w:rFonts w:asciiTheme="majorHAnsi" w:hAnsiTheme="majorHAnsi" w:cstheme="majorHAnsi"/>
          <w:b/>
        </w:rPr>
      </w:pPr>
      <w:r>
        <w:rPr>
          <w:noProof/>
          <w:lang w:eastAsia="pt-BR"/>
        </w:rPr>
        <w:drawing>
          <wp:inline distT="0" distB="0" distL="0" distR="0" wp14:anchorId="67E9ED78" wp14:editId="1447F63A">
            <wp:extent cx="3374379" cy="2994861"/>
            <wp:effectExtent l="0" t="0" r="0" b="0"/>
            <wp:docPr id="11" name="Imagem 11" descr="http://entib.org.br/entib/imagens/INSTR_A03_2.3_certCalibra_desta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INSTR_A03_2.3_certCalibra_destaq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8037" cy="3006982"/>
                    </a:xfrm>
                    <a:prstGeom prst="rect">
                      <a:avLst/>
                    </a:prstGeom>
                    <a:noFill/>
                    <a:ln>
                      <a:noFill/>
                    </a:ln>
                  </pic:spPr>
                </pic:pic>
              </a:graphicData>
            </a:graphic>
          </wp:inline>
        </w:drawing>
      </w:r>
    </w:p>
    <w:p w14:paraId="692E7A97" w14:textId="77777777" w:rsidR="00042A81" w:rsidRDefault="00042A81" w:rsidP="00913719">
      <w:pPr>
        <w:spacing w:before="120" w:after="120" w:line="360" w:lineRule="auto"/>
        <w:jc w:val="both"/>
        <w:rPr>
          <w:rFonts w:asciiTheme="majorHAnsi" w:hAnsiTheme="majorHAnsi" w:cstheme="majorHAnsi"/>
        </w:rPr>
      </w:pPr>
      <w:r w:rsidRPr="00073497">
        <w:rPr>
          <w:rFonts w:asciiTheme="majorHAnsi" w:hAnsiTheme="majorHAnsi" w:cstheme="majorHAnsi"/>
        </w:rPr>
        <w:lastRenderedPageBreak/>
        <w:t xml:space="preserve">Os </w:t>
      </w:r>
      <w:r w:rsidRPr="00ED5C73">
        <w:rPr>
          <w:rFonts w:asciiTheme="majorHAnsi" w:hAnsiTheme="majorHAnsi" w:cstheme="majorHAnsi"/>
        </w:rPr>
        <w:t>padrões</w:t>
      </w:r>
      <w:r w:rsidRPr="00073497">
        <w:rPr>
          <w:rFonts w:asciiTheme="majorHAnsi" w:hAnsiTheme="majorHAnsi" w:cstheme="majorHAnsi"/>
        </w:rPr>
        <w:t xml:space="preserve"> utilizados apresentam a </w:t>
      </w:r>
      <w:r w:rsidRPr="00BC7CD4">
        <w:rPr>
          <w:rFonts w:asciiTheme="majorHAnsi" w:hAnsiTheme="majorHAnsi" w:cstheme="majorHAnsi"/>
          <w:b/>
        </w:rPr>
        <w:t>rastreabilidade</w:t>
      </w:r>
      <w:r w:rsidRPr="00073497">
        <w:rPr>
          <w:rFonts w:asciiTheme="majorHAnsi" w:hAnsiTheme="majorHAnsi" w:cstheme="majorHAnsi"/>
        </w:rPr>
        <w:t xml:space="preserve"> das calibrações realizadas. Dizem ao usuário se a rastreabilidade metrológica foi garantida pelo laboratório</w:t>
      </w:r>
      <w:r>
        <w:rPr>
          <w:rFonts w:asciiTheme="majorHAnsi" w:hAnsiTheme="majorHAnsi" w:cstheme="majorHAnsi"/>
        </w:rPr>
        <w:t xml:space="preserve"> e de que forma isto foi realizado</w:t>
      </w:r>
      <w:r w:rsidRPr="00073497">
        <w:rPr>
          <w:rFonts w:asciiTheme="majorHAnsi" w:hAnsiTheme="majorHAnsi" w:cstheme="majorHAnsi"/>
        </w:rPr>
        <w:t>.</w:t>
      </w:r>
    </w:p>
    <w:p w14:paraId="3721E6C5" w14:textId="77777777" w:rsidR="00042A81" w:rsidRDefault="00042A81" w:rsidP="00913719">
      <w:pPr>
        <w:spacing w:before="120" w:after="120" w:line="360" w:lineRule="auto"/>
        <w:jc w:val="both"/>
        <w:rPr>
          <w:rFonts w:asciiTheme="majorHAnsi" w:hAnsiTheme="majorHAnsi" w:cstheme="majorHAnsi"/>
        </w:rPr>
      </w:pPr>
    </w:p>
    <w:p w14:paraId="2A9EED55" w14:textId="77777777" w:rsidR="00042A81" w:rsidRDefault="00042A81" w:rsidP="00913719">
      <w:pPr>
        <w:spacing w:before="120" w:after="120" w:line="360" w:lineRule="auto"/>
        <w:jc w:val="both"/>
        <w:rPr>
          <w:rFonts w:asciiTheme="majorHAnsi" w:hAnsiTheme="majorHAnsi" w:cstheme="majorHAnsi"/>
          <w:b/>
        </w:rPr>
      </w:pPr>
      <w:r>
        <w:rPr>
          <w:rFonts w:asciiTheme="majorHAnsi" w:hAnsiTheme="majorHAnsi" w:cstheme="majorHAnsi"/>
        </w:rPr>
        <w:t xml:space="preserve">Por último vamos falar sobre o campo que trata das </w:t>
      </w:r>
      <w:r w:rsidRPr="00ED5C73">
        <w:rPr>
          <w:rFonts w:asciiTheme="majorHAnsi" w:hAnsiTheme="majorHAnsi" w:cstheme="majorHAnsi"/>
          <w:b/>
        </w:rPr>
        <w:t>Condições ambientais</w:t>
      </w:r>
      <w:r>
        <w:rPr>
          <w:rFonts w:asciiTheme="majorHAnsi" w:hAnsiTheme="majorHAnsi" w:cstheme="majorHAnsi"/>
          <w:b/>
        </w:rPr>
        <w:t>.</w:t>
      </w:r>
    </w:p>
    <w:p w14:paraId="2E03A095" w14:textId="77777777" w:rsidR="00042A81" w:rsidRPr="004B25A7" w:rsidRDefault="00042A81" w:rsidP="00913719">
      <w:pPr>
        <w:pStyle w:val="PargrafodaLista"/>
        <w:tabs>
          <w:tab w:val="left" w:pos="284"/>
        </w:tabs>
        <w:spacing w:before="120" w:after="120" w:line="360" w:lineRule="auto"/>
        <w:ind w:left="0"/>
        <w:jc w:val="both"/>
        <w:rPr>
          <w:rFonts w:asciiTheme="majorHAnsi" w:hAnsiTheme="majorHAnsi" w:cstheme="majorHAnsi"/>
        </w:rPr>
      </w:pPr>
      <w:r w:rsidRPr="004B25A7">
        <w:rPr>
          <w:rFonts w:asciiTheme="majorHAnsi" w:hAnsiTheme="majorHAnsi" w:cstheme="majorHAnsi"/>
        </w:rPr>
        <w:t>Este campo traz informações sobre as condições ambientais nas quais foram realizadas as calibrações</w:t>
      </w:r>
      <w:r w:rsidRPr="004B25A7">
        <w:rPr>
          <w:noProof/>
          <w:lang w:eastAsia="pt-BR"/>
        </w:rPr>
        <w:t>.</w:t>
      </w:r>
    </w:p>
    <w:p w14:paraId="5C3451A3" w14:textId="77777777" w:rsidR="00042A81" w:rsidRPr="004B25A7" w:rsidRDefault="00042A81" w:rsidP="00913719">
      <w:pPr>
        <w:spacing w:before="120" w:after="120" w:line="360" w:lineRule="auto"/>
        <w:jc w:val="both"/>
        <w:rPr>
          <w:rFonts w:asciiTheme="majorHAnsi" w:hAnsiTheme="majorHAnsi" w:cstheme="majorHAnsi"/>
          <w:b/>
        </w:rPr>
      </w:pPr>
      <w:r>
        <w:rPr>
          <w:rFonts w:asciiTheme="majorHAnsi" w:hAnsiTheme="majorHAnsi" w:cstheme="majorHAnsi"/>
          <w:b/>
        </w:rPr>
        <w:t>Observe:</w:t>
      </w:r>
    </w:p>
    <w:p w14:paraId="5E2CCE6D" w14:textId="77777777" w:rsidR="00042A81" w:rsidRDefault="00042A81" w:rsidP="00913719">
      <w:pPr>
        <w:pStyle w:val="PargrafodaLista"/>
        <w:tabs>
          <w:tab w:val="left" w:pos="284"/>
        </w:tabs>
        <w:spacing w:before="120" w:after="120" w:line="360" w:lineRule="auto"/>
        <w:ind w:left="0"/>
        <w:jc w:val="center"/>
        <w:rPr>
          <w:rFonts w:asciiTheme="majorHAnsi" w:hAnsiTheme="majorHAnsi" w:cstheme="majorHAnsi"/>
          <w:b/>
        </w:rPr>
      </w:pPr>
      <w:r>
        <w:rPr>
          <w:noProof/>
          <w:lang w:eastAsia="pt-BR"/>
        </w:rPr>
        <w:drawing>
          <wp:inline distT="0" distB="0" distL="0" distR="0" wp14:anchorId="27BDDC8C" wp14:editId="39C2B9A8">
            <wp:extent cx="4579002" cy="4064000"/>
            <wp:effectExtent l="0" t="0" r="0" b="0"/>
            <wp:docPr id="14" name="Imagem 14" descr="http://entib.org.br/entib/imagens/INSTR_A03_2.3_certCalibra_desta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tib.org.br/entib/imagens/INSTR_A03_2.3_certCalibra_destaq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307" cy="4085571"/>
                    </a:xfrm>
                    <a:prstGeom prst="rect">
                      <a:avLst/>
                    </a:prstGeom>
                    <a:noFill/>
                    <a:ln>
                      <a:noFill/>
                    </a:ln>
                  </pic:spPr>
                </pic:pic>
              </a:graphicData>
            </a:graphic>
          </wp:inline>
        </w:drawing>
      </w:r>
    </w:p>
    <w:p w14:paraId="77F8213B" w14:textId="77777777" w:rsidR="00042A81" w:rsidRDefault="00042A81" w:rsidP="00913719">
      <w:pPr>
        <w:spacing w:before="120" w:after="120" w:line="360" w:lineRule="auto"/>
        <w:jc w:val="both"/>
        <w:rPr>
          <w:rFonts w:asciiTheme="majorHAnsi" w:hAnsiTheme="majorHAnsi" w:cstheme="majorHAnsi"/>
        </w:rPr>
      </w:pPr>
    </w:p>
    <w:p w14:paraId="051FDB62" w14:textId="77777777" w:rsidR="00042A81" w:rsidRPr="00073497"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 xml:space="preserve">Aqui são apresentados </w:t>
      </w:r>
      <w:r w:rsidRPr="00073497">
        <w:rPr>
          <w:rFonts w:asciiTheme="majorHAnsi" w:hAnsiTheme="majorHAnsi" w:cstheme="majorHAnsi"/>
        </w:rPr>
        <w:t xml:space="preserve">os valores </w:t>
      </w:r>
      <w:r>
        <w:rPr>
          <w:rFonts w:asciiTheme="majorHAnsi" w:hAnsiTheme="majorHAnsi" w:cstheme="majorHAnsi"/>
        </w:rPr>
        <w:t>das</w:t>
      </w:r>
      <w:r w:rsidRPr="00073497">
        <w:rPr>
          <w:rFonts w:asciiTheme="majorHAnsi" w:hAnsiTheme="majorHAnsi" w:cstheme="majorHAnsi"/>
        </w:rPr>
        <w:t xml:space="preserve"> condições</w:t>
      </w:r>
      <w:r w:rsidRPr="00073497">
        <w:rPr>
          <w:rFonts w:asciiTheme="majorHAnsi" w:hAnsiTheme="majorHAnsi" w:cstheme="majorHAnsi"/>
          <w:b/>
        </w:rPr>
        <w:t xml:space="preserve"> </w:t>
      </w:r>
      <w:r w:rsidRPr="00073497">
        <w:rPr>
          <w:rFonts w:asciiTheme="majorHAnsi" w:hAnsiTheme="majorHAnsi" w:cstheme="majorHAnsi"/>
        </w:rPr>
        <w:t xml:space="preserve">ambientais apresentam no momento da calibração, quando isso for impactante nos resultados. Basicamente, são normativas e servem para possibilitar a comparação de </w:t>
      </w:r>
      <w:r>
        <w:rPr>
          <w:rFonts w:asciiTheme="majorHAnsi" w:hAnsiTheme="majorHAnsi" w:cstheme="majorHAnsi"/>
        </w:rPr>
        <w:t>instrumentos</w:t>
      </w:r>
      <w:r w:rsidRPr="00073497">
        <w:rPr>
          <w:rFonts w:asciiTheme="majorHAnsi" w:hAnsiTheme="majorHAnsi" w:cstheme="majorHAnsi"/>
        </w:rPr>
        <w:t xml:space="preserve"> calibrados em momentos ou locais distintos. Esse dado não é obrigatório, pois depende da influência destes parâmetros nos resultados da calibração.</w:t>
      </w:r>
    </w:p>
    <w:p w14:paraId="322FF753" w14:textId="77777777" w:rsidR="00042A81" w:rsidRDefault="00042A81" w:rsidP="00913719">
      <w:pPr>
        <w:spacing w:before="120" w:after="120" w:line="360" w:lineRule="auto"/>
        <w:jc w:val="both"/>
        <w:rPr>
          <w:rFonts w:asciiTheme="majorHAnsi" w:hAnsiTheme="majorHAnsi" w:cstheme="majorHAnsi"/>
          <w:b/>
        </w:rPr>
      </w:pPr>
    </w:p>
    <w:p w14:paraId="752FF1E2" w14:textId="77777777" w:rsidR="00042A81" w:rsidRDefault="00042A81" w:rsidP="00913719">
      <w:pPr>
        <w:spacing w:before="120" w:after="120" w:line="360" w:lineRule="auto"/>
        <w:jc w:val="both"/>
        <w:rPr>
          <w:rFonts w:asciiTheme="majorHAnsi" w:hAnsiTheme="majorHAnsi" w:cstheme="majorHAnsi"/>
          <w:b/>
        </w:rPr>
      </w:pPr>
    </w:p>
    <w:p w14:paraId="4B5F56EC" w14:textId="77777777" w:rsidR="00042A81" w:rsidRPr="00ED5C73" w:rsidRDefault="00042A81" w:rsidP="00913719">
      <w:pPr>
        <w:spacing w:before="120" w:after="120" w:line="360" w:lineRule="auto"/>
        <w:jc w:val="both"/>
        <w:rPr>
          <w:rFonts w:asciiTheme="majorHAnsi" w:hAnsiTheme="majorHAnsi" w:cstheme="majorHAnsi"/>
          <w:b/>
        </w:rPr>
      </w:pPr>
    </w:p>
    <w:p w14:paraId="23968443" w14:textId="77777777" w:rsidR="00042A81" w:rsidRPr="00ED5C73" w:rsidRDefault="00042A81" w:rsidP="00913719">
      <w:pPr>
        <w:pStyle w:val="Ttulo1"/>
        <w:numPr>
          <w:ilvl w:val="0"/>
          <w:numId w:val="1"/>
        </w:numPr>
        <w:spacing w:before="120" w:after="120"/>
        <w:ind w:left="426" w:hanging="426"/>
        <w:jc w:val="both"/>
        <w:rPr>
          <w:rFonts w:asciiTheme="majorHAnsi" w:eastAsia="Verdana" w:hAnsiTheme="majorHAnsi" w:cstheme="majorHAnsi"/>
        </w:rPr>
      </w:pPr>
      <w:bookmarkStart w:id="16" w:name="_Toc497125392"/>
      <w:bookmarkStart w:id="17" w:name="_Toc37083159"/>
      <w:r w:rsidRPr="00022A59">
        <w:rPr>
          <w:rFonts w:asciiTheme="majorHAnsi" w:eastAsia="Verdana" w:hAnsiTheme="majorHAnsi" w:cstheme="majorHAnsi"/>
        </w:rPr>
        <w:lastRenderedPageBreak/>
        <w:t>Evidenciando a análise crítica do certificado</w:t>
      </w:r>
      <w:bookmarkEnd w:id="16"/>
      <w:bookmarkEnd w:id="17"/>
    </w:p>
    <w:p w14:paraId="605CC0BA" w14:textId="77777777" w:rsidR="00042A81" w:rsidRDefault="00042A81" w:rsidP="00913719">
      <w:pPr>
        <w:spacing w:before="120" w:after="120" w:line="360" w:lineRule="auto"/>
        <w:jc w:val="both"/>
        <w:rPr>
          <w:rFonts w:asciiTheme="majorHAnsi" w:hAnsiTheme="majorHAnsi" w:cstheme="majorHAnsi"/>
        </w:rPr>
      </w:pPr>
      <w:r>
        <w:rPr>
          <w:noProof/>
          <w:lang w:eastAsia="pt-BR"/>
        </w:rPr>
        <w:drawing>
          <wp:anchor distT="0" distB="0" distL="114300" distR="114300" simplePos="0" relativeHeight="251669504" behindDoc="0" locked="0" layoutInCell="1" allowOverlap="1" wp14:anchorId="7E5930DA" wp14:editId="3EB41EB2">
            <wp:simplePos x="0" y="0"/>
            <wp:positionH relativeFrom="margin">
              <wp:align>left</wp:align>
            </wp:positionH>
            <wp:positionV relativeFrom="paragraph">
              <wp:posOffset>635</wp:posOffset>
            </wp:positionV>
            <wp:extent cx="1731645" cy="2903855"/>
            <wp:effectExtent l="0" t="0" r="1905" b="0"/>
            <wp:wrapSquare wrapText="bothSides"/>
            <wp:docPr id="19" name="Imagem 19" descr="http://entib.org.br/entib/imagens/INSTR_A03_3_certCalibra_Lupa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tib.org.br/entib/imagens/INSTR_A03_3_certCalibra_LupaLe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1645" cy="290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A76DC" w14:textId="77777777" w:rsidR="00042A81" w:rsidRDefault="00042A81" w:rsidP="00913719">
      <w:pPr>
        <w:spacing w:before="120" w:after="120" w:line="360" w:lineRule="auto"/>
        <w:jc w:val="both"/>
        <w:rPr>
          <w:rFonts w:asciiTheme="majorHAnsi" w:hAnsiTheme="majorHAnsi" w:cstheme="majorHAnsi"/>
        </w:rPr>
      </w:pPr>
      <w:r w:rsidRPr="00ED5C73">
        <w:rPr>
          <w:rFonts w:asciiTheme="majorHAnsi" w:hAnsiTheme="majorHAnsi" w:cstheme="majorHAnsi"/>
        </w:rPr>
        <w:t xml:space="preserve">Ao receber o certificado de uma calibração, o usuário deve analisar seus dados, sobretudo, se os resultados atendem aos critérios estabelecidos, e, com isso tomar as devidas ações, tais como: </w:t>
      </w:r>
    </w:p>
    <w:p w14:paraId="668EC736" w14:textId="77777777" w:rsidR="00042A81" w:rsidRDefault="00042A81" w:rsidP="00913719">
      <w:pPr>
        <w:spacing w:before="120" w:after="120" w:line="360" w:lineRule="auto"/>
        <w:jc w:val="both"/>
        <w:rPr>
          <w:rFonts w:asciiTheme="majorHAnsi" w:hAnsiTheme="majorHAnsi" w:cstheme="majorHAnsi"/>
        </w:rPr>
      </w:pPr>
    </w:p>
    <w:p w14:paraId="0E7D5509" w14:textId="77777777" w:rsidR="00042A81" w:rsidRDefault="00042A81" w:rsidP="00913719">
      <w:pPr>
        <w:pStyle w:val="PargrafodaLista"/>
        <w:numPr>
          <w:ilvl w:val="0"/>
          <w:numId w:val="11"/>
        </w:numPr>
        <w:tabs>
          <w:tab w:val="left" w:pos="3261"/>
        </w:tabs>
        <w:spacing w:before="120" w:after="120" w:line="360" w:lineRule="auto"/>
        <w:jc w:val="both"/>
        <w:rPr>
          <w:rFonts w:asciiTheme="majorHAnsi" w:hAnsiTheme="majorHAnsi" w:cstheme="majorHAnsi"/>
        </w:rPr>
      </w:pPr>
      <w:r w:rsidRPr="00ED5C73">
        <w:rPr>
          <w:rFonts w:asciiTheme="majorHAnsi" w:hAnsiTheme="majorHAnsi" w:cstheme="majorHAnsi"/>
        </w:rPr>
        <w:t xml:space="preserve">liberar o instrumento para uso; </w:t>
      </w:r>
    </w:p>
    <w:p w14:paraId="7933FBC1" w14:textId="77777777" w:rsidR="00042A81" w:rsidRPr="00ED5C73" w:rsidRDefault="00042A81" w:rsidP="00913719">
      <w:pPr>
        <w:pStyle w:val="PargrafodaLista"/>
        <w:numPr>
          <w:ilvl w:val="0"/>
          <w:numId w:val="11"/>
        </w:numPr>
        <w:tabs>
          <w:tab w:val="left" w:pos="3261"/>
        </w:tabs>
        <w:spacing w:before="120" w:after="120" w:line="360" w:lineRule="auto"/>
        <w:jc w:val="both"/>
        <w:rPr>
          <w:rFonts w:asciiTheme="majorHAnsi" w:hAnsiTheme="majorHAnsi" w:cstheme="majorHAnsi"/>
        </w:rPr>
      </w:pPr>
      <w:r w:rsidRPr="00ED5C73">
        <w:rPr>
          <w:rFonts w:asciiTheme="majorHAnsi" w:hAnsiTheme="majorHAnsi" w:cstheme="majorHAnsi"/>
        </w:rPr>
        <w:t xml:space="preserve">enviar para ajuste, reparos, e nova calibração; </w:t>
      </w:r>
    </w:p>
    <w:p w14:paraId="5A4E11E0" w14:textId="77777777" w:rsidR="00042A81" w:rsidRPr="00ED5C73" w:rsidRDefault="00042A81" w:rsidP="00913719">
      <w:pPr>
        <w:pStyle w:val="PargrafodaLista"/>
        <w:numPr>
          <w:ilvl w:val="0"/>
          <w:numId w:val="11"/>
        </w:numPr>
        <w:tabs>
          <w:tab w:val="left" w:pos="3261"/>
        </w:tabs>
        <w:spacing w:before="120" w:after="120" w:line="360" w:lineRule="auto"/>
        <w:jc w:val="both"/>
        <w:rPr>
          <w:rFonts w:asciiTheme="majorHAnsi" w:hAnsiTheme="majorHAnsi" w:cstheme="majorHAnsi"/>
        </w:rPr>
      </w:pPr>
      <w:r w:rsidRPr="00ED5C73">
        <w:rPr>
          <w:rFonts w:asciiTheme="majorHAnsi" w:hAnsiTheme="majorHAnsi" w:cstheme="majorHAnsi"/>
        </w:rPr>
        <w:t xml:space="preserve">restringir o seu uso a determinadas faixas; </w:t>
      </w:r>
    </w:p>
    <w:p w14:paraId="00109479" w14:textId="77777777" w:rsidR="00042A81" w:rsidRPr="00ED5C73" w:rsidRDefault="00042A81" w:rsidP="00913719">
      <w:pPr>
        <w:pStyle w:val="PargrafodaLista"/>
        <w:numPr>
          <w:ilvl w:val="0"/>
          <w:numId w:val="11"/>
        </w:numPr>
        <w:tabs>
          <w:tab w:val="left" w:pos="3261"/>
        </w:tabs>
        <w:spacing w:before="120" w:after="120" w:line="360" w:lineRule="auto"/>
        <w:jc w:val="both"/>
        <w:rPr>
          <w:rFonts w:asciiTheme="majorHAnsi" w:hAnsiTheme="majorHAnsi" w:cstheme="majorHAnsi"/>
        </w:rPr>
      </w:pPr>
      <w:r w:rsidRPr="00ED5C73">
        <w:rPr>
          <w:rFonts w:asciiTheme="majorHAnsi" w:hAnsiTheme="majorHAnsi" w:cstheme="majorHAnsi"/>
        </w:rPr>
        <w:t xml:space="preserve">ou, </w:t>
      </w:r>
      <w:proofErr w:type="gramStart"/>
      <w:r w:rsidRPr="00ED5C73">
        <w:rPr>
          <w:rFonts w:asciiTheme="majorHAnsi" w:hAnsiTheme="majorHAnsi" w:cstheme="majorHAnsi"/>
        </w:rPr>
        <w:t>até, retirar</w:t>
      </w:r>
      <w:proofErr w:type="gramEnd"/>
      <w:r w:rsidRPr="00ED5C73">
        <w:rPr>
          <w:rFonts w:asciiTheme="majorHAnsi" w:hAnsiTheme="majorHAnsi" w:cstheme="majorHAnsi"/>
        </w:rPr>
        <w:t xml:space="preserve"> o mesmo de uso.</w:t>
      </w:r>
    </w:p>
    <w:p w14:paraId="171C8E1F" w14:textId="77777777" w:rsidR="00042A81" w:rsidRDefault="00042A81" w:rsidP="00913719">
      <w:pPr>
        <w:spacing w:before="120" w:after="120" w:line="360" w:lineRule="auto"/>
        <w:rPr>
          <w:rFonts w:asciiTheme="majorHAnsi" w:hAnsiTheme="majorHAnsi" w:cstheme="majorHAnsi"/>
          <w:b/>
          <w:u w:val="single"/>
        </w:rPr>
      </w:pPr>
    </w:p>
    <w:p w14:paraId="3D84FC87" w14:textId="77777777" w:rsidR="00042A81" w:rsidRDefault="00042A81" w:rsidP="00913719">
      <w:pPr>
        <w:spacing w:before="120" w:after="120" w:line="360" w:lineRule="auto"/>
        <w:rPr>
          <w:rFonts w:asciiTheme="majorHAnsi" w:hAnsiTheme="majorHAnsi" w:cstheme="majorHAnsi"/>
          <w:b/>
          <w:u w:val="single"/>
        </w:rPr>
      </w:pPr>
    </w:p>
    <w:p w14:paraId="31D89031" w14:textId="77777777" w:rsidR="00042A81" w:rsidRPr="00C42E9F" w:rsidRDefault="00042A81" w:rsidP="00913719">
      <w:pPr>
        <w:spacing w:before="120" w:after="120" w:line="360" w:lineRule="auto"/>
        <w:rPr>
          <w:rFonts w:asciiTheme="majorHAnsi" w:hAnsiTheme="majorHAnsi" w:cstheme="majorHAnsi"/>
          <w:b/>
          <w:u w:val="single"/>
        </w:rPr>
      </w:pPr>
      <w:r w:rsidRPr="00C42E9F">
        <w:rPr>
          <w:rFonts w:asciiTheme="majorHAnsi" w:hAnsiTheme="majorHAnsi" w:cstheme="majorHAnsi"/>
          <w:b/>
          <w:u w:val="single"/>
        </w:rPr>
        <w:t>Vamos, agora, propor alguns exemplos para que fique mais claro este processo como um todo.</w:t>
      </w:r>
    </w:p>
    <w:p w14:paraId="5C208490"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Você precisa preparar um produto, e os ingredientes devem ter massa com um certo nível de exatidão.</w:t>
      </w:r>
    </w:p>
    <w:p w14:paraId="668A5D34"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 xml:space="preserve">Digamos que seja um medicamento, onde um dos componentes deve conter 12,25 g, com uma variação máxima ao redor de 0,02 g, para mais ou para menos, ou seja, seu CRITÉRIO DE ACEITAÇÃO é de ≤ ±0,02g. </w:t>
      </w:r>
    </w:p>
    <w:p w14:paraId="65268C60"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 xml:space="preserve">Então, você sabe, a partir deste momento, que a balança precisa ser calibrada, pois o nível de exatidão requerido deve ser verificado neste instrumento. </w:t>
      </w:r>
    </w:p>
    <w:p w14:paraId="12E41BB7"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O laboratório de calibração vai à sua empresa e calibra a balança. No certificado, além de todas as informações mínimas que já vimos anteriormente, você analisa os dados do Erro de Indicação e Incerteza de Medição nos pontos próximos à esta massa (12,25 g), e encontra os seguintes dados:</w:t>
      </w:r>
    </w:p>
    <w:p w14:paraId="5407F0FA" w14:textId="77777777" w:rsidR="00042A81" w:rsidRPr="00707A72" w:rsidRDefault="00042A81" w:rsidP="00913719">
      <w:pPr>
        <w:spacing w:before="120" w:after="120" w:line="360" w:lineRule="auto"/>
        <w:jc w:val="center"/>
        <w:rPr>
          <w:rFonts w:asciiTheme="majorHAnsi" w:hAnsiTheme="majorHAnsi" w:cstheme="majorHAnsi"/>
          <w:b/>
          <w:color w:val="E1B937"/>
          <w:u w:val="single"/>
        </w:rPr>
      </w:pPr>
      <w:r w:rsidRPr="00707A72">
        <w:rPr>
          <w:rFonts w:asciiTheme="majorHAnsi" w:hAnsiTheme="majorHAnsi" w:cstheme="majorHAnsi"/>
          <w:b/>
          <w:color w:val="E1B937"/>
          <w:u w:val="single"/>
        </w:rPr>
        <w:t>Caso A:</w:t>
      </w:r>
    </w:p>
    <w:p w14:paraId="4FB49B2F" w14:textId="77777777" w:rsidR="00042A81" w:rsidRPr="00E1688A" w:rsidRDefault="00042A81" w:rsidP="00913719">
      <w:pPr>
        <w:spacing w:before="120" w:after="120" w:line="360" w:lineRule="auto"/>
        <w:jc w:val="center"/>
        <w:rPr>
          <w:rFonts w:asciiTheme="majorHAnsi" w:hAnsiTheme="majorHAnsi" w:cstheme="majorHAnsi"/>
          <w:b/>
          <w:sz w:val="18"/>
        </w:rPr>
      </w:pPr>
      <w:r w:rsidRPr="00E1688A">
        <w:rPr>
          <w:rFonts w:asciiTheme="majorHAnsi" w:hAnsiTheme="majorHAnsi" w:cstheme="majorHAnsi"/>
          <w:b/>
          <w:sz w:val="18"/>
        </w:rPr>
        <w:t xml:space="preserve">(Calibração </w:t>
      </w:r>
      <w:r w:rsidRPr="00707A72">
        <w:rPr>
          <w:rFonts w:asciiTheme="majorHAnsi" w:hAnsiTheme="majorHAnsi" w:cstheme="majorHAnsi"/>
          <w:b/>
          <w:color w:val="0066B2"/>
          <w:sz w:val="18"/>
        </w:rPr>
        <w:t>ANTES</w:t>
      </w:r>
      <w:r w:rsidRPr="00B3516D">
        <w:rPr>
          <w:rFonts w:asciiTheme="majorHAnsi" w:hAnsiTheme="majorHAnsi" w:cstheme="majorHAnsi"/>
          <w:b/>
          <w:color w:val="0070C0"/>
          <w:sz w:val="18"/>
        </w:rPr>
        <w:t xml:space="preserve"> </w:t>
      </w:r>
      <w:r w:rsidRPr="00E1688A">
        <w:rPr>
          <w:rFonts w:asciiTheme="majorHAnsi" w:hAnsiTheme="majorHAnsi" w:cstheme="majorHAnsi"/>
          <w:b/>
          <w:sz w:val="18"/>
        </w:rPr>
        <w:t>do ajuste)</w:t>
      </w:r>
    </w:p>
    <w:tbl>
      <w:tblPr>
        <w:tblStyle w:val="Tabelacomgrade"/>
        <w:tblW w:w="0" w:type="auto"/>
        <w:jc w:val="center"/>
        <w:tblBorders>
          <w:top w:val="single" w:sz="12" w:space="0" w:color="E1B937"/>
          <w:left w:val="single" w:sz="12" w:space="0" w:color="E1B937"/>
          <w:bottom w:val="single" w:sz="12" w:space="0" w:color="E1B937"/>
          <w:right w:val="single" w:sz="12" w:space="0" w:color="E1B937"/>
          <w:insideH w:val="single" w:sz="12" w:space="0" w:color="E1B937"/>
          <w:insideV w:val="single" w:sz="12" w:space="0" w:color="E1B937"/>
        </w:tblBorders>
        <w:tblLook w:val="04A0" w:firstRow="1" w:lastRow="0" w:firstColumn="1" w:lastColumn="0" w:noHBand="0" w:noVBand="1"/>
      </w:tblPr>
      <w:tblGrid>
        <w:gridCol w:w="1136"/>
        <w:gridCol w:w="1132"/>
        <w:gridCol w:w="1417"/>
        <w:gridCol w:w="1134"/>
        <w:gridCol w:w="851"/>
        <w:gridCol w:w="1134"/>
      </w:tblGrid>
      <w:tr w:rsidR="00042A81" w14:paraId="3D7F0B58" w14:textId="77777777" w:rsidTr="00913719">
        <w:trPr>
          <w:jc w:val="center"/>
        </w:trPr>
        <w:tc>
          <w:tcPr>
            <w:tcW w:w="1136" w:type="dxa"/>
            <w:shd w:val="clear" w:color="auto" w:fill="0066B2"/>
            <w:vAlign w:val="center"/>
          </w:tcPr>
          <w:p w14:paraId="5EB23749"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Indicação da balança (g)</w:t>
            </w:r>
          </w:p>
        </w:tc>
        <w:tc>
          <w:tcPr>
            <w:tcW w:w="1132" w:type="dxa"/>
            <w:shd w:val="clear" w:color="auto" w:fill="0066B2"/>
            <w:vAlign w:val="center"/>
          </w:tcPr>
          <w:p w14:paraId="75FFC3DB"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Padrão (g)</w:t>
            </w:r>
          </w:p>
        </w:tc>
        <w:tc>
          <w:tcPr>
            <w:tcW w:w="1417" w:type="dxa"/>
            <w:shd w:val="clear" w:color="auto" w:fill="0066B2"/>
            <w:vAlign w:val="center"/>
          </w:tcPr>
          <w:p w14:paraId="7009AEAD"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Erro de indicação (g)</w:t>
            </w:r>
          </w:p>
        </w:tc>
        <w:tc>
          <w:tcPr>
            <w:tcW w:w="1134" w:type="dxa"/>
            <w:shd w:val="clear" w:color="auto" w:fill="0066B2"/>
            <w:vAlign w:val="center"/>
          </w:tcPr>
          <w:p w14:paraId="3E7F2872"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IM (g)</w:t>
            </w:r>
          </w:p>
        </w:tc>
        <w:tc>
          <w:tcPr>
            <w:tcW w:w="851" w:type="dxa"/>
            <w:shd w:val="clear" w:color="auto" w:fill="0066B2"/>
            <w:vAlign w:val="center"/>
          </w:tcPr>
          <w:p w14:paraId="2F3F7229"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K</w:t>
            </w:r>
          </w:p>
        </w:tc>
        <w:tc>
          <w:tcPr>
            <w:tcW w:w="1134" w:type="dxa"/>
            <w:shd w:val="clear" w:color="auto" w:fill="0066B2"/>
            <w:vAlign w:val="center"/>
          </w:tcPr>
          <w:p w14:paraId="300B5315"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proofErr w:type="spellStart"/>
            <w:r w:rsidRPr="00913719">
              <w:rPr>
                <w:rFonts w:asciiTheme="majorHAnsi" w:hAnsiTheme="majorHAnsi" w:cstheme="majorHAnsi"/>
                <w:b/>
                <w:color w:val="FFFFFF" w:themeColor="background1"/>
                <w:sz w:val="18"/>
              </w:rPr>
              <w:t>V</w:t>
            </w:r>
            <w:r w:rsidRPr="00913719">
              <w:rPr>
                <w:rFonts w:asciiTheme="majorHAnsi" w:hAnsiTheme="majorHAnsi" w:cstheme="majorHAnsi"/>
                <w:b/>
                <w:color w:val="FFFFFF" w:themeColor="background1"/>
                <w:sz w:val="18"/>
                <w:vertAlign w:val="subscript"/>
              </w:rPr>
              <w:t>eff</w:t>
            </w:r>
            <w:proofErr w:type="spellEnd"/>
          </w:p>
        </w:tc>
      </w:tr>
      <w:tr w:rsidR="00042A81" w14:paraId="7212D715" w14:textId="77777777" w:rsidTr="00913719">
        <w:trPr>
          <w:jc w:val="center"/>
        </w:trPr>
        <w:tc>
          <w:tcPr>
            <w:tcW w:w="1136" w:type="dxa"/>
          </w:tcPr>
          <w:p w14:paraId="4DE30A15"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10,01</w:t>
            </w:r>
          </w:p>
        </w:tc>
        <w:tc>
          <w:tcPr>
            <w:tcW w:w="1132" w:type="dxa"/>
          </w:tcPr>
          <w:p w14:paraId="1A069CAD"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10,00</w:t>
            </w:r>
          </w:p>
        </w:tc>
        <w:tc>
          <w:tcPr>
            <w:tcW w:w="1417" w:type="dxa"/>
          </w:tcPr>
          <w:p w14:paraId="0AB5528C"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1134" w:type="dxa"/>
          </w:tcPr>
          <w:p w14:paraId="692C7317"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851" w:type="dxa"/>
          </w:tcPr>
          <w:p w14:paraId="694815F7"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w:t>
            </w:r>
          </w:p>
        </w:tc>
        <w:tc>
          <w:tcPr>
            <w:tcW w:w="1134" w:type="dxa"/>
          </w:tcPr>
          <w:p w14:paraId="0D7F920E"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Infinitos</w:t>
            </w:r>
          </w:p>
        </w:tc>
      </w:tr>
      <w:tr w:rsidR="00042A81" w14:paraId="21CC9E7B" w14:textId="77777777" w:rsidTr="00913719">
        <w:trPr>
          <w:jc w:val="center"/>
        </w:trPr>
        <w:tc>
          <w:tcPr>
            <w:tcW w:w="1136" w:type="dxa"/>
          </w:tcPr>
          <w:p w14:paraId="57D24314"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15,00</w:t>
            </w:r>
          </w:p>
        </w:tc>
        <w:tc>
          <w:tcPr>
            <w:tcW w:w="1132" w:type="dxa"/>
          </w:tcPr>
          <w:p w14:paraId="3864393F"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15,00</w:t>
            </w:r>
          </w:p>
        </w:tc>
        <w:tc>
          <w:tcPr>
            <w:tcW w:w="1417" w:type="dxa"/>
          </w:tcPr>
          <w:p w14:paraId="77F4FDB3"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0,00</w:t>
            </w:r>
          </w:p>
        </w:tc>
        <w:tc>
          <w:tcPr>
            <w:tcW w:w="1134" w:type="dxa"/>
          </w:tcPr>
          <w:p w14:paraId="0CB5B7BD"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851" w:type="dxa"/>
          </w:tcPr>
          <w:p w14:paraId="32567CF1"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w:t>
            </w:r>
          </w:p>
        </w:tc>
        <w:tc>
          <w:tcPr>
            <w:tcW w:w="1134" w:type="dxa"/>
          </w:tcPr>
          <w:p w14:paraId="3B03F4A1"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Infinitos</w:t>
            </w:r>
          </w:p>
        </w:tc>
      </w:tr>
      <w:tr w:rsidR="00042A81" w14:paraId="78B47037" w14:textId="77777777" w:rsidTr="00913719">
        <w:trPr>
          <w:jc w:val="center"/>
        </w:trPr>
        <w:tc>
          <w:tcPr>
            <w:tcW w:w="1136" w:type="dxa"/>
          </w:tcPr>
          <w:p w14:paraId="41E88DEE"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20,00</w:t>
            </w:r>
          </w:p>
        </w:tc>
        <w:tc>
          <w:tcPr>
            <w:tcW w:w="1132" w:type="dxa"/>
          </w:tcPr>
          <w:p w14:paraId="1199B49D"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20,00</w:t>
            </w:r>
          </w:p>
        </w:tc>
        <w:tc>
          <w:tcPr>
            <w:tcW w:w="1417" w:type="dxa"/>
          </w:tcPr>
          <w:p w14:paraId="50B293A5"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0,00</w:t>
            </w:r>
          </w:p>
        </w:tc>
        <w:tc>
          <w:tcPr>
            <w:tcW w:w="1134" w:type="dxa"/>
          </w:tcPr>
          <w:p w14:paraId="6DD70C03"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851" w:type="dxa"/>
          </w:tcPr>
          <w:p w14:paraId="6DF4BE95"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w:t>
            </w:r>
          </w:p>
        </w:tc>
        <w:tc>
          <w:tcPr>
            <w:tcW w:w="1134" w:type="dxa"/>
          </w:tcPr>
          <w:p w14:paraId="61403EC2"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Infinitos</w:t>
            </w:r>
          </w:p>
        </w:tc>
      </w:tr>
    </w:tbl>
    <w:p w14:paraId="3D41E2B8" w14:textId="77777777" w:rsidR="00042A81" w:rsidRDefault="00042A81" w:rsidP="00913719">
      <w:pPr>
        <w:spacing w:before="120" w:after="120" w:line="360" w:lineRule="auto"/>
        <w:jc w:val="both"/>
        <w:rPr>
          <w:rFonts w:asciiTheme="majorHAnsi" w:hAnsiTheme="majorHAnsi" w:cstheme="majorHAnsi"/>
        </w:rPr>
      </w:pPr>
    </w:p>
    <w:p w14:paraId="23A386AF"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Com estes dados, conclui-se que:</w:t>
      </w:r>
    </w:p>
    <w:p w14:paraId="5372B93F" w14:textId="77777777" w:rsidR="00042A81" w:rsidRPr="00E60850" w:rsidRDefault="00042A81" w:rsidP="00913719">
      <w:pPr>
        <w:spacing w:before="120" w:after="120" w:line="360" w:lineRule="auto"/>
        <w:jc w:val="both"/>
        <w:rPr>
          <w:rFonts w:asciiTheme="majorHAnsi" w:hAnsiTheme="majorHAnsi" w:cstheme="majorHAnsi"/>
          <w:b/>
        </w:rPr>
      </w:pPr>
      <w:r>
        <w:rPr>
          <w:rFonts w:asciiTheme="majorHAnsi" w:hAnsiTheme="majorHAnsi" w:cstheme="majorHAnsi"/>
        </w:rPr>
        <w:t xml:space="preserve">- No ponto 10,00 g, o Erro Máximo (|Ei|+|IM|) encontrado foi de 0,01 + 0,01 = </w:t>
      </w:r>
      <w:r w:rsidRPr="00E60850">
        <w:rPr>
          <w:rFonts w:asciiTheme="majorHAnsi" w:hAnsiTheme="majorHAnsi" w:cstheme="majorHAnsi"/>
          <w:b/>
        </w:rPr>
        <w:t>0,02 g</w:t>
      </w:r>
    </w:p>
    <w:p w14:paraId="73397F46"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 xml:space="preserve">- No ponto 15,00 g, o Erro Máximo (|Ei|+|IM|) encontrado foi de 0,00 + 0,01 = </w:t>
      </w:r>
      <w:r w:rsidRPr="00E60850">
        <w:rPr>
          <w:rFonts w:asciiTheme="majorHAnsi" w:hAnsiTheme="majorHAnsi" w:cstheme="majorHAnsi"/>
          <w:b/>
        </w:rPr>
        <w:t>0,01 g</w:t>
      </w:r>
    </w:p>
    <w:p w14:paraId="7FD49504"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Logo, na faixa de uso desta balança, para esta medição, o Erro Máximo foi de 0,02 g, que é “igual ou menor” que o Critério de Aceitação estabelecido por você (±0,02g). Então, nestas condições, o instrumento está LIBERADO PARA USO SEM A NECESSIDADE DE CORREÇÕES OU AJUSTES!</w:t>
      </w:r>
    </w:p>
    <w:p w14:paraId="1965AC92" w14:textId="77777777" w:rsidR="00042A81" w:rsidRPr="00707A72" w:rsidRDefault="00042A81" w:rsidP="00913719">
      <w:pPr>
        <w:spacing w:before="120" w:after="120" w:line="360" w:lineRule="auto"/>
        <w:jc w:val="center"/>
        <w:rPr>
          <w:rFonts w:asciiTheme="majorHAnsi" w:hAnsiTheme="majorHAnsi" w:cstheme="majorHAnsi"/>
          <w:b/>
          <w:color w:val="E1B937"/>
          <w:u w:val="single"/>
        </w:rPr>
      </w:pPr>
      <w:r w:rsidRPr="00707A72">
        <w:rPr>
          <w:rFonts w:asciiTheme="majorHAnsi" w:hAnsiTheme="majorHAnsi" w:cstheme="majorHAnsi"/>
          <w:b/>
          <w:color w:val="E1B937"/>
          <w:u w:val="single"/>
        </w:rPr>
        <w:t>Caso B:</w:t>
      </w:r>
    </w:p>
    <w:p w14:paraId="6C9A2917" w14:textId="77777777" w:rsidR="00042A81" w:rsidRPr="00E1688A" w:rsidRDefault="00042A81" w:rsidP="00913719">
      <w:pPr>
        <w:spacing w:before="120" w:after="120" w:line="360" w:lineRule="auto"/>
        <w:jc w:val="center"/>
        <w:rPr>
          <w:rFonts w:asciiTheme="majorHAnsi" w:hAnsiTheme="majorHAnsi" w:cstheme="majorHAnsi"/>
          <w:b/>
          <w:sz w:val="18"/>
        </w:rPr>
      </w:pPr>
      <w:r w:rsidRPr="00E1688A">
        <w:rPr>
          <w:rFonts w:asciiTheme="majorHAnsi" w:hAnsiTheme="majorHAnsi" w:cstheme="majorHAnsi"/>
          <w:b/>
          <w:sz w:val="18"/>
        </w:rPr>
        <w:t xml:space="preserve">(Calibração </w:t>
      </w:r>
      <w:r w:rsidRPr="00707A72">
        <w:rPr>
          <w:rFonts w:asciiTheme="majorHAnsi" w:hAnsiTheme="majorHAnsi" w:cstheme="majorHAnsi"/>
          <w:b/>
          <w:color w:val="0066B2"/>
          <w:sz w:val="18"/>
        </w:rPr>
        <w:t>ANTES</w:t>
      </w:r>
      <w:r w:rsidRPr="00E1688A">
        <w:rPr>
          <w:rFonts w:asciiTheme="majorHAnsi" w:hAnsiTheme="majorHAnsi" w:cstheme="majorHAnsi"/>
          <w:b/>
          <w:sz w:val="18"/>
        </w:rPr>
        <w:t xml:space="preserve"> do ajuste)</w:t>
      </w:r>
    </w:p>
    <w:tbl>
      <w:tblPr>
        <w:tblStyle w:val="Tabelacomgrade"/>
        <w:tblW w:w="0" w:type="auto"/>
        <w:jc w:val="center"/>
        <w:tblBorders>
          <w:top w:val="single" w:sz="12" w:space="0" w:color="E1B937"/>
          <w:left w:val="single" w:sz="12" w:space="0" w:color="E1B937"/>
          <w:bottom w:val="single" w:sz="12" w:space="0" w:color="E1B937"/>
          <w:right w:val="single" w:sz="12" w:space="0" w:color="E1B937"/>
          <w:insideH w:val="single" w:sz="12" w:space="0" w:color="E1B937"/>
          <w:insideV w:val="single" w:sz="12" w:space="0" w:color="E1B937"/>
        </w:tblBorders>
        <w:tblLook w:val="04A0" w:firstRow="1" w:lastRow="0" w:firstColumn="1" w:lastColumn="0" w:noHBand="0" w:noVBand="1"/>
      </w:tblPr>
      <w:tblGrid>
        <w:gridCol w:w="1136"/>
        <w:gridCol w:w="1132"/>
        <w:gridCol w:w="1417"/>
        <w:gridCol w:w="1134"/>
        <w:gridCol w:w="851"/>
        <w:gridCol w:w="1134"/>
      </w:tblGrid>
      <w:tr w:rsidR="00042A81" w14:paraId="772F3031" w14:textId="77777777" w:rsidTr="00913719">
        <w:trPr>
          <w:jc w:val="center"/>
        </w:trPr>
        <w:tc>
          <w:tcPr>
            <w:tcW w:w="1136" w:type="dxa"/>
            <w:shd w:val="clear" w:color="auto" w:fill="0066B2"/>
            <w:vAlign w:val="center"/>
          </w:tcPr>
          <w:p w14:paraId="71273F34" w14:textId="77777777" w:rsidR="00042A81" w:rsidRPr="00E1688A" w:rsidRDefault="00042A81" w:rsidP="00913719">
            <w:pPr>
              <w:spacing w:before="120" w:after="120" w:line="360" w:lineRule="auto"/>
              <w:jc w:val="center"/>
              <w:rPr>
                <w:rFonts w:asciiTheme="majorHAnsi" w:hAnsiTheme="majorHAnsi" w:cstheme="majorHAnsi"/>
                <w:b/>
                <w:sz w:val="18"/>
              </w:rPr>
            </w:pPr>
            <w:r w:rsidRPr="00E1688A">
              <w:rPr>
                <w:rFonts w:asciiTheme="majorHAnsi" w:hAnsiTheme="majorHAnsi" w:cstheme="majorHAnsi"/>
                <w:b/>
                <w:sz w:val="18"/>
              </w:rPr>
              <w:t>Indicação da balança (g)</w:t>
            </w:r>
          </w:p>
        </w:tc>
        <w:tc>
          <w:tcPr>
            <w:tcW w:w="1132" w:type="dxa"/>
            <w:shd w:val="clear" w:color="auto" w:fill="0066B2"/>
            <w:vAlign w:val="center"/>
          </w:tcPr>
          <w:p w14:paraId="09B0A4CE" w14:textId="77777777" w:rsidR="00042A81" w:rsidRPr="00E1688A" w:rsidRDefault="00042A81" w:rsidP="00913719">
            <w:pPr>
              <w:spacing w:before="120" w:after="120" w:line="360" w:lineRule="auto"/>
              <w:jc w:val="center"/>
              <w:rPr>
                <w:rFonts w:asciiTheme="majorHAnsi" w:hAnsiTheme="majorHAnsi" w:cstheme="majorHAnsi"/>
                <w:b/>
                <w:sz w:val="18"/>
              </w:rPr>
            </w:pPr>
            <w:r w:rsidRPr="00E1688A">
              <w:rPr>
                <w:rFonts w:asciiTheme="majorHAnsi" w:hAnsiTheme="majorHAnsi" w:cstheme="majorHAnsi"/>
                <w:b/>
                <w:sz w:val="18"/>
              </w:rPr>
              <w:t>Padrão (g)</w:t>
            </w:r>
          </w:p>
        </w:tc>
        <w:tc>
          <w:tcPr>
            <w:tcW w:w="1417" w:type="dxa"/>
            <w:shd w:val="clear" w:color="auto" w:fill="0066B2"/>
            <w:vAlign w:val="center"/>
          </w:tcPr>
          <w:p w14:paraId="58AF3080" w14:textId="77777777" w:rsidR="00042A81" w:rsidRPr="00E1688A" w:rsidRDefault="00042A81" w:rsidP="00913719">
            <w:pPr>
              <w:spacing w:before="120" w:after="120" w:line="360" w:lineRule="auto"/>
              <w:jc w:val="center"/>
              <w:rPr>
                <w:rFonts w:asciiTheme="majorHAnsi" w:hAnsiTheme="majorHAnsi" w:cstheme="majorHAnsi"/>
                <w:b/>
                <w:sz w:val="18"/>
              </w:rPr>
            </w:pPr>
            <w:r w:rsidRPr="00E1688A">
              <w:rPr>
                <w:rFonts w:asciiTheme="majorHAnsi" w:hAnsiTheme="majorHAnsi" w:cstheme="majorHAnsi"/>
                <w:b/>
                <w:sz w:val="18"/>
              </w:rPr>
              <w:t>Erro de indicação (g)</w:t>
            </w:r>
          </w:p>
        </w:tc>
        <w:tc>
          <w:tcPr>
            <w:tcW w:w="1134" w:type="dxa"/>
            <w:shd w:val="clear" w:color="auto" w:fill="0066B2"/>
            <w:vAlign w:val="center"/>
          </w:tcPr>
          <w:p w14:paraId="53E48B25" w14:textId="77777777" w:rsidR="00042A81" w:rsidRPr="00E1688A" w:rsidRDefault="00042A81" w:rsidP="00913719">
            <w:pPr>
              <w:spacing w:before="120" w:after="120" w:line="360" w:lineRule="auto"/>
              <w:jc w:val="center"/>
              <w:rPr>
                <w:rFonts w:asciiTheme="majorHAnsi" w:hAnsiTheme="majorHAnsi" w:cstheme="majorHAnsi"/>
                <w:b/>
                <w:sz w:val="18"/>
              </w:rPr>
            </w:pPr>
            <w:r w:rsidRPr="00E1688A">
              <w:rPr>
                <w:rFonts w:asciiTheme="majorHAnsi" w:hAnsiTheme="majorHAnsi" w:cstheme="majorHAnsi"/>
                <w:b/>
                <w:sz w:val="18"/>
              </w:rPr>
              <w:t>IM (g)</w:t>
            </w:r>
          </w:p>
        </w:tc>
        <w:tc>
          <w:tcPr>
            <w:tcW w:w="851" w:type="dxa"/>
            <w:shd w:val="clear" w:color="auto" w:fill="0066B2"/>
            <w:vAlign w:val="center"/>
          </w:tcPr>
          <w:p w14:paraId="01BAF2D2" w14:textId="77777777" w:rsidR="00042A81" w:rsidRPr="00E1688A" w:rsidRDefault="00042A81" w:rsidP="00913719">
            <w:pPr>
              <w:spacing w:before="120" w:after="120" w:line="360" w:lineRule="auto"/>
              <w:jc w:val="center"/>
              <w:rPr>
                <w:rFonts w:asciiTheme="majorHAnsi" w:hAnsiTheme="majorHAnsi" w:cstheme="majorHAnsi"/>
                <w:b/>
                <w:sz w:val="18"/>
              </w:rPr>
            </w:pPr>
            <w:r w:rsidRPr="00E1688A">
              <w:rPr>
                <w:rFonts w:asciiTheme="majorHAnsi" w:hAnsiTheme="majorHAnsi" w:cstheme="majorHAnsi"/>
                <w:b/>
                <w:sz w:val="18"/>
              </w:rPr>
              <w:t>K</w:t>
            </w:r>
          </w:p>
        </w:tc>
        <w:tc>
          <w:tcPr>
            <w:tcW w:w="1134" w:type="dxa"/>
            <w:shd w:val="clear" w:color="auto" w:fill="0066B2"/>
            <w:vAlign w:val="center"/>
          </w:tcPr>
          <w:p w14:paraId="7C0216BC" w14:textId="77777777" w:rsidR="00042A81" w:rsidRPr="00E1688A" w:rsidRDefault="00042A81" w:rsidP="00913719">
            <w:pPr>
              <w:spacing w:before="120" w:after="120" w:line="360" w:lineRule="auto"/>
              <w:jc w:val="center"/>
              <w:rPr>
                <w:rFonts w:asciiTheme="majorHAnsi" w:hAnsiTheme="majorHAnsi" w:cstheme="majorHAnsi"/>
                <w:b/>
                <w:sz w:val="18"/>
              </w:rPr>
            </w:pPr>
            <w:proofErr w:type="spellStart"/>
            <w:r w:rsidRPr="00E1688A">
              <w:rPr>
                <w:rFonts w:asciiTheme="majorHAnsi" w:hAnsiTheme="majorHAnsi" w:cstheme="majorHAnsi"/>
                <w:b/>
                <w:sz w:val="18"/>
              </w:rPr>
              <w:t>V</w:t>
            </w:r>
            <w:r w:rsidRPr="005D57FE">
              <w:rPr>
                <w:rFonts w:asciiTheme="majorHAnsi" w:hAnsiTheme="majorHAnsi" w:cstheme="majorHAnsi"/>
                <w:b/>
                <w:sz w:val="18"/>
              </w:rPr>
              <w:t>eff</w:t>
            </w:r>
            <w:proofErr w:type="spellEnd"/>
          </w:p>
        </w:tc>
      </w:tr>
      <w:tr w:rsidR="00042A81" w14:paraId="19DC3264" w14:textId="77777777" w:rsidTr="00913719">
        <w:trPr>
          <w:jc w:val="center"/>
        </w:trPr>
        <w:tc>
          <w:tcPr>
            <w:tcW w:w="1136" w:type="dxa"/>
          </w:tcPr>
          <w:p w14:paraId="6858CF58"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10,03</w:t>
            </w:r>
          </w:p>
        </w:tc>
        <w:tc>
          <w:tcPr>
            <w:tcW w:w="1132" w:type="dxa"/>
          </w:tcPr>
          <w:p w14:paraId="32175370"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10,00</w:t>
            </w:r>
          </w:p>
        </w:tc>
        <w:tc>
          <w:tcPr>
            <w:tcW w:w="1417" w:type="dxa"/>
          </w:tcPr>
          <w:p w14:paraId="43E8BBD1"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0,03</w:t>
            </w:r>
          </w:p>
        </w:tc>
        <w:tc>
          <w:tcPr>
            <w:tcW w:w="1134" w:type="dxa"/>
          </w:tcPr>
          <w:p w14:paraId="527A0961"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851" w:type="dxa"/>
          </w:tcPr>
          <w:p w14:paraId="2EC6C0E1"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w:t>
            </w:r>
          </w:p>
        </w:tc>
        <w:tc>
          <w:tcPr>
            <w:tcW w:w="1134" w:type="dxa"/>
          </w:tcPr>
          <w:p w14:paraId="19E24E22"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Infinitos</w:t>
            </w:r>
          </w:p>
        </w:tc>
      </w:tr>
      <w:tr w:rsidR="00042A81" w14:paraId="11F7A7CE" w14:textId="77777777" w:rsidTr="00913719">
        <w:trPr>
          <w:jc w:val="center"/>
        </w:trPr>
        <w:tc>
          <w:tcPr>
            <w:tcW w:w="1136" w:type="dxa"/>
          </w:tcPr>
          <w:p w14:paraId="2F85D71C"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15,03</w:t>
            </w:r>
          </w:p>
        </w:tc>
        <w:tc>
          <w:tcPr>
            <w:tcW w:w="1132" w:type="dxa"/>
          </w:tcPr>
          <w:p w14:paraId="3C9A0A2A"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15,00</w:t>
            </w:r>
          </w:p>
        </w:tc>
        <w:tc>
          <w:tcPr>
            <w:tcW w:w="1417" w:type="dxa"/>
          </w:tcPr>
          <w:p w14:paraId="7C84C18C"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0,03</w:t>
            </w:r>
          </w:p>
        </w:tc>
        <w:tc>
          <w:tcPr>
            <w:tcW w:w="1134" w:type="dxa"/>
          </w:tcPr>
          <w:p w14:paraId="0C022554"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851" w:type="dxa"/>
          </w:tcPr>
          <w:p w14:paraId="495EB898"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w:t>
            </w:r>
          </w:p>
        </w:tc>
        <w:tc>
          <w:tcPr>
            <w:tcW w:w="1134" w:type="dxa"/>
          </w:tcPr>
          <w:p w14:paraId="51DC7815"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Infinitos</w:t>
            </w:r>
          </w:p>
        </w:tc>
      </w:tr>
      <w:tr w:rsidR="00042A81" w14:paraId="20F543A3" w14:textId="77777777" w:rsidTr="00913719">
        <w:trPr>
          <w:jc w:val="center"/>
        </w:trPr>
        <w:tc>
          <w:tcPr>
            <w:tcW w:w="1136" w:type="dxa"/>
          </w:tcPr>
          <w:p w14:paraId="64ED4C12"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20,04</w:t>
            </w:r>
          </w:p>
        </w:tc>
        <w:tc>
          <w:tcPr>
            <w:tcW w:w="1132" w:type="dxa"/>
          </w:tcPr>
          <w:p w14:paraId="7E8C3E41"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15,00</w:t>
            </w:r>
          </w:p>
        </w:tc>
        <w:tc>
          <w:tcPr>
            <w:tcW w:w="1417" w:type="dxa"/>
          </w:tcPr>
          <w:p w14:paraId="653D3D25"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0,04</w:t>
            </w:r>
          </w:p>
        </w:tc>
        <w:tc>
          <w:tcPr>
            <w:tcW w:w="1134" w:type="dxa"/>
          </w:tcPr>
          <w:p w14:paraId="795FA641"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851" w:type="dxa"/>
          </w:tcPr>
          <w:p w14:paraId="657A0871"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w:t>
            </w:r>
          </w:p>
        </w:tc>
        <w:tc>
          <w:tcPr>
            <w:tcW w:w="1134" w:type="dxa"/>
          </w:tcPr>
          <w:p w14:paraId="15A2C892"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Infinitos</w:t>
            </w:r>
          </w:p>
        </w:tc>
      </w:tr>
    </w:tbl>
    <w:p w14:paraId="7C307956" w14:textId="77777777" w:rsidR="00042A81" w:rsidRDefault="00042A81" w:rsidP="00913719">
      <w:pPr>
        <w:spacing w:before="120" w:after="120" w:line="360" w:lineRule="auto"/>
        <w:jc w:val="both"/>
        <w:rPr>
          <w:rFonts w:asciiTheme="majorHAnsi" w:hAnsiTheme="majorHAnsi" w:cstheme="majorHAnsi"/>
        </w:rPr>
      </w:pPr>
    </w:p>
    <w:p w14:paraId="6AABD020"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Com estes dados, conclui-se que:</w:t>
      </w:r>
    </w:p>
    <w:p w14:paraId="5C5C4D71" w14:textId="77777777" w:rsidR="00042A81" w:rsidRPr="00E60850" w:rsidRDefault="00042A81" w:rsidP="00913719">
      <w:pPr>
        <w:spacing w:before="120" w:after="120" w:line="360" w:lineRule="auto"/>
        <w:jc w:val="both"/>
        <w:rPr>
          <w:rFonts w:asciiTheme="majorHAnsi" w:hAnsiTheme="majorHAnsi" w:cstheme="majorHAnsi"/>
          <w:b/>
        </w:rPr>
      </w:pPr>
      <w:r>
        <w:rPr>
          <w:rFonts w:asciiTheme="majorHAnsi" w:hAnsiTheme="majorHAnsi" w:cstheme="majorHAnsi"/>
        </w:rPr>
        <w:t xml:space="preserve">- No ponto 10,00 g, o Erro Máximo (|Ei|+|IM|) encontrado foi de 0,03 + 0,01 = </w:t>
      </w:r>
      <w:r w:rsidRPr="00E60850">
        <w:rPr>
          <w:rFonts w:asciiTheme="majorHAnsi" w:hAnsiTheme="majorHAnsi" w:cstheme="majorHAnsi"/>
          <w:b/>
        </w:rPr>
        <w:t>0,0</w:t>
      </w:r>
      <w:r>
        <w:rPr>
          <w:rFonts w:asciiTheme="majorHAnsi" w:hAnsiTheme="majorHAnsi" w:cstheme="majorHAnsi"/>
          <w:b/>
        </w:rPr>
        <w:t>4</w:t>
      </w:r>
      <w:r w:rsidRPr="00E60850">
        <w:rPr>
          <w:rFonts w:asciiTheme="majorHAnsi" w:hAnsiTheme="majorHAnsi" w:cstheme="majorHAnsi"/>
          <w:b/>
        </w:rPr>
        <w:t xml:space="preserve"> g</w:t>
      </w:r>
    </w:p>
    <w:p w14:paraId="5C13BE84"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 xml:space="preserve">- No ponto 15,00 g, o Erro Máximo (|Ei|+|IM|) encontrado foi de 0,03 + 0,01 = </w:t>
      </w:r>
      <w:r w:rsidRPr="00E60850">
        <w:rPr>
          <w:rFonts w:asciiTheme="majorHAnsi" w:hAnsiTheme="majorHAnsi" w:cstheme="majorHAnsi"/>
          <w:b/>
        </w:rPr>
        <w:t>0,0</w:t>
      </w:r>
      <w:r>
        <w:rPr>
          <w:rFonts w:asciiTheme="majorHAnsi" w:hAnsiTheme="majorHAnsi" w:cstheme="majorHAnsi"/>
          <w:b/>
        </w:rPr>
        <w:t>4</w:t>
      </w:r>
      <w:r w:rsidRPr="00E60850">
        <w:rPr>
          <w:rFonts w:asciiTheme="majorHAnsi" w:hAnsiTheme="majorHAnsi" w:cstheme="majorHAnsi"/>
          <w:b/>
        </w:rPr>
        <w:t xml:space="preserve"> g</w:t>
      </w:r>
    </w:p>
    <w:p w14:paraId="7C80BF51"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Logo, na faixa de uso desta balança, para esta medição, o Erro Máximo foi de 0,04 g, que é “MAIOR” que o Critério de Aceitação estabelecido por você (±0,02g). Então, nestas condições, o instrumento NÃO PORDERIA SER LIBERADO PARA USO SEM CORREÇÕES OU AJUSTES.</w:t>
      </w:r>
    </w:p>
    <w:p w14:paraId="72387FCF"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Você, neste caso, solicita que o laboratório realize o AJUSTE da balança, e, posteriormente, uma NOVA CALIBRAÇÃO.</w:t>
      </w:r>
    </w:p>
    <w:p w14:paraId="7C8C0BED"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Os resultados desta nova calibração podem ser, digamos:</w:t>
      </w:r>
    </w:p>
    <w:p w14:paraId="4BEE8242" w14:textId="77777777" w:rsidR="00707A72" w:rsidRDefault="00707A72" w:rsidP="00913719">
      <w:pPr>
        <w:spacing w:before="120" w:after="120" w:line="360" w:lineRule="auto"/>
        <w:jc w:val="both"/>
        <w:rPr>
          <w:rFonts w:asciiTheme="majorHAnsi" w:hAnsiTheme="majorHAnsi" w:cstheme="majorHAnsi"/>
        </w:rPr>
      </w:pPr>
    </w:p>
    <w:p w14:paraId="18080B13" w14:textId="77777777" w:rsidR="00707A72" w:rsidRDefault="00707A72" w:rsidP="00913719">
      <w:pPr>
        <w:spacing w:before="120" w:after="120" w:line="360" w:lineRule="auto"/>
        <w:jc w:val="both"/>
        <w:rPr>
          <w:rFonts w:asciiTheme="majorHAnsi" w:hAnsiTheme="majorHAnsi" w:cstheme="majorHAnsi"/>
        </w:rPr>
      </w:pPr>
    </w:p>
    <w:p w14:paraId="079D9D5D" w14:textId="77777777" w:rsidR="00707A72" w:rsidRDefault="00707A72" w:rsidP="00913719">
      <w:pPr>
        <w:spacing w:before="120" w:after="120" w:line="360" w:lineRule="auto"/>
        <w:jc w:val="both"/>
        <w:rPr>
          <w:rFonts w:asciiTheme="majorHAnsi" w:hAnsiTheme="majorHAnsi" w:cstheme="majorHAnsi"/>
        </w:rPr>
      </w:pPr>
    </w:p>
    <w:p w14:paraId="04BF9F7F" w14:textId="77777777" w:rsidR="00913719" w:rsidRDefault="00913719" w:rsidP="00913719">
      <w:pPr>
        <w:spacing w:before="120" w:after="120" w:line="360" w:lineRule="auto"/>
        <w:jc w:val="both"/>
        <w:rPr>
          <w:rFonts w:asciiTheme="majorHAnsi" w:hAnsiTheme="majorHAnsi" w:cstheme="majorHAnsi"/>
        </w:rPr>
      </w:pPr>
    </w:p>
    <w:p w14:paraId="23B27A50" w14:textId="77777777" w:rsidR="00042A81" w:rsidRPr="00E1688A" w:rsidRDefault="00042A81" w:rsidP="00913719">
      <w:pPr>
        <w:spacing w:before="120" w:after="120" w:line="360" w:lineRule="auto"/>
        <w:jc w:val="center"/>
        <w:rPr>
          <w:rFonts w:asciiTheme="majorHAnsi" w:hAnsiTheme="majorHAnsi" w:cstheme="majorHAnsi"/>
          <w:b/>
          <w:sz w:val="18"/>
        </w:rPr>
      </w:pPr>
      <w:r w:rsidRPr="00E1688A">
        <w:rPr>
          <w:rFonts w:asciiTheme="majorHAnsi" w:hAnsiTheme="majorHAnsi" w:cstheme="majorHAnsi"/>
          <w:b/>
          <w:sz w:val="18"/>
        </w:rPr>
        <w:lastRenderedPageBreak/>
        <w:t xml:space="preserve">(Calibração </w:t>
      </w:r>
      <w:r w:rsidRPr="00782C7C">
        <w:rPr>
          <w:rFonts w:asciiTheme="majorHAnsi" w:hAnsiTheme="majorHAnsi" w:cstheme="majorHAnsi"/>
          <w:b/>
          <w:color w:val="008080"/>
          <w:sz w:val="18"/>
        </w:rPr>
        <w:t>APÓS</w:t>
      </w:r>
      <w:r>
        <w:rPr>
          <w:rFonts w:asciiTheme="majorHAnsi" w:hAnsiTheme="majorHAnsi" w:cstheme="majorHAnsi"/>
          <w:b/>
          <w:sz w:val="18"/>
        </w:rPr>
        <w:t xml:space="preserve"> </w:t>
      </w:r>
      <w:r w:rsidRPr="00E1688A">
        <w:rPr>
          <w:rFonts w:asciiTheme="majorHAnsi" w:hAnsiTheme="majorHAnsi" w:cstheme="majorHAnsi"/>
          <w:b/>
          <w:sz w:val="18"/>
        </w:rPr>
        <w:t>o ajuste)</w:t>
      </w:r>
    </w:p>
    <w:tbl>
      <w:tblPr>
        <w:tblStyle w:val="Tabelacomgrade"/>
        <w:tblW w:w="0" w:type="auto"/>
        <w:jc w:val="center"/>
        <w:tblBorders>
          <w:top w:val="single" w:sz="12" w:space="0" w:color="E1B937"/>
          <w:left w:val="single" w:sz="12" w:space="0" w:color="E1B937"/>
          <w:bottom w:val="single" w:sz="12" w:space="0" w:color="E1B937"/>
          <w:right w:val="single" w:sz="12" w:space="0" w:color="E1B937"/>
          <w:insideH w:val="single" w:sz="12" w:space="0" w:color="E1B937"/>
          <w:insideV w:val="single" w:sz="12" w:space="0" w:color="E1B937"/>
        </w:tblBorders>
        <w:tblLook w:val="04A0" w:firstRow="1" w:lastRow="0" w:firstColumn="1" w:lastColumn="0" w:noHBand="0" w:noVBand="1"/>
      </w:tblPr>
      <w:tblGrid>
        <w:gridCol w:w="1136"/>
        <w:gridCol w:w="1132"/>
        <w:gridCol w:w="1417"/>
        <w:gridCol w:w="1134"/>
        <w:gridCol w:w="851"/>
        <w:gridCol w:w="1134"/>
      </w:tblGrid>
      <w:tr w:rsidR="00042A81" w14:paraId="28A1B74F" w14:textId="77777777" w:rsidTr="00913719">
        <w:trPr>
          <w:jc w:val="center"/>
        </w:trPr>
        <w:tc>
          <w:tcPr>
            <w:tcW w:w="1136" w:type="dxa"/>
            <w:shd w:val="clear" w:color="auto" w:fill="0066B2"/>
            <w:vAlign w:val="center"/>
          </w:tcPr>
          <w:p w14:paraId="110B023E"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Indicação da balança (g)</w:t>
            </w:r>
          </w:p>
        </w:tc>
        <w:tc>
          <w:tcPr>
            <w:tcW w:w="1132" w:type="dxa"/>
            <w:shd w:val="clear" w:color="auto" w:fill="0066B2"/>
            <w:vAlign w:val="center"/>
          </w:tcPr>
          <w:p w14:paraId="6E61BA52"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Padrão (g)</w:t>
            </w:r>
          </w:p>
        </w:tc>
        <w:tc>
          <w:tcPr>
            <w:tcW w:w="1417" w:type="dxa"/>
            <w:shd w:val="clear" w:color="auto" w:fill="0066B2"/>
            <w:vAlign w:val="center"/>
          </w:tcPr>
          <w:p w14:paraId="3635C5AA"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Erro de indicação (g)</w:t>
            </w:r>
          </w:p>
        </w:tc>
        <w:tc>
          <w:tcPr>
            <w:tcW w:w="1134" w:type="dxa"/>
            <w:shd w:val="clear" w:color="auto" w:fill="0066B2"/>
            <w:vAlign w:val="center"/>
          </w:tcPr>
          <w:p w14:paraId="47ECD78F"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IM (g)</w:t>
            </w:r>
          </w:p>
        </w:tc>
        <w:tc>
          <w:tcPr>
            <w:tcW w:w="851" w:type="dxa"/>
            <w:shd w:val="clear" w:color="auto" w:fill="0066B2"/>
            <w:vAlign w:val="center"/>
          </w:tcPr>
          <w:p w14:paraId="641669C1"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K</w:t>
            </w:r>
          </w:p>
        </w:tc>
        <w:tc>
          <w:tcPr>
            <w:tcW w:w="1134" w:type="dxa"/>
            <w:shd w:val="clear" w:color="auto" w:fill="0066B2"/>
            <w:vAlign w:val="center"/>
          </w:tcPr>
          <w:p w14:paraId="4AE40507"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proofErr w:type="spellStart"/>
            <w:r w:rsidRPr="00913719">
              <w:rPr>
                <w:rFonts w:asciiTheme="majorHAnsi" w:hAnsiTheme="majorHAnsi" w:cstheme="majorHAnsi"/>
                <w:b/>
                <w:color w:val="FFFFFF" w:themeColor="background1"/>
                <w:sz w:val="18"/>
              </w:rPr>
              <w:t>Veff</w:t>
            </w:r>
            <w:proofErr w:type="spellEnd"/>
          </w:p>
        </w:tc>
      </w:tr>
      <w:tr w:rsidR="00042A81" w14:paraId="320819CD" w14:textId="77777777" w:rsidTr="00913719">
        <w:trPr>
          <w:jc w:val="center"/>
        </w:trPr>
        <w:tc>
          <w:tcPr>
            <w:tcW w:w="1136" w:type="dxa"/>
          </w:tcPr>
          <w:p w14:paraId="5F021C67"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10,01</w:t>
            </w:r>
          </w:p>
        </w:tc>
        <w:tc>
          <w:tcPr>
            <w:tcW w:w="1132" w:type="dxa"/>
          </w:tcPr>
          <w:p w14:paraId="6F0878ED"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10,00</w:t>
            </w:r>
          </w:p>
        </w:tc>
        <w:tc>
          <w:tcPr>
            <w:tcW w:w="1417" w:type="dxa"/>
          </w:tcPr>
          <w:p w14:paraId="33141050"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1134" w:type="dxa"/>
          </w:tcPr>
          <w:p w14:paraId="23C29C6A"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851" w:type="dxa"/>
          </w:tcPr>
          <w:p w14:paraId="7BF74FB1"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w:t>
            </w:r>
          </w:p>
        </w:tc>
        <w:tc>
          <w:tcPr>
            <w:tcW w:w="1134" w:type="dxa"/>
          </w:tcPr>
          <w:p w14:paraId="59B93A8D"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Infinitos</w:t>
            </w:r>
          </w:p>
        </w:tc>
      </w:tr>
      <w:tr w:rsidR="00042A81" w14:paraId="67AADC03" w14:textId="77777777" w:rsidTr="00913719">
        <w:trPr>
          <w:jc w:val="center"/>
        </w:trPr>
        <w:tc>
          <w:tcPr>
            <w:tcW w:w="1136" w:type="dxa"/>
          </w:tcPr>
          <w:p w14:paraId="7BD29A7F"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15,00</w:t>
            </w:r>
          </w:p>
        </w:tc>
        <w:tc>
          <w:tcPr>
            <w:tcW w:w="1132" w:type="dxa"/>
          </w:tcPr>
          <w:p w14:paraId="597DEFD9"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15,00</w:t>
            </w:r>
          </w:p>
        </w:tc>
        <w:tc>
          <w:tcPr>
            <w:tcW w:w="1417" w:type="dxa"/>
          </w:tcPr>
          <w:p w14:paraId="4F673F75"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0,00</w:t>
            </w:r>
          </w:p>
        </w:tc>
        <w:tc>
          <w:tcPr>
            <w:tcW w:w="1134" w:type="dxa"/>
          </w:tcPr>
          <w:p w14:paraId="46FA4D5C"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851" w:type="dxa"/>
          </w:tcPr>
          <w:p w14:paraId="0B76A4CE"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w:t>
            </w:r>
          </w:p>
        </w:tc>
        <w:tc>
          <w:tcPr>
            <w:tcW w:w="1134" w:type="dxa"/>
          </w:tcPr>
          <w:p w14:paraId="619D3944"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Infinitos</w:t>
            </w:r>
          </w:p>
        </w:tc>
      </w:tr>
      <w:tr w:rsidR="00042A81" w14:paraId="7FD27795" w14:textId="77777777" w:rsidTr="00913719">
        <w:trPr>
          <w:jc w:val="center"/>
        </w:trPr>
        <w:tc>
          <w:tcPr>
            <w:tcW w:w="1136" w:type="dxa"/>
          </w:tcPr>
          <w:p w14:paraId="20C75807"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20,00</w:t>
            </w:r>
          </w:p>
        </w:tc>
        <w:tc>
          <w:tcPr>
            <w:tcW w:w="1132" w:type="dxa"/>
          </w:tcPr>
          <w:p w14:paraId="1A88BE77"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20,00</w:t>
            </w:r>
          </w:p>
        </w:tc>
        <w:tc>
          <w:tcPr>
            <w:tcW w:w="1417" w:type="dxa"/>
          </w:tcPr>
          <w:p w14:paraId="0AFF9E5F"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0,00</w:t>
            </w:r>
          </w:p>
        </w:tc>
        <w:tc>
          <w:tcPr>
            <w:tcW w:w="1134" w:type="dxa"/>
          </w:tcPr>
          <w:p w14:paraId="0B6B4C66"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851" w:type="dxa"/>
          </w:tcPr>
          <w:p w14:paraId="2E5EAD23"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w:t>
            </w:r>
          </w:p>
        </w:tc>
        <w:tc>
          <w:tcPr>
            <w:tcW w:w="1134" w:type="dxa"/>
          </w:tcPr>
          <w:p w14:paraId="0124E785"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Infinitos</w:t>
            </w:r>
          </w:p>
        </w:tc>
      </w:tr>
    </w:tbl>
    <w:p w14:paraId="48429E05" w14:textId="77777777" w:rsidR="00042A81" w:rsidRDefault="00042A81" w:rsidP="00913719">
      <w:pPr>
        <w:spacing w:before="120" w:after="120" w:line="360" w:lineRule="auto"/>
        <w:jc w:val="both"/>
        <w:rPr>
          <w:rFonts w:asciiTheme="majorHAnsi" w:hAnsiTheme="majorHAnsi" w:cstheme="majorHAnsi"/>
        </w:rPr>
      </w:pPr>
    </w:p>
    <w:p w14:paraId="3EB4F3D1"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Assim, voltaremos às condições do Caso A e a balança estará liberada para uso normalmente.</w:t>
      </w:r>
    </w:p>
    <w:p w14:paraId="3EFA7623" w14:textId="77777777" w:rsidR="00042A81" w:rsidRDefault="00042A81" w:rsidP="00913719">
      <w:pPr>
        <w:spacing w:before="120" w:after="120" w:line="360" w:lineRule="auto"/>
        <w:jc w:val="both"/>
        <w:rPr>
          <w:rFonts w:asciiTheme="majorHAnsi" w:hAnsiTheme="majorHAnsi" w:cstheme="majorHAnsi"/>
          <w:b/>
          <w:i/>
          <w:u w:val="single"/>
        </w:rPr>
      </w:pPr>
      <w:r w:rsidRPr="00B3516D">
        <w:rPr>
          <w:rFonts w:asciiTheme="majorHAnsi" w:hAnsiTheme="majorHAnsi" w:cstheme="majorHAnsi"/>
          <w:b/>
          <w:i/>
          <w:highlight w:val="lightGray"/>
          <w:u w:val="single"/>
        </w:rPr>
        <w:t>A SEGUIR VEREMOS UM CUIDADO MUITO IMPORTANTE QUE VOCÊ DEVE TER NOS CASOS EM QUE O INTRUMENTO TENHA SIDO AJUSTADO!</w:t>
      </w:r>
    </w:p>
    <w:p w14:paraId="2992F50F" w14:textId="77777777" w:rsidR="00042A81" w:rsidRPr="00B3516D" w:rsidRDefault="00042A81" w:rsidP="00913719">
      <w:pPr>
        <w:spacing w:before="120" w:after="120" w:line="360" w:lineRule="auto"/>
        <w:jc w:val="both"/>
        <w:rPr>
          <w:rFonts w:asciiTheme="majorHAnsi" w:hAnsiTheme="majorHAnsi" w:cstheme="majorHAnsi"/>
          <w:b/>
          <w:i/>
          <w:u w:val="single"/>
        </w:rPr>
      </w:pPr>
    </w:p>
    <w:p w14:paraId="05CFF9D9" w14:textId="77777777" w:rsidR="00042A81" w:rsidRDefault="00042A81" w:rsidP="00913719">
      <w:pPr>
        <w:spacing w:before="120" w:after="120" w:line="360" w:lineRule="auto"/>
        <w:jc w:val="both"/>
        <w:rPr>
          <w:rFonts w:asciiTheme="majorHAnsi" w:hAnsiTheme="majorHAnsi" w:cstheme="majorHAnsi"/>
        </w:rPr>
      </w:pPr>
    </w:p>
    <w:p w14:paraId="16B0B28E" w14:textId="77777777" w:rsidR="00042A81" w:rsidRDefault="00042A81" w:rsidP="00913719">
      <w:pPr>
        <w:spacing w:before="120" w:after="120" w:line="360" w:lineRule="auto"/>
        <w:jc w:val="center"/>
        <w:rPr>
          <w:rFonts w:asciiTheme="majorHAnsi" w:hAnsiTheme="majorHAnsi" w:cstheme="majorHAnsi"/>
          <w:b/>
          <w:color w:val="FF0000"/>
          <w:u w:val="single"/>
        </w:rPr>
      </w:pPr>
      <w:r w:rsidRPr="004B129C">
        <w:rPr>
          <w:rFonts w:asciiTheme="majorHAnsi" w:hAnsiTheme="majorHAnsi" w:cstheme="majorHAnsi"/>
          <w:b/>
          <w:color w:val="FF0000"/>
          <w:u w:val="single"/>
        </w:rPr>
        <w:t xml:space="preserve">Caso </w:t>
      </w:r>
      <w:r>
        <w:rPr>
          <w:rFonts w:asciiTheme="majorHAnsi" w:hAnsiTheme="majorHAnsi" w:cstheme="majorHAnsi"/>
          <w:b/>
          <w:color w:val="FF0000"/>
          <w:u w:val="single"/>
        </w:rPr>
        <w:t>C</w:t>
      </w:r>
      <w:r w:rsidRPr="004B129C">
        <w:rPr>
          <w:rFonts w:asciiTheme="majorHAnsi" w:hAnsiTheme="majorHAnsi" w:cstheme="majorHAnsi"/>
          <w:b/>
          <w:color w:val="FF0000"/>
          <w:u w:val="single"/>
        </w:rPr>
        <w:t>:</w:t>
      </w:r>
    </w:p>
    <w:p w14:paraId="13BEB852" w14:textId="77777777" w:rsidR="00042A81" w:rsidRPr="004D234B"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Digamos que, como no Caso B, os dados apresentados foram os seguintes:</w:t>
      </w:r>
    </w:p>
    <w:p w14:paraId="16B1E740" w14:textId="77777777" w:rsidR="00042A81" w:rsidRPr="00E1688A" w:rsidRDefault="00042A81" w:rsidP="00913719">
      <w:pPr>
        <w:spacing w:before="120" w:after="120" w:line="360" w:lineRule="auto"/>
        <w:jc w:val="center"/>
        <w:rPr>
          <w:rFonts w:asciiTheme="majorHAnsi" w:hAnsiTheme="majorHAnsi" w:cstheme="majorHAnsi"/>
          <w:b/>
          <w:sz w:val="18"/>
        </w:rPr>
      </w:pPr>
      <w:r w:rsidRPr="00E1688A">
        <w:rPr>
          <w:rFonts w:asciiTheme="majorHAnsi" w:hAnsiTheme="majorHAnsi" w:cstheme="majorHAnsi"/>
          <w:b/>
          <w:sz w:val="18"/>
        </w:rPr>
        <w:t xml:space="preserve">(Calibração </w:t>
      </w:r>
      <w:r w:rsidRPr="00B55865">
        <w:rPr>
          <w:rFonts w:asciiTheme="majorHAnsi" w:hAnsiTheme="majorHAnsi" w:cstheme="majorHAnsi"/>
          <w:b/>
          <w:color w:val="008080"/>
          <w:sz w:val="18"/>
        </w:rPr>
        <w:t>ANTES</w:t>
      </w:r>
      <w:r w:rsidRPr="00E1688A">
        <w:rPr>
          <w:rFonts w:asciiTheme="majorHAnsi" w:hAnsiTheme="majorHAnsi" w:cstheme="majorHAnsi"/>
          <w:b/>
          <w:sz w:val="18"/>
        </w:rPr>
        <w:t xml:space="preserve"> do ajuste)</w:t>
      </w:r>
    </w:p>
    <w:tbl>
      <w:tblPr>
        <w:tblStyle w:val="Tabelacomgrade"/>
        <w:tblW w:w="0" w:type="auto"/>
        <w:jc w:val="center"/>
        <w:tblBorders>
          <w:top w:val="single" w:sz="12" w:space="0" w:color="E1B937"/>
          <w:left w:val="single" w:sz="12" w:space="0" w:color="E1B937"/>
          <w:bottom w:val="single" w:sz="12" w:space="0" w:color="E1B937"/>
          <w:right w:val="single" w:sz="12" w:space="0" w:color="E1B937"/>
          <w:insideH w:val="single" w:sz="12" w:space="0" w:color="E1B937"/>
          <w:insideV w:val="single" w:sz="12" w:space="0" w:color="E1B937"/>
        </w:tblBorders>
        <w:tblLook w:val="04A0" w:firstRow="1" w:lastRow="0" w:firstColumn="1" w:lastColumn="0" w:noHBand="0" w:noVBand="1"/>
      </w:tblPr>
      <w:tblGrid>
        <w:gridCol w:w="1136"/>
        <w:gridCol w:w="1132"/>
        <w:gridCol w:w="1417"/>
        <w:gridCol w:w="1134"/>
        <w:gridCol w:w="851"/>
        <w:gridCol w:w="1134"/>
      </w:tblGrid>
      <w:tr w:rsidR="00042A81" w14:paraId="7C08C587" w14:textId="77777777" w:rsidTr="00913719">
        <w:trPr>
          <w:jc w:val="center"/>
        </w:trPr>
        <w:tc>
          <w:tcPr>
            <w:tcW w:w="1136" w:type="dxa"/>
            <w:shd w:val="clear" w:color="auto" w:fill="0066B2"/>
            <w:vAlign w:val="center"/>
          </w:tcPr>
          <w:p w14:paraId="42014456"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Indicação da balança (g)</w:t>
            </w:r>
          </w:p>
        </w:tc>
        <w:tc>
          <w:tcPr>
            <w:tcW w:w="1132" w:type="dxa"/>
            <w:shd w:val="clear" w:color="auto" w:fill="0066B2"/>
            <w:vAlign w:val="center"/>
          </w:tcPr>
          <w:p w14:paraId="45A77906"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Padrão (g)</w:t>
            </w:r>
          </w:p>
        </w:tc>
        <w:tc>
          <w:tcPr>
            <w:tcW w:w="1417" w:type="dxa"/>
            <w:shd w:val="clear" w:color="auto" w:fill="0066B2"/>
            <w:vAlign w:val="center"/>
          </w:tcPr>
          <w:p w14:paraId="44DAB698"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Erro de indicação (g)</w:t>
            </w:r>
          </w:p>
        </w:tc>
        <w:tc>
          <w:tcPr>
            <w:tcW w:w="1134" w:type="dxa"/>
            <w:shd w:val="clear" w:color="auto" w:fill="0066B2"/>
            <w:vAlign w:val="center"/>
          </w:tcPr>
          <w:p w14:paraId="159BAFC6"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IM (g)</w:t>
            </w:r>
          </w:p>
        </w:tc>
        <w:tc>
          <w:tcPr>
            <w:tcW w:w="851" w:type="dxa"/>
            <w:shd w:val="clear" w:color="auto" w:fill="0066B2"/>
            <w:vAlign w:val="center"/>
          </w:tcPr>
          <w:p w14:paraId="10B30E82"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K</w:t>
            </w:r>
          </w:p>
        </w:tc>
        <w:tc>
          <w:tcPr>
            <w:tcW w:w="1134" w:type="dxa"/>
            <w:shd w:val="clear" w:color="auto" w:fill="0066B2"/>
            <w:vAlign w:val="center"/>
          </w:tcPr>
          <w:p w14:paraId="404040F5"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proofErr w:type="spellStart"/>
            <w:r w:rsidRPr="00913719">
              <w:rPr>
                <w:rFonts w:asciiTheme="majorHAnsi" w:hAnsiTheme="majorHAnsi" w:cstheme="majorHAnsi"/>
                <w:b/>
                <w:color w:val="FFFFFF" w:themeColor="background1"/>
                <w:sz w:val="18"/>
              </w:rPr>
              <w:t>V</w:t>
            </w:r>
            <w:r w:rsidRPr="00913719">
              <w:rPr>
                <w:rFonts w:asciiTheme="majorHAnsi" w:hAnsiTheme="majorHAnsi" w:cstheme="majorHAnsi"/>
                <w:b/>
                <w:color w:val="FFFFFF" w:themeColor="background1"/>
                <w:sz w:val="18"/>
                <w:vertAlign w:val="subscript"/>
              </w:rPr>
              <w:t>eff</w:t>
            </w:r>
            <w:proofErr w:type="spellEnd"/>
          </w:p>
        </w:tc>
      </w:tr>
      <w:tr w:rsidR="00042A81" w14:paraId="2870E5CB" w14:textId="77777777" w:rsidTr="00913719">
        <w:trPr>
          <w:jc w:val="center"/>
        </w:trPr>
        <w:tc>
          <w:tcPr>
            <w:tcW w:w="1136" w:type="dxa"/>
          </w:tcPr>
          <w:p w14:paraId="778EB3AA"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10,03</w:t>
            </w:r>
          </w:p>
        </w:tc>
        <w:tc>
          <w:tcPr>
            <w:tcW w:w="1132" w:type="dxa"/>
          </w:tcPr>
          <w:p w14:paraId="388F890E"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10,00</w:t>
            </w:r>
          </w:p>
        </w:tc>
        <w:tc>
          <w:tcPr>
            <w:tcW w:w="1417" w:type="dxa"/>
          </w:tcPr>
          <w:p w14:paraId="7589A125"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0,03</w:t>
            </w:r>
          </w:p>
        </w:tc>
        <w:tc>
          <w:tcPr>
            <w:tcW w:w="1134" w:type="dxa"/>
          </w:tcPr>
          <w:p w14:paraId="3BF7F816"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851" w:type="dxa"/>
          </w:tcPr>
          <w:p w14:paraId="32F53058"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w:t>
            </w:r>
          </w:p>
        </w:tc>
        <w:tc>
          <w:tcPr>
            <w:tcW w:w="1134" w:type="dxa"/>
          </w:tcPr>
          <w:p w14:paraId="034C7D55"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Infinitos</w:t>
            </w:r>
          </w:p>
        </w:tc>
      </w:tr>
      <w:tr w:rsidR="00042A81" w14:paraId="3D945454" w14:textId="77777777" w:rsidTr="00913719">
        <w:trPr>
          <w:jc w:val="center"/>
        </w:trPr>
        <w:tc>
          <w:tcPr>
            <w:tcW w:w="1136" w:type="dxa"/>
          </w:tcPr>
          <w:p w14:paraId="0E2C7445"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15,03</w:t>
            </w:r>
          </w:p>
        </w:tc>
        <w:tc>
          <w:tcPr>
            <w:tcW w:w="1132" w:type="dxa"/>
          </w:tcPr>
          <w:p w14:paraId="5A75252D"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15,00</w:t>
            </w:r>
          </w:p>
        </w:tc>
        <w:tc>
          <w:tcPr>
            <w:tcW w:w="1417" w:type="dxa"/>
          </w:tcPr>
          <w:p w14:paraId="5B200C55"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0,03</w:t>
            </w:r>
          </w:p>
        </w:tc>
        <w:tc>
          <w:tcPr>
            <w:tcW w:w="1134" w:type="dxa"/>
          </w:tcPr>
          <w:p w14:paraId="778602AD"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851" w:type="dxa"/>
          </w:tcPr>
          <w:p w14:paraId="6B2192F8"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w:t>
            </w:r>
          </w:p>
        </w:tc>
        <w:tc>
          <w:tcPr>
            <w:tcW w:w="1134" w:type="dxa"/>
          </w:tcPr>
          <w:p w14:paraId="02101222"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Infinitos</w:t>
            </w:r>
          </w:p>
        </w:tc>
      </w:tr>
      <w:tr w:rsidR="00042A81" w14:paraId="01005D9E" w14:textId="77777777" w:rsidTr="00913719">
        <w:trPr>
          <w:jc w:val="center"/>
        </w:trPr>
        <w:tc>
          <w:tcPr>
            <w:tcW w:w="1136" w:type="dxa"/>
          </w:tcPr>
          <w:p w14:paraId="7E73FA46"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20,04</w:t>
            </w:r>
          </w:p>
        </w:tc>
        <w:tc>
          <w:tcPr>
            <w:tcW w:w="1132" w:type="dxa"/>
          </w:tcPr>
          <w:p w14:paraId="42554584"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15,00</w:t>
            </w:r>
          </w:p>
        </w:tc>
        <w:tc>
          <w:tcPr>
            <w:tcW w:w="1417" w:type="dxa"/>
          </w:tcPr>
          <w:p w14:paraId="5C58BCFB"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0,04</w:t>
            </w:r>
          </w:p>
        </w:tc>
        <w:tc>
          <w:tcPr>
            <w:tcW w:w="1134" w:type="dxa"/>
          </w:tcPr>
          <w:p w14:paraId="5356D5D4"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851" w:type="dxa"/>
          </w:tcPr>
          <w:p w14:paraId="45560E64"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w:t>
            </w:r>
          </w:p>
        </w:tc>
        <w:tc>
          <w:tcPr>
            <w:tcW w:w="1134" w:type="dxa"/>
          </w:tcPr>
          <w:p w14:paraId="1172ED25"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Infinitos</w:t>
            </w:r>
          </w:p>
        </w:tc>
      </w:tr>
    </w:tbl>
    <w:p w14:paraId="06141A38" w14:textId="77777777" w:rsidR="00042A81" w:rsidRDefault="00042A81" w:rsidP="00913719">
      <w:pPr>
        <w:spacing w:before="120" w:after="120" w:line="360" w:lineRule="auto"/>
        <w:jc w:val="both"/>
        <w:rPr>
          <w:rFonts w:asciiTheme="majorHAnsi" w:hAnsiTheme="majorHAnsi" w:cstheme="majorHAnsi"/>
        </w:rPr>
      </w:pPr>
    </w:p>
    <w:p w14:paraId="4C3E8314"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No entanto, após a realização do AJUSTE, o resultado da calibração apresentou os seguintes valores:</w:t>
      </w:r>
    </w:p>
    <w:p w14:paraId="44AABADF" w14:textId="77777777" w:rsidR="00707A72" w:rsidRDefault="00707A72" w:rsidP="00913719">
      <w:pPr>
        <w:spacing w:before="120" w:after="120" w:line="360" w:lineRule="auto"/>
        <w:jc w:val="both"/>
        <w:rPr>
          <w:rFonts w:asciiTheme="majorHAnsi" w:hAnsiTheme="majorHAnsi" w:cstheme="majorHAnsi"/>
        </w:rPr>
      </w:pPr>
    </w:p>
    <w:p w14:paraId="64CFDECB" w14:textId="77777777" w:rsidR="00707A72" w:rsidRDefault="00707A72" w:rsidP="00913719">
      <w:pPr>
        <w:spacing w:before="120" w:after="120" w:line="360" w:lineRule="auto"/>
        <w:jc w:val="both"/>
        <w:rPr>
          <w:rFonts w:asciiTheme="majorHAnsi" w:hAnsiTheme="majorHAnsi" w:cstheme="majorHAnsi"/>
        </w:rPr>
      </w:pPr>
    </w:p>
    <w:p w14:paraId="15A2ED29" w14:textId="77777777" w:rsidR="00707A72" w:rsidRDefault="00707A72" w:rsidP="00913719">
      <w:pPr>
        <w:spacing w:before="120" w:after="120" w:line="360" w:lineRule="auto"/>
        <w:jc w:val="both"/>
        <w:rPr>
          <w:rFonts w:asciiTheme="majorHAnsi" w:hAnsiTheme="majorHAnsi" w:cstheme="majorHAnsi"/>
        </w:rPr>
      </w:pPr>
    </w:p>
    <w:p w14:paraId="26710873" w14:textId="77777777" w:rsidR="00707A72" w:rsidRDefault="00707A72" w:rsidP="00913719">
      <w:pPr>
        <w:spacing w:before="120" w:after="120" w:line="360" w:lineRule="auto"/>
        <w:jc w:val="both"/>
        <w:rPr>
          <w:rFonts w:asciiTheme="majorHAnsi" w:hAnsiTheme="majorHAnsi" w:cstheme="majorHAnsi"/>
        </w:rPr>
      </w:pPr>
    </w:p>
    <w:p w14:paraId="1537661A" w14:textId="77777777" w:rsidR="00042A81" w:rsidRPr="00E1688A" w:rsidRDefault="00042A81" w:rsidP="00913719">
      <w:pPr>
        <w:spacing w:before="120" w:after="120" w:line="360" w:lineRule="auto"/>
        <w:jc w:val="center"/>
        <w:rPr>
          <w:rFonts w:asciiTheme="majorHAnsi" w:hAnsiTheme="majorHAnsi" w:cstheme="majorHAnsi"/>
          <w:b/>
          <w:sz w:val="18"/>
        </w:rPr>
      </w:pPr>
      <w:r>
        <w:rPr>
          <w:rFonts w:asciiTheme="majorHAnsi" w:hAnsiTheme="majorHAnsi" w:cstheme="majorHAnsi"/>
          <w:b/>
          <w:sz w:val="18"/>
        </w:rPr>
        <w:lastRenderedPageBreak/>
        <w:t>(</w:t>
      </w:r>
      <w:r w:rsidRPr="00E1688A">
        <w:rPr>
          <w:rFonts w:asciiTheme="majorHAnsi" w:hAnsiTheme="majorHAnsi" w:cstheme="majorHAnsi"/>
          <w:b/>
          <w:sz w:val="18"/>
        </w:rPr>
        <w:t xml:space="preserve">Calibração </w:t>
      </w:r>
      <w:r w:rsidRPr="00B55865">
        <w:rPr>
          <w:rFonts w:asciiTheme="majorHAnsi" w:hAnsiTheme="majorHAnsi" w:cstheme="majorHAnsi"/>
          <w:b/>
          <w:color w:val="008080"/>
          <w:sz w:val="18"/>
        </w:rPr>
        <w:t>APÓS</w:t>
      </w:r>
      <w:r>
        <w:rPr>
          <w:rFonts w:asciiTheme="majorHAnsi" w:hAnsiTheme="majorHAnsi" w:cstheme="majorHAnsi"/>
          <w:b/>
          <w:sz w:val="18"/>
        </w:rPr>
        <w:t xml:space="preserve"> </w:t>
      </w:r>
      <w:r w:rsidRPr="00E1688A">
        <w:rPr>
          <w:rFonts w:asciiTheme="majorHAnsi" w:hAnsiTheme="majorHAnsi" w:cstheme="majorHAnsi"/>
          <w:b/>
          <w:sz w:val="18"/>
        </w:rPr>
        <w:t>o ajuste)</w:t>
      </w:r>
    </w:p>
    <w:tbl>
      <w:tblPr>
        <w:tblStyle w:val="Tabelacomgrade"/>
        <w:tblW w:w="0" w:type="auto"/>
        <w:jc w:val="center"/>
        <w:tblBorders>
          <w:top w:val="single" w:sz="12" w:space="0" w:color="E1B937"/>
          <w:left w:val="single" w:sz="12" w:space="0" w:color="E1B937"/>
          <w:bottom w:val="single" w:sz="12" w:space="0" w:color="E1B937"/>
          <w:right w:val="single" w:sz="12" w:space="0" w:color="E1B937"/>
          <w:insideH w:val="single" w:sz="12" w:space="0" w:color="E1B937"/>
          <w:insideV w:val="single" w:sz="12" w:space="0" w:color="E1B937"/>
        </w:tblBorders>
        <w:tblLook w:val="04A0" w:firstRow="1" w:lastRow="0" w:firstColumn="1" w:lastColumn="0" w:noHBand="0" w:noVBand="1"/>
      </w:tblPr>
      <w:tblGrid>
        <w:gridCol w:w="1136"/>
        <w:gridCol w:w="1132"/>
        <w:gridCol w:w="1417"/>
        <w:gridCol w:w="1134"/>
        <w:gridCol w:w="851"/>
        <w:gridCol w:w="1134"/>
      </w:tblGrid>
      <w:tr w:rsidR="00042A81" w14:paraId="153A5C69" w14:textId="77777777" w:rsidTr="00913719">
        <w:trPr>
          <w:jc w:val="center"/>
        </w:trPr>
        <w:tc>
          <w:tcPr>
            <w:tcW w:w="1136" w:type="dxa"/>
            <w:shd w:val="clear" w:color="auto" w:fill="0066B2"/>
            <w:vAlign w:val="center"/>
          </w:tcPr>
          <w:p w14:paraId="0954A0C8"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Indicação da balança (g)</w:t>
            </w:r>
          </w:p>
        </w:tc>
        <w:tc>
          <w:tcPr>
            <w:tcW w:w="1132" w:type="dxa"/>
            <w:shd w:val="clear" w:color="auto" w:fill="0066B2"/>
            <w:vAlign w:val="center"/>
          </w:tcPr>
          <w:p w14:paraId="0EA8C804"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Padrão (g)</w:t>
            </w:r>
          </w:p>
        </w:tc>
        <w:tc>
          <w:tcPr>
            <w:tcW w:w="1417" w:type="dxa"/>
            <w:shd w:val="clear" w:color="auto" w:fill="0066B2"/>
            <w:vAlign w:val="center"/>
          </w:tcPr>
          <w:p w14:paraId="7C0DED22"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Erro de indicação (g)</w:t>
            </w:r>
          </w:p>
        </w:tc>
        <w:tc>
          <w:tcPr>
            <w:tcW w:w="1134" w:type="dxa"/>
            <w:shd w:val="clear" w:color="auto" w:fill="0066B2"/>
            <w:vAlign w:val="center"/>
          </w:tcPr>
          <w:p w14:paraId="3D4F2D95"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IM (g)</w:t>
            </w:r>
          </w:p>
        </w:tc>
        <w:tc>
          <w:tcPr>
            <w:tcW w:w="851" w:type="dxa"/>
            <w:shd w:val="clear" w:color="auto" w:fill="0066B2"/>
            <w:vAlign w:val="center"/>
          </w:tcPr>
          <w:p w14:paraId="21948D44"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r w:rsidRPr="00913719">
              <w:rPr>
                <w:rFonts w:asciiTheme="majorHAnsi" w:hAnsiTheme="majorHAnsi" w:cstheme="majorHAnsi"/>
                <w:b/>
                <w:color w:val="FFFFFF" w:themeColor="background1"/>
                <w:sz w:val="18"/>
              </w:rPr>
              <w:t>K</w:t>
            </w:r>
          </w:p>
        </w:tc>
        <w:tc>
          <w:tcPr>
            <w:tcW w:w="1134" w:type="dxa"/>
            <w:shd w:val="clear" w:color="auto" w:fill="0066B2"/>
            <w:vAlign w:val="center"/>
          </w:tcPr>
          <w:p w14:paraId="5AFC1EE7" w14:textId="77777777" w:rsidR="00042A81" w:rsidRPr="00913719" w:rsidRDefault="00042A81" w:rsidP="00913719">
            <w:pPr>
              <w:spacing w:before="120" w:after="120" w:line="360" w:lineRule="auto"/>
              <w:jc w:val="center"/>
              <w:rPr>
                <w:rFonts w:asciiTheme="majorHAnsi" w:hAnsiTheme="majorHAnsi" w:cstheme="majorHAnsi"/>
                <w:b/>
                <w:color w:val="FFFFFF" w:themeColor="background1"/>
                <w:sz w:val="18"/>
              </w:rPr>
            </w:pPr>
            <w:proofErr w:type="spellStart"/>
            <w:r w:rsidRPr="00913719">
              <w:rPr>
                <w:rFonts w:asciiTheme="majorHAnsi" w:hAnsiTheme="majorHAnsi" w:cstheme="majorHAnsi"/>
                <w:b/>
                <w:color w:val="FFFFFF" w:themeColor="background1"/>
                <w:sz w:val="18"/>
              </w:rPr>
              <w:t>V</w:t>
            </w:r>
            <w:r w:rsidRPr="00913719">
              <w:rPr>
                <w:rFonts w:asciiTheme="majorHAnsi" w:hAnsiTheme="majorHAnsi" w:cstheme="majorHAnsi"/>
                <w:b/>
                <w:color w:val="FFFFFF" w:themeColor="background1"/>
                <w:sz w:val="18"/>
                <w:vertAlign w:val="subscript"/>
              </w:rPr>
              <w:t>eff</w:t>
            </w:r>
            <w:proofErr w:type="spellEnd"/>
          </w:p>
        </w:tc>
      </w:tr>
      <w:tr w:rsidR="00042A81" w14:paraId="29BC3EDB" w14:textId="77777777" w:rsidTr="00913719">
        <w:trPr>
          <w:jc w:val="center"/>
        </w:trPr>
        <w:tc>
          <w:tcPr>
            <w:tcW w:w="1136" w:type="dxa"/>
          </w:tcPr>
          <w:p w14:paraId="7AF7EF79"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10,02</w:t>
            </w:r>
          </w:p>
        </w:tc>
        <w:tc>
          <w:tcPr>
            <w:tcW w:w="1132" w:type="dxa"/>
          </w:tcPr>
          <w:p w14:paraId="14AAF22A"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10,00</w:t>
            </w:r>
          </w:p>
        </w:tc>
        <w:tc>
          <w:tcPr>
            <w:tcW w:w="1417" w:type="dxa"/>
          </w:tcPr>
          <w:p w14:paraId="7D18FCD0"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0,02</w:t>
            </w:r>
          </w:p>
        </w:tc>
        <w:tc>
          <w:tcPr>
            <w:tcW w:w="1134" w:type="dxa"/>
          </w:tcPr>
          <w:p w14:paraId="42A7A34F"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851" w:type="dxa"/>
          </w:tcPr>
          <w:p w14:paraId="3430EF55"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w:t>
            </w:r>
          </w:p>
        </w:tc>
        <w:tc>
          <w:tcPr>
            <w:tcW w:w="1134" w:type="dxa"/>
          </w:tcPr>
          <w:p w14:paraId="545A5D5B"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Infinitos</w:t>
            </w:r>
          </w:p>
        </w:tc>
      </w:tr>
      <w:tr w:rsidR="00042A81" w14:paraId="0778CE65" w14:textId="77777777" w:rsidTr="00913719">
        <w:trPr>
          <w:jc w:val="center"/>
        </w:trPr>
        <w:tc>
          <w:tcPr>
            <w:tcW w:w="1136" w:type="dxa"/>
          </w:tcPr>
          <w:p w14:paraId="35C42662"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15,01</w:t>
            </w:r>
          </w:p>
        </w:tc>
        <w:tc>
          <w:tcPr>
            <w:tcW w:w="1132" w:type="dxa"/>
          </w:tcPr>
          <w:p w14:paraId="41015ABD"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15,00</w:t>
            </w:r>
          </w:p>
        </w:tc>
        <w:tc>
          <w:tcPr>
            <w:tcW w:w="1417" w:type="dxa"/>
          </w:tcPr>
          <w:p w14:paraId="6C02D608"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1134" w:type="dxa"/>
          </w:tcPr>
          <w:p w14:paraId="43D9D4C9"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851" w:type="dxa"/>
          </w:tcPr>
          <w:p w14:paraId="16C501CF"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w:t>
            </w:r>
          </w:p>
        </w:tc>
        <w:tc>
          <w:tcPr>
            <w:tcW w:w="1134" w:type="dxa"/>
          </w:tcPr>
          <w:p w14:paraId="1EE30D10"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Infinitos</w:t>
            </w:r>
          </w:p>
        </w:tc>
      </w:tr>
      <w:tr w:rsidR="00042A81" w14:paraId="6DD58D5D" w14:textId="77777777" w:rsidTr="00913719">
        <w:trPr>
          <w:jc w:val="center"/>
        </w:trPr>
        <w:tc>
          <w:tcPr>
            <w:tcW w:w="1136" w:type="dxa"/>
          </w:tcPr>
          <w:p w14:paraId="4092B948"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20,00</w:t>
            </w:r>
          </w:p>
        </w:tc>
        <w:tc>
          <w:tcPr>
            <w:tcW w:w="1132" w:type="dxa"/>
          </w:tcPr>
          <w:p w14:paraId="57DAC8A9"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20,00</w:t>
            </w:r>
          </w:p>
        </w:tc>
        <w:tc>
          <w:tcPr>
            <w:tcW w:w="1417" w:type="dxa"/>
          </w:tcPr>
          <w:p w14:paraId="7F50DC80"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0,00</w:t>
            </w:r>
          </w:p>
        </w:tc>
        <w:tc>
          <w:tcPr>
            <w:tcW w:w="1134" w:type="dxa"/>
          </w:tcPr>
          <w:p w14:paraId="5C2803EC"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0,01</w:t>
            </w:r>
          </w:p>
        </w:tc>
        <w:tc>
          <w:tcPr>
            <w:tcW w:w="851" w:type="dxa"/>
          </w:tcPr>
          <w:p w14:paraId="062B6475"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2,00</w:t>
            </w:r>
          </w:p>
        </w:tc>
        <w:tc>
          <w:tcPr>
            <w:tcW w:w="1134" w:type="dxa"/>
          </w:tcPr>
          <w:p w14:paraId="49B98950" w14:textId="77777777" w:rsidR="00042A81" w:rsidRDefault="00042A81" w:rsidP="00913719">
            <w:pPr>
              <w:spacing w:before="120" w:after="120" w:line="360" w:lineRule="auto"/>
              <w:jc w:val="center"/>
              <w:rPr>
                <w:rFonts w:asciiTheme="majorHAnsi" w:hAnsiTheme="majorHAnsi" w:cstheme="majorHAnsi"/>
              </w:rPr>
            </w:pPr>
            <w:r>
              <w:rPr>
                <w:rFonts w:asciiTheme="majorHAnsi" w:hAnsiTheme="majorHAnsi" w:cstheme="majorHAnsi"/>
              </w:rPr>
              <w:t>Infinitos</w:t>
            </w:r>
          </w:p>
        </w:tc>
      </w:tr>
    </w:tbl>
    <w:p w14:paraId="349D17AE" w14:textId="77777777" w:rsidR="00042A81" w:rsidRDefault="00042A81" w:rsidP="00913719">
      <w:pPr>
        <w:spacing w:before="120" w:after="120" w:line="360" w:lineRule="auto"/>
        <w:jc w:val="both"/>
        <w:rPr>
          <w:rFonts w:asciiTheme="majorHAnsi" w:hAnsiTheme="majorHAnsi" w:cstheme="majorHAnsi"/>
        </w:rPr>
      </w:pPr>
    </w:p>
    <w:p w14:paraId="09A24176"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Com estes dados, conclui-se que:</w:t>
      </w:r>
    </w:p>
    <w:p w14:paraId="30B5F7C7" w14:textId="77777777" w:rsidR="00042A81" w:rsidRPr="00B55865" w:rsidRDefault="00042A81" w:rsidP="00913719">
      <w:pPr>
        <w:pStyle w:val="PargrafodaLista"/>
        <w:numPr>
          <w:ilvl w:val="0"/>
          <w:numId w:val="13"/>
        </w:numPr>
        <w:spacing w:before="120" w:after="120" w:line="360" w:lineRule="auto"/>
        <w:jc w:val="both"/>
        <w:rPr>
          <w:rFonts w:asciiTheme="majorHAnsi" w:hAnsiTheme="majorHAnsi" w:cstheme="majorHAnsi"/>
          <w:b/>
        </w:rPr>
      </w:pPr>
      <w:r w:rsidRPr="00B55865">
        <w:rPr>
          <w:rFonts w:asciiTheme="majorHAnsi" w:hAnsiTheme="majorHAnsi" w:cstheme="majorHAnsi"/>
        </w:rPr>
        <w:t xml:space="preserve">No ponto 10,00 g, o Erro Máximo (|Ei|+|IM|) encontrado foi de 0,02 + 0,01 = </w:t>
      </w:r>
      <w:r w:rsidRPr="00B55865">
        <w:rPr>
          <w:rFonts w:asciiTheme="majorHAnsi" w:hAnsiTheme="majorHAnsi" w:cstheme="majorHAnsi"/>
          <w:b/>
        </w:rPr>
        <w:t>0,03 g</w:t>
      </w:r>
    </w:p>
    <w:p w14:paraId="4FEF51B4" w14:textId="77777777" w:rsidR="00042A81" w:rsidRPr="00B55865" w:rsidRDefault="00042A81" w:rsidP="00913719">
      <w:pPr>
        <w:pStyle w:val="PargrafodaLista"/>
        <w:numPr>
          <w:ilvl w:val="0"/>
          <w:numId w:val="13"/>
        </w:numPr>
        <w:spacing w:before="120" w:after="120" w:line="360" w:lineRule="auto"/>
        <w:jc w:val="both"/>
        <w:rPr>
          <w:rFonts w:asciiTheme="majorHAnsi" w:hAnsiTheme="majorHAnsi" w:cstheme="majorHAnsi"/>
        </w:rPr>
      </w:pPr>
      <w:r w:rsidRPr="00B55865">
        <w:rPr>
          <w:rFonts w:asciiTheme="majorHAnsi" w:hAnsiTheme="majorHAnsi" w:cstheme="majorHAnsi"/>
        </w:rPr>
        <w:t xml:space="preserve">No ponto 15,00 g, o Erro Máximo (|Ei|+|IM|) encontrado foi de 0,01 + 0,01 = </w:t>
      </w:r>
      <w:r w:rsidRPr="00B55865">
        <w:rPr>
          <w:rFonts w:asciiTheme="majorHAnsi" w:hAnsiTheme="majorHAnsi" w:cstheme="majorHAnsi"/>
          <w:b/>
        </w:rPr>
        <w:t>0,02 g</w:t>
      </w:r>
    </w:p>
    <w:p w14:paraId="2B1E3A03"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 xml:space="preserve">Logo, na faixa de uso desta balança, para esta medição, o Erro Máximo foi de 0,03 g, que é “MAIOR” que o Critério de Aceitação estabelecido por você (±0,02g). </w:t>
      </w:r>
    </w:p>
    <w:p w14:paraId="41A453D7"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E, como já foi feita a tentativa de AJUSTE do mesmo, você percebeu que não teria como melhorar isso.</w:t>
      </w:r>
    </w:p>
    <w:p w14:paraId="58313546"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Assim, ficam duas alternativas:</w:t>
      </w:r>
    </w:p>
    <w:p w14:paraId="72D593EC" w14:textId="77777777" w:rsidR="00042A81" w:rsidRDefault="00042A81" w:rsidP="00913719">
      <w:pPr>
        <w:pStyle w:val="PargrafodaLista"/>
        <w:numPr>
          <w:ilvl w:val="0"/>
          <w:numId w:val="12"/>
        </w:numPr>
        <w:tabs>
          <w:tab w:val="left" w:pos="284"/>
        </w:tabs>
        <w:spacing w:before="120" w:after="120" w:line="360" w:lineRule="auto"/>
        <w:ind w:left="0" w:hanging="11"/>
        <w:jc w:val="both"/>
        <w:rPr>
          <w:rFonts w:asciiTheme="majorHAnsi" w:hAnsiTheme="majorHAnsi" w:cstheme="majorHAnsi"/>
        </w:rPr>
      </w:pPr>
      <w:r>
        <w:rPr>
          <w:rFonts w:asciiTheme="majorHAnsi" w:hAnsiTheme="majorHAnsi" w:cstheme="majorHAnsi"/>
        </w:rPr>
        <w:t xml:space="preserve">Para usar na faixa desejada, você poderia estabelecer uma </w:t>
      </w:r>
      <w:r w:rsidRPr="00002FE0">
        <w:rPr>
          <w:rFonts w:asciiTheme="majorHAnsi" w:hAnsiTheme="majorHAnsi" w:cstheme="majorHAnsi"/>
          <w:b/>
        </w:rPr>
        <w:t>curva de correção</w:t>
      </w:r>
      <w:r>
        <w:rPr>
          <w:rFonts w:asciiTheme="majorHAnsi" w:hAnsiTheme="majorHAnsi" w:cstheme="majorHAnsi"/>
        </w:rPr>
        <w:t xml:space="preserve"> dos pontos lidos, levando em consideração a hipótese da linearidade dos erros da balança nesta faixa, e, assim, CORRIGIR cada leitura realizada.</w:t>
      </w:r>
    </w:p>
    <w:p w14:paraId="0698A83E" w14:textId="77777777" w:rsidR="00042A81" w:rsidRDefault="00042A81" w:rsidP="00913719">
      <w:pPr>
        <w:pStyle w:val="PargrafodaLista"/>
        <w:numPr>
          <w:ilvl w:val="0"/>
          <w:numId w:val="12"/>
        </w:numPr>
        <w:tabs>
          <w:tab w:val="left" w:pos="284"/>
        </w:tabs>
        <w:spacing w:before="120" w:after="120" w:line="360" w:lineRule="auto"/>
        <w:ind w:left="0" w:hanging="11"/>
        <w:jc w:val="both"/>
        <w:rPr>
          <w:rFonts w:asciiTheme="majorHAnsi" w:hAnsiTheme="majorHAnsi" w:cstheme="majorHAnsi"/>
        </w:rPr>
      </w:pPr>
      <w:r>
        <w:rPr>
          <w:rFonts w:asciiTheme="majorHAnsi" w:hAnsiTheme="majorHAnsi" w:cstheme="majorHAnsi"/>
        </w:rPr>
        <w:t>Restringir o uso deste instrumento a outras faixas, ou medições, em que critérios de aceitação possam ser diferentes deste (digamos, mais flexíveis).</w:t>
      </w:r>
    </w:p>
    <w:p w14:paraId="297B0E65" w14:textId="77777777" w:rsidR="00042A81" w:rsidRDefault="00042A81" w:rsidP="00913719">
      <w:pPr>
        <w:pStyle w:val="PargrafodaLista"/>
        <w:tabs>
          <w:tab w:val="left" w:pos="284"/>
        </w:tabs>
        <w:spacing w:before="120" w:after="120" w:line="360" w:lineRule="auto"/>
        <w:ind w:left="0"/>
        <w:jc w:val="both"/>
        <w:rPr>
          <w:rFonts w:asciiTheme="majorHAnsi" w:hAnsiTheme="majorHAnsi" w:cstheme="majorHAnsi"/>
        </w:rPr>
      </w:pPr>
    </w:p>
    <w:p w14:paraId="595DF35A" w14:textId="77777777" w:rsidR="00707A72" w:rsidRDefault="00707A72"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b/>
          <w:i/>
          <w:color w:val="0066B2"/>
        </w:rPr>
      </w:pPr>
    </w:p>
    <w:p w14:paraId="70E3F12F" w14:textId="77777777" w:rsidR="00042A81" w:rsidRPr="00913719"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center"/>
        <w:rPr>
          <w:rFonts w:asciiTheme="majorHAnsi" w:hAnsiTheme="majorHAnsi" w:cstheme="majorHAnsi"/>
          <w:b/>
          <w:i/>
          <w:color w:val="0066B2"/>
        </w:rPr>
      </w:pPr>
      <w:r w:rsidRPr="00913719">
        <w:rPr>
          <w:rFonts w:asciiTheme="majorHAnsi" w:hAnsiTheme="majorHAnsi" w:cstheme="majorHAnsi"/>
          <w:b/>
          <w:i/>
          <w:color w:val="0066B2"/>
        </w:rPr>
        <w:t>Lembram do que falamos sobre Instrumentos que passaram por Ajustes?</w:t>
      </w:r>
    </w:p>
    <w:p w14:paraId="73A896A0" w14:textId="77777777" w:rsidR="00042A81" w:rsidRDefault="00042A81" w:rsidP="00913719">
      <w:pPr>
        <w:pBdr>
          <w:top w:val="single" w:sz="12" w:space="1" w:color="E1B937"/>
          <w:left w:val="single" w:sz="12" w:space="4" w:color="E1B937"/>
          <w:bottom w:val="single" w:sz="12" w:space="1" w:color="E1B937"/>
          <w:right w:val="single" w:sz="12" w:space="4" w:color="E1B937"/>
        </w:pBdr>
        <w:spacing w:before="120" w:after="120" w:line="360" w:lineRule="auto"/>
        <w:jc w:val="both"/>
        <w:rPr>
          <w:rFonts w:asciiTheme="majorHAnsi" w:hAnsiTheme="majorHAnsi" w:cstheme="majorHAnsi"/>
          <w:i/>
        </w:rPr>
      </w:pPr>
      <w:r w:rsidRPr="005D57FE">
        <w:rPr>
          <w:rFonts w:asciiTheme="majorHAnsi" w:hAnsiTheme="majorHAnsi" w:cstheme="majorHAnsi"/>
          <w:i/>
        </w:rPr>
        <w:t>Então, o cuidado especial que deve ser dado nestes casos é o de se avaliar, retroativamente, todas as medições que tenham sido realizadas com este instrumento, desde a última calibração (anterior a atual), para analisar se o Erro Máximo encontrado ANTES do ajuste pode ter afetado algum resultado!</w:t>
      </w:r>
    </w:p>
    <w:p w14:paraId="044D99CB" w14:textId="77777777" w:rsidR="00707A72" w:rsidRPr="005D57FE" w:rsidRDefault="00707A72" w:rsidP="00913719">
      <w:pPr>
        <w:pBdr>
          <w:top w:val="single" w:sz="12" w:space="1" w:color="E1B937"/>
          <w:left w:val="single" w:sz="12" w:space="4" w:color="E1B937"/>
          <w:bottom w:val="single" w:sz="12" w:space="1" w:color="E1B937"/>
          <w:right w:val="single" w:sz="12" w:space="4" w:color="E1B937"/>
        </w:pBdr>
        <w:spacing w:before="120" w:after="120" w:line="360" w:lineRule="auto"/>
        <w:jc w:val="both"/>
        <w:rPr>
          <w:rFonts w:asciiTheme="majorHAnsi" w:hAnsiTheme="majorHAnsi" w:cstheme="majorHAnsi"/>
          <w:i/>
        </w:rPr>
      </w:pPr>
    </w:p>
    <w:p w14:paraId="3011A8E9" w14:textId="77777777" w:rsidR="00707A72" w:rsidRDefault="00707A72" w:rsidP="00913719">
      <w:pPr>
        <w:spacing w:before="120" w:after="120" w:line="360" w:lineRule="auto"/>
        <w:jc w:val="both"/>
        <w:rPr>
          <w:rFonts w:asciiTheme="majorHAnsi" w:hAnsiTheme="majorHAnsi" w:cstheme="majorHAnsi"/>
        </w:rPr>
      </w:pPr>
    </w:p>
    <w:p w14:paraId="3089B3E9" w14:textId="77777777" w:rsidR="00707A72" w:rsidRDefault="00707A72" w:rsidP="00913719">
      <w:pPr>
        <w:spacing w:before="120" w:after="120" w:line="360" w:lineRule="auto"/>
        <w:jc w:val="both"/>
        <w:rPr>
          <w:rFonts w:asciiTheme="majorHAnsi" w:hAnsiTheme="majorHAnsi" w:cstheme="majorHAnsi"/>
        </w:rPr>
      </w:pPr>
    </w:p>
    <w:p w14:paraId="25A77063" w14:textId="77777777" w:rsidR="00042A81" w:rsidRPr="00ED5C73"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lastRenderedPageBreak/>
        <w:t>Agora veja as f</w:t>
      </w:r>
      <w:r w:rsidRPr="00ED5C73">
        <w:rPr>
          <w:rFonts w:asciiTheme="majorHAnsi" w:hAnsiTheme="majorHAnsi" w:cstheme="majorHAnsi"/>
        </w:rPr>
        <w:t>ormas de evidenciar a análise crítica dos certificados de calibração dos instrumentos de medição:</w:t>
      </w:r>
    </w:p>
    <w:p w14:paraId="238F4DF9" w14:textId="77777777" w:rsidR="00042A81" w:rsidRPr="00752595" w:rsidRDefault="00042A81" w:rsidP="00913719">
      <w:pPr>
        <w:pStyle w:val="PargrafodaLista"/>
        <w:numPr>
          <w:ilvl w:val="0"/>
          <w:numId w:val="11"/>
        </w:numPr>
        <w:spacing w:before="120" w:after="120" w:line="360" w:lineRule="auto"/>
        <w:jc w:val="both"/>
        <w:rPr>
          <w:rFonts w:asciiTheme="majorHAnsi" w:hAnsiTheme="majorHAnsi" w:cstheme="majorHAnsi"/>
        </w:rPr>
      </w:pPr>
      <w:r w:rsidRPr="00752595">
        <w:rPr>
          <w:rFonts w:asciiTheme="majorHAnsi" w:hAnsiTheme="majorHAnsi" w:cstheme="majorHAnsi"/>
        </w:rPr>
        <w:t>“Aprovado” no próprio certificado!</w:t>
      </w:r>
    </w:p>
    <w:p w14:paraId="4BAF1249" w14:textId="77777777" w:rsidR="00042A81" w:rsidRPr="00752595" w:rsidRDefault="00042A81" w:rsidP="00913719">
      <w:pPr>
        <w:pStyle w:val="PargrafodaLista"/>
        <w:numPr>
          <w:ilvl w:val="0"/>
          <w:numId w:val="11"/>
        </w:numPr>
        <w:spacing w:before="120" w:after="120" w:line="360" w:lineRule="auto"/>
        <w:jc w:val="both"/>
        <w:rPr>
          <w:rFonts w:asciiTheme="majorHAnsi" w:hAnsiTheme="majorHAnsi" w:cstheme="majorHAnsi"/>
        </w:rPr>
      </w:pPr>
      <w:r w:rsidRPr="00752595">
        <w:rPr>
          <w:rFonts w:asciiTheme="majorHAnsi" w:hAnsiTheme="majorHAnsi" w:cstheme="majorHAnsi"/>
        </w:rPr>
        <w:t>“Aprovado com restrições”.</w:t>
      </w:r>
    </w:p>
    <w:p w14:paraId="165D69A4" w14:textId="77777777" w:rsidR="00042A81" w:rsidRPr="00752595" w:rsidRDefault="00042A81" w:rsidP="00913719">
      <w:pPr>
        <w:pStyle w:val="PargrafodaLista"/>
        <w:numPr>
          <w:ilvl w:val="0"/>
          <w:numId w:val="11"/>
        </w:numPr>
        <w:spacing w:before="120" w:after="120" w:line="360" w:lineRule="auto"/>
        <w:jc w:val="both"/>
        <w:rPr>
          <w:rFonts w:asciiTheme="majorHAnsi" w:hAnsiTheme="majorHAnsi" w:cstheme="majorHAnsi"/>
        </w:rPr>
      </w:pPr>
      <w:r w:rsidRPr="00752595">
        <w:rPr>
          <w:rFonts w:asciiTheme="majorHAnsi" w:hAnsiTheme="majorHAnsi" w:cstheme="majorHAnsi"/>
        </w:rPr>
        <w:t>Através de um formulário próprio para isso.</w:t>
      </w:r>
    </w:p>
    <w:p w14:paraId="18AA7A5E" w14:textId="77777777" w:rsidR="00042A81" w:rsidRPr="00752595" w:rsidRDefault="00042A81" w:rsidP="00913719">
      <w:pPr>
        <w:pStyle w:val="PargrafodaLista"/>
        <w:numPr>
          <w:ilvl w:val="0"/>
          <w:numId w:val="11"/>
        </w:numPr>
        <w:spacing w:before="120" w:after="120" w:line="360" w:lineRule="auto"/>
        <w:jc w:val="both"/>
        <w:rPr>
          <w:rFonts w:asciiTheme="majorHAnsi" w:hAnsiTheme="majorHAnsi" w:cstheme="majorHAnsi"/>
        </w:rPr>
      </w:pPr>
      <w:r w:rsidRPr="00752595">
        <w:rPr>
          <w:rFonts w:asciiTheme="majorHAnsi" w:hAnsiTheme="majorHAnsi" w:cstheme="majorHAnsi"/>
        </w:rPr>
        <w:t>No próprio instrumento de medição ou padrão.</w:t>
      </w:r>
    </w:p>
    <w:p w14:paraId="5F252E0E" w14:textId="77777777" w:rsidR="00042A81" w:rsidRPr="00752595" w:rsidRDefault="00042A81" w:rsidP="00913719">
      <w:pPr>
        <w:pStyle w:val="PargrafodaLista"/>
        <w:numPr>
          <w:ilvl w:val="0"/>
          <w:numId w:val="11"/>
        </w:numPr>
        <w:spacing w:before="120" w:after="120" w:line="360" w:lineRule="auto"/>
        <w:jc w:val="both"/>
        <w:rPr>
          <w:rFonts w:asciiTheme="majorHAnsi" w:hAnsiTheme="majorHAnsi" w:cstheme="majorHAnsi"/>
        </w:rPr>
      </w:pPr>
      <w:r w:rsidRPr="00752595">
        <w:rPr>
          <w:rFonts w:asciiTheme="majorHAnsi" w:hAnsiTheme="majorHAnsi" w:cstheme="majorHAnsi"/>
        </w:rPr>
        <w:t>Qualquer outra forma de deixe claro isso!</w:t>
      </w:r>
    </w:p>
    <w:p w14:paraId="3064BAFC" w14:textId="77777777" w:rsidR="00042A81" w:rsidRDefault="00042A81" w:rsidP="00913719">
      <w:pPr>
        <w:spacing w:before="120" w:after="120" w:line="360" w:lineRule="auto"/>
        <w:jc w:val="both"/>
        <w:rPr>
          <w:rFonts w:asciiTheme="majorHAnsi" w:hAnsiTheme="majorHAnsi" w:cstheme="majorHAnsi"/>
        </w:rPr>
      </w:pPr>
      <w:r>
        <w:rPr>
          <w:rFonts w:asciiTheme="majorHAnsi" w:hAnsiTheme="majorHAnsi" w:cstheme="majorHAnsi"/>
        </w:rPr>
        <w:t>Estas informações podem estar à mão, no próprio certificado, ou por meio de carimbos, selos, formulários anexados, entre outros, criados para este propósito. O importante, neste processo, é a evidência da análise crítica, pois, sem ela, fica difícil termos certeza de que os dados foram, de fato, analisados!</w:t>
      </w:r>
    </w:p>
    <w:p w14:paraId="23661E9B" w14:textId="77777777" w:rsidR="008512FB" w:rsidRDefault="008512FB" w:rsidP="00913719">
      <w:pPr>
        <w:spacing w:before="120" w:after="120" w:line="360" w:lineRule="auto"/>
        <w:jc w:val="both"/>
        <w:rPr>
          <w:rFonts w:asciiTheme="majorHAnsi" w:hAnsiTheme="majorHAnsi" w:cstheme="majorHAnsi"/>
        </w:rPr>
      </w:pPr>
    </w:p>
    <w:p w14:paraId="1FB0D79C" w14:textId="77777777" w:rsidR="008512FB" w:rsidRPr="00ED5C73" w:rsidRDefault="008512FB" w:rsidP="00913719">
      <w:pPr>
        <w:spacing w:before="120" w:after="120" w:line="360" w:lineRule="auto"/>
        <w:jc w:val="both"/>
        <w:rPr>
          <w:rFonts w:asciiTheme="majorHAnsi" w:hAnsiTheme="majorHAnsi" w:cstheme="majorHAnsi"/>
        </w:rPr>
      </w:pPr>
    </w:p>
    <w:p w14:paraId="5E4C3118" w14:textId="77777777" w:rsidR="00042A81" w:rsidRPr="00ED5C73" w:rsidRDefault="00042A81" w:rsidP="00913719">
      <w:pPr>
        <w:spacing w:before="120" w:after="120" w:line="360" w:lineRule="auto"/>
        <w:jc w:val="both"/>
        <w:rPr>
          <w:rFonts w:asciiTheme="majorHAnsi" w:hAnsiTheme="majorHAnsi" w:cstheme="majorHAnsi"/>
        </w:rPr>
      </w:pPr>
    </w:p>
    <w:p w14:paraId="2C04531E" w14:textId="77777777" w:rsidR="00042A81" w:rsidRDefault="00042A81" w:rsidP="00913719">
      <w:pPr>
        <w:spacing w:before="120" w:after="120" w:line="360" w:lineRule="auto"/>
        <w:jc w:val="both"/>
        <w:rPr>
          <w:rFonts w:asciiTheme="majorHAnsi" w:hAnsiTheme="majorHAnsi" w:cstheme="majorHAnsi"/>
          <w:i/>
        </w:rPr>
      </w:pPr>
      <w:r w:rsidRPr="005D57FE">
        <w:rPr>
          <w:rFonts w:asciiTheme="majorHAnsi" w:hAnsiTheme="majorHAnsi" w:cstheme="majorHAnsi"/>
          <w:i/>
        </w:rPr>
        <w:t>E, com isso, concluímos a aula de hoje!</w:t>
      </w:r>
    </w:p>
    <w:p w14:paraId="2DC7AD24" w14:textId="0B0AAD28" w:rsidR="00707A72" w:rsidRDefault="00707A72" w:rsidP="00913719">
      <w:pPr>
        <w:spacing w:before="120" w:after="120" w:line="360" w:lineRule="auto"/>
        <w:jc w:val="both"/>
        <w:rPr>
          <w:rFonts w:asciiTheme="majorHAnsi" w:hAnsiTheme="majorHAnsi" w:cstheme="majorHAnsi"/>
          <w:i/>
        </w:rPr>
      </w:pPr>
      <w:r>
        <w:rPr>
          <w:rFonts w:asciiTheme="majorHAnsi" w:hAnsiTheme="majorHAnsi" w:cstheme="majorHAnsi"/>
          <w:i/>
        </w:rPr>
        <w:t xml:space="preserve">Na próxima aula </w:t>
      </w:r>
      <w:r w:rsidRPr="00707A72">
        <w:rPr>
          <w:rFonts w:asciiTheme="majorHAnsi" w:hAnsiTheme="majorHAnsi" w:cstheme="majorHAnsi"/>
          <w:i/>
        </w:rPr>
        <w:t xml:space="preserve">abordaremos conceitos ligados à Sistemas de Gestão da Qualidade – </w:t>
      </w:r>
      <w:proofErr w:type="spellStart"/>
      <w:r w:rsidRPr="00707A72">
        <w:rPr>
          <w:rFonts w:asciiTheme="majorHAnsi" w:hAnsiTheme="majorHAnsi" w:cstheme="majorHAnsi"/>
          <w:i/>
        </w:rPr>
        <w:t>SGQs</w:t>
      </w:r>
      <w:proofErr w:type="spellEnd"/>
      <w:r w:rsidRPr="00707A72">
        <w:rPr>
          <w:rFonts w:asciiTheme="majorHAnsi" w:hAnsiTheme="majorHAnsi" w:cstheme="majorHAnsi"/>
          <w:i/>
        </w:rPr>
        <w:t xml:space="preserve"> e conheceremos um pouco as Normas mais utilizadas para implantação de </w:t>
      </w:r>
      <w:proofErr w:type="spellStart"/>
      <w:r w:rsidRPr="00707A72">
        <w:rPr>
          <w:rFonts w:asciiTheme="majorHAnsi" w:hAnsiTheme="majorHAnsi" w:cstheme="majorHAnsi"/>
          <w:i/>
        </w:rPr>
        <w:t>SGQs</w:t>
      </w:r>
      <w:proofErr w:type="spellEnd"/>
      <w:r w:rsidRPr="00707A72">
        <w:rPr>
          <w:rFonts w:asciiTheme="majorHAnsi" w:hAnsiTheme="majorHAnsi" w:cstheme="majorHAnsi"/>
          <w:i/>
        </w:rPr>
        <w:t xml:space="preserve"> em processos que contenham controles metrológicos, bem como para laboratórios de fato.</w:t>
      </w:r>
    </w:p>
    <w:p w14:paraId="33A18E74" w14:textId="4F4AEBF7" w:rsidR="00707A72" w:rsidRDefault="00707A72" w:rsidP="00913719">
      <w:pPr>
        <w:spacing w:before="120" w:after="120" w:line="360" w:lineRule="auto"/>
        <w:jc w:val="both"/>
        <w:rPr>
          <w:rFonts w:asciiTheme="majorHAnsi" w:hAnsiTheme="majorHAnsi" w:cstheme="majorHAnsi"/>
          <w:i/>
        </w:rPr>
      </w:pPr>
      <w:r>
        <w:rPr>
          <w:rFonts w:asciiTheme="majorHAnsi" w:hAnsiTheme="majorHAnsi" w:cstheme="majorHAnsi"/>
          <w:i/>
        </w:rPr>
        <w:t>Até lá!</w:t>
      </w:r>
    </w:p>
    <w:p w14:paraId="5A9CD515" w14:textId="77777777" w:rsidR="00707A72" w:rsidRPr="005D57FE" w:rsidRDefault="00707A72" w:rsidP="00913719">
      <w:pPr>
        <w:spacing w:before="120" w:after="120" w:line="360" w:lineRule="auto"/>
        <w:jc w:val="both"/>
        <w:rPr>
          <w:rFonts w:asciiTheme="majorHAnsi" w:hAnsiTheme="majorHAnsi" w:cstheme="majorHAnsi"/>
          <w:i/>
        </w:rPr>
      </w:pPr>
    </w:p>
    <w:p w14:paraId="3CF560DE" w14:textId="77777777" w:rsidR="00042A81" w:rsidRDefault="00042A81" w:rsidP="00913719">
      <w:pPr>
        <w:spacing w:before="120" w:after="120" w:line="360" w:lineRule="auto"/>
      </w:pPr>
    </w:p>
    <w:sectPr w:rsidR="00042A81" w:rsidSect="001840C0">
      <w:headerReference w:type="default" r:id="rId33"/>
      <w:footerReference w:type="default" r:id="rId34"/>
      <w:pgSz w:w="11906" w:h="16838"/>
      <w:pgMar w:top="1418" w:right="1134" w:bottom="1134" w:left="1134" w:header="568" w:footer="1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FBB70" w14:textId="77777777" w:rsidR="003C1C12" w:rsidRDefault="003C1C12">
      <w:pPr>
        <w:spacing w:after="0" w:line="240" w:lineRule="auto"/>
      </w:pPr>
      <w:r>
        <w:separator/>
      </w:r>
    </w:p>
  </w:endnote>
  <w:endnote w:type="continuationSeparator" w:id="0">
    <w:p w14:paraId="58FE256D" w14:textId="77777777" w:rsidR="003C1C12" w:rsidRDefault="003C1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urostile">
    <w:altName w:val="Segoe Script"/>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6A088" w14:textId="13CB622C" w:rsidR="003C1C12" w:rsidRDefault="003C1C12">
    <w:pPr>
      <w:pStyle w:val="Rodap"/>
      <w:jc w:val="right"/>
    </w:pPr>
  </w:p>
  <w:p w14:paraId="2BF9534E" w14:textId="77777777" w:rsidR="003C1C12" w:rsidRDefault="003C1C12" w:rsidP="00ED7EF9">
    <w:pPr>
      <w:pStyle w:val="Rodap"/>
      <w:tabs>
        <w:tab w:val="clear" w:pos="4252"/>
        <w:tab w:val="clear" w:pos="8504"/>
        <w:tab w:val="left" w:pos="3625"/>
        <w:tab w:val="right" w:pos="9354"/>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3123808"/>
      <w:docPartObj>
        <w:docPartGallery w:val="Page Numbers (Bottom of Page)"/>
        <w:docPartUnique/>
      </w:docPartObj>
    </w:sdtPr>
    <w:sdtContent>
      <w:p w14:paraId="2A860FDC" w14:textId="77777777" w:rsidR="003C1C12" w:rsidRDefault="003C1C12">
        <w:pPr>
          <w:pStyle w:val="Rodap"/>
          <w:jc w:val="right"/>
        </w:pPr>
        <w:r>
          <w:fldChar w:fldCharType="begin"/>
        </w:r>
        <w:r>
          <w:instrText>PAGE   \* MERGEFORMAT</w:instrText>
        </w:r>
        <w:r>
          <w:fldChar w:fldCharType="separate"/>
        </w:r>
        <w:r>
          <w:rPr>
            <w:noProof/>
          </w:rPr>
          <w:t>27</w:t>
        </w:r>
        <w:r>
          <w:fldChar w:fldCharType="end"/>
        </w:r>
      </w:p>
    </w:sdtContent>
  </w:sdt>
  <w:p w14:paraId="741B24B0" w14:textId="77777777" w:rsidR="003C1C12" w:rsidRDefault="003C1C12" w:rsidP="00ED7EF9">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11F69" w14:textId="77777777" w:rsidR="003C1C12" w:rsidRDefault="003C1C12">
      <w:pPr>
        <w:spacing w:after="0" w:line="240" w:lineRule="auto"/>
      </w:pPr>
      <w:r>
        <w:separator/>
      </w:r>
    </w:p>
  </w:footnote>
  <w:footnote w:type="continuationSeparator" w:id="0">
    <w:p w14:paraId="28CBA28B" w14:textId="77777777" w:rsidR="003C1C12" w:rsidRDefault="003C1C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83E0A" w14:textId="77777777" w:rsidR="003C1C12" w:rsidRPr="00AF3AE2" w:rsidRDefault="003C1C12" w:rsidP="00ED7EF9">
    <w:pPr>
      <w:pStyle w:val="Cabealho"/>
      <w:tabs>
        <w:tab w:val="clear" w:pos="4252"/>
        <w:tab w:val="clear" w:pos="8504"/>
        <w:tab w:val="left" w:pos="372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82156" w14:textId="49867C38" w:rsidR="003C1C12" w:rsidRPr="004627D1" w:rsidRDefault="003C1C12" w:rsidP="001840C0">
    <w:pPr>
      <w:pStyle w:val="Cabealho"/>
      <w:jc w:val="right"/>
      <w:rPr>
        <w:rFonts w:ascii="Eurostile" w:hAnsi="Eurostile"/>
        <w:noProof/>
        <w:color w:val="808080" w:themeColor="background1" w:themeShade="80"/>
        <w:lang w:eastAsia="pt-BR"/>
      </w:rPr>
    </w:pPr>
    <w:r>
      <w:rPr>
        <w:noProof/>
      </w:rPr>
      <w:drawing>
        <wp:anchor distT="0" distB="0" distL="114300" distR="114300" simplePos="0" relativeHeight="251665408" behindDoc="1" locked="0" layoutInCell="1" allowOverlap="1" wp14:anchorId="1128EE98" wp14:editId="3701C5F7">
          <wp:simplePos x="0" y="0"/>
          <wp:positionH relativeFrom="page">
            <wp:align>right</wp:align>
          </wp:positionH>
          <wp:positionV relativeFrom="paragraph">
            <wp:posOffset>-356235</wp:posOffset>
          </wp:positionV>
          <wp:extent cx="7539095" cy="10668000"/>
          <wp:effectExtent l="0" t="0" r="508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09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CB4">
      <w:rPr>
        <w:rFonts w:ascii="Eurostile" w:hAnsi="Eurostile"/>
        <w:noProof/>
        <w:color w:val="808080" w:themeColor="background1" w:themeShade="80"/>
        <w:lang w:eastAsia="pt-BR"/>
      </w:rPr>
      <w:drawing>
        <wp:anchor distT="0" distB="0" distL="114300" distR="114300" simplePos="0" relativeHeight="251663360" behindDoc="0" locked="0" layoutInCell="1" allowOverlap="1" wp14:anchorId="2654524C" wp14:editId="0D860066">
          <wp:simplePos x="0" y="0"/>
          <wp:positionH relativeFrom="margin">
            <wp:align>right</wp:align>
          </wp:positionH>
          <wp:positionV relativeFrom="paragraph">
            <wp:posOffset>-116840</wp:posOffset>
          </wp:positionV>
          <wp:extent cx="6120130" cy="294804"/>
          <wp:effectExtent l="0" t="0" r="0" b="0"/>
          <wp:wrapSquare wrapText="bothSides"/>
          <wp:docPr id="12" name="Imagem 12" descr="C:\Users\Aline\Google Drive\2 - Projeto Entib - Google Drive\Capas novas Entib\16781 - Qualificação e certificação de metrologistas\rotuloSUPCursos_ENTIB_16781.2019_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Capas novas Entib\16781 - Qualificação e certificação de metrologistas\rotuloSUPCursos_ENTIB_16781.2019_A0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130" cy="2948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3A77F" w14:textId="77777777" w:rsidR="003C1C12" w:rsidRPr="00AF3AE2" w:rsidRDefault="003C1C12" w:rsidP="00ED7EF9">
    <w:pPr>
      <w:pStyle w:val="Cabealho"/>
      <w:tabs>
        <w:tab w:val="clear" w:pos="4252"/>
        <w:tab w:val="clear" w:pos="8504"/>
        <w:tab w:val="left" w:pos="372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D554E"/>
    <w:multiLevelType w:val="hybridMultilevel"/>
    <w:tmpl w:val="B63254A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A354675"/>
    <w:multiLevelType w:val="hybridMultilevel"/>
    <w:tmpl w:val="24B0D7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7180BD2"/>
    <w:multiLevelType w:val="hybridMultilevel"/>
    <w:tmpl w:val="765E76A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2B4BE2"/>
    <w:multiLevelType w:val="hybridMultilevel"/>
    <w:tmpl w:val="BA7A886A"/>
    <w:lvl w:ilvl="0" w:tplc="5A64481C">
      <w:start w:val="1"/>
      <w:numFmt w:val="lowerLetter"/>
      <w:lvlText w:val="%1)"/>
      <w:lvlJc w:val="left"/>
      <w:pPr>
        <w:ind w:left="600" w:hanging="360"/>
      </w:pPr>
      <w:rPr>
        <w:rFonts w:hint="default"/>
      </w:rPr>
    </w:lvl>
    <w:lvl w:ilvl="1" w:tplc="04160019" w:tentative="1">
      <w:start w:val="1"/>
      <w:numFmt w:val="lowerLetter"/>
      <w:lvlText w:val="%2."/>
      <w:lvlJc w:val="left"/>
      <w:pPr>
        <w:ind w:left="1320" w:hanging="360"/>
      </w:pPr>
    </w:lvl>
    <w:lvl w:ilvl="2" w:tplc="0416001B" w:tentative="1">
      <w:start w:val="1"/>
      <w:numFmt w:val="lowerRoman"/>
      <w:lvlText w:val="%3."/>
      <w:lvlJc w:val="right"/>
      <w:pPr>
        <w:ind w:left="2040" w:hanging="180"/>
      </w:pPr>
    </w:lvl>
    <w:lvl w:ilvl="3" w:tplc="0416000F" w:tentative="1">
      <w:start w:val="1"/>
      <w:numFmt w:val="decimal"/>
      <w:lvlText w:val="%4."/>
      <w:lvlJc w:val="left"/>
      <w:pPr>
        <w:ind w:left="2760" w:hanging="360"/>
      </w:pPr>
    </w:lvl>
    <w:lvl w:ilvl="4" w:tplc="04160019" w:tentative="1">
      <w:start w:val="1"/>
      <w:numFmt w:val="lowerLetter"/>
      <w:lvlText w:val="%5."/>
      <w:lvlJc w:val="left"/>
      <w:pPr>
        <w:ind w:left="3480" w:hanging="360"/>
      </w:pPr>
    </w:lvl>
    <w:lvl w:ilvl="5" w:tplc="0416001B" w:tentative="1">
      <w:start w:val="1"/>
      <w:numFmt w:val="lowerRoman"/>
      <w:lvlText w:val="%6."/>
      <w:lvlJc w:val="right"/>
      <w:pPr>
        <w:ind w:left="4200" w:hanging="180"/>
      </w:pPr>
    </w:lvl>
    <w:lvl w:ilvl="6" w:tplc="0416000F" w:tentative="1">
      <w:start w:val="1"/>
      <w:numFmt w:val="decimal"/>
      <w:lvlText w:val="%7."/>
      <w:lvlJc w:val="left"/>
      <w:pPr>
        <w:ind w:left="4920" w:hanging="360"/>
      </w:pPr>
    </w:lvl>
    <w:lvl w:ilvl="7" w:tplc="04160019" w:tentative="1">
      <w:start w:val="1"/>
      <w:numFmt w:val="lowerLetter"/>
      <w:lvlText w:val="%8."/>
      <w:lvlJc w:val="left"/>
      <w:pPr>
        <w:ind w:left="5640" w:hanging="360"/>
      </w:pPr>
    </w:lvl>
    <w:lvl w:ilvl="8" w:tplc="0416001B" w:tentative="1">
      <w:start w:val="1"/>
      <w:numFmt w:val="lowerRoman"/>
      <w:lvlText w:val="%9."/>
      <w:lvlJc w:val="right"/>
      <w:pPr>
        <w:ind w:left="6360" w:hanging="180"/>
      </w:pPr>
    </w:lvl>
  </w:abstractNum>
  <w:abstractNum w:abstractNumId="4" w15:restartNumberingAfterBreak="0">
    <w:nsid w:val="2F8946E6"/>
    <w:multiLevelType w:val="hybridMultilevel"/>
    <w:tmpl w:val="4F8E779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EB72C59"/>
    <w:multiLevelType w:val="hybridMultilevel"/>
    <w:tmpl w:val="1162394A"/>
    <w:lvl w:ilvl="0" w:tplc="5E2A095A">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9E41A28"/>
    <w:multiLevelType w:val="multilevel"/>
    <w:tmpl w:val="368CF9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DA1035"/>
    <w:multiLevelType w:val="multilevel"/>
    <w:tmpl w:val="E7A42900"/>
    <w:lvl w:ilvl="0">
      <w:start w:val="1"/>
      <w:numFmt w:val="decimal"/>
      <w:lvlText w:val="%1 -"/>
      <w:lvlJc w:val="left"/>
      <w:pPr>
        <w:ind w:left="501" w:hanging="360"/>
      </w:pPr>
      <w:rPr>
        <w:rFonts w:hint="default"/>
        <w:color w:val="0070C0"/>
        <w:sz w:val="32"/>
        <w:szCs w:val="32"/>
      </w:rPr>
    </w:lvl>
    <w:lvl w:ilvl="1">
      <w:start w:val="1"/>
      <w:numFmt w:val="decimal"/>
      <w:lvlText w:val="%1.%2."/>
      <w:lvlJc w:val="left"/>
      <w:pPr>
        <w:ind w:left="933" w:hanging="432"/>
      </w:pPr>
      <w:rPr>
        <w:rFonts w:hint="default"/>
      </w:rPr>
    </w:lvl>
    <w:lvl w:ilvl="2">
      <w:start w:val="1"/>
      <w:numFmt w:val="decimal"/>
      <w:lvlText w:val="%1.%2.%3."/>
      <w:lvlJc w:val="left"/>
      <w:pPr>
        <w:ind w:left="1365" w:hanging="504"/>
      </w:pPr>
      <w:rPr>
        <w:rFonts w:hint="default"/>
      </w:rPr>
    </w:lvl>
    <w:lvl w:ilvl="3">
      <w:start w:val="1"/>
      <w:numFmt w:val="decimal"/>
      <w:lvlText w:val="%1.%2.%3.%4."/>
      <w:lvlJc w:val="left"/>
      <w:pPr>
        <w:ind w:left="1869" w:hanging="648"/>
      </w:pPr>
      <w:rPr>
        <w:rFonts w:hint="default"/>
      </w:rPr>
    </w:lvl>
    <w:lvl w:ilvl="4">
      <w:start w:val="1"/>
      <w:numFmt w:val="decimal"/>
      <w:lvlText w:val="%1.%2.%3.%4.%5."/>
      <w:lvlJc w:val="left"/>
      <w:pPr>
        <w:ind w:left="2373" w:hanging="792"/>
      </w:pPr>
      <w:rPr>
        <w:rFonts w:hint="default"/>
      </w:rPr>
    </w:lvl>
    <w:lvl w:ilvl="5">
      <w:start w:val="1"/>
      <w:numFmt w:val="decimal"/>
      <w:lvlText w:val="%1.%2.%3.%4.%5.%6."/>
      <w:lvlJc w:val="left"/>
      <w:pPr>
        <w:ind w:left="2877" w:hanging="936"/>
      </w:pPr>
      <w:rPr>
        <w:rFonts w:hint="default"/>
      </w:rPr>
    </w:lvl>
    <w:lvl w:ilvl="6">
      <w:start w:val="1"/>
      <w:numFmt w:val="decimal"/>
      <w:lvlText w:val="%1.%2.%3.%4.%5.%6.%7."/>
      <w:lvlJc w:val="left"/>
      <w:pPr>
        <w:ind w:left="3381" w:hanging="1080"/>
      </w:pPr>
      <w:rPr>
        <w:rFonts w:hint="default"/>
      </w:rPr>
    </w:lvl>
    <w:lvl w:ilvl="7">
      <w:start w:val="1"/>
      <w:numFmt w:val="decimal"/>
      <w:lvlText w:val="%1.%2.%3.%4.%5.%6.%7.%8."/>
      <w:lvlJc w:val="left"/>
      <w:pPr>
        <w:ind w:left="3885" w:hanging="1224"/>
      </w:pPr>
      <w:rPr>
        <w:rFonts w:hint="default"/>
      </w:rPr>
    </w:lvl>
    <w:lvl w:ilvl="8">
      <w:start w:val="1"/>
      <w:numFmt w:val="decimal"/>
      <w:lvlText w:val="%1.%2.%3.%4.%5.%6.%7.%8.%9."/>
      <w:lvlJc w:val="left"/>
      <w:pPr>
        <w:ind w:left="4461" w:hanging="1440"/>
      </w:pPr>
      <w:rPr>
        <w:rFonts w:hint="default"/>
      </w:rPr>
    </w:lvl>
  </w:abstractNum>
  <w:abstractNum w:abstractNumId="8" w15:restartNumberingAfterBreak="0">
    <w:nsid w:val="71A649A4"/>
    <w:multiLevelType w:val="hybridMultilevel"/>
    <w:tmpl w:val="CF06ACC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40A661B"/>
    <w:multiLevelType w:val="hybridMultilevel"/>
    <w:tmpl w:val="295E6A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CD37CBC"/>
    <w:multiLevelType w:val="hybridMultilevel"/>
    <w:tmpl w:val="13BEB9A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E2D5588"/>
    <w:multiLevelType w:val="hybridMultilevel"/>
    <w:tmpl w:val="1E54DB8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7FB75A26"/>
    <w:multiLevelType w:val="multilevel"/>
    <w:tmpl w:val="531E23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3"/>
  </w:num>
  <w:num w:numId="4">
    <w:abstractNumId w:val="12"/>
  </w:num>
  <w:num w:numId="5">
    <w:abstractNumId w:val="6"/>
  </w:num>
  <w:num w:numId="6">
    <w:abstractNumId w:val="4"/>
  </w:num>
  <w:num w:numId="7">
    <w:abstractNumId w:val="11"/>
  </w:num>
  <w:num w:numId="8">
    <w:abstractNumId w:val="10"/>
  </w:num>
  <w:num w:numId="9">
    <w:abstractNumId w:val="2"/>
  </w:num>
  <w:num w:numId="10">
    <w:abstractNumId w:val="0"/>
  </w:num>
  <w:num w:numId="11">
    <w:abstractNumId w:val="9"/>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15F"/>
    <w:rsid w:val="00042A81"/>
    <w:rsid w:val="00077A7B"/>
    <w:rsid w:val="00121D6D"/>
    <w:rsid w:val="001360DD"/>
    <w:rsid w:val="00167534"/>
    <w:rsid w:val="001840C0"/>
    <w:rsid w:val="001D7597"/>
    <w:rsid w:val="00227FEC"/>
    <w:rsid w:val="00264BCE"/>
    <w:rsid w:val="003761B2"/>
    <w:rsid w:val="003C1C12"/>
    <w:rsid w:val="004122E2"/>
    <w:rsid w:val="004C1233"/>
    <w:rsid w:val="00566DBA"/>
    <w:rsid w:val="0058478F"/>
    <w:rsid w:val="005D1F3D"/>
    <w:rsid w:val="006B32D3"/>
    <w:rsid w:val="00707A72"/>
    <w:rsid w:val="00716B6B"/>
    <w:rsid w:val="0073663C"/>
    <w:rsid w:val="007901EF"/>
    <w:rsid w:val="007E5069"/>
    <w:rsid w:val="008006D6"/>
    <w:rsid w:val="00815641"/>
    <w:rsid w:val="008176CA"/>
    <w:rsid w:val="008512FB"/>
    <w:rsid w:val="008852F5"/>
    <w:rsid w:val="008C11C7"/>
    <w:rsid w:val="008C605D"/>
    <w:rsid w:val="0091136B"/>
    <w:rsid w:val="00913719"/>
    <w:rsid w:val="00921D1A"/>
    <w:rsid w:val="00A45CB4"/>
    <w:rsid w:val="00A537A7"/>
    <w:rsid w:val="00A55076"/>
    <w:rsid w:val="00B31BFF"/>
    <w:rsid w:val="00BE7560"/>
    <w:rsid w:val="00BF05A6"/>
    <w:rsid w:val="00C33CF1"/>
    <w:rsid w:val="00C65DA0"/>
    <w:rsid w:val="00CE6ACB"/>
    <w:rsid w:val="00D41B41"/>
    <w:rsid w:val="00DC1A8D"/>
    <w:rsid w:val="00ED7EF9"/>
    <w:rsid w:val="00EF615F"/>
    <w:rsid w:val="00F57190"/>
    <w:rsid w:val="00F631E4"/>
    <w:rsid w:val="00F66214"/>
    <w:rsid w:val="00FA23F2"/>
    <w:rsid w:val="00FF06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739107"/>
  <w15:chartTrackingRefBased/>
  <w15:docId w15:val="{4E087D8D-F84A-4A9B-AF0C-1AFED17C6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A81"/>
  </w:style>
  <w:style w:type="paragraph" w:styleId="Ttulo1">
    <w:name w:val="heading 1"/>
    <w:basedOn w:val="Normal"/>
    <w:next w:val="Normal"/>
    <w:link w:val="Ttulo1Char"/>
    <w:uiPriority w:val="9"/>
    <w:qFormat/>
    <w:rsid w:val="00042A81"/>
    <w:pPr>
      <w:keepNext/>
      <w:keepLines/>
      <w:spacing w:before="240" w:after="0" w:line="360" w:lineRule="auto"/>
      <w:outlineLvl w:val="0"/>
    </w:pPr>
    <w:rPr>
      <w:rFonts w:ascii="Calibri Light" w:eastAsiaTheme="majorEastAsia" w:hAnsi="Calibri Light" w:cstheme="majorBidi"/>
      <w:b/>
      <w:color w:val="0070C0"/>
      <w:sz w:val="32"/>
      <w:szCs w:val="32"/>
    </w:rPr>
  </w:style>
  <w:style w:type="paragraph" w:styleId="Ttulo2">
    <w:name w:val="heading 2"/>
    <w:basedOn w:val="Normal"/>
    <w:next w:val="Normal"/>
    <w:link w:val="Ttulo2Char"/>
    <w:uiPriority w:val="9"/>
    <w:unhideWhenUsed/>
    <w:qFormat/>
    <w:rsid w:val="00042A81"/>
    <w:pPr>
      <w:keepNext/>
      <w:keepLines/>
      <w:spacing w:before="240" w:after="240"/>
      <w:outlineLvl w:val="1"/>
    </w:pPr>
    <w:rPr>
      <w:rFonts w:ascii="Calibri Light" w:eastAsiaTheme="majorEastAsia" w:hAnsi="Calibri Light" w:cstheme="majorBidi"/>
      <w:b/>
      <w:color w:val="0070C0"/>
      <w:sz w:val="28"/>
      <w:szCs w:val="26"/>
    </w:rPr>
  </w:style>
  <w:style w:type="paragraph" w:styleId="Ttulo4">
    <w:name w:val="heading 4"/>
    <w:basedOn w:val="Normal"/>
    <w:next w:val="Normal"/>
    <w:link w:val="Ttulo4Char"/>
    <w:uiPriority w:val="9"/>
    <w:semiHidden/>
    <w:unhideWhenUsed/>
    <w:qFormat/>
    <w:rsid w:val="00042A81"/>
    <w:pPr>
      <w:keepNext/>
      <w:keepLines/>
      <w:spacing w:before="40" w:after="0"/>
      <w:outlineLvl w:val="3"/>
    </w:pPr>
    <w:rPr>
      <w:rFonts w:asciiTheme="majorHAnsi" w:eastAsiaTheme="majorEastAsia" w:hAnsiTheme="majorHAnsi" w:cstheme="majorBidi"/>
      <w:i/>
      <w:iCs/>
      <w:color w:val="004C8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42A81"/>
    <w:rPr>
      <w:rFonts w:ascii="Calibri Light" w:eastAsiaTheme="majorEastAsia" w:hAnsi="Calibri Light" w:cstheme="majorBidi"/>
      <w:b/>
      <w:color w:val="0070C0"/>
      <w:sz w:val="32"/>
      <w:szCs w:val="32"/>
    </w:rPr>
  </w:style>
  <w:style w:type="character" w:customStyle="1" w:styleId="Ttulo2Char">
    <w:name w:val="Título 2 Char"/>
    <w:basedOn w:val="Fontepargpadro"/>
    <w:link w:val="Ttulo2"/>
    <w:uiPriority w:val="9"/>
    <w:rsid w:val="00042A81"/>
    <w:rPr>
      <w:rFonts w:ascii="Calibri Light" w:eastAsiaTheme="majorEastAsia" w:hAnsi="Calibri Light" w:cstheme="majorBidi"/>
      <w:b/>
      <w:color w:val="0070C0"/>
      <w:sz w:val="28"/>
      <w:szCs w:val="26"/>
    </w:rPr>
  </w:style>
  <w:style w:type="paragraph" w:styleId="PargrafodaLista">
    <w:name w:val="List Paragraph"/>
    <w:basedOn w:val="Normal"/>
    <w:uiPriority w:val="34"/>
    <w:qFormat/>
    <w:rsid w:val="00042A81"/>
    <w:pPr>
      <w:ind w:left="720"/>
      <w:contextualSpacing/>
    </w:pPr>
  </w:style>
  <w:style w:type="character" w:styleId="Hyperlink">
    <w:name w:val="Hyperlink"/>
    <w:basedOn w:val="Fontepargpadro"/>
    <w:uiPriority w:val="99"/>
    <w:unhideWhenUsed/>
    <w:rsid w:val="00042A81"/>
    <w:rPr>
      <w:color w:val="FF0000" w:themeColor="hyperlink"/>
      <w:u w:val="single"/>
    </w:rPr>
  </w:style>
  <w:style w:type="paragraph" w:styleId="Cabealho">
    <w:name w:val="header"/>
    <w:basedOn w:val="Normal"/>
    <w:link w:val="CabealhoChar"/>
    <w:uiPriority w:val="99"/>
    <w:unhideWhenUsed/>
    <w:rsid w:val="00042A8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42A81"/>
  </w:style>
  <w:style w:type="paragraph" w:styleId="Rodap">
    <w:name w:val="footer"/>
    <w:basedOn w:val="Normal"/>
    <w:link w:val="RodapChar"/>
    <w:uiPriority w:val="99"/>
    <w:unhideWhenUsed/>
    <w:rsid w:val="00042A81"/>
    <w:pPr>
      <w:tabs>
        <w:tab w:val="center" w:pos="4252"/>
        <w:tab w:val="right" w:pos="8504"/>
      </w:tabs>
      <w:spacing w:after="0" w:line="240" w:lineRule="auto"/>
    </w:pPr>
  </w:style>
  <w:style w:type="character" w:customStyle="1" w:styleId="RodapChar">
    <w:name w:val="Rodapé Char"/>
    <w:basedOn w:val="Fontepargpadro"/>
    <w:link w:val="Rodap"/>
    <w:uiPriority w:val="99"/>
    <w:rsid w:val="00042A81"/>
  </w:style>
  <w:style w:type="paragraph" w:styleId="CabealhodoSumrio">
    <w:name w:val="TOC Heading"/>
    <w:basedOn w:val="Ttulo1"/>
    <w:next w:val="Normal"/>
    <w:uiPriority w:val="39"/>
    <w:unhideWhenUsed/>
    <w:qFormat/>
    <w:rsid w:val="00042A81"/>
    <w:pPr>
      <w:spacing w:line="259" w:lineRule="auto"/>
      <w:outlineLvl w:val="9"/>
    </w:pPr>
    <w:rPr>
      <w:rFonts w:asciiTheme="majorHAnsi" w:hAnsiTheme="majorHAnsi"/>
      <w:color w:val="004C85" w:themeColor="accent1" w:themeShade="BF"/>
      <w:lang w:eastAsia="pt-BR"/>
    </w:rPr>
  </w:style>
  <w:style w:type="paragraph" w:styleId="Sumrio1">
    <w:name w:val="toc 1"/>
    <w:basedOn w:val="Normal"/>
    <w:next w:val="Normal"/>
    <w:autoRedefine/>
    <w:uiPriority w:val="39"/>
    <w:unhideWhenUsed/>
    <w:rsid w:val="00042A81"/>
    <w:pPr>
      <w:tabs>
        <w:tab w:val="left" w:pos="440"/>
        <w:tab w:val="right" w:leader="dot" w:pos="9344"/>
      </w:tabs>
      <w:spacing w:after="100"/>
    </w:pPr>
    <w:rPr>
      <w:b/>
      <w:noProof/>
    </w:rPr>
  </w:style>
  <w:style w:type="paragraph" w:customStyle="1" w:styleId="optxtp">
    <w:name w:val="op_txt_p"/>
    <w:basedOn w:val="Normal"/>
    <w:rsid w:val="00042A8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042A81"/>
    <w:rPr>
      <w:rFonts w:asciiTheme="majorHAnsi" w:eastAsiaTheme="majorEastAsia" w:hAnsiTheme="majorHAnsi" w:cstheme="majorBidi"/>
      <w:i/>
      <w:iCs/>
      <w:color w:val="004C85" w:themeColor="accent1" w:themeShade="BF"/>
    </w:rPr>
  </w:style>
  <w:style w:type="table" w:styleId="Tabelacomgrade">
    <w:name w:val="Table Grid"/>
    <w:basedOn w:val="Tabelanormal"/>
    <w:uiPriority w:val="59"/>
    <w:rsid w:val="00042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BF05A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F05A6"/>
    <w:rPr>
      <w:rFonts w:ascii="Segoe UI" w:hAnsi="Segoe UI" w:cs="Segoe UI"/>
      <w:sz w:val="18"/>
      <w:szCs w:val="18"/>
    </w:rPr>
  </w:style>
  <w:style w:type="paragraph" w:styleId="Corpodetexto">
    <w:name w:val="Body Text"/>
    <w:basedOn w:val="Normal"/>
    <w:link w:val="CorpodetextoChar"/>
    <w:uiPriority w:val="1"/>
    <w:rsid w:val="00BF05A6"/>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BF05A6"/>
    <w:rPr>
      <w:rFonts w:ascii="Verdana" w:eastAsia="Verdana" w:hAnsi="Verdana"/>
      <w:sz w:val="24"/>
      <w:szCs w:val="24"/>
      <w:lang w:val="en-US"/>
    </w:rPr>
  </w:style>
  <w:style w:type="character" w:styleId="Refdecomentrio">
    <w:name w:val="annotation reference"/>
    <w:basedOn w:val="Fontepargpadro"/>
    <w:uiPriority w:val="99"/>
    <w:semiHidden/>
    <w:unhideWhenUsed/>
    <w:rsid w:val="00CE6ACB"/>
    <w:rPr>
      <w:sz w:val="16"/>
      <w:szCs w:val="16"/>
    </w:rPr>
  </w:style>
  <w:style w:type="paragraph" w:styleId="Textodecomentrio">
    <w:name w:val="annotation text"/>
    <w:basedOn w:val="Normal"/>
    <w:link w:val="TextodecomentrioChar"/>
    <w:uiPriority w:val="99"/>
    <w:semiHidden/>
    <w:unhideWhenUsed/>
    <w:rsid w:val="00CE6AC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E6ACB"/>
    <w:rPr>
      <w:sz w:val="20"/>
      <w:szCs w:val="20"/>
    </w:rPr>
  </w:style>
  <w:style w:type="paragraph" w:styleId="Assuntodocomentrio">
    <w:name w:val="annotation subject"/>
    <w:basedOn w:val="Textodecomentrio"/>
    <w:next w:val="Textodecomentrio"/>
    <w:link w:val="AssuntodocomentrioChar"/>
    <w:uiPriority w:val="99"/>
    <w:semiHidden/>
    <w:unhideWhenUsed/>
    <w:rsid w:val="00CE6ACB"/>
    <w:rPr>
      <w:b/>
      <w:bCs/>
    </w:rPr>
  </w:style>
  <w:style w:type="character" w:customStyle="1" w:styleId="AssuntodocomentrioChar">
    <w:name w:val="Assunto do comentário Char"/>
    <w:basedOn w:val="TextodecomentrioChar"/>
    <w:link w:val="Assuntodocomentrio"/>
    <w:uiPriority w:val="99"/>
    <w:semiHidden/>
    <w:rsid w:val="00CE6A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547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inmetro.gov.br/laboratorios/rbc/" TargetMode="External"/><Relationship Id="rId25" Type="http://schemas.openxmlformats.org/officeDocument/2006/relationships/image" Target="media/image12.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inmetro.gov.br/credenciamento/organismos/doc_organismos.asp?tOrganismo=CalibEnsaios" TargetMode="External"/><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inmetro.gov.br/credenciamento/organismos/doc_organismos.asp?tOrganismo=AvalLAB" TargetMode="External"/><Relationship Id="rId28" Type="http://schemas.openxmlformats.org/officeDocument/2006/relationships/hyperlink" Target="http://entib.org.br/entib/articulate/INC04_ID06/story_html5.html"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www.inmetro.gov.br/credenciamento/organismos/doc_organismos.asp?tOrganismo=AvalLAB" TargetMode="External"/><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1259C-F157-4907-9762-26CC05608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27</Pages>
  <Words>5451</Words>
  <Characters>29439</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Marques Rodrigues</dc:creator>
  <cp:keywords/>
  <dc:description/>
  <cp:lastModifiedBy>Aline Marques Rodrigues</cp:lastModifiedBy>
  <cp:revision>10</cp:revision>
  <cp:lastPrinted>2020-09-22T17:05:00Z</cp:lastPrinted>
  <dcterms:created xsi:type="dcterms:W3CDTF">2020-04-04T19:56:00Z</dcterms:created>
  <dcterms:modified xsi:type="dcterms:W3CDTF">2020-09-22T17:08:00Z</dcterms:modified>
</cp:coreProperties>
</file>