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DBEBE" w14:textId="77777777" w:rsidR="000A23F8" w:rsidRDefault="000A23F8" w:rsidP="004C288F">
      <w:pPr>
        <w:spacing w:before="240" w:after="240" w:line="360" w:lineRule="auto"/>
        <w:jc w:val="both"/>
        <w:rPr>
          <w:bCs/>
        </w:rPr>
      </w:pPr>
      <w:r w:rsidRPr="008D1F53">
        <w:rPr>
          <w:bCs/>
          <w:noProof/>
          <w:lang w:eastAsia="pt-BR"/>
        </w:rPr>
        <w:drawing>
          <wp:anchor distT="0" distB="0" distL="114300" distR="114300" simplePos="0" relativeHeight="251668480" behindDoc="1" locked="0" layoutInCell="1" allowOverlap="1" wp14:anchorId="7FB1E024" wp14:editId="65F0B731">
            <wp:simplePos x="0" y="0"/>
            <wp:positionH relativeFrom="page">
              <wp:align>right</wp:align>
            </wp:positionH>
            <wp:positionV relativeFrom="paragraph">
              <wp:posOffset>-884639</wp:posOffset>
            </wp:positionV>
            <wp:extent cx="7560945" cy="10668000"/>
            <wp:effectExtent l="0" t="0" r="1905" b="0"/>
            <wp:wrapNone/>
            <wp:docPr id="5" name="Imagem 5" descr="Z:\PROJETOS\INMETRO\CGCRE\Cursos\ABNT NBR 10012_Curso Avulso\Identidade e capas\capa-apostila_PDF_10012_aul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TOS\INMETRO\CGCRE\Cursos\ABNT NBR 10012_Curso Avulso\Identidade e capas\capa-apostila_PDF_10012_aula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94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B3B0B" w14:textId="77777777" w:rsidR="000A23F8" w:rsidRDefault="000A23F8" w:rsidP="004C288F">
      <w:pPr>
        <w:spacing w:before="240" w:after="240" w:line="360" w:lineRule="auto"/>
        <w:jc w:val="both"/>
        <w:rPr>
          <w:bCs/>
        </w:rPr>
      </w:pPr>
    </w:p>
    <w:p w14:paraId="0544DB6F" w14:textId="77777777" w:rsidR="000A23F8" w:rsidRDefault="000A23F8" w:rsidP="004C288F">
      <w:pPr>
        <w:spacing w:before="240" w:after="240" w:line="360" w:lineRule="auto"/>
        <w:jc w:val="both"/>
        <w:rPr>
          <w:bCs/>
        </w:rPr>
      </w:pPr>
    </w:p>
    <w:p w14:paraId="3DA2F1EA" w14:textId="77777777" w:rsidR="000A23F8" w:rsidRDefault="000A23F8" w:rsidP="004C288F">
      <w:pPr>
        <w:spacing w:before="240" w:after="240" w:line="360" w:lineRule="auto"/>
        <w:jc w:val="both"/>
        <w:rPr>
          <w:bCs/>
        </w:rPr>
      </w:pPr>
    </w:p>
    <w:p w14:paraId="2F276784" w14:textId="77777777" w:rsidR="000A23F8" w:rsidRDefault="000A23F8" w:rsidP="004C288F">
      <w:pPr>
        <w:spacing w:before="240" w:after="240" w:line="360" w:lineRule="auto"/>
        <w:jc w:val="both"/>
        <w:rPr>
          <w:bCs/>
        </w:rPr>
      </w:pPr>
    </w:p>
    <w:p w14:paraId="15BAEDB3" w14:textId="77777777" w:rsidR="000A23F8" w:rsidRDefault="000A23F8" w:rsidP="004C288F">
      <w:pPr>
        <w:spacing w:before="240" w:after="240" w:line="360" w:lineRule="auto"/>
        <w:jc w:val="both"/>
        <w:rPr>
          <w:bCs/>
        </w:rPr>
      </w:pPr>
    </w:p>
    <w:p w14:paraId="3F3DAF17" w14:textId="77777777" w:rsidR="000A23F8" w:rsidRDefault="000A23F8" w:rsidP="004C288F">
      <w:pPr>
        <w:spacing w:before="240" w:after="240" w:line="360" w:lineRule="auto"/>
        <w:jc w:val="both"/>
        <w:rPr>
          <w:bCs/>
        </w:rPr>
      </w:pPr>
    </w:p>
    <w:p w14:paraId="3C72CEA3" w14:textId="77777777" w:rsidR="000A23F8" w:rsidRDefault="000A23F8" w:rsidP="004C288F">
      <w:pPr>
        <w:spacing w:before="240" w:after="240" w:line="360" w:lineRule="auto"/>
        <w:jc w:val="both"/>
        <w:rPr>
          <w:bCs/>
        </w:rPr>
      </w:pPr>
    </w:p>
    <w:p w14:paraId="1B6E0F6B" w14:textId="77777777" w:rsidR="000A23F8" w:rsidRDefault="000A23F8" w:rsidP="004C288F">
      <w:pPr>
        <w:spacing w:before="240" w:after="240" w:line="360" w:lineRule="auto"/>
        <w:jc w:val="both"/>
        <w:rPr>
          <w:bCs/>
        </w:rPr>
      </w:pPr>
    </w:p>
    <w:p w14:paraId="68524B4B" w14:textId="77777777" w:rsidR="000A23F8" w:rsidRDefault="000A23F8" w:rsidP="004C288F">
      <w:pPr>
        <w:spacing w:before="240" w:after="240" w:line="360" w:lineRule="auto"/>
        <w:jc w:val="both"/>
        <w:rPr>
          <w:bCs/>
        </w:rPr>
      </w:pPr>
    </w:p>
    <w:p w14:paraId="381F6AC4" w14:textId="77777777" w:rsidR="000A23F8" w:rsidRDefault="000A23F8" w:rsidP="004C288F">
      <w:pPr>
        <w:spacing w:before="240" w:after="240" w:line="360" w:lineRule="auto"/>
        <w:jc w:val="both"/>
        <w:rPr>
          <w:bCs/>
        </w:rPr>
      </w:pPr>
    </w:p>
    <w:p w14:paraId="284FB7F9" w14:textId="77777777" w:rsidR="000A23F8" w:rsidRDefault="000A23F8" w:rsidP="004C288F">
      <w:pPr>
        <w:spacing w:before="240" w:after="240" w:line="360" w:lineRule="auto"/>
        <w:jc w:val="both"/>
        <w:rPr>
          <w:bCs/>
        </w:rPr>
      </w:pPr>
    </w:p>
    <w:p w14:paraId="15518BF9" w14:textId="77777777" w:rsidR="000A23F8" w:rsidRPr="008D1F53" w:rsidRDefault="000A23F8" w:rsidP="004C288F">
      <w:pPr>
        <w:spacing w:before="240" w:after="240" w:line="360" w:lineRule="auto"/>
        <w:jc w:val="both"/>
        <w:rPr>
          <w:bCs/>
        </w:rPr>
      </w:pPr>
    </w:p>
    <w:p w14:paraId="747391FE" w14:textId="77777777" w:rsidR="000A23F8" w:rsidRPr="008D1F53" w:rsidRDefault="000A23F8" w:rsidP="004C288F">
      <w:pPr>
        <w:spacing w:before="240" w:after="240" w:line="360" w:lineRule="auto"/>
        <w:jc w:val="both"/>
        <w:rPr>
          <w:bCs/>
        </w:rPr>
      </w:pPr>
    </w:p>
    <w:p w14:paraId="10B4A281" w14:textId="77777777" w:rsidR="000A23F8" w:rsidRDefault="000A23F8" w:rsidP="004C288F">
      <w:pPr>
        <w:spacing w:before="240" w:after="240" w:line="360" w:lineRule="auto"/>
        <w:jc w:val="both"/>
        <w:rPr>
          <w:bCs/>
        </w:rPr>
      </w:pPr>
    </w:p>
    <w:p w14:paraId="7CCAF19F" w14:textId="77777777" w:rsidR="000A23F8" w:rsidRDefault="000A23F8" w:rsidP="004C288F">
      <w:pPr>
        <w:spacing w:before="240" w:after="240" w:line="360" w:lineRule="auto"/>
        <w:jc w:val="both"/>
        <w:rPr>
          <w:bCs/>
        </w:rPr>
      </w:pPr>
    </w:p>
    <w:p w14:paraId="10A45AE6" w14:textId="77777777" w:rsidR="000A23F8" w:rsidRDefault="000A23F8" w:rsidP="004C288F">
      <w:pPr>
        <w:spacing w:before="240" w:after="240" w:line="360" w:lineRule="auto"/>
        <w:jc w:val="both"/>
        <w:rPr>
          <w:bCs/>
        </w:rPr>
      </w:pPr>
    </w:p>
    <w:p w14:paraId="0C3FE008" w14:textId="77777777" w:rsidR="000A23F8" w:rsidRDefault="000A23F8" w:rsidP="004C288F">
      <w:pPr>
        <w:spacing w:before="240" w:after="240" w:line="360" w:lineRule="auto"/>
        <w:jc w:val="both"/>
        <w:rPr>
          <w:bCs/>
        </w:rPr>
      </w:pPr>
    </w:p>
    <w:p w14:paraId="09824869" w14:textId="77777777" w:rsidR="000A23F8" w:rsidRDefault="000A23F8" w:rsidP="004C288F">
      <w:pPr>
        <w:spacing w:before="240" w:after="240" w:line="360" w:lineRule="auto"/>
        <w:jc w:val="both"/>
        <w:rPr>
          <w:bCs/>
        </w:rPr>
      </w:pPr>
    </w:p>
    <w:p w14:paraId="66208BC8" w14:textId="77777777" w:rsidR="000A23F8" w:rsidRDefault="000A23F8" w:rsidP="004C288F">
      <w:pPr>
        <w:spacing w:before="240" w:after="240" w:line="360" w:lineRule="auto"/>
        <w:jc w:val="both"/>
        <w:rPr>
          <w:bCs/>
        </w:rPr>
      </w:pPr>
    </w:p>
    <w:p w14:paraId="099F54DF" w14:textId="77777777" w:rsidR="000A23F8" w:rsidRDefault="000A23F8" w:rsidP="004C288F">
      <w:pPr>
        <w:spacing w:before="240" w:after="240" w:line="360" w:lineRule="auto"/>
        <w:jc w:val="both"/>
        <w:rPr>
          <w:bCs/>
        </w:rPr>
      </w:pPr>
    </w:p>
    <w:p w14:paraId="4087A0FD" w14:textId="77777777" w:rsidR="000A23F8" w:rsidRDefault="000A23F8" w:rsidP="004C288F">
      <w:pPr>
        <w:spacing w:before="240" w:after="240" w:line="360" w:lineRule="auto"/>
        <w:jc w:val="both"/>
        <w:rPr>
          <w:bCs/>
        </w:rPr>
      </w:pPr>
    </w:p>
    <w:p w14:paraId="2E37E9AC" w14:textId="77777777" w:rsidR="000A23F8" w:rsidRDefault="000A23F8" w:rsidP="004C288F">
      <w:pPr>
        <w:spacing w:after="0" w:line="360" w:lineRule="auto"/>
        <w:jc w:val="both"/>
        <w:rPr>
          <w:bCs/>
        </w:rPr>
      </w:pPr>
    </w:p>
    <w:p w14:paraId="1669735E" w14:textId="77777777" w:rsidR="000A23F8" w:rsidRPr="008D1F53" w:rsidRDefault="000A23F8" w:rsidP="004C288F">
      <w:pPr>
        <w:spacing w:after="0" w:line="360" w:lineRule="auto"/>
        <w:jc w:val="both"/>
        <w:rPr>
          <w:bCs/>
        </w:rPr>
      </w:pPr>
    </w:p>
    <w:p w14:paraId="667B9232" w14:textId="77777777" w:rsidR="000A23F8" w:rsidRPr="008D1F53" w:rsidRDefault="000A23F8" w:rsidP="004C288F">
      <w:pPr>
        <w:spacing w:after="0" w:line="360" w:lineRule="auto"/>
        <w:jc w:val="both"/>
        <w:rPr>
          <w:bCs/>
        </w:rPr>
      </w:pPr>
    </w:p>
    <w:p w14:paraId="2DA47915" w14:textId="77777777" w:rsidR="000A23F8" w:rsidRPr="008D1F53" w:rsidRDefault="000A23F8" w:rsidP="004C288F">
      <w:pPr>
        <w:spacing w:after="0" w:line="360" w:lineRule="auto"/>
        <w:jc w:val="both"/>
        <w:rPr>
          <w:bCs/>
        </w:rPr>
      </w:pPr>
    </w:p>
    <w:sdt>
      <w:sdtPr>
        <w:rPr>
          <w:rFonts w:eastAsiaTheme="minorHAnsi" w:cs="Leelawadee UI"/>
          <w:b w:val="0"/>
          <w:color w:val="auto"/>
          <w:sz w:val="22"/>
          <w:szCs w:val="22"/>
        </w:rPr>
        <w:id w:val="-634951779"/>
        <w:docPartObj>
          <w:docPartGallery w:val="Table of Contents"/>
          <w:docPartUnique/>
        </w:docPartObj>
      </w:sdtPr>
      <w:sdtEndPr>
        <w:rPr>
          <w:bCs/>
          <w:color w:val="000000"/>
        </w:rPr>
      </w:sdtEndPr>
      <w:sdtContent>
        <w:p w14:paraId="27CC80D8" w14:textId="77777777" w:rsidR="000A23F8" w:rsidRPr="008D1F53" w:rsidRDefault="000A23F8" w:rsidP="004C288F">
          <w:pPr>
            <w:pStyle w:val="CabealhodoSumrio"/>
            <w:spacing w:before="0" w:line="360" w:lineRule="auto"/>
            <w:jc w:val="center"/>
            <w:rPr>
              <w:rFonts w:cs="Leelawadee UI"/>
              <w:b w:val="0"/>
            </w:rPr>
          </w:pPr>
          <w:r w:rsidRPr="008D1F53">
            <w:rPr>
              <w:rFonts w:cs="Leelawadee UI"/>
            </w:rPr>
            <w:t>Sumário</w:t>
          </w:r>
        </w:p>
        <w:p w14:paraId="6B77B90E" w14:textId="77777777" w:rsidR="000A23F8" w:rsidRPr="008D1F53" w:rsidRDefault="000A23F8" w:rsidP="004C288F">
          <w:pPr>
            <w:spacing w:after="0" w:line="360" w:lineRule="auto"/>
            <w:jc w:val="both"/>
            <w:rPr>
              <w:lang w:eastAsia="pt-BR"/>
            </w:rPr>
          </w:pPr>
        </w:p>
        <w:p w14:paraId="6B033F13" w14:textId="77777777" w:rsidR="000A23F8" w:rsidRPr="008D1F53" w:rsidRDefault="000A23F8" w:rsidP="004C288F">
          <w:pPr>
            <w:spacing w:after="0" w:line="360" w:lineRule="auto"/>
            <w:jc w:val="both"/>
            <w:rPr>
              <w:lang w:eastAsia="pt-BR"/>
            </w:rPr>
          </w:pPr>
        </w:p>
        <w:p w14:paraId="1FE58AF6" w14:textId="77777777" w:rsidR="0039504D" w:rsidRDefault="00C261E4">
          <w:pPr>
            <w:pStyle w:val="Sumrio1"/>
            <w:tabs>
              <w:tab w:val="left" w:pos="578"/>
              <w:tab w:val="right" w:leader="dot" w:pos="8494"/>
            </w:tabs>
            <w:rPr>
              <w:rFonts w:asciiTheme="minorHAnsi" w:eastAsiaTheme="minorEastAsia" w:hAnsiTheme="minorHAnsi" w:cstheme="minorBidi"/>
              <w:b w:val="0"/>
              <w:caps w:val="0"/>
              <w:noProof/>
              <w:color w:val="auto"/>
              <w:lang w:eastAsia="pt-BR"/>
            </w:rPr>
          </w:pPr>
          <w:r>
            <w:rPr>
              <w:bCs/>
              <w:caps w:val="0"/>
            </w:rPr>
            <w:fldChar w:fldCharType="begin"/>
          </w:r>
          <w:r>
            <w:rPr>
              <w:bCs/>
              <w:caps w:val="0"/>
            </w:rPr>
            <w:instrText xml:space="preserve"> TOC \o "1-3" \h \z \u </w:instrText>
          </w:r>
          <w:r>
            <w:rPr>
              <w:bCs/>
              <w:caps w:val="0"/>
            </w:rPr>
            <w:fldChar w:fldCharType="separate"/>
          </w:r>
          <w:hyperlink w:anchor="_Toc106199681" w:history="1">
            <w:r w:rsidR="0039504D" w:rsidRPr="000E2DE1">
              <w:rPr>
                <w:rStyle w:val="Hyperlink"/>
                <w:noProof/>
              </w:rPr>
              <w:t>1.</w:t>
            </w:r>
            <w:r w:rsidR="0039504D">
              <w:rPr>
                <w:rFonts w:asciiTheme="minorHAnsi" w:eastAsiaTheme="minorEastAsia" w:hAnsiTheme="minorHAnsi" w:cstheme="minorBidi"/>
                <w:b w:val="0"/>
                <w:caps w:val="0"/>
                <w:noProof/>
                <w:color w:val="auto"/>
                <w:lang w:eastAsia="pt-BR"/>
              </w:rPr>
              <w:tab/>
            </w:r>
            <w:r w:rsidR="0039504D" w:rsidRPr="000E2DE1">
              <w:rPr>
                <w:rStyle w:val="Hyperlink"/>
                <w:noProof/>
              </w:rPr>
              <w:t>Auditoria e Monitoramento</w:t>
            </w:r>
            <w:r w:rsidR="0039504D">
              <w:rPr>
                <w:noProof/>
                <w:webHidden/>
              </w:rPr>
              <w:tab/>
            </w:r>
            <w:r w:rsidR="0039504D">
              <w:rPr>
                <w:noProof/>
                <w:webHidden/>
              </w:rPr>
              <w:fldChar w:fldCharType="begin"/>
            </w:r>
            <w:r w:rsidR="0039504D">
              <w:rPr>
                <w:noProof/>
                <w:webHidden/>
              </w:rPr>
              <w:instrText xml:space="preserve"> PAGEREF _Toc106199681 \h </w:instrText>
            </w:r>
            <w:r w:rsidR="0039504D">
              <w:rPr>
                <w:noProof/>
                <w:webHidden/>
              </w:rPr>
            </w:r>
            <w:r w:rsidR="0039504D">
              <w:rPr>
                <w:noProof/>
                <w:webHidden/>
              </w:rPr>
              <w:fldChar w:fldCharType="separate"/>
            </w:r>
            <w:r w:rsidR="00DD40A7">
              <w:rPr>
                <w:noProof/>
                <w:webHidden/>
              </w:rPr>
              <w:t>4</w:t>
            </w:r>
            <w:r w:rsidR="0039504D">
              <w:rPr>
                <w:noProof/>
                <w:webHidden/>
              </w:rPr>
              <w:fldChar w:fldCharType="end"/>
            </w:r>
          </w:hyperlink>
        </w:p>
        <w:p w14:paraId="4410BB16" w14:textId="77777777" w:rsidR="0039504D" w:rsidRDefault="0039504D">
          <w:pPr>
            <w:pStyle w:val="Sumrio1"/>
            <w:tabs>
              <w:tab w:val="left" w:pos="578"/>
              <w:tab w:val="right" w:leader="dot" w:pos="8494"/>
            </w:tabs>
            <w:rPr>
              <w:rFonts w:asciiTheme="minorHAnsi" w:eastAsiaTheme="minorEastAsia" w:hAnsiTheme="minorHAnsi" w:cstheme="minorBidi"/>
              <w:b w:val="0"/>
              <w:caps w:val="0"/>
              <w:noProof/>
              <w:color w:val="auto"/>
              <w:lang w:eastAsia="pt-BR"/>
            </w:rPr>
          </w:pPr>
          <w:hyperlink w:anchor="_Toc106199682" w:history="1">
            <w:r w:rsidRPr="000E2DE1">
              <w:rPr>
                <w:rStyle w:val="Hyperlink"/>
                <w:noProof/>
              </w:rPr>
              <w:t>2.</w:t>
            </w:r>
            <w:r>
              <w:rPr>
                <w:rFonts w:asciiTheme="minorHAnsi" w:eastAsiaTheme="minorEastAsia" w:hAnsiTheme="minorHAnsi" w:cstheme="minorBidi"/>
                <w:b w:val="0"/>
                <w:caps w:val="0"/>
                <w:noProof/>
                <w:color w:val="auto"/>
                <w:lang w:eastAsia="pt-BR"/>
              </w:rPr>
              <w:tab/>
            </w:r>
            <w:r w:rsidRPr="000E2DE1">
              <w:rPr>
                <w:rStyle w:val="Hyperlink"/>
                <w:noProof/>
              </w:rPr>
              <w:t>Generalidades</w:t>
            </w:r>
            <w:r>
              <w:rPr>
                <w:noProof/>
                <w:webHidden/>
              </w:rPr>
              <w:tab/>
            </w:r>
            <w:r>
              <w:rPr>
                <w:noProof/>
                <w:webHidden/>
              </w:rPr>
              <w:fldChar w:fldCharType="begin"/>
            </w:r>
            <w:r>
              <w:rPr>
                <w:noProof/>
                <w:webHidden/>
              </w:rPr>
              <w:instrText xml:space="preserve"> PAGEREF _Toc106199682 \h </w:instrText>
            </w:r>
            <w:r>
              <w:rPr>
                <w:noProof/>
                <w:webHidden/>
              </w:rPr>
            </w:r>
            <w:r>
              <w:rPr>
                <w:noProof/>
                <w:webHidden/>
              </w:rPr>
              <w:fldChar w:fldCharType="separate"/>
            </w:r>
            <w:r w:rsidR="00DD40A7">
              <w:rPr>
                <w:noProof/>
                <w:webHidden/>
              </w:rPr>
              <w:t>5</w:t>
            </w:r>
            <w:r>
              <w:rPr>
                <w:noProof/>
                <w:webHidden/>
              </w:rPr>
              <w:fldChar w:fldCharType="end"/>
            </w:r>
          </w:hyperlink>
        </w:p>
        <w:p w14:paraId="50E60BEA" w14:textId="77777777" w:rsidR="0039504D" w:rsidRDefault="0039504D">
          <w:pPr>
            <w:pStyle w:val="Sumrio1"/>
            <w:tabs>
              <w:tab w:val="left" w:pos="578"/>
              <w:tab w:val="right" w:leader="dot" w:pos="8494"/>
            </w:tabs>
            <w:rPr>
              <w:rFonts w:asciiTheme="minorHAnsi" w:eastAsiaTheme="minorEastAsia" w:hAnsiTheme="minorHAnsi" w:cstheme="minorBidi"/>
              <w:b w:val="0"/>
              <w:caps w:val="0"/>
              <w:noProof/>
              <w:color w:val="auto"/>
              <w:lang w:eastAsia="pt-BR"/>
            </w:rPr>
          </w:pPr>
          <w:hyperlink w:anchor="_Toc106199683" w:history="1">
            <w:r w:rsidRPr="000E2DE1">
              <w:rPr>
                <w:rStyle w:val="Hyperlink"/>
                <w:noProof/>
              </w:rPr>
              <w:t>3.</w:t>
            </w:r>
            <w:r>
              <w:rPr>
                <w:rFonts w:asciiTheme="minorHAnsi" w:eastAsiaTheme="minorEastAsia" w:hAnsiTheme="minorHAnsi" w:cstheme="minorBidi"/>
                <w:b w:val="0"/>
                <w:caps w:val="0"/>
                <w:noProof/>
                <w:color w:val="auto"/>
                <w:lang w:eastAsia="pt-BR"/>
              </w:rPr>
              <w:tab/>
            </w:r>
            <w:r w:rsidRPr="000E2DE1">
              <w:rPr>
                <w:rStyle w:val="Hyperlink"/>
                <w:noProof/>
              </w:rPr>
              <w:t>Auditoria e monitoramento</w:t>
            </w:r>
            <w:r>
              <w:rPr>
                <w:noProof/>
                <w:webHidden/>
              </w:rPr>
              <w:tab/>
            </w:r>
            <w:r>
              <w:rPr>
                <w:noProof/>
                <w:webHidden/>
              </w:rPr>
              <w:fldChar w:fldCharType="begin"/>
            </w:r>
            <w:r>
              <w:rPr>
                <w:noProof/>
                <w:webHidden/>
              </w:rPr>
              <w:instrText xml:space="preserve"> PAGEREF _Toc106199683 \h </w:instrText>
            </w:r>
            <w:r>
              <w:rPr>
                <w:noProof/>
                <w:webHidden/>
              </w:rPr>
            </w:r>
            <w:r>
              <w:rPr>
                <w:noProof/>
                <w:webHidden/>
              </w:rPr>
              <w:fldChar w:fldCharType="separate"/>
            </w:r>
            <w:r w:rsidR="00DD40A7">
              <w:rPr>
                <w:noProof/>
                <w:webHidden/>
              </w:rPr>
              <w:t>5</w:t>
            </w:r>
            <w:r>
              <w:rPr>
                <w:noProof/>
                <w:webHidden/>
              </w:rPr>
              <w:fldChar w:fldCharType="end"/>
            </w:r>
          </w:hyperlink>
        </w:p>
        <w:p w14:paraId="2463F071"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87" w:history="1">
            <w:r w:rsidRPr="000E2DE1">
              <w:rPr>
                <w:rStyle w:val="Hyperlink"/>
                <w:rFonts w:cs="Leelawadee UI"/>
                <w:noProof/>
              </w:rPr>
              <w:t>3.1.</w:t>
            </w:r>
            <w:r>
              <w:rPr>
                <w:rFonts w:asciiTheme="minorHAnsi" w:eastAsiaTheme="minorEastAsia" w:hAnsiTheme="minorHAnsi"/>
                <w:i w:val="0"/>
                <w:noProof/>
                <w:color w:val="auto"/>
                <w:lang w:val="pt-BR" w:eastAsia="pt-BR"/>
              </w:rPr>
              <w:tab/>
            </w:r>
            <w:r w:rsidRPr="000E2DE1">
              <w:rPr>
                <w:rStyle w:val="Hyperlink"/>
                <w:rFonts w:cs="Leelawadee UI"/>
                <w:noProof/>
              </w:rPr>
              <w:t>Satisfação do cliente</w:t>
            </w:r>
            <w:r>
              <w:rPr>
                <w:noProof/>
                <w:webHidden/>
              </w:rPr>
              <w:tab/>
            </w:r>
            <w:r>
              <w:rPr>
                <w:noProof/>
                <w:webHidden/>
              </w:rPr>
              <w:fldChar w:fldCharType="begin"/>
            </w:r>
            <w:r>
              <w:rPr>
                <w:noProof/>
                <w:webHidden/>
              </w:rPr>
              <w:instrText xml:space="preserve"> PAGEREF _Toc106199687 \h </w:instrText>
            </w:r>
            <w:r>
              <w:rPr>
                <w:noProof/>
                <w:webHidden/>
              </w:rPr>
            </w:r>
            <w:r>
              <w:rPr>
                <w:noProof/>
                <w:webHidden/>
              </w:rPr>
              <w:fldChar w:fldCharType="separate"/>
            </w:r>
            <w:r w:rsidR="00DD40A7">
              <w:rPr>
                <w:noProof/>
                <w:webHidden/>
              </w:rPr>
              <w:t>6</w:t>
            </w:r>
            <w:r>
              <w:rPr>
                <w:noProof/>
                <w:webHidden/>
              </w:rPr>
              <w:fldChar w:fldCharType="end"/>
            </w:r>
          </w:hyperlink>
        </w:p>
        <w:p w14:paraId="290BF020"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88" w:history="1">
            <w:r w:rsidRPr="000E2DE1">
              <w:rPr>
                <w:rStyle w:val="Hyperlink"/>
                <w:rFonts w:cs="Leelawadee UI"/>
                <w:noProof/>
              </w:rPr>
              <w:t>3.2.</w:t>
            </w:r>
            <w:r>
              <w:rPr>
                <w:rFonts w:asciiTheme="minorHAnsi" w:eastAsiaTheme="minorEastAsia" w:hAnsiTheme="minorHAnsi"/>
                <w:i w:val="0"/>
                <w:noProof/>
                <w:color w:val="auto"/>
                <w:lang w:val="pt-BR" w:eastAsia="pt-BR"/>
              </w:rPr>
              <w:tab/>
            </w:r>
            <w:r w:rsidRPr="000E2DE1">
              <w:rPr>
                <w:rStyle w:val="Hyperlink"/>
                <w:rFonts w:cs="Leelawadee UI"/>
                <w:noProof/>
              </w:rPr>
              <w:t>Auditoria do sistema de gestão de medição</w:t>
            </w:r>
            <w:r>
              <w:rPr>
                <w:noProof/>
                <w:webHidden/>
              </w:rPr>
              <w:tab/>
            </w:r>
            <w:r>
              <w:rPr>
                <w:noProof/>
                <w:webHidden/>
              </w:rPr>
              <w:fldChar w:fldCharType="begin"/>
            </w:r>
            <w:r>
              <w:rPr>
                <w:noProof/>
                <w:webHidden/>
              </w:rPr>
              <w:instrText xml:space="preserve"> PAGEREF _Toc106199688 \h </w:instrText>
            </w:r>
            <w:r>
              <w:rPr>
                <w:noProof/>
                <w:webHidden/>
              </w:rPr>
            </w:r>
            <w:r>
              <w:rPr>
                <w:noProof/>
                <w:webHidden/>
              </w:rPr>
              <w:fldChar w:fldCharType="separate"/>
            </w:r>
            <w:r w:rsidR="00DD40A7">
              <w:rPr>
                <w:noProof/>
                <w:webHidden/>
              </w:rPr>
              <w:t>10</w:t>
            </w:r>
            <w:r>
              <w:rPr>
                <w:noProof/>
                <w:webHidden/>
              </w:rPr>
              <w:fldChar w:fldCharType="end"/>
            </w:r>
          </w:hyperlink>
        </w:p>
        <w:p w14:paraId="4A07C3A1"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89" w:history="1">
            <w:r w:rsidRPr="000E2DE1">
              <w:rPr>
                <w:rStyle w:val="Hyperlink"/>
                <w:rFonts w:cs="Leelawadee UI"/>
                <w:noProof/>
              </w:rPr>
              <w:t>3.3.</w:t>
            </w:r>
            <w:r>
              <w:rPr>
                <w:rFonts w:asciiTheme="minorHAnsi" w:eastAsiaTheme="minorEastAsia" w:hAnsiTheme="minorHAnsi"/>
                <w:i w:val="0"/>
                <w:noProof/>
                <w:color w:val="auto"/>
                <w:lang w:val="pt-BR" w:eastAsia="pt-BR"/>
              </w:rPr>
              <w:tab/>
            </w:r>
            <w:r w:rsidRPr="000E2DE1">
              <w:rPr>
                <w:rStyle w:val="Hyperlink"/>
                <w:rFonts w:cs="Leelawadee UI"/>
                <w:noProof/>
              </w:rPr>
              <w:t>Monitoramento do sistema de gestão de medição</w:t>
            </w:r>
            <w:r>
              <w:rPr>
                <w:noProof/>
                <w:webHidden/>
              </w:rPr>
              <w:tab/>
            </w:r>
            <w:r>
              <w:rPr>
                <w:noProof/>
                <w:webHidden/>
              </w:rPr>
              <w:fldChar w:fldCharType="begin"/>
            </w:r>
            <w:r>
              <w:rPr>
                <w:noProof/>
                <w:webHidden/>
              </w:rPr>
              <w:instrText xml:space="preserve"> PAGEREF _Toc106199689 \h </w:instrText>
            </w:r>
            <w:r>
              <w:rPr>
                <w:noProof/>
                <w:webHidden/>
              </w:rPr>
            </w:r>
            <w:r>
              <w:rPr>
                <w:noProof/>
                <w:webHidden/>
              </w:rPr>
              <w:fldChar w:fldCharType="separate"/>
            </w:r>
            <w:r w:rsidR="00DD40A7">
              <w:rPr>
                <w:noProof/>
                <w:webHidden/>
              </w:rPr>
              <w:t>10</w:t>
            </w:r>
            <w:r>
              <w:rPr>
                <w:noProof/>
                <w:webHidden/>
              </w:rPr>
              <w:fldChar w:fldCharType="end"/>
            </w:r>
          </w:hyperlink>
        </w:p>
        <w:p w14:paraId="26E8E6AF" w14:textId="77777777" w:rsidR="0039504D" w:rsidRDefault="0039504D">
          <w:pPr>
            <w:pStyle w:val="Sumrio1"/>
            <w:tabs>
              <w:tab w:val="left" w:pos="578"/>
              <w:tab w:val="right" w:leader="dot" w:pos="8494"/>
            </w:tabs>
            <w:rPr>
              <w:rFonts w:asciiTheme="minorHAnsi" w:eastAsiaTheme="minorEastAsia" w:hAnsiTheme="minorHAnsi" w:cstheme="minorBidi"/>
              <w:b w:val="0"/>
              <w:caps w:val="0"/>
              <w:noProof/>
              <w:color w:val="auto"/>
              <w:lang w:eastAsia="pt-BR"/>
            </w:rPr>
          </w:pPr>
          <w:hyperlink w:anchor="_Toc106199690" w:history="1">
            <w:r w:rsidRPr="000E2DE1">
              <w:rPr>
                <w:rStyle w:val="Hyperlink"/>
                <w:noProof/>
              </w:rPr>
              <w:t>4.</w:t>
            </w:r>
            <w:r>
              <w:rPr>
                <w:rFonts w:asciiTheme="minorHAnsi" w:eastAsiaTheme="minorEastAsia" w:hAnsiTheme="minorHAnsi" w:cstheme="minorBidi"/>
                <w:b w:val="0"/>
                <w:caps w:val="0"/>
                <w:noProof/>
                <w:color w:val="auto"/>
                <w:lang w:eastAsia="pt-BR"/>
              </w:rPr>
              <w:tab/>
            </w:r>
            <w:r w:rsidRPr="000E2DE1">
              <w:rPr>
                <w:rStyle w:val="Hyperlink"/>
                <w:noProof/>
              </w:rPr>
              <w:t>Controle de não-conformidades</w:t>
            </w:r>
            <w:r>
              <w:rPr>
                <w:noProof/>
                <w:webHidden/>
              </w:rPr>
              <w:tab/>
            </w:r>
            <w:r>
              <w:rPr>
                <w:noProof/>
                <w:webHidden/>
              </w:rPr>
              <w:fldChar w:fldCharType="begin"/>
            </w:r>
            <w:r>
              <w:rPr>
                <w:noProof/>
                <w:webHidden/>
              </w:rPr>
              <w:instrText xml:space="preserve"> PAGEREF _Toc106199690 \h </w:instrText>
            </w:r>
            <w:r>
              <w:rPr>
                <w:noProof/>
                <w:webHidden/>
              </w:rPr>
            </w:r>
            <w:r>
              <w:rPr>
                <w:noProof/>
                <w:webHidden/>
              </w:rPr>
              <w:fldChar w:fldCharType="separate"/>
            </w:r>
            <w:r w:rsidR="00DD40A7">
              <w:rPr>
                <w:noProof/>
                <w:webHidden/>
              </w:rPr>
              <w:t>11</w:t>
            </w:r>
            <w:r>
              <w:rPr>
                <w:noProof/>
                <w:webHidden/>
              </w:rPr>
              <w:fldChar w:fldCharType="end"/>
            </w:r>
          </w:hyperlink>
        </w:p>
        <w:p w14:paraId="4FE69054"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2" w:history="1">
            <w:r w:rsidRPr="000E2DE1">
              <w:rPr>
                <w:rStyle w:val="Hyperlink"/>
                <w:rFonts w:cs="Leelawadee UI"/>
                <w:noProof/>
              </w:rPr>
              <w:t>4.1.</w:t>
            </w:r>
            <w:r>
              <w:rPr>
                <w:rFonts w:asciiTheme="minorHAnsi" w:eastAsiaTheme="minorEastAsia" w:hAnsiTheme="minorHAnsi"/>
                <w:i w:val="0"/>
                <w:noProof/>
                <w:color w:val="auto"/>
                <w:lang w:val="pt-BR" w:eastAsia="pt-BR"/>
              </w:rPr>
              <w:tab/>
            </w:r>
            <w:r w:rsidRPr="000E2DE1">
              <w:rPr>
                <w:rStyle w:val="Hyperlink"/>
                <w:rFonts w:cs="Leelawadee UI"/>
                <w:noProof/>
              </w:rPr>
              <w:t>Sistemas de gestão de medição não-conformes</w:t>
            </w:r>
            <w:r>
              <w:rPr>
                <w:noProof/>
                <w:webHidden/>
              </w:rPr>
              <w:tab/>
            </w:r>
            <w:r>
              <w:rPr>
                <w:noProof/>
                <w:webHidden/>
              </w:rPr>
              <w:fldChar w:fldCharType="begin"/>
            </w:r>
            <w:r>
              <w:rPr>
                <w:noProof/>
                <w:webHidden/>
              </w:rPr>
              <w:instrText xml:space="preserve"> PAGEREF _Toc106199692 \h </w:instrText>
            </w:r>
            <w:r>
              <w:rPr>
                <w:noProof/>
                <w:webHidden/>
              </w:rPr>
            </w:r>
            <w:r>
              <w:rPr>
                <w:noProof/>
                <w:webHidden/>
              </w:rPr>
              <w:fldChar w:fldCharType="separate"/>
            </w:r>
            <w:r w:rsidR="00DD40A7">
              <w:rPr>
                <w:noProof/>
                <w:webHidden/>
              </w:rPr>
              <w:t>12</w:t>
            </w:r>
            <w:r>
              <w:rPr>
                <w:noProof/>
                <w:webHidden/>
              </w:rPr>
              <w:fldChar w:fldCharType="end"/>
            </w:r>
          </w:hyperlink>
        </w:p>
        <w:p w14:paraId="5B3BCEAA"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3" w:history="1">
            <w:r w:rsidRPr="000E2DE1">
              <w:rPr>
                <w:rStyle w:val="Hyperlink"/>
                <w:rFonts w:cs="Leelawadee UI"/>
                <w:noProof/>
              </w:rPr>
              <w:t>4.2.</w:t>
            </w:r>
            <w:r>
              <w:rPr>
                <w:rFonts w:asciiTheme="minorHAnsi" w:eastAsiaTheme="minorEastAsia" w:hAnsiTheme="minorHAnsi"/>
                <w:i w:val="0"/>
                <w:noProof/>
                <w:color w:val="auto"/>
                <w:lang w:val="pt-BR" w:eastAsia="pt-BR"/>
              </w:rPr>
              <w:tab/>
            </w:r>
            <w:r w:rsidRPr="000E2DE1">
              <w:rPr>
                <w:rStyle w:val="Hyperlink"/>
                <w:rFonts w:cs="Leelawadee UI"/>
                <w:noProof/>
              </w:rPr>
              <w:t>Processos de medição não-conformes</w:t>
            </w:r>
            <w:r>
              <w:rPr>
                <w:noProof/>
                <w:webHidden/>
              </w:rPr>
              <w:tab/>
            </w:r>
            <w:r>
              <w:rPr>
                <w:noProof/>
                <w:webHidden/>
              </w:rPr>
              <w:fldChar w:fldCharType="begin"/>
            </w:r>
            <w:r>
              <w:rPr>
                <w:noProof/>
                <w:webHidden/>
              </w:rPr>
              <w:instrText xml:space="preserve"> PAGEREF _Toc106199693 \h </w:instrText>
            </w:r>
            <w:r>
              <w:rPr>
                <w:noProof/>
                <w:webHidden/>
              </w:rPr>
            </w:r>
            <w:r>
              <w:rPr>
                <w:noProof/>
                <w:webHidden/>
              </w:rPr>
              <w:fldChar w:fldCharType="separate"/>
            </w:r>
            <w:r w:rsidR="00DD40A7">
              <w:rPr>
                <w:noProof/>
                <w:webHidden/>
              </w:rPr>
              <w:t>12</w:t>
            </w:r>
            <w:r>
              <w:rPr>
                <w:noProof/>
                <w:webHidden/>
              </w:rPr>
              <w:fldChar w:fldCharType="end"/>
            </w:r>
          </w:hyperlink>
        </w:p>
        <w:p w14:paraId="20743C08"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4" w:history="1">
            <w:r w:rsidRPr="000E2DE1">
              <w:rPr>
                <w:rStyle w:val="Hyperlink"/>
                <w:rFonts w:cs="Leelawadee UI"/>
                <w:noProof/>
              </w:rPr>
              <w:t>4.3.</w:t>
            </w:r>
            <w:r>
              <w:rPr>
                <w:rFonts w:asciiTheme="minorHAnsi" w:eastAsiaTheme="minorEastAsia" w:hAnsiTheme="minorHAnsi"/>
                <w:i w:val="0"/>
                <w:noProof/>
                <w:color w:val="auto"/>
                <w:lang w:val="pt-BR" w:eastAsia="pt-BR"/>
              </w:rPr>
              <w:tab/>
            </w:r>
            <w:r w:rsidRPr="000E2DE1">
              <w:rPr>
                <w:rStyle w:val="Hyperlink"/>
                <w:rFonts w:cs="Leelawadee UI"/>
                <w:noProof/>
              </w:rPr>
              <w:t>Equipamentos de medição não-conformes</w:t>
            </w:r>
            <w:r>
              <w:rPr>
                <w:noProof/>
                <w:webHidden/>
              </w:rPr>
              <w:tab/>
            </w:r>
            <w:r>
              <w:rPr>
                <w:noProof/>
                <w:webHidden/>
              </w:rPr>
              <w:fldChar w:fldCharType="begin"/>
            </w:r>
            <w:r>
              <w:rPr>
                <w:noProof/>
                <w:webHidden/>
              </w:rPr>
              <w:instrText xml:space="preserve"> PAGEREF _Toc106199694 \h </w:instrText>
            </w:r>
            <w:r>
              <w:rPr>
                <w:noProof/>
                <w:webHidden/>
              </w:rPr>
            </w:r>
            <w:r>
              <w:rPr>
                <w:noProof/>
                <w:webHidden/>
              </w:rPr>
              <w:fldChar w:fldCharType="separate"/>
            </w:r>
            <w:r w:rsidR="00DD40A7">
              <w:rPr>
                <w:noProof/>
                <w:webHidden/>
              </w:rPr>
              <w:t>13</w:t>
            </w:r>
            <w:r>
              <w:rPr>
                <w:noProof/>
                <w:webHidden/>
              </w:rPr>
              <w:fldChar w:fldCharType="end"/>
            </w:r>
          </w:hyperlink>
        </w:p>
        <w:p w14:paraId="262FC471" w14:textId="77777777" w:rsidR="0039504D" w:rsidRDefault="0039504D">
          <w:pPr>
            <w:pStyle w:val="Sumrio1"/>
            <w:tabs>
              <w:tab w:val="left" w:pos="578"/>
              <w:tab w:val="right" w:leader="dot" w:pos="8494"/>
            </w:tabs>
            <w:rPr>
              <w:rFonts w:asciiTheme="minorHAnsi" w:eastAsiaTheme="minorEastAsia" w:hAnsiTheme="minorHAnsi" w:cstheme="minorBidi"/>
              <w:b w:val="0"/>
              <w:caps w:val="0"/>
              <w:noProof/>
              <w:color w:val="auto"/>
              <w:lang w:eastAsia="pt-BR"/>
            </w:rPr>
          </w:pPr>
          <w:hyperlink w:anchor="_Toc106199695" w:history="1">
            <w:r w:rsidRPr="000E2DE1">
              <w:rPr>
                <w:rStyle w:val="Hyperlink"/>
                <w:noProof/>
              </w:rPr>
              <w:t>5.</w:t>
            </w:r>
            <w:r>
              <w:rPr>
                <w:rFonts w:asciiTheme="minorHAnsi" w:eastAsiaTheme="minorEastAsia" w:hAnsiTheme="minorHAnsi" w:cstheme="minorBidi"/>
                <w:b w:val="0"/>
                <w:caps w:val="0"/>
                <w:noProof/>
                <w:color w:val="auto"/>
                <w:lang w:eastAsia="pt-BR"/>
              </w:rPr>
              <w:tab/>
            </w:r>
            <w:r w:rsidRPr="000E2DE1">
              <w:rPr>
                <w:rStyle w:val="Hyperlink"/>
                <w:noProof/>
              </w:rPr>
              <w:t>Melhoria</w:t>
            </w:r>
            <w:r>
              <w:rPr>
                <w:noProof/>
                <w:webHidden/>
              </w:rPr>
              <w:tab/>
            </w:r>
            <w:r>
              <w:rPr>
                <w:noProof/>
                <w:webHidden/>
              </w:rPr>
              <w:fldChar w:fldCharType="begin"/>
            </w:r>
            <w:r>
              <w:rPr>
                <w:noProof/>
                <w:webHidden/>
              </w:rPr>
              <w:instrText xml:space="preserve"> PAGEREF _Toc106199695 \h </w:instrText>
            </w:r>
            <w:r>
              <w:rPr>
                <w:noProof/>
                <w:webHidden/>
              </w:rPr>
            </w:r>
            <w:r>
              <w:rPr>
                <w:noProof/>
                <w:webHidden/>
              </w:rPr>
              <w:fldChar w:fldCharType="separate"/>
            </w:r>
            <w:r w:rsidR="00DD40A7">
              <w:rPr>
                <w:noProof/>
                <w:webHidden/>
              </w:rPr>
              <w:t>15</w:t>
            </w:r>
            <w:r>
              <w:rPr>
                <w:noProof/>
                <w:webHidden/>
              </w:rPr>
              <w:fldChar w:fldCharType="end"/>
            </w:r>
          </w:hyperlink>
        </w:p>
        <w:p w14:paraId="118FEC1C"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7" w:history="1">
            <w:r w:rsidRPr="000E2DE1">
              <w:rPr>
                <w:rStyle w:val="Hyperlink"/>
                <w:rFonts w:cs="Leelawadee UI"/>
                <w:noProof/>
              </w:rPr>
              <w:t>5.1.</w:t>
            </w:r>
            <w:r>
              <w:rPr>
                <w:rFonts w:asciiTheme="minorHAnsi" w:eastAsiaTheme="minorEastAsia" w:hAnsiTheme="minorHAnsi"/>
                <w:i w:val="0"/>
                <w:noProof/>
                <w:color w:val="auto"/>
                <w:lang w:val="pt-BR" w:eastAsia="pt-BR"/>
              </w:rPr>
              <w:tab/>
            </w:r>
            <w:r w:rsidRPr="000E2DE1">
              <w:rPr>
                <w:rStyle w:val="Hyperlink"/>
                <w:rFonts w:cs="Leelawadee UI"/>
                <w:noProof/>
              </w:rPr>
              <w:t>Generalidades</w:t>
            </w:r>
            <w:r>
              <w:rPr>
                <w:noProof/>
                <w:webHidden/>
              </w:rPr>
              <w:tab/>
            </w:r>
            <w:r>
              <w:rPr>
                <w:noProof/>
                <w:webHidden/>
              </w:rPr>
              <w:fldChar w:fldCharType="begin"/>
            </w:r>
            <w:r>
              <w:rPr>
                <w:noProof/>
                <w:webHidden/>
              </w:rPr>
              <w:instrText xml:space="preserve"> PAGEREF _Toc106199697 \h </w:instrText>
            </w:r>
            <w:r>
              <w:rPr>
                <w:noProof/>
                <w:webHidden/>
              </w:rPr>
            </w:r>
            <w:r>
              <w:rPr>
                <w:noProof/>
                <w:webHidden/>
              </w:rPr>
              <w:fldChar w:fldCharType="separate"/>
            </w:r>
            <w:r w:rsidR="00DD40A7">
              <w:rPr>
                <w:noProof/>
                <w:webHidden/>
              </w:rPr>
              <w:t>15</w:t>
            </w:r>
            <w:r>
              <w:rPr>
                <w:noProof/>
                <w:webHidden/>
              </w:rPr>
              <w:fldChar w:fldCharType="end"/>
            </w:r>
          </w:hyperlink>
        </w:p>
        <w:p w14:paraId="5961A578"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8" w:history="1">
            <w:r w:rsidRPr="000E2DE1">
              <w:rPr>
                <w:rStyle w:val="Hyperlink"/>
                <w:rFonts w:cs="Leelawadee UI"/>
                <w:noProof/>
              </w:rPr>
              <w:t>5.2.</w:t>
            </w:r>
            <w:r>
              <w:rPr>
                <w:rFonts w:asciiTheme="minorHAnsi" w:eastAsiaTheme="minorEastAsia" w:hAnsiTheme="minorHAnsi"/>
                <w:i w:val="0"/>
                <w:noProof/>
                <w:color w:val="auto"/>
                <w:lang w:val="pt-BR" w:eastAsia="pt-BR"/>
              </w:rPr>
              <w:tab/>
            </w:r>
            <w:r w:rsidRPr="000E2DE1">
              <w:rPr>
                <w:rStyle w:val="Hyperlink"/>
                <w:rFonts w:cs="Leelawadee UI"/>
                <w:noProof/>
              </w:rPr>
              <w:t>Ação corretiva</w:t>
            </w:r>
            <w:r>
              <w:rPr>
                <w:noProof/>
                <w:webHidden/>
              </w:rPr>
              <w:tab/>
            </w:r>
            <w:r>
              <w:rPr>
                <w:noProof/>
                <w:webHidden/>
              </w:rPr>
              <w:fldChar w:fldCharType="begin"/>
            </w:r>
            <w:r>
              <w:rPr>
                <w:noProof/>
                <w:webHidden/>
              </w:rPr>
              <w:instrText xml:space="preserve"> PAGEREF _Toc106199698 \h </w:instrText>
            </w:r>
            <w:r>
              <w:rPr>
                <w:noProof/>
                <w:webHidden/>
              </w:rPr>
            </w:r>
            <w:r>
              <w:rPr>
                <w:noProof/>
                <w:webHidden/>
              </w:rPr>
              <w:fldChar w:fldCharType="separate"/>
            </w:r>
            <w:r w:rsidR="00DD40A7">
              <w:rPr>
                <w:noProof/>
                <w:webHidden/>
              </w:rPr>
              <w:t>16</w:t>
            </w:r>
            <w:r>
              <w:rPr>
                <w:noProof/>
                <w:webHidden/>
              </w:rPr>
              <w:fldChar w:fldCharType="end"/>
            </w:r>
          </w:hyperlink>
        </w:p>
        <w:p w14:paraId="1215C862" w14:textId="77777777" w:rsidR="0039504D" w:rsidRDefault="0039504D">
          <w:pPr>
            <w:pStyle w:val="Sumrio2"/>
            <w:tabs>
              <w:tab w:val="left" w:pos="880"/>
              <w:tab w:val="right" w:leader="dot" w:pos="8494"/>
            </w:tabs>
            <w:rPr>
              <w:rFonts w:asciiTheme="minorHAnsi" w:eastAsiaTheme="minorEastAsia" w:hAnsiTheme="minorHAnsi"/>
              <w:i w:val="0"/>
              <w:noProof/>
              <w:color w:val="auto"/>
              <w:lang w:val="pt-BR" w:eastAsia="pt-BR"/>
            </w:rPr>
          </w:pPr>
          <w:hyperlink w:anchor="_Toc106199699" w:history="1">
            <w:r w:rsidRPr="000E2DE1">
              <w:rPr>
                <w:rStyle w:val="Hyperlink"/>
                <w:rFonts w:cs="Leelawadee UI"/>
                <w:noProof/>
              </w:rPr>
              <w:t>5.3.</w:t>
            </w:r>
            <w:r>
              <w:rPr>
                <w:rFonts w:asciiTheme="minorHAnsi" w:eastAsiaTheme="minorEastAsia" w:hAnsiTheme="minorHAnsi"/>
                <w:i w:val="0"/>
                <w:noProof/>
                <w:color w:val="auto"/>
                <w:lang w:val="pt-BR" w:eastAsia="pt-BR"/>
              </w:rPr>
              <w:tab/>
            </w:r>
            <w:r w:rsidRPr="000E2DE1">
              <w:rPr>
                <w:rStyle w:val="Hyperlink"/>
                <w:rFonts w:cs="Leelawadee UI"/>
                <w:noProof/>
              </w:rPr>
              <w:t>Ação preventiva</w:t>
            </w:r>
            <w:r>
              <w:rPr>
                <w:noProof/>
                <w:webHidden/>
              </w:rPr>
              <w:tab/>
            </w:r>
            <w:r>
              <w:rPr>
                <w:noProof/>
                <w:webHidden/>
              </w:rPr>
              <w:fldChar w:fldCharType="begin"/>
            </w:r>
            <w:r>
              <w:rPr>
                <w:noProof/>
                <w:webHidden/>
              </w:rPr>
              <w:instrText xml:space="preserve"> PAGEREF _Toc106199699 \h </w:instrText>
            </w:r>
            <w:r>
              <w:rPr>
                <w:noProof/>
                <w:webHidden/>
              </w:rPr>
            </w:r>
            <w:r>
              <w:rPr>
                <w:noProof/>
                <w:webHidden/>
              </w:rPr>
              <w:fldChar w:fldCharType="separate"/>
            </w:r>
            <w:r w:rsidR="00DD40A7">
              <w:rPr>
                <w:noProof/>
                <w:webHidden/>
              </w:rPr>
              <w:t>16</w:t>
            </w:r>
            <w:r>
              <w:rPr>
                <w:noProof/>
                <w:webHidden/>
              </w:rPr>
              <w:fldChar w:fldCharType="end"/>
            </w:r>
          </w:hyperlink>
        </w:p>
        <w:p w14:paraId="3E4E4C93" w14:textId="6DDE783D" w:rsidR="000A23F8" w:rsidRPr="008D1F53" w:rsidRDefault="00C261E4" w:rsidP="004C288F">
          <w:pPr>
            <w:spacing w:after="0" w:line="360" w:lineRule="auto"/>
            <w:jc w:val="both"/>
          </w:pPr>
          <w:r>
            <w:rPr>
              <w:rFonts w:eastAsia="Franklin Gothic Medium"/>
              <w:bCs/>
              <w:caps/>
            </w:rPr>
            <w:fldChar w:fldCharType="end"/>
          </w:r>
        </w:p>
      </w:sdtContent>
    </w:sdt>
    <w:p w14:paraId="5CDC8854" w14:textId="77777777" w:rsidR="000A23F8" w:rsidRPr="008D1F53" w:rsidRDefault="000A23F8" w:rsidP="004C288F">
      <w:pPr>
        <w:spacing w:before="240" w:after="240" w:line="360" w:lineRule="auto"/>
        <w:jc w:val="both"/>
        <w:rPr>
          <w:bCs/>
        </w:rPr>
      </w:pPr>
    </w:p>
    <w:p w14:paraId="1366F20F" w14:textId="77777777" w:rsidR="000A23F8" w:rsidRPr="008D1F53" w:rsidRDefault="000A23F8" w:rsidP="004C288F">
      <w:pPr>
        <w:spacing w:before="240" w:after="240" w:line="360" w:lineRule="auto"/>
        <w:jc w:val="both"/>
        <w:rPr>
          <w:bCs/>
        </w:rPr>
      </w:pPr>
    </w:p>
    <w:p w14:paraId="6F60E05E" w14:textId="77777777" w:rsidR="000A23F8" w:rsidRPr="008D1F53" w:rsidRDefault="000A23F8" w:rsidP="004C288F">
      <w:pPr>
        <w:spacing w:before="240" w:after="240" w:line="360" w:lineRule="auto"/>
        <w:jc w:val="both"/>
        <w:rPr>
          <w:bCs/>
        </w:rPr>
      </w:pPr>
    </w:p>
    <w:p w14:paraId="728C7BD1" w14:textId="77777777" w:rsidR="000A23F8" w:rsidRDefault="000A23F8" w:rsidP="004C288F">
      <w:pPr>
        <w:spacing w:before="240" w:after="240" w:line="360" w:lineRule="auto"/>
        <w:jc w:val="both"/>
        <w:rPr>
          <w:bCs/>
        </w:rPr>
      </w:pPr>
    </w:p>
    <w:p w14:paraId="127702EE" w14:textId="77777777" w:rsidR="000A23F8" w:rsidRDefault="000A23F8" w:rsidP="004C288F">
      <w:pPr>
        <w:spacing w:before="240" w:after="240" w:line="360" w:lineRule="auto"/>
        <w:jc w:val="both"/>
        <w:rPr>
          <w:bCs/>
        </w:rPr>
      </w:pPr>
    </w:p>
    <w:p w14:paraId="04ED131B" w14:textId="77777777" w:rsidR="005F374D" w:rsidRDefault="005F374D" w:rsidP="004C288F">
      <w:pPr>
        <w:spacing w:before="240" w:after="240" w:line="360" w:lineRule="auto"/>
        <w:jc w:val="both"/>
        <w:rPr>
          <w:bCs/>
        </w:rPr>
      </w:pPr>
    </w:p>
    <w:p w14:paraId="2DC3641D" w14:textId="77777777" w:rsidR="005F374D" w:rsidRDefault="005F374D" w:rsidP="004C288F">
      <w:pPr>
        <w:spacing w:before="240" w:after="240" w:line="360" w:lineRule="auto"/>
        <w:jc w:val="both"/>
        <w:rPr>
          <w:bCs/>
        </w:rPr>
      </w:pPr>
    </w:p>
    <w:p w14:paraId="7AB81DA1" w14:textId="77777777" w:rsidR="000A23F8" w:rsidRDefault="000A23F8" w:rsidP="004C288F">
      <w:pPr>
        <w:spacing w:before="240" w:after="240" w:line="360" w:lineRule="auto"/>
        <w:jc w:val="both"/>
        <w:rPr>
          <w:bCs/>
        </w:rPr>
      </w:pPr>
    </w:p>
    <w:p w14:paraId="65234700" w14:textId="77777777" w:rsidR="000A23F8" w:rsidRDefault="000A23F8" w:rsidP="004C288F">
      <w:pPr>
        <w:spacing w:before="240" w:after="240" w:line="360" w:lineRule="auto"/>
        <w:jc w:val="both"/>
        <w:rPr>
          <w:bCs/>
        </w:rPr>
      </w:pPr>
    </w:p>
    <w:p w14:paraId="3334C578" w14:textId="77777777" w:rsidR="004C288F" w:rsidRPr="008D1F53" w:rsidRDefault="004C288F" w:rsidP="004C288F">
      <w:pPr>
        <w:spacing w:before="240" w:after="240" w:line="360" w:lineRule="auto"/>
        <w:jc w:val="both"/>
        <w:rPr>
          <w:bCs/>
        </w:rPr>
      </w:pPr>
    </w:p>
    <w:p w14:paraId="1567BBD8" w14:textId="77777777" w:rsidR="000A23F8" w:rsidRPr="008D1F53" w:rsidRDefault="000A23F8" w:rsidP="004C288F">
      <w:pPr>
        <w:spacing w:before="240" w:after="240" w:line="360" w:lineRule="auto"/>
        <w:jc w:val="both"/>
        <w:rPr>
          <w:bCs/>
        </w:rPr>
      </w:pPr>
    </w:p>
    <w:p w14:paraId="4A012CA1" w14:textId="77777777" w:rsidR="00E222B8" w:rsidRDefault="000A23F8" w:rsidP="004C288F">
      <w:pPr>
        <w:spacing w:before="240" w:after="240" w:line="360" w:lineRule="auto"/>
        <w:jc w:val="center"/>
      </w:pPr>
      <w:r w:rsidRPr="008D1F53">
        <w:rPr>
          <w:b/>
          <w:color w:val="0070C0"/>
          <w:sz w:val="32"/>
          <w:szCs w:val="32"/>
        </w:rPr>
        <w:t>Apresentação</w:t>
      </w:r>
      <w:r w:rsidRPr="008D1F53">
        <w:br/>
      </w:r>
    </w:p>
    <w:p w14:paraId="16C1B11E" w14:textId="0AE18E91" w:rsidR="000A23F8" w:rsidRPr="00E222B8" w:rsidRDefault="000A23F8" w:rsidP="004C288F">
      <w:pPr>
        <w:spacing w:before="240" w:after="240" w:line="360" w:lineRule="auto"/>
        <w:jc w:val="both"/>
      </w:pPr>
      <w:r w:rsidRPr="00E222B8">
        <w:t xml:space="preserve">Olá! Chegamos na última aula sobre a norma ABNT NBR ISO 10012: 2004. </w:t>
      </w:r>
    </w:p>
    <w:p w14:paraId="1FB49A0D" w14:textId="67449784" w:rsidR="000A23F8" w:rsidRPr="00E222B8" w:rsidRDefault="000A23F8" w:rsidP="004C288F">
      <w:pPr>
        <w:spacing w:before="240" w:after="240" w:line="360" w:lineRule="auto"/>
        <w:jc w:val="both"/>
      </w:pPr>
      <w:r w:rsidRPr="00E222B8">
        <w:t>Na aula passada falamos sobre a seção 7 da Norma. Na aula de hoje, falaremos sobre a Seção 8! Os requisitos que serão discutidos e analisados são os 8.1. Generalidades, 8.2. Auditoria e monitoramento, 8.3. Controle de não-conformidades e 8.4. Melhoria.</w:t>
      </w:r>
    </w:p>
    <w:p w14:paraId="6E86A981" w14:textId="77777777" w:rsidR="000A23F8" w:rsidRPr="00E222B8" w:rsidRDefault="000A23F8" w:rsidP="004C288F">
      <w:pPr>
        <w:spacing w:before="240" w:after="240" w:line="360" w:lineRule="auto"/>
        <w:jc w:val="both"/>
      </w:pPr>
      <w:r w:rsidRPr="00E222B8">
        <w:t>Então, vamos lá?</w:t>
      </w:r>
    </w:p>
    <w:p w14:paraId="3F21B053" w14:textId="77777777" w:rsidR="000A23F8" w:rsidRPr="00E222B8" w:rsidRDefault="000A23F8" w:rsidP="004C288F">
      <w:pPr>
        <w:spacing w:before="240" w:after="240" w:line="360" w:lineRule="auto"/>
      </w:pPr>
    </w:p>
    <w:p w14:paraId="0A7640BD" w14:textId="77777777" w:rsidR="000A23F8" w:rsidRPr="008D1F53" w:rsidRDefault="000A23F8" w:rsidP="004C288F">
      <w:pPr>
        <w:spacing w:before="240" w:after="240" w:line="360" w:lineRule="auto"/>
        <w:jc w:val="both"/>
        <w:rPr>
          <w:bCs/>
        </w:rPr>
      </w:pPr>
    </w:p>
    <w:p w14:paraId="759E4B4E" w14:textId="77777777" w:rsidR="000A23F8" w:rsidRPr="008D1F53" w:rsidRDefault="000A23F8" w:rsidP="004C288F">
      <w:pPr>
        <w:spacing w:before="240" w:after="240" w:line="360" w:lineRule="auto"/>
        <w:jc w:val="both"/>
        <w:rPr>
          <w:bCs/>
        </w:rPr>
      </w:pPr>
    </w:p>
    <w:p w14:paraId="54BBD576" w14:textId="77777777" w:rsidR="000A23F8" w:rsidRPr="008D1F53" w:rsidRDefault="000A23F8" w:rsidP="004C288F">
      <w:pPr>
        <w:spacing w:before="240" w:after="240" w:line="360" w:lineRule="auto"/>
        <w:jc w:val="both"/>
        <w:rPr>
          <w:bCs/>
        </w:rPr>
      </w:pPr>
      <w:bookmarkStart w:id="0" w:name="_GoBack"/>
      <w:bookmarkEnd w:id="0"/>
    </w:p>
    <w:p w14:paraId="48ABF3B1" w14:textId="77777777" w:rsidR="000A23F8" w:rsidRDefault="000A23F8" w:rsidP="004C288F">
      <w:pPr>
        <w:spacing w:before="240" w:after="240" w:line="360" w:lineRule="auto"/>
        <w:jc w:val="both"/>
        <w:rPr>
          <w:bCs/>
        </w:rPr>
      </w:pPr>
    </w:p>
    <w:p w14:paraId="07B099E2" w14:textId="77777777" w:rsidR="000A23F8" w:rsidRDefault="000A23F8" w:rsidP="004C288F">
      <w:pPr>
        <w:spacing w:before="240" w:after="240" w:line="360" w:lineRule="auto"/>
        <w:jc w:val="both"/>
        <w:rPr>
          <w:bCs/>
        </w:rPr>
      </w:pPr>
    </w:p>
    <w:p w14:paraId="1D0C18A5" w14:textId="77777777" w:rsidR="000A23F8" w:rsidRDefault="000A23F8" w:rsidP="004C288F">
      <w:pPr>
        <w:spacing w:before="240" w:after="240" w:line="360" w:lineRule="auto"/>
        <w:jc w:val="both"/>
        <w:rPr>
          <w:bCs/>
        </w:rPr>
      </w:pPr>
    </w:p>
    <w:p w14:paraId="741A257D" w14:textId="77777777" w:rsidR="000A23F8" w:rsidRDefault="000A23F8" w:rsidP="004C288F">
      <w:pPr>
        <w:spacing w:before="240" w:after="240" w:line="360" w:lineRule="auto"/>
        <w:jc w:val="both"/>
        <w:rPr>
          <w:bCs/>
        </w:rPr>
      </w:pPr>
    </w:p>
    <w:p w14:paraId="2A1D2B6A" w14:textId="77777777" w:rsidR="000A23F8" w:rsidRDefault="000A23F8" w:rsidP="004C288F">
      <w:pPr>
        <w:spacing w:before="240" w:after="240" w:line="360" w:lineRule="auto"/>
        <w:jc w:val="both"/>
        <w:rPr>
          <w:bCs/>
        </w:rPr>
      </w:pPr>
    </w:p>
    <w:p w14:paraId="666BBEC3" w14:textId="77777777" w:rsidR="000A23F8" w:rsidRDefault="000A23F8" w:rsidP="004C288F">
      <w:pPr>
        <w:spacing w:before="240" w:after="240" w:line="360" w:lineRule="auto"/>
        <w:jc w:val="both"/>
        <w:rPr>
          <w:bCs/>
        </w:rPr>
      </w:pPr>
    </w:p>
    <w:p w14:paraId="4E822950" w14:textId="77777777" w:rsidR="000A23F8" w:rsidRPr="008D1F53" w:rsidRDefault="000A23F8" w:rsidP="004C288F">
      <w:pPr>
        <w:spacing w:before="240" w:after="240" w:line="360" w:lineRule="auto"/>
        <w:jc w:val="both"/>
        <w:rPr>
          <w:bCs/>
        </w:rPr>
      </w:pPr>
    </w:p>
    <w:p w14:paraId="7277C02B" w14:textId="77777777" w:rsidR="000A23F8" w:rsidRPr="008D1F53" w:rsidRDefault="000A23F8" w:rsidP="004C288F">
      <w:pPr>
        <w:pStyle w:val="Ttulo1"/>
        <w:numPr>
          <w:ilvl w:val="0"/>
          <w:numId w:val="34"/>
        </w:numPr>
        <w:tabs>
          <w:tab w:val="left" w:pos="426"/>
        </w:tabs>
        <w:spacing w:after="240" w:line="360" w:lineRule="auto"/>
        <w:ind w:left="0" w:hanging="11"/>
        <w:jc w:val="both"/>
        <w:rPr>
          <w:rFonts w:cs="Leelawadee UI"/>
        </w:rPr>
      </w:pPr>
      <w:bookmarkStart w:id="1" w:name="_Toc106199681"/>
      <w:r w:rsidRPr="008D1F53">
        <w:rPr>
          <w:rFonts w:cs="Leelawadee UI"/>
        </w:rPr>
        <w:lastRenderedPageBreak/>
        <w:t>Auditoria e Monitoramento</w:t>
      </w:r>
      <w:bookmarkEnd w:id="1"/>
    </w:p>
    <w:p w14:paraId="77143737" w14:textId="77777777" w:rsidR="000A23F8" w:rsidRPr="008D1F53" w:rsidRDefault="000A23F8" w:rsidP="004C288F">
      <w:pPr>
        <w:spacing w:before="240" w:after="240" w:line="360" w:lineRule="auto"/>
        <w:jc w:val="both"/>
        <w:rPr>
          <w:bCs/>
        </w:rPr>
      </w:pPr>
      <w:r w:rsidRPr="008D1F53">
        <w:rPr>
          <w:bCs/>
        </w:rPr>
        <w:t>Vamos iniciar a aula de hoje, trazendo novamente a figura 01 da Norma ABNT NBR ISO 10012: 2004.</w:t>
      </w:r>
    </w:p>
    <w:p w14:paraId="0CB61A9E" w14:textId="1537C564" w:rsidR="000A23F8" w:rsidRPr="008D1F53" w:rsidRDefault="000A23F8" w:rsidP="004C288F">
      <w:pPr>
        <w:spacing w:before="240" w:after="240" w:line="360" w:lineRule="auto"/>
        <w:jc w:val="both"/>
        <w:rPr>
          <w:bCs/>
        </w:rPr>
      </w:pPr>
      <w:r w:rsidRPr="008D1F53">
        <w:rPr>
          <w:bCs/>
        </w:rPr>
        <w:t>Observe:</w:t>
      </w:r>
      <w:r w:rsidRPr="008D1F53">
        <w:rPr>
          <w:bCs/>
          <w:noProof/>
          <w:lang w:eastAsia="pt-BR"/>
        </w:rPr>
        <w:drawing>
          <wp:inline distT="0" distB="0" distL="0" distR="0" wp14:anchorId="563C0BE4" wp14:editId="58A11A25">
            <wp:extent cx="6188710" cy="4605015"/>
            <wp:effectExtent l="0" t="0" r="2540" b="5715"/>
            <wp:docPr id="48" name="Imagem 48" descr="C:\Users\Aline\Desktop\ABNT 10012\10012_aula01_ima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ABNT 10012\10012_aula01_imag_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605015"/>
                    </a:xfrm>
                    <a:prstGeom prst="rect">
                      <a:avLst/>
                    </a:prstGeom>
                    <a:noFill/>
                    <a:ln>
                      <a:noFill/>
                    </a:ln>
                  </pic:spPr>
                </pic:pic>
              </a:graphicData>
            </a:graphic>
          </wp:inline>
        </w:drawing>
      </w:r>
    </w:p>
    <w:p w14:paraId="4127E515" w14:textId="179C5B2E" w:rsidR="000A23F8" w:rsidRPr="008D1F53" w:rsidRDefault="000A23F8" w:rsidP="00081872">
      <w:pPr>
        <w:spacing w:before="240" w:after="240" w:line="360" w:lineRule="auto"/>
        <w:jc w:val="center"/>
        <w:rPr>
          <w:i/>
        </w:rPr>
      </w:pPr>
      <w:r w:rsidRPr="008D1F53">
        <w:rPr>
          <w:rFonts w:eastAsia="Arial"/>
          <w:i/>
          <w:color w:val="3B3838" w:themeColor="background2" w:themeShade="40"/>
          <w:sz w:val="16"/>
          <w:szCs w:val="16"/>
        </w:rPr>
        <w:t>Modelo de sistema de gestão de</w:t>
      </w:r>
      <w:r w:rsidRPr="008D1F53">
        <w:rPr>
          <w:rFonts w:eastAsia="Arial"/>
          <w:i/>
          <w:color w:val="3B3838" w:themeColor="background2" w:themeShade="40"/>
          <w:spacing w:val="-4"/>
          <w:sz w:val="16"/>
          <w:szCs w:val="16"/>
        </w:rPr>
        <w:t xml:space="preserve"> </w:t>
      </w:r>
      <w:r w:rsidRPr="008D1F53">
        <w:rPr>
          <w:rFonts w:eastAsia="Arial"/>
          <w:i/>
          <w:color w:val="3B3838" w:themeColor="background2" w:themeShade="40"/>
          <w:sz w:val="16"/>
          <w:szCs w:val="16"/>
        </w:rPr>
        <w:t>medição (Fonte: ABNT NBR ISO 10012:2004)</w:t>
      </w:r>
    </w:p>
    <w:p w14:paraId="328C2D9F" w14:textId="10F9BA84" w:rsidR="000A23F8" w:rsidRPr="008D1F53" w:rsidRDefault="000A23F8" w:rsidP="004C288F">
      <w:pPr>
        <w:spacing w:before="240" w:after="240" w:line="360" w:lineRule="auto"/>
        <w:jc w:val="both"/>
        <w:rPr>
          <w:bCs/>
        </w:rPr>
      </w:pPr>
      <w:r w:rsidRPr="008D1F53">
        <w:rPr>
          <w:bCs/>
        </w:rPr>
        <w:t xml:space="preserve">Observando essa ilustração você consegue perceber que a Seção 8, que trata do Sistema de Gestão de Medição, recebe </w:t>
      </w:r>
      <w:r w:rsidRPr="008D1F53">
        <w:rPr>
          <w:bCs/>
          <w:i/>
        </w:rPr>
        <w:t>feedback</w:t>
      </w:r>
      <w:r w:rsidRPr="008D1F53">
        <w:rPr>
          <w:bCs/>
        </w:rPr>
        <w:t>, tanto da Seção 7, que fala sobre a Comprovação metrológica e realização de processos de medição, quan</w:t>
      </w:r>
      <w:r w:rsidR="00673B87">
        <w:rPr>
          <w:bCs/>
        </w:rPr>
        <w:t>t</w:t>
      </w:r>
      <w:r w:rsidRPr="008D1F53">
        <w:rPr>
          <w:bCs/>
        </w:rPr>
        <w:t>o do cliente e de sua satisfação ou insatisfação (que não é o desejado, não é verdade?).</w:t>
      </w:r>
    </w:p>
    <w:p w14:paraId="46BF022E" w14:textId="4200F614" w:rsidR="000A23F8" w:rsidRPr="008D1F53" w:rsidRDefault="000A23F8" w:rsidP="004C288F">
      <w:pPr>
        <w:spacing w:before="240" w:after="240" w:line="360" w:lineRule="auto"/>
        <w:jc w:val="both"/>
        <w:rPr>
          <w:bCs/>
        </w:rPr>
      </w:pPr>
      <w:r w:rsidRPr="008D1F53">
        <w:rPr>
          <w:bCs/>
        </w:rPr>
        <w:t>Esse conjunto de informações vai permitir que seja realizada a “Análise e melhoria do sistema de gestão”, realimentando a Seção 5, que trata da Responsabilidade da direção, para que sejam direcionados recursos para as melhorias e tratamento das não conformidades.</w:t>
      </w:r>
    </w:p>
    <w:p w14:paraId="28C37B40" w14:textId="39ED403F" w:rsidR="000A23F8" w:rsidRPr="008D1F53" w:rsidRDefault="000A23F8" w:rsidP="004C288F">
      <w:pPr>
        <w:spacing w:before="240" w:after="240" w:line="360" w:lineRule="auto"/>
        <w:jc w:val="both"/>
        <w:rPr>
          <w:bCs/>
        </w:rPr>
      </w:pPr>
      <w:r w:rsidRPr="008D1F53">
        <w:rPr>
          <w:bCs/>
        </w:rPr>
        <w:lastRenderedPageBreak/>
        <w:t xml:space="preserve">E assim, fecha-se o ciclo PDCA - </w:t>
      </w:r>
      <w:proofErr w:type="spellStart"/>
      <w:r w:rsidRPr="008D1F53">
        <w:rPr>
          <w:bCs/>
          <w:i/>
        </w:rPr>
        <w:t>Plan</w:t>
      </w:r>
      <w:proofErr w:type="spellEnd"/>
      <w:r w:rsidRPr="008D1F53">
        <w:rPr>
          <w:bCs/>
        </w:rPr>
        <w:t xml:space="preserve"> (planejar) – </w:t>
      </w:r>
      <w:r w:rsidRPr="008D1F53">
        <w:rPr>
          <w:bCs/>
          <w:i/>
        </w:rPr>
        <w:t>Do</w:t>
      </w:r>
      <w:r w:rsidRPr="008D1F53">
        <w:rPr>
          <w:bCs/>
        </w:rPr>
        <w:t xml:space="preserve"> (realizar) – </w:t>
      </w:r>
      <w:proofErr w:type="spellStart"/>
      <w:r w:rsidRPr="008D1F53">
        <w:rPr>
          <w:bCs/>
          <w:i/>
        </w:rPr>
        <w:t>Check</w:t>
      </w:r>
      <w:proofErr w:type="spellEnd"/>
      <w:r w:rsidRPr="008D1F53">
        <w:rPr>
          <w:bCs/>
        </w:rPr>
        <w:t xml:space="preserve"> (verificar) – </w:t>
      </w:r>
      <w:proofErr w:type="spellStart"/>
      <w:r w:rsidRPr="008D1F53">
        <w:rPr>
          <w:bCs/>
          <w:i/>
        </w:rPr>
        <w:t>Act</w:t>
      </w:r>
      <w:proofErr w:type="spellEnd"/>
      <w:r w:rsidRPr="008D1F53">
        <w:rPr>
          <w:bCs/>
        </w:rPr>
        <w:t xml:space="preserve"> (corrigir/melhorar).</w:t>
      </w:r>
    </w:p>
    <w:p w14:paraId="6E5C063C" w14:textId="77777777" w:rsidR="000A23F8" w:rsidRPr="008D1F53" w:rsidRDefault="000A23F8" w:rsidP="004C288F">
      <w:pPr>
        <w:spacing w:before="240" w:after="240" w:line="360" w:lineRule="auto"/>
        <w:jc w:val="both"/>
        <w:rPr>
          <w:bCs/>
        </w:rPr>
      </w:pPr>
      <w:r w:rsidRPr="008D1F53">
        <w:rPr>
          <w:bCs/>
        </w:rPr>
        <w:t>Entendido?</w:t>
      </w:r>
    </w:p>
    <w:p w14:paraId="5B6830A5" w14:textId="77777777" w:rsidR="000A23F8" w:rsidRPr="008D1F53" w:rsidRDefault="000A23F8" w:rsidP="004C288F">
      <w:pPr>
        <w:spacing w:before="240" w:after="240" w:line="360" w:lineRule="auto"/>
        <w:jc w:val="both"/>
        <w:rPr>
          <w:bCs/>
        </w:rPr>
      </w:pPr>
      <w:r w:rsidRPr="008D1F53">
        <w:rPr>
          <w:bCs/>
        </w:rPr>
        <w:t>Então, agora vejamos as generalidades da Seção 8...</w:t>
      </w:r>
    </w:p>
    <w:p w14:paraId="471F05BA" w14:textId="77777777" w:rsidR="000A23F8" w:rsidRPr="008D1F53" w:rsidRDefault="000A23F8" w:rsidP="004C288F">
      <w:pPr>
        <w:pStyle w:val="Ttulo1"/>
        <w:numPr>
          <w:ilvl w:val="0"/>
          <w:numId w:val="34"/>
        </w:numPr>
        <w:tabs>
          <w:tab w:val="left" w:pos="426"/>
        </w:tabs>
        <w:spacing w:after="240" w:line="360" w:lineRule="auto"/>
        <w:ind w:left="0" w:hanging="11"/>
        <w:jc w:val="both"/>
        <w:rPr>
          <w:rFonts w:cs="Leelawadee UI"/>
        </w:rPr>
      </w:pPr>
      <w:bookmarkStart w:id="2" w:name="_Toc106199682"/>
      <w:r w:rsidRPr="008D1F53">
        <w:rPr>
          <w:rFonts w:cs="Leelawadee UI"/>
        </w:rPr>
        <w:t>Generalidades</w:t>
      </w:r>
      <w:bookmarkEnd w:id="2"/>
    </w:p>
    <w:p w14:paraId="0C2B9DF8" w14:textId="1F452F29" w:rsidR="000A23F8" w:rsidRPr="008D1F53" w:rsidRDefault="000A23F8" w:rsidP="004C288F">
      <w:pPr>
        <w:spacing w:before="240" w:after="240" w:line="360" w:lineRule="auto"/>
        <w:contextualSpacing/>
        <w:jc w:val="both"/>
        <w:rPr>
          <w:bCs/>
        </w:rPr>
      </w:pPr>
      <w:r w:rsidRPr="008D1F53">
        <w:rPr>
          <w:bCs/>
        </w:rPr>
        <w:t>Nesse tópico da Norma, consta que deve haver um planejamento para o monitoramento e análise dos sistemas de medição e, ainda, devem ser implementadas melhorias necessárias para:</w:t>
      </w:r>
    </w:p>
    <w:p w14:paraId="0057EE11" w14:textId="77777777" w:rsidR="000A23F8" w:rsidRPr="008D1F53" w:rsidRDefault="000A23F8" w:rsidP="004C288F">
      <w:pPr>
        <w:spacing w:before="240" w:after="240" w:line="360" w:lineRule="auto"/>
        <w:contextualSpacing/>
        <w:jc w:val="both"/>
        <w:rPr>
          <w:bCs/>
        </w:rPr>
      </w:pPr>
    </w:p>
    <w:p w14:paraId="4854B3C7" w14:textId="77777777" w:rsidR="000A23F8" w:rsidRPr="008D1F53" w:rsidRDefault="000A23F8" w:rsidP="004C288F">
      <w:pPr>
        <w:spacing w:before="240" w:after="240" w:line="360" w:lineRule="auto"/>
        <w:ind w:left="2124"/>
        <w:contextualSpacing/>
        <w:jc w:val="both"/>
        <w:rPr>
          <w:bCs/>
          <w:i/>
        </w:rPr>
      </w:pPr>
      <w:r w:rsidRPr="008D1F53">
        <w:rPr>
          <w:bCs/>
          <w:i/>
        </w:rPr>
        <w:t>“</w:t>
      </w:r>
      <w:proofErr w:type="gramStart"/>
      <w:r w:rsidRPr="008D1F53">
        <w:rPr>
          <w:bCs/>
          <w:i/>
        </w:rPr>
        <w:t xml:space="preserve">a)   </w:t>
      </w:r>
      <w:proofErr w:type="gramEnd"/>
      <w:r w:rsidRPr="008D1F53">
        <w:rPr>
          <w:bCs/>
          <w:i/>
        </w:rPr>
        <w:t>assegurar a conformidade do sistema de gestão de medição com a Norma, e</w:t>
      </w:r>
    </w:p>
    <w:p w14:paraId="7481BC92" w14:textId="77777777" w:rsidR="000A23F8" w:rsidRPr="008D1F53" w:rsidRDefault="000A23F8" w:rsidP="004C288F">
      <w:pPr>
        <w:spacing w:before="240" w:after="240" w:line="360" w:lineRule="auto"/>
        <w:ind w:left="2124"/>
        <w:contextualSpacing/>
        <w:jc w:val="both"/>
        <w:rPr>
          <w:bCs/>
          <w:i/>
        </w:rPr>
      </w:pPr>
      <w:r w:rsidRPr="008D1F53">
        <w:rPr>
          <w:bCs/>
          <w:i/>
        </w:rPr>
        <w:t>b)   melhorar continuamente o sistema de gestão de medição. ”</w:t>
      </w:r>
    </w:p>
    <w:p w14:paraId="302C2F1E" w14:textId="77777777" w:rsidR="000A23F8" w:rsidRPr="008D1F53" w:rsidRDefault="000A23F8" w:rsidP="004C288F">
      <w:pPr>
        <w:spacing w:before="240" w:after="240" w:line="360" w:lineRule="auto"/>
        <w:contextualSpacing/>
        <w:jc w:val="both"/>
        <w:rPr>
          <w:bCs/>
        </w:rPr>
      </w:pPr>
    </w:p>
    <w:p w14:paraId="2A1851F7" w14:textId="77777777" w:rsidR="000A23F8" w:rsidRPr="008D1F53" w:rsidRDefault="000A23F8" w:rsidP="004C288F">
      <w:pPr>
        <w:spacing w:before="240" w:after="240" w:line="360" w:lineRule="auto"/>
        <w:contextualSpacing/>
        <w:jc w:val="both"/>
        <w:rPr>
          <w:bCs/>
        </w:rPr>
      </w:pPr>
      <w:r w:rsidRPr="008D1F53">
        <w:rPr>
          <w:bCs/>
        </w:rPr>
        <w:t>Depois disso o próximo tópico da norma trata sobre Auditoria e monitoramento.</w:t>
      </w:r>
    </w:p>
    <w:p w14:paraId="4EF062E1" w14:textId="19A500F4" w:rsidR="000A23F8" w:rsidRPr="008D1F53" w:rsidRDefault="000A23F8" w:rsidP="004C288F">
      <w:pPr>
        <w:spacing w:before="240" w:after="240" w:line="360" w:lineRule="auto"/>
        <w:contextualSpacing/>
        <w:jc w:val="both"/>
        <w:rPr>
          <w:bCs/>
        </w:rPr>
      </w:pPr>
      <w:r w:rsidRPr="008D1F53">
        <w:rPr>
          <w:bCs/>
        </w:rPr>
        <w:t>Então vamos adiant</w:t>
      </w:r>
      <w:r w:rsidR="00673B87">
        <w:rPr>
          <w:bCs/>
        </w:rPr>
        <w:t>e</w:t>
      </w:r>
      <w:r w:rsidRPr="008D1F53">
        <w:rPr>
          <w:bCs/>
        </w:rPr>
        <w:t xml:space="preserve"> para ver o que a Norma traz sobre o assunto.</w:t>
      </w:r>
    </w:p>
    <w:p w14:paraId="770E388A" w14:textId="77777777" w:rsidR="000A23F8" w:rsidRPr="008D1F53" w:rsidRDefault="000A23F8" w:rsidP="004C288F">
      <w:pPr>
        <w:pStyle w:val="Ttulo1"/>
        <w:numPr>
          <w:ilvl w:val="0"/>
          <w:numId w:val="34"/>
        </w:numPr>
        <w:tabs>
          <w:tab w:val="left" w:pos="426"/>
        </w:tabs>
        <w:spacing w:after="240" w:line="360" w:lineRule="auto"/>
        <w:ind w:left="0" w:hanging="11"/>
        <w:jc w:val="both"/>
        <w:rPr>
          <w:rFonts w:cs="Leelawadee UI"/>
        </w:rPr>
      </w:pPr>
      <w:bookmarkStart w:id="3" w:name="_Toc106199683"/>
      <w:r w:rsidRPr="008D1F53">
        <w:rPr>
          <w:rFonts w:cs="Leelawadee UI"/>
          <w:noProof/>
          <w:lang w:eastAsia="pt-BR"/>
        </w:rPr>
        <w:drawing>
          <wp:anchor distT="0" distB="0" distL="114300" distR="114300" simplePos="0" relativeHeight="251669504" behindDoc="0" locked="0" layoutInCell="1" allowOverlap="1" wp14:anchorId="3774E1FF" wp14:editId="1A0EC456">
            <wp:simplePos x="0" y="0"/>
            <wp:positionH relativeFrom="margin">
              <wp:align>left</wp:align>
            </wp:positionH>
            <wp:positionV relativeFrom="paragraph">
              <wp:posOffset>460375</wp:posOffset>
            </wp:positionV>
            <wp:extent cx="1645920" cy="1645920"/>
            <wp:effectExtent l="0" t="0" r="0" b="0"/>
            <wp:wrapSquare wrapText="bothSides"/>
            <wp:docPr id="55" name="Imagem 55" descr="Ilustrações grátis de Binó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ustrações grátis de Binócul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F53">
        <w:rPr>
          <w:rFonts w:cs="Leelawadee UI"/>
        </w:rPr>
        <w:t>Auditoria e monitoramento</w:t>
      </w:r>
      <w:bookmarkEnd w:id="3"/>
    </w:p>
    <w:p w14:paraId="779BFF10" w14:textId="63849885" w:rsidR="000A23F8" w:rsidRPr="008D1F53" w:rsidRDefault="000A23F8" w:rsidP="004C288F">
      <w:pPr>
        <w:spacing w:before="240" w:after="240" w:line="360" w:lineRule="auto"/>
        <w:contextualSpacing/>
        <w:jc w:val="both"/>
        <w:rPr>
          <w:bCs/>
        </w:rPr>
      </w:pPr>
      <w:r w:rsidRPr="008D1F53">
        <w:rPr>
          <w:bCs/>
        </w:rPr>
        <w:t xml:space="preserve">A adequação e a eficácia do sistema de gestão de medição para atendimento aos requisitos metrológicos devem ser avaliadas por meio de técnicas de auditoria e de monitoramento. </w:t>
      </w:r>
    </w:p>
    <w:p w14:paraId="36950F9C" w14:textId="77777777" w:rsidR="000A23F8" w:rsidRPr="008D1F53" w:rsidRDefault="000A23F8" w:rsidP="004C288F">
      <w:pPr>
        <w:spacing w:before="240" w:after="240" w:line="360" w:lineRule="auto"/>
        <w:contextualSpacing/>
        <w:jc w:val="both"/>
        <w:rPr>
          <w:bCs/>
        </w:rPr>
      </w:pPr>
    </w:p>
    <w:p w14:paraId="0F84A4D3" w14:textId="77777777" w:rsidR="000A23F8" w:rsidRPr="008D1F53" w:rsidRDefault="000A23F8" w:rsidP="004C288F">
      <w:pPr>
        <w:spacing w:before="240" w:after="240" w:line="360" w:lineRule="auto"/>
        <w:contextualSpacing/>
        <w:jc w:val="both"/>
        <w:rPr>
          <w:bCs/>
        </w:rPr>
      </w:pPr>
      <w:r w:rsidRPr="008D1F53">
        <w:rPr>
          <w:bCs/>
        </w:rPr>
        <w:t>Auditoria é um exame sistemático e independente para verificar se as atividades e seus resultados estão em conformidade com requisitos especificados e objetivos planejados. De uma forma genérica, podemos dizer que a Auditoria:</w:t>
      </w:r>
    </w:p>
    <w:p w14:paraId="6EB3DB43" w14:textId="77777777" w:rsidR="000A23F8" w:rsidRPr="008D1F53" w:rsidRDefault="000A23F8" w:rsidP="004C288F">
      <w:pPr>
        <w:pStyle w:val="PargrafodaLista"/>
        <w:numPr>
          <w:ilvl w:val="0"/>
          <w:numId w:val="28"/>
        </w:numPr>
        <w:rPr>
          <w:bCs/>
        </w:rPr>
      </w:pPr>
      <w:r w:rsidRPr="008D1F53">
        <w:rPr>
          <w:bCs/>
        </w:rPr>
        <w:t>É uma ferramenta do sistema de gestão;</w:t>
      </w:r>
    </w:p>
    <w:p w14:paraId="04EF846B" w14:textId="77777777" w:rsidR="000A23F8" w:rsidRPr="008D1F53" w:rsidRDefault="000A23F8" w:rsidP="004C288F">
      <w:pPr>
        <w:pStyle w:val="PargrafodaLista"/>
        <w:numPr>
          <w:ilvl w:val="0"/>
          <w:numId w:val="28"/>
        </w:numPr>
        <w:rPr>
          <w:bCs/>
        </w:rPr>
      </w:pPr>
      <w:r w:rsidRPr="008D1F53">
        <w:rPr>
          <w:bCs/>
        </w:rPr>
        <w:t>Tem como objetivo avaliar a conformidade com requisitos;</w:t>
      </w:r>
    </w:p>
    <w:p w14:paraId="73B79FB6" w14:textId="77777777" w:rsidR="000A23F8" w:rsidRPr="008D1F53" w:rsidRDefault="000A23F8" w:rsidP="004C288F">
      <w:pPr>
        <w:pStyle w:val="PargrafodaLista"/>
        <w:numPr>
          <w:ilvl w:val="0"/>
          <w:numId w:val="28"/>
        </w:numPr>
        <w:rPr>
          <w:bCs/>
        </w:rPr>
      </w:pPr>
      <w:r w:rsidRPr="008D1F53">
        <w:rPr>
          <w:bCs/>
        </w:rPr>
        <w:t>O foco é o sistema de gestão, incluindo as práticas utilizadas;</w:t>
      </w:r>
    </w:p>
    <w:p w14:paraId="6676F4B6" w14:textId="77777777" w:rsidR="000A23F8" w:rsidRPr="008D1F53" w:rsidRDefault="000A23F8" w:rsidP="004C288F">
      <w:pPr>
        <w:pStyle w:val="PargrafodaLista"/>
        <w:numPr>
          <w:ilvl w:val="0"/>
          <w:numId w:val="28"/>
        </w:numPr>
        <w:rPr>
          <w:bCs/>
        </w:rPr>
      </w:pPr>
      <w:r w:rsidRPr="008D1F53">
        <w:rPr>
          <w:bCs/>
        </w:rPr>
        <w:lastRenderedPageBreak/>
        <w:t>Os resultados servem para a análise crítica do sistema de gestão e verificar sua eficácia.</w:t>
      </w:r>
    </w:p>
    <w:p w14:paraId="43B6A853" w14:textId="70DC08FF" w:rsidR="000A23F8" w:rsidRPr="008D1F53" w:rsidRDefault="000A23F8" w:rsidP="004C288F">
      <w:pPr>
        <w:spacing w:before="240" w:after="240" w:line="360" w:lineRule="auto"/>
        <w:contextualSpacing/>
        <w:jc w:val="both"/>
        <w:rPr>
          <w:bCs/>
        </w:rPr>
      </w:pPr>
      <w:r w:rsidRPr="008D1F53">
        <w:rPr>
          <w:bCs/>
        </w:rPr>
        <w:t>Agora veja na íntegra o que a norma traz em seu tópico Generalidades dessa seção:</w:t>
      </w:r>
    </w:p>
    <w:p w14:paraId="51645297" w14:textId="77777777" w:rsidR="000A23F8" w:rsidRPr="008D1F53" w:rsidRDefault="000A23F8" w:rsidP="004C288F">
      <w:pPr>
        <w:pStyle w:val="PargrafodaLista"/>
        <w:keepNext/>
        <w:keepLines/>
        <w:numPr>
          <w:ilvl w:val="0"/>
          <w:numId w:val="35"/>
        </w:numPr>
        <w:contextualSpacing w:val="0"/>
        <w:outlineLvl w:val="1"/>
        <w:rPr>
          <w:rFonts w:eastAsiaTheme="majorEastAsia"/>
          <w:b/>
          <w:vanish/>
          <w:color w:val="0070C0"/>
          <w:sz w:val="28"/>
          <w:szCs w:val="26"/>
        </w:rPr>
      </w:pPr>
      <w:bookmarkStart w:id="4" w:name="_Toc104458083"/>
      <w:bookmarkStart w:id="5" w:name="_Toc104458166"/>
      <w:bookmarkStart w:id="6" w:name="_Toc104471423"/>
      <w:bookmarkStart w:id="7" w:name="_Toc104472392"/>
      <w:bookmarkStart w:id="8" w:name="_Toc104821827"/>
      <w:bookmarkStart w:id="9" w:name="_Toc104822087"/>
      <w:bookmarkStart w:id="10" w:name="_Toc106199665"/>
      <w:bookmarkStart w:id="11" w:name="_Toc106199684"/>
      <w:bookmarkEnd w:id="4"/>
      <w:bookmarkEnd w:id="5"/>
      <w:bookmarkEnd w:id="6"/>
      <w:bookmarkEnd w:id="7"/>
      <w:bookmarkEnd w:id="8"/>
      <w:bookmarkEnd w:id="9"/>
      <w:bookmarkEnd w:id="10"/>
      <w:bookmarkEnd w:id="11"/>
    </w:p>
    <w:p w14:paraId="10C14DEA" w14:textId="77777777" w:rsidR="000A23F8" w:rsidRPr="008D1F53" w:rsidRDefault="000A23F8" w:rsidP="004C288F">
      <w:pPr>
        <w:pStyle w:val="PargrafodaLista"/>
        <w:keepNext/>
        <w:keepLines/>
        <w:numPr>
          <w:ilvl w:val="0"/>
          <w:numId w:val="35"/>
        </w:numPr>
        <w:contextualSpacing w:val="0"/>
        <w:outlineLvl w:val="1"/>
        <w:rPr>
          <w:rFonts w:eastAsiaTheme="majorEastAsia"/>
          <w:b/>
          <w:vanish/>
          <w:color w:val="0070C0"/>
          <w:sz w:val="28"/>
          <w:szCs w:val="26"/>
        </w:rPr>
      </w:pPr>
      <w:bookmarkStart w:id="12" w:name="_Toc104458084"/>
      <w:bookmarkStart w:id="13" w:name="_Toc104458167"/>
      <w:bookmarkStart w:id="14" w:name="_Toc104471424"/>
      <w:bookmarkStart w:id="15" w:name="_Toc104472393"/>
      <w:bookmarkStart w:id="16" w:name="_Toc104821828"/>
      <w:bookmarkStart w:id="17" w:name="_Toc104822088"/>
      <w:bookmarkStart w:id="18" w:name="_Toc106199666"/>
      <w:bookmarkStart w:id="19" w:name="_Toc106199685"/>
      <w:bookmarkEnd w:id="12"/>
      <w:bookmarkEnd w:id="13"/>
      <w:bookmarkEnd w:id="14"/>
      <w:bookmarkEnd w:id="15"/>
      <w:bookmarkEnd w:id="16"/>
      <w:bookmarkEnd w:id="17"/>
      <w:bookmarkEnd w:id="18"/>
      <w:bookmarkEnd w:id="19"/>
    </w:p>
    <w:p w14:paraId="62D6C26D" w14:textId="77777777" w:rsidR="000A23F8" w:rsidRPr="008D1F53" w:rsidRDefault="000A23F8" w:rsidP="004C288F">
      <w:pPr>
        <w:pStyle w:val="PargrafodaLista"/>
        <w:keepNext/>
        <w:keepLines/>
        <w:numPr>
          <w:ilvl w:val="0"/>
          <w:numId w:val="35"/>
        </w:numPr>
        <w:contextualSpacing w:val="0"/>
        <w:outlineLvl w:val="1"/>
        <w:rPr>
          <w:rFonts w:eastAsiaTheme="majorEastAsia"/>
          <w:b/>
          <w:vanish/>
          <w:color w:val="0070C0"/>
          <w:sz w:val="28"/>
          <w:szCs w:val="26"/>
        </w:rPr>
      </w:pPr>
      <w:bookmarkStart w:id="20" w:name="_Toc104458085"/>
      <w:bookmarkStart w:id="21" w:name="_Toc104458168"/>
      <w:bookmarkStart w:id="22" w:name="_Toc104471425"/>
      <w:bookmarkStart w:id="23" w:name="_Toc104472394"/>
      <w:bookmarkStart w:id="24" w:name="_Toc104821829"/>
      <w:bookmarkStart w:id="25" w:name="_Toc104822089"/>
      <w:bookmarkStart w:id="26" w:name="_Toc106199667"/>
      <w:bookmarkStart w:id="27" w:name="_Toc106199686"/>
      <w:bookmarkEnd w:id="20"/>
      <w:bookmarkEnd w:id="21"/>
      <w:bookmarkEnd w:id="22"/>
      <w:bookmarkEnd w:id="23"/>
      <w:bookmarkEnd w:id="24"/>
      <w:bookmarkEnd w:id="25"/>
      <w:bookmarkEnd w:id="26"/>
      <w:bookmarkEnd w:id="27"/>
    </w:p>
    <w:p w14:paraId="63EDC72E" w14:textId="77777777" w:rsidR="000A23F8" w:rsidRPr="008D1F53" w:rsidRDefault="000A23F8" w:rsidP="004C288F">
      <w:pPr>
        <w:spacing w:before="240" w:after="240" w:line="360" w:lineRule="auto"/>
        <w:ind w:left="2124"/>
        <w:contextualSpacing/>
        <w:jc w:val="both"/>
        <w:rPr>
          <w:bCs/>
          <w:i/>
        </w:rPr>
      </w:pPr>
      <w:r w:rsidRPr="008D1F53">
        <w:rPr>
          <w:bCs/>
          <w:i/>
        </w:rPr>
        <w:t>“Generalidades</w:t>
      </w:r>
    </w:p>
    <w:p w14:paraId="33FF2C05" w14:textId="77777777" w:rsidR="000A23F8" w:rsidRPr="008D1F53" w:rsidRDefault="000A23F8" w:rsidP="004C288F">
      <w:pPr>
        <w:spacing w:before="240" w:after="240" w:line="360" w:lineRule="auto"/>
        <w:ind w:left="2124"/>
        <w:contextualSpacing/>
        <w:jc w:val="both"/>
        <w:rPr>
          <w:bCs/>
        </w:rPr>
      </w:pPr>
      <w:r w:rsidRPr="008D1F53">
        <w:rPr>
          <w:bCs/>
          <w:i/>
        </w:rPr>
        <w:t xml:space="preserve">A função metrológica deve usar auditoria, monitoramento e outras técnicas, como apropriado, para determinar a adequação e a eficácia do sistema de gestão de </w:t>
      </w:r>
      <w:proofErr w:type="gramStart"/>
      <w:r w:rsidRPr="008D1F53">
        <w:rPr>
          <w:bCs/>
          <w:i/>
        </w:rPr>
        <w:t>medição.”</w:t>
      </w:r>
      <w:proofErr w:type="gramEnd"/>
    </w:p>
    <w:p w14:paraId="3BE1A59C" w14:textId="77777777" w:rsidR="000A23F8" w:rsidRPr="008D1F53" w:rsidRDefault="000A23F8" w:rsidP="004C288F">
      <w:pPr>
        <w:spacing w:before="240" w:after="240" w:line="360" w:lineRule="auto"/>
        <w:contextualSpacing/>
        <w:jc w:val="both"/>
        <w:rPr>
          <w:bCs/>
          <w:color w:val="0070C0"/>
        </w:rPr>
      </w:pPr>
    </w:p>
    <w:p w14:paraId="5A9B2F55" w14:textId="77777777" w:rsidR="000A23F8" w:rsidRPr="008D1F53" w:rsidRDefault="000A23F8" w:rsidP="004C288F">
      <w:pPr>
        <w:pStyle w:val="Ttulo2"/>
        <w:numPr>
          <w:ilvl w:val="1"/>
          <w:numId w:val="35"/>
        </w:numPr>
        <w:spacing w:before="240" w:after="240" w:line="360" w:lineRule="auto"/>
        <w:ind w:left="0" w:firstLine="0"/>
        <w:jc w:val="both"/>
        <w:rPr>
          <w:rFonts w:cs="Leelawadee UI"/>
        </w:rPr>
      </w:pPr>
      <w:bookmarkStart w:id="28" w:name="_Toc106199687"/>
      <w:r w:rsidRPr="008D1F53">
        <w:rPr>
          <w:rFonts w:cs="Leelawadee UI"/>
        </w:rPr>
        <w:t>Satisfação do cliente</w:t>
      </w:r>
      <w:bookmarkEnd w:id="28"/>
    </w:p>
    <w:p w14:paraId="068D8628" w14:textId="14948A45" w:rsidR="000A23F8" w:rsidRPr="008D1F53" w:rsidRDefault="000A23F8" w:rsidP="004C288F">
      <w:pPr>
        <w:spacing w:before="240" w:after="240" w:line="360" w:lineRule="auto"/>
        <w:contextualSpacing/>
        <w:jc w:val="both"/>
        <w:rPr>
          <w:bCs/>
        </w:rPr>
      </w:pPr>
      <w:r w:rsidRPr="008D1F53">
        <w:rPr>
          <w:bCs/>
        </w:rPr>
        <w:t xml:space="preserve">As necessidades metrológicas do cliente devem ser sempre atendidas pelo Sistema de Gestão. Assim, o monitoramento de sua satisfação é uma necessidade permanente e, segundo a Norma, </w:t>
      </w:r>
      <w:r w:rsidRPr="008D1F53">
        <w:rPr>
          <w:bCs/>
          <w:i/>
        </w:rPr>
        <w:t>“os métodos para obter e usar esta informação devem ser especificados“</w:t>
      </w:r>
      <w:r w:rsidRPr="008D1F53">
        <w:rPr>
          <w:bCs/>
        </w:rPr>
        <w:t xml:space="preserve"> e documentados.</w:t>
      </w:r>
      <w:r w:rsidRPr="008D1F53">
        <w:t xml:space="preserve"> </w:t>
      </w:r>
    </w:p>
    <w:p w14:paraId="7E60677F" w14:textId="62BBAF13" w:rsidR="000A23F8" w:rsidRPr="008D1F53" w:rsidRDefault="000A23F8" w:rsidP="004C288F">
      <w:pPr>
        <w:spacing w:before="240" w:after="240" w:line="360" w:lineRule="auto"/>
        <w:contextualSpacing/>
        <w:jc w:val="both"/>
        <w:rPr>
          <w:bCs/>
        </w:rPr>
      </w:pPr>
    </w:p>
    <w:p w14:paraId="536F7177" w14:textId="55385540" w:rsidR="000A23F8" w:rsidRPr="008D1F53" w:rsidRDefault="00F1007C" w:rsidP="004C288F">
      <w:pPr>
        <w:spacing w:before="240" w:after="240" w:line="360" w:lineRule="auto"/>
        <w:contextualSpacing/>
        <w:jc w:val="both"/>
        <w:rPr>
          <w:bCs/>
        </w:rPr>
      </w:pPr>
      <w:r w:rsidRPr="00F1007C">
        <w:rPr>
          <w:bCs/>
          <w:noProof/>
          <w:lang w:eastAsia="pt-BR"/>
        </w:rPr>
        <w:drawing>
          <wp:anchor distT="0" distB="0" distL="114300" distR="114300" simplePos="0" relativeHeight="251673600" behindDoc="0" locked="0" layoutInCell="1" allowOverlap="1" wp14:anchorId="48FDB4E4" wp14:editId="0511E24A">
            <wp:simplePos x="0" y="0"/>
            <wp:positionH relativeFrom="margin">
              <wp:align>left</wp:align>
            </wp:positionH>
            <wp:positionV relativeFrom="paragraph">
              <wp:posOffset>8890</wp:posOffset>
            </wp:positionV>
            <wp:extent cx="2400300" cy="1607820"/>
            <wp:effectExtent l="0" t="0" r="0" b="0"/>
            <wp:wrapSquare wrapText="bothSides"/>
            <wp:docPr id="1" name="Imagem 1" descr="C:\Users\Aline\Desktop\ABNT 10012\Aula04\ABNT_10012_aula04-imag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ABNT 10012\Aula04\ABNT_10012_aula04-imag_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0300"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F8" w:rsidRPr="008D1F53">
        <w:rPr>
          <w:bCs/>
        </w:rPr>
        <w:t>“Satisfação do cliente” é um termo muito usado para identificar parâmetros e medir se os produtos ou serviços entregues por uma empresa satisfazem, ou excedem, a expectativa do cliente. Essa “definição” não se limita à satisfação associada ao momento do consumo, ou de recebimento do produto, mas também deve levar em consideração toda interação entre fornecedor-consumidor.</w:t>
      </w:r>
    </w:p>
    <w:p w14:paraId="7560C5A8" w14:textId="77777777" w:rsidR="000A23F8" w:rsidRPr="008D1F53" w:rsidRDefault="000A23F8" w:rsidP="004C288F">
      <w:pPr>
        <w:spacing w:before="240" w:after="240" w:line="360" w:lineRule="auto"/>
        <w:contextualSpacing/>
        <w:jc w:val="both"/>
        <w:rPr>
          <w:bCs/>
        </w:rPr>
      </w:pPr>
    </w:p>
    <w:p w14:paraId="1C8BBFA9" w14:textId="77777777" w:rsidR="000A23F8" w:rsidRPr="00741248" w:rsidRDefault="000A23F8" w:rsidP="004C288F">
      <w:pPr>
        <w:spacing w:before="240" w:after="240" w:line="360" w:lineRule="auto"/>
        <w:jc w:val="both"/>
      </w:pPr>
      <w:r w:rsidRPr="00741248">
        <w:t xml:space="preserve">Medir a satisfação do cliente é muito importante, porque permite a obtenção de métricas que podem ser utilizadas para gerenciar melhor o negócio e estimular a recompra, ou novo serviço. No final das contas, essa medição de satisfação é um indicador da intenção de compra/contratação e da “lealdade” do consumidor, ou seja, qual a probabilidade de o cliente comprar novamente e tornar-se constante/leal? </w:t>
      </w:r>
    </w:p>
    <w:p w14:paraId="3844732A" w14:textId="77777777" w:rsidR="000A23F8" w:rsidRPr="00741248" w:rsidRDefault="000A23F8" w:rsidP="004C288F">
      <w:pPr>
        <w:spacing w:before="240" w:after="240" w:line="360" w:lineRule="auto"/>
        <w:jc w:val="both"/>
      </w:pPr>
      <w:r w:rsidRPr="00741248">
        <w:t>É esperado que um cliente altamente satisfeito tenha maiores chances de recomprar e de recomendar o seu produto ou serviço.</w:t>
      </w:r>
    </w:p>
    <w:p w14:paraId="3502D1A6" w14:textId="77777777" w:rsidR="000A23F8" w:rsidRPr="00741248" w:rsidRDefault="000A23F8" w:rsidP="004C288F">
      <w:pPr>
        <w:spacing w:before="240" w:after="240" w:line="360" w:lineRule="auto"/>
        <w:jc w:val="both"/>
      </w:pPr>
      <w:r w:rsidRPr="00741248">
        <w:lastRenderedPageBreak/>
        <w:t>Mas, como podemos medir isso?</w:t>
      </w:r>
    </w:p>
    <w:p w14:paraId="48319A68" w14:textId="77777777" w:rsidR="000A23F8" w:rsidRPr="008D1F53" w:rsidRDefault="000A23F8" w:rsidP="004C288F">
      <w:pPr>
        <w:spacing w:before="240" w:after="240" w:line="360" w:lineRule="auto"/>
        <w:contextualSpacing/>
        <w:jc w:val="both"/>
        <w:rPr>
          <w:bCs/>
        </w:rPr>
      </w:pPr>
    </w:p>
    <w:p w14:paraId="31FD5E1A" w14:textId="77777777" w:rsidR="000A23F8" w:rsidRPr="003B7AD5" w:rsidRDefault="000A23F8" w:rsidP="004C288F">
      <w:pPr>
        <w:spacing w:before="240" w:after="240" w:line="360" w:lineRule="auto"/>
        <w:jc w:val="both"/>
      </w:pPr>
      <w:r w:rsidRPr="008D1F53">
        <w:t>É preciso perguntar, coletar informações, combiná-las de forma organizada e, assim, realizar um diagnóstico do relacionamento. A melhor forma, então, de conhecer os níveis de satisfação dos seus clientes é fazendo uma pesquisa, mas isso precisa ser feita com rigor técnico para não tirar conclusões vagas. Muitas vezes será necessário classificar os clientes em segmentos, por exemplo em perfil de serviço/</w:t>
      </w:r>
      <w:r w:rsidRPr="003B7AD5">
        <w:t>produto consumido, faixa de valor contratado, região geográfica, para detectar como cada um desses grupos percebe o seu negócio.</w:t>
      </w:r>
    </w:p>
    <w:p w14:paraId="600FC883" w14:textId="77777777" w:rsidR="000A23F8" w:rsidRPr="003B7AD5" w:rsidRDefault="000A23F8" w:rsidP="004C288F">
      <w:pPr>
        <w:spacing w:before="240" w:after="240" w:line="360" w:lineRule="auto"/>
        <w:jc w:val="both"/>
      </w:pPr>
      <w:r w:rsidRPr="003B7AD5">
        <w:t>Considerando essas questões, apresentaremos quatro opções para se mensurar em uma pesquisa de satisfação:</w:t>
      </w:r>
    </w:p>
    <w:p w14:paraId="588C24DA" w14:textId="77777777" w:rsidR="000A23F8" w:rsidRPr="008D1F53" w:rsidRDefault="000A23F8" w:rsidP="004C288F">
      <w:pPr>
        <w:spacing w:before="240" w:after="240" w:line="360" w:lineRule="auto"/>
        <w:contextualSpacing/>
        <w:jc w:val="both"/>
        <w:rPr>
          <w:bCs/>
        </w:rPr>
      </w:pPr>
    </w:p>
    <w:p w14:paraId="136EA22E" w14:textId="77777777" w:rsidR="000A23F8" w:rsidRPr="00A508E3" w:rsidRDefault="000A23F8" w:rsidP="004C288F">
      <w:pPr>
        <w:spacing w:before="240" w:after="240" w:line="360" w:lineRule="auto"/>
        <w:contextualSpacing/>
        <w:jc w:val="both"/>
        <w:rPr>
          <w:b/>
          <w:bCs/>
          <w:color w:val="0066B2" w:themeColor="accent1"/>
          <w:u w:val="single"/>
        </w:rPr>
      </w:pPr>
      <w:r w:rsidRPr="00A508E3">
        <w:rPr>
          <w:b/>
          <w:bCs/>
          <w:color w:val="0066B2" w:themeColor="accent1"/>
          <w:u w:val="single"/>
        </w:rPr>
        <w:t>a) Medida de Satisfação Geral</w:t>
      </w:r>
    </w:p>
    <w:p w14:paraId="26EBD09A" w14:textId="77777777" w:rsidR="000A23F8" w:rsidRPr="003B7AD5" w:rsidRDefault="000A23F8" w:rsidP="004C288F">
      <w:pPr>
        <w:spacing w:before="240" w:after="240" w:line="360" w:lineRule="auto"/>
        <w:jc w:val="both"/>
      </w:pPr>
      <w:r w:rsidRPr="003B7AD5">
        <w:t xml:space="preserve">Indica a opinião geral que o cliente tem sobre o produto ou serviço da empresa. </w:t>
      </w:r>
    </w:p>
    <w:p w14:paraId="3FAE7984" w14:textId="257A1251" w:rsidR="000A23F8" w:rsidRPr="003B7AD5" w:rsidRDefault="000A23F8" w:rsidP="004C288F">
      <w:pPr>
        <w:spacing w:before="240" w:after="240" w:line="360" w:lineRule="auto"/>
        <w:jc w:val="both"/>
      </w:pPr>
      <w:r w:rsidRPr="003B7AD5">
        <w:t>Uma pergunta seria: qual seu nível de satisfação em relação ao nosso produto/serviço?</w:t>
      </w:r>
    </w:p>
    <w:p w14:paraId="23788111" w14:textId="77777777" w:rsidR="000A23F8" w:rsidRPr="003B7AD5" w:rsidRDefault="000A23F8" w:rsidP="004C288F">
      <w:pPr>
        <w:spacing w:before="240" w:after="240" w:line="360" w:lineRule="auto"/>
        <w:jc w:val="both"/>
      </w:pPr>
      <w:r w:rsidRPr="003B7AD5">
        <w:t>Os principais indicadores da satisfação geral estão, normalmente, relacionados ao nível de qualidade percebida pelo cliente e esse nível geralmente é mensurado por meio da Qualidade Geral, da Confiabilidade Percebida e das Necessidades do Cliente Satisfeitas.</w:t>
      </w:r>
    </w:p>
    <w:p w14:paraId="60FC20EC" w14:textId="77777777" w:rsidR="000A23F8" w:rsidRPr="003B7AD5" w:rsidRDefault="000A23F8" w:rsidP="004C288F">
      <w:pPr>
        <w:spacing w:before="240" w:after="240" w:line="360" w:lineRule="auto"/>
        <w:jc w:val="both"/>
      </w:pPr>
      <w:r w:rsidRPr="003B7AD5">
        <w:t>Ou seja, a qualidade percebida favorece o aumento da satisfação geral!</w:t>
      </w:r>
    </w:p>
    <w:p w14:paraId="4387DCF8" w14:textId="77777777" w:rsidR="000A23F8" w:rsidRPr="008D1F53" w:rsidRDefault="000A23F8" w:rsidP="004C288F">
      <w:pPr>
        <w:spacing w:before="240" w:after="240" w:line="360" w:lineRule="auto"/>
        <w:contextualSpacing/>
        <w:jc w:val="both"/>
        <w:rPr>
          <w:bCs/>
        </w:rPr>
      </w:pPr>
    </w:p>
    <w:p w14:paraId="4E34EAC3" w14:textId="77777777" w:rsidR="000A23F8" w:rsidRPr="00A508E3" w:rsidRDefault="000A23F8" w:rsidP="004C288F">
      <w:pPr>
        <w:spacing w:before="240" w:after="240" w:line="360" w:lineRule="auto"/>
        <w:contextualSpacing/>
        <w:jc w:val="both"/>
        <w:rPr>
          <w:b/>
          <w:bCs/>
          <w:color w:val="0066B2" w:themeColor="accent1"/>
          <w:u w:val="single"/>
        </w:rPr>
      </w:pPr>
      <w:r w:rsidRPr="00A508E3">
        <w:rPr>
          <w:b/>
          <w:bCs/>
          <w:color w:val="0066B2" w:themeColor="accent1"/>
          <w:u w:val="single"/>
        </w:rPr>
        <w:t>b) Medida de Lealdade (Net Promoter Score - NPS)</w:t>
      </w:r>
    </w:p>
    <w:p w14:paraId="47DED812" w14:textId="77777777" w:rsidR="000A23F8" w:rsidRPr="008D1F53" w:rsidRDefault="000A23F8" w:rsidP="004C288F">
      <w:pPr>
        <w:spacing w:before="240" w:after="240" w:line="360" w:lineRule="auto"/>
        <w:contextualSpacing/>
        <w:jc w:val="both"/>
        <w:rPr>
          <w:bCs/>
        </w:rPr>
      </w:pPr>
      <w:r w:rsidRPr="008D1F53">
        <w:rPr>
          <w:bCs/>
        </w:rPr>
        <w:t>A lealdade reflete a probabilidade de recompra e está diretamente ligada com a performance, qualidade e percepção de valor do produto ou serviço oferecido.</w:t>
      </w:r>
    </w:p>
    <w:p w14:paraId="4B140547" w14:textId="77777777" w:rsidR="000A23F8" w:rsidRPr="008D1F53" w:rsidRDefault="000A23F8" w:rsidP="004C288F">
      <w:pPr>
        <w:spacing w:before="240" w:after="240" w:line="360" w:lineRule="auto"/>
        <w:contextualSpacing/>
        <w:jc w:val="both"/>
        <w:rPr>
          <w:bCs/>
        </w:rPr>
      </w:pPr>
    </w:p>
    <w:p w14:paraId="5A1B4D5B" w14:textId="77777777" w:rsidR="000A23F8" w:rsidRPr="008D1F53" w:rsidRDefault="000A23F8" w:rsidP="004C288F">
      <w:pPr>
        <w:spacing w:before="240" w:after="240" w:line="360" w:lineRule="auto"/>
        <w:contextualSpacing/>
        <w:jc w:val="both"/>
        <w:rPr>
          <w:bCs/>
        </w:rPr>
      </w:pPr>
      <w:r w:rsidRPr="008D1F53">
        <w:rPr>
          <w:bCs/>
        </w:rPr>
        <w:t xml:space="preserve">Sua medição se dá por meio da combinação da opinião geral de satisfação do cliente, da possibilidade de recompra e do cliente recomendar e defender sua empresa para outros. </w:t>
      </w:r>
    </w:p>
    <w:p w14:paraId="647390B8" w14:textId="77777777" w:rsidR="000A23F8" w:rsidRPr="008D1F53" w:rsidRDefault="000A23F8" w:rsidP="004C288F">
      <w:pPr>
        <w:spacing w:before="240" w:after="240" w:line="360" w:lineRule="auto"/>
        <w:contextualSpacing/>
        <w:jc w:val="both"/>
        <w:rPr>
          <w:bCs/>
        </w:rPr>
      </w:pPr>
      <w:r w:rsidRPr="008D1F53">
        <w:rPr>
          <w:bCs/>
        </w:rPr>
        <w:t xml:space="preserve">Para esta última, uma boa pergunta seria: qual a probabilidade de você nos recomendar para outra organização/empresa? </w:t>
      </w:r>
    </w:p>
    <w:p w14:paraId="4083DBEE" w14:textId="61CA57F5" w:rsidR="000A23F8" w:rsidRPr="008D1F53" w:rsidRDefault="000A23F8" w:rsidP="004C288F">
      <w:pPr>
        <w:spacing w:before="240" w:after="240" w:line="360" w:lineRule="auto"/>
        <w:contextualSpacing/>
        <w:jc w:val="both"/>
        <w:rPr>
          <w:bCs/>
        </w:rPr>
      </w:pPr>
      <w:r w:rsidRPr="008D1F53">
        <w:rPr>
          <w:bCs/>
        </w:rPr>
        <w:lastRenderedPageBreak/>
        <w:t xml:space="preserve">Esta é a pergunta para se mensurar o </w:t>
      </w:r>
      <w:r w:rsidRPr="008D1F53">
        <w:rPr>
          <w:bCs/>
          <w:i/>
        </w:rPr>
        <w:t>Net Promoter Score</w:t>
      </w:r>
      <w:r w:rsidRPr="008D1F53">
        <w:rPr>
          <w:bCs/>
        </w:rPr>
        <w:t xml:space="preserve"> (NPS), ou em português, a</w:t>
      </w:r>
      <w:r w:rsidRPr="008D1F53">
        <w:t xml:space="preserve"> </w:t>
      </w:r>
      <w:r w:rsidRPr="008D1F53">
        <w:rPr>
          <w:bCs/>
        </w:rPr>
        <w:t>Pontuação líquida do promotor, uma das formas mais comuns e reconhecidas para se mensurar satisfação.</w:t>
      </w:r>
    </w:p>
    <w:p w14:paraId="1D990152" w14:textId="77777777" w:rsidR="000A23F8" w:rsidRPr="008D1F53" w:rsidRDefault="000A23F8" w:rsidP="004C288F">
      <w:pPr>
        <w:spacing w:before="240" w:after="240" w:line="360" w:lineRule="auto"/>
        <w:contextualSpacing/>
        <w:jc w:val="both"/>
        <w:rPr>
          <w:bCs/>
        </w:rPr>
      </w:pPr>
    </w:p>
    <w:p w14:paraId="11D461B0" w14:textId="77777777" w:rsidR="000A23F8" w:rsidRPr="008D1F53" w:rsidRDefault="000A23F8" w:rsidP="004C288F">
      <w:pPr>
        <w:spacing w:before="240" w:after="240" w:line="360" w:lineRule="auto"/>
        <w:contextualSpacing/>
        <w:jc w:val="both"/>
        <w:rPr>
          <w:bCs/>
        </w:rPr>
      </w:pPr>
      <w:r w:rsidRPr="008D1F53">
        <w:rPr>
          <w:bCs/>
        </w:rPr>
        <w:t>O NPS se baseia na probabilidade de o cliente recomendar a empresa para alguém e, para isso, basta perguntar em uma escala simples de 0 a 10, sendo 0 “jamais recomendaria” e 10 “com certeza recomendaria”.</w:t>
      </w:r>
    </w:p>
    <w:p w14:paraId="1BB44793" w14:textId="77777777" w:rsidR="000A23F8" w:rsidRPr="008D1F53" w:rsidRDefault="000A23F8" w:rsidP="004C288F">
      <w:pPr>
        <w:spacing w:before="240" w:after="240" w:line="360" w:lineRule="auto"/>
        <w:contextualSpacing/>
        <w:jc w:val="both"/>
        <w:rPr>
          <w:bCs/>
        </w:rPr>
      </w:pPr>
    </w:p>
    <w:p w14:paraId="6E2A9370" w14:textId="77777777" w:rsidR="000A23F8" w:rsidRPr="008D1F53" w:rsidRDefault="000A23F8" w:rsidP="004C288F">
      <w:pPr>
        <w:spacing w:before="240" w:after="240" w:line="360" w:lineRule="auto"/>
        <w:contextualSpacing/>
        <w:jc w:val="both"/>
        <w:rPr>
          <w:bCs/>
        </w:rPr>
      </w:pPr>
      <w:r w:rsidRPr="008D1F53">
        <w:rPr>
          <w:bCs/>
        </w:rPr>
        <w:t>A escala é dividida em três grupos, sendo que cada grupo apresenta características de comportamento e atitudes diferentes, consequentemente, representam valor econômico diferente para a empresa.</w:t>
      </w:r>
    </w:p>
    <w:p w14:paraId="72672300" w14:textId="77777777" w:rsidR="000A23F8" w:rsidRPr="008D1F53" w:rsidRDefault="000A23F8" w:rsidP="004C288F">
      <w:pPr>
        <w:spacing w:before="240" w:after="240" w:line="360" w:lineRule="auto"/>
        <w:contextualSpacing/>
        <w:jc w:val="both"/>
        <w:rPr>
          <w:bCs/>
        </w:rPr>
      </w:pPr>
      <w:r w:rsidRPr="008D1F53">
        <w:rPr>
          <w:bCs/>
        </w:rPr>
        <w:t>Veja:</w:t>
      </w:r>
    </w:p>
    <w:p w14:paraId="79B6A5D1" w14:textId="77777777" w:rsidR="000A23F8" w:rsidRPr="008D1F53" w:rsidRDefault="000A23F8" w:rsidP="004C288F">
      <w:pPr>
        <w:spacing w:before="240" w:after="240" w:line="360" w:lineRule="auto"/>
        <w:contextualSpacing/>
        <w:jc w:val="both"/>
        <w:rPr>
          <w:bCs/>
        </w:rPr>
      </w:pPr>
    </w:p>
    <w:p w14:paraId="6F0435A3" w14:textId="77777777" w:rsidR="000A23F8" w:rsidRPr="008D1F53" w:rsidRDefault="000A23F8" w:rsidP="004C288F">
      <w:pPr>
        <w:pStyle w:val="PargrafodaLista"/>
        <w:numPr>
          <w:ilvl w:val="0"/>
          <w:numId w:val="30"/>
        </w:numPr>
        <w:rPr>
          <w:bCs/>
          <w:color w:val="000000"/>
        </w:rPr>
      </w:pPr>
      <w:r w:rsidRPr="008D1F53">
        <w:rPr>
          <w:b/>
          <w:bCs/>
          <w:color w:val="0070C0"/>
        </w:rPr>
        <w:t>Promotores:</w:t>
      </w:r>
      <w:r w:rsidRPr="008D1F53">
        <w:rPr>
          <w:bCs/>
          <w:color w:val="0070C0"/>
        </w:rPr>
        <w:t xml:space="preserve"> </w:t>
      </w:r>
      <w:r w:rsidRPr="008D1F53">
        <w:rPr>
          <w:bCs/>
          <w:color w:val="000000"/>
        </w:rPr>
        <w:t>clientes com nota 9 ou 10. Se mostram entusiasmados com a empresa e a defendem frente a outros. Tem maiores chances de permanecer como clientes e consumir mais da empresa ao longo do tempo;</w:t>
      </w:r>
    </w:p>
    <w:p w14:paraId="0F8AB204" w14:textId="77777777" w:rsidR="000A23F8" w:rsidRPr="008D1F53" w:rsidRDefault="000A23F8" w:rsidP="004C288F">
      <w:pPr>
        <w:pStyle w:val="PargrafodaLista"/>
        <w:numPr>
          <w:ilvl w:val="0"/>
          <w:numId w:val="30"/>
        </w:numPr>
        <w:rPr>
          <w:bCs/>
          <w:color w:val="000000"/>
        </w:rPr>
      </w:pPr>
      <w:r w:rsidRPr="008D1F53">
        <w:rPr>
          <w:b/>
          <w:bCs/>
          <w:color w:val="0070C0"/>
        </w:rPr>
        <w:t>Passivos:</w:t>
      </w:r>
      <w:r w:rsidRPr="008D1F53">
        <w:rPr>
          <w:bCs/>
          <w:color w:val="0070C0"/>
        </w:rPr>
        <w:t xml:space="preserve"> </w:t>
      </w:r>
      <w:r w:rsidRPr="008D1F53">
        <w:rPr>
          <w:bCs/>
          <w:color w:val="000000"/>
        </w:rPr>
        <w:t>clientes com nota 7 ou 8. Estão satisfeitos, mas podem migrar para a concorrência a qualquer momento;</w:t>
      </w:r>
    </w:p>
    <w:p w14:paraId="56DC0A69" w14:textId="77777777" w:rsidR="000A23F8" w:rsidRPr="008D1F53" w:rsidRDefault="000A23F8" w:rsidP="004C288F">
      <w:pPr>
        <w:pStyle w:val="PargrafodaLista"/>
        <w:numPr>
          <w:ilvl w:val="0"/>
          <w:numId w:val="30"/>
        </w:numPr>
        <w:rPr>
          <w:bCs/>
          <w:color w:val="000000"/>
        </w:rPr>
      </w:pPr>
      <w:r w:rsidRPr="008D1F53">
        <w:rPr>
          <w:b/>
          <w:bCs/>
          <w:color w:val="0070C0"/>
        </w:rPr>
        <w:t>Detratores:</w:t>
      </w:r>
      <w:r w:rsidRPr="008D1F53">
        <w:rPr>
          <w:bCs/>
          <w:color w:val="0070C0"/>
        </w:rPr>
        <w:t xml:space="preserve"> </w:t>
      </w:r>
      <w:r w:rsidRPr="008D1F53">
        <w:rPr>
          <w:bCs/>
          <w:color w:val="000000"/>
        </w:rPr>
        <w:t>nota abaixo de 6. São clientes infelizes. Suas atitudes e opiniões podem contribuir de forma negativa para a reputação da empresa, inclusive desencorajando novos clientes.</w:t>
      </w:r>
    </w:p>
    <w:p w14:paraId="52883882" w14:textId="77777777" w:rsidR="000A23F8" w:rsidRPr="008D1F53" w:rsidRDefault="000A23F8" w:rsidP="004C288F">
      <w:pPr>
        <w:spacing w:before="240" w:after="240" w:line="360" w:lineRule="auto"/>
        <w:contextualSpacing/>
        <w:jc w:val="both"/>
        <w:rPr>
          <w:bCs/>
        </w:rPr>
      </w:pPr>
    </w:p>
    <w:p w14:paraId="4EECAF50" w14:textId="571D65FF" w:rsidR="000A23F8" w:rsidRPr="008D1F53" w:rsidRDefault="000A23F8" w:rsidP="004C288F">
      <w:pPr>
        <w:spacing w:before="240" w:after="240" w:line="360" w:lineRule="auto"/>
        <w:contextualSpacing/>
        <w:jc w:val="both"/>
        <w:rPr>
          <w:bCs/>
        </w:rPr>
      </w:pPr>
      <w:r w:rsidRPr="008D1F53">
        <w:rPr>
          <w:bCs/>
        </w:rPr>
        <w:t>O NPS da empresa é a diferença entre a porcentagem de Promotores e de Detratores e é um índice simples e fácil de acompanhar.</w:t>
      </w:r>
    </w:p>
    <w:p w14:paraId="690E72F7" w14:textId="77777777" w:rsidR="000A23F8" w:rsidRPr="008D1F53" w:rsidRDefault="000A23F8" w:rsidP="004C288F">
      <w:pPr>
        <w:spacing w:before="240" w:after="240" w:line="360" w:lineRule="auto"/>
        <w:contextualSpacing/>
        <w:jc w:val="both"/>
        <w:rPr>
          <w:bCs/>
        </w:rPr>
      </w:pPr>
    </w:p>
    <w:p w14:paraId="6A5D64F0" w14:textId="77777777" w:rsidR="000A23F8" w:rsidRDefault="000A23F8" w:rsidP="004C288F">
      <w:pPr>
        <w:spacing w:before="240" w:after="240" w:line="360" w:lineRule="auto"/>
        <w:contextualSpacing/>
        <w:jc w:val="both"/>
        <w:rPr>
          <w:bCs/>
        </w:rPr>
      </w:pPr>
      <w:r w:rsidRPr="008D1F53">
        <w:rPr>
          <w:bCs/>
        </w:rPr>
        <w:t>A simplicidade dessa métrica é que não é trabalhoso para o cliente responder uma única pergunta, e por isso pode ser aplicado com a maior frequência. Outra vantagem é que é facilmente adaptável para uma variedade de serviços/produtos e pode ser aplicada por diferentes canais de comunicação.</w:t>
      </w:r>
    </w:p>
    <w:p w14:paraId="07FCD3C8" w14:textId="77777777" w:rsidR="005E5E9F" w:rsidRDefault="005E5E9F" w:rsidP="004C288F">
      <w:pPr>
        <w:spacing w:before="240" w:after="240" w:line="360" w:lineRule="auto"/>
        <w:contextualSpacing/>
        <w:jc w:val="both"/>
        <w:rPr>
          <w:bCs/>
        </w:rPr>
      </w:pPr>
    </w:p>
    <w:p w14:paraId="09555D1A" w14:textId="77777777" w:rsidR="005E5E9F" w:rsidRDefault="005E5E9F" w:rsidP="004C288F">
      <w:pPr>
        <w:spacing w:before="240" w:after="240" w:line="360" w:lineRule="auto"/>
        <w:contextualSpacing/>
        <w:jc w:val="both"/>
        <w:rPr>
          <w:bCs/>
        </w:rPr>
      </w:pPr>
    </w:p>
    <w:p w14:paraId="0FD1438B" w14:textId="77777777" w:rsidR="000A23F8" w:rsidRPr="008D1F53" w:rsidRDefault="000A23F8" w:rsidP="004C288F">
      <w:pPr>
        <w:spacing w:before="240" w:after="240" w:line="360" w:lineRule="auto"/>
        <w:contextualSpacing/>
        <w:jc w:val="both"/>
        <w:rPr>
          <w:bCs/>
          <w:u w:val="single"/>
        </w:rPr>
      </w:pPr>
    </w:p>
    <w:p w14:paraId="6A18E27E" w14:textId="77777777" w:rsidR="000A23F8" w:rsidRPr="00A508E3" w:rsidRDefault="000A23F8" w:rsidP="004C288F">
      <w:pPr>
        <w:spacing w:before="240" w:after="240" w:line="360" w:lineRule="auto"/>
        <w:contextualSpacing/>
        <w:jc w:val="both"/>
        <w:rPr>
          <w:b/>
          <w:bCs/>
          <w:color w:val="0066B2" w:themeColor="accent1"/>
          <w:u w:val="single"/>
        </w:rPr>
      </w:pPr>
      <w:r w:rsidRPr="00A508E3">
        <w:rPr>
          <w:b/>
          <w:bCs/>
          <w:color w:val="0066B2" w:themeColor="accent1"/>
          <w:u w:val="single"/>
        </w:rPr>
        <w:lastRenderedPageBreak/>
        <w:t>c)  Medida de Atributos da Satisfação</w:t>
      </w:r>
    </w:p>
    <w:p w14:paraId="77ADE43C" w14:textId="77777777" w:rsidR="000A23F8" w:rsidRPr="008D1F53" w:rsidRDefault="000A23F8" w:rsidP="004C288F">
      <w:pPr>
        <w:spacing w:before="240" w:after="240" w:line="360" w:lineRule="auto"/>
        <w:contextualSpacing/>
        <w:jc w:val="both"/>
        <w:rPr>
          <w:bCs/>
        </w:rPr>
      </w:pPr>
      <w:r w:rsidRPr="008D1F53">
        <w:rPr>
          <w:bCs/>
        </w:rPr>
        <w:t>A melhor forma de mensurar a satisfação do cliente é contextualizar os benefícios e atributos que ele associa ao seu produto, pois essa associação se desenvolve como resultado das experiências e das informações que o cliente tem da empresa, sejam reais ou percebidas.</w:t>
      </w:r>
    </w:p>
    <w:p w14:paraId="6519D7FE" w14:textId="77777777" w:rsidR="000A23F8" w:rsidRPr="008D1F53" w:rsidRDefault="000A23F8" w:rsidP="004C288F">
      <w:pPr>
        <w:spacing w:before="240" w:after="240" w:line="360" w:lineRule="auto"/>
        <w:contextualSpacing/>
        <w:jc w:val="both"/>
        <w:rPr>
          <w:bCs/>
        </w:rPr>
      </w:pPr>
    </w:p>
    <w:p w14:paraId="2B801167" w14:textId="77777777" w:rsidR="000A23F8" w:rsidRPr="008D1F53" w:rsidRDefault="000A23F8" w:rsidP="004C288F">
      <w:pPr>
        <w:spacing w:before="240" w:after="240" w:line="360" w:lineRule="auto"/>
        <w:contextualSpacing/>
        <w:jc w:val="both"/>
        <w:rPr>
          <w:bCs/>
        </w:rPr>
      </w:pPr>
      <w:r w:rsidRPr="008D1F53">
        <w:rPr>
          <w:bCs/>
        </w:rPr>
        <w:t>É fundamental identificar com o cliente se ele achou o produto ou serviço adequado; se atendeu sua necessidade e expectativa; e como foi sua experiência com o produto ou serviço no contexto de uso para qual ele fez a compra ou contratação.</w:t>
      </w:r>
    </w:p>
    <w:p w14:paraId="6B2865FF" w14:textId="77777777" w:rsidR="000A23F8" w:rsidRPr="008D1F53" w:rsidRDefault="000A23F8" w:rsidP="004C288F">
      <w:pPr>
        <w:spacing w:before="240" w:after="240" w:line="360" w:lineRule="auto"/>
        <w:contextualSpacing/>
        <w:jc w:val="both"/>
        <w:rPr>
          <w:bCs/>
        </w:rPr>
      </w:pPr>
    </w:p>
    <w:p w14:paraId="07DDCFB7" w14:textId="77777777" w:rsidR="000A23F8" w:rsidRPr="008D1F53" w:rsidRDefault="000A23F8" w:rsidP="004C288F">
      <w:pPr>
        <w:spacing w:before="240" w:after="240" w:line="360" w:lineRule="auto"/>
        <w:contextualSpacing/>
        <w:jc w:val="both"/>
        <w:rPr>
          <w:bCs/>
        </w:rPr>
      </w:pPr>
      <w:r w:rsidRPr="008D1F53">
        <w:rPr>
          <w:bCs/>
        </w:rPr>
        <w:t>Algumas maneiras de perguntar incluiriam: qual o seu nível de satisfação com o [atributo] do produto/serviço? Quanto é importante o [atributo] do produto/serviço para sua escolha?</w:t>
      </w:r>
    </w:p>
    <w:p w14:paraId="63765E7E" w14:textId="77777777" w:rsidR="000A23F8" w:rsidRPr="008D1F53" w:rsidRDefault="000A23F8" w:rsidP="004C288F">
      <w:pPr>
        <w:spacing w:before="240" w:after="240" w:line="360" w:lineRule="auto"/>
        <w:contextualSpacing/>
        <w:jc w:val="both"/>
        <w:rPr>
          <w:bCs/>
        </w:rPr>
      </w:pPr>
    </w:p>
    <w:p w14:paraId="4F13FEC2" w14:textId="77777777" w:rsidR="000A23F8" w:rsidRPr="00A508E3" w:rsidRDefault="000A23F8" w:rsidP="004C288F">
      <w:pPr>
        <w:spacing w:before="240" w:after="240" w:line="360" w:lineRule="auto"/>
        <w:contextualSpacing/>
        <w:jc w:val="both"/>
        <w:rPr>
          <w:b/>
          <w:bCs/>
          <w:color w:val="0066B2" w:themeColor="accent1"/>
          <w:u w:val="single"/>
        </w:rPr>
      </w:pPr>
      <w:r w:rsidRPr="00A508E3">
        <w:rPr>
          <w:b/>
          <w:bCs/>
          <w:color w:val="0066B2" w:themeColor="accent1"/>
          <w:u w:val="single"/>
        </w:rPr>
        <w:t>d) Intenção de Recompra</w:t>
      </w:r>
    </w:p>
    <w:p w14:paraId="1023819D" w14:textId="1DDEC6CC" w:rsidR="000A23F8" w:rsidRPr="008D1F53" w:rsidRDefault="000A23F8" w:rsidP="004C288F">
      <w:pPr>
        <w:spacing w:before="240" w:after="240" w:line="360" w:lineRule="auto"/>
        <w:contextualSpacing/>
        <w:jc w:val="both"/>
        <w:rPr>
          <w:bCs/>
        </w:rPr>
      </w:pPr>
      <w:r w:rsidRPr="008D1F53">
        <w:rPr>
          <w:bCs/>
        </w:rPr>
        <w:t>Perguntar sobre uma situação hipotética - Você pretende comprar/contratar um novo produto/serviço nos próximos X meses? – Esse tipo de pergunta ajuda a mensurar o nível de satisfação do cliente em relação ao produto/serviço.</w:t>
      </w:r>
    </w:p>
    <w:p w14:paraId="3D302A8B" w14:textId="77777777" w:rsidR="000A23F8" w:rsidRPr="008D1F53" w:rsidRDefault="000A23F8" w:rsidP="004C288F">
      <w:pPr>
        <w:spacing w:before="240" w:after="240" w:line="360" w:lineRule="auto"/>
        <w:contextualSpacing/>
        <w:jc w:val="both"/>
        <w:rPr>
          <w:bCs/>
        </w:rPr>
      </w:pPr>
    </w:p>
    <w:p w14:paraId="7BDCED69" w14:textId="101EE5E7" w:rsidR="000A23F8" w:rsidRPr="008D1F53" w:rsidRDefault="000A23F8" w:rsidP="004C288F">
      <w:pPr>
        <w:spacing w:before="240" w:after="240" w:line="360" w:lineRule="auto"/>
        <w:contextualSpacing/>
        <w:jc w:val="both"/>
        <w:rPr>
          <w:bCs/>
        </w:rPr>
      </w:pPr>
      <w:r w:rsidRPr="008D1F53">
        <w:rPr>
          <w:bCs/>
        </w:rPr>
        <w:t>A maneira que o cliente se comporta na pós-compra reflete o nível de envolvimento com o produto/serviço e pode significar um aumento de procura pelo produto/serviço e, consequentemente, uma redução na procura pela concorrência e até uma mudança no comportamento na hora de consumir.</w:t>
      </w:r>
    </w:p>
    <w:p w14:paraId="658CC9F5" w14:textId="77777777" w:rsidR="000A23F8" w:rsidRPr="008D1F53" w:rsidRDefault="000A23F8" w:rsidP="004C288F">
      <w:pPr>
        <w:spacing w:before="240" w:after="240" w:line="360" w:lineRule="auto"/>
        <w:contextualSpacing/>
        <w:jc w:val="both"/>
        <w:rPr>
          <w:bCs/>
        </w:rPr>
      </w:pPr>
    </w:p>
    <w:p w14:paraId="652C9CBC" w14:textId="29F3394F" w:rsidR="000A23F8" w:rsidRPr="008D1F53" w:rsidRDefault="000A23F8" w:rsidP="004C288F">
      <w:pPr>
        <w:spacing w:before="240" w:after="240" w:line="360" w:lineRule="auto"/>
        <w:contextualSpacing/>
        <w:jc w:val="both"/>
        <w:rPr>
          <w:bCs/>
        </w:rPr>
      </w:pPr>
      <w:r w:rsidRPr="008D1F53">
        <w:rPr>
          <w:bCs/>
        </w:rPr>
        <w:t>Agora quer saber, resumidamente o porquê é importante medir a satisfação do cliente?</w:t>
      </w:r>
    </w:p>
    <w:p w14:paraId="7B85C53D" w14:textId="77777777" w:rsidR="000A23F8" w:rsidRPr="008D1F53" w:rsidRDefault="000A23F8" w:rsidP="004C288F">
      <w:pPr>
        <w:spacing w:before="240" w:after="240" w:line="360" w:lineRule="auto"/>
        <w:contextualSpacing/>
        <w:jc w:val="both"/>
        <w:rPr>
          <w:bCs/>
        </w:rPr>
      </w:pPr>
    </w:p>
    <w:p w14:paraId="55ECB968" w14:textId="2343A7F5" w:rsidR="000A23F8" w:rsidRPr="008D1F53" w:rsidRDefault="000A23F8" w:rsidP="004C288F">
      <w:pPr>
        <w:spacing w:before="240" w:after="240" w:line="360" w:lineRule="auto"/>
        <w:contextualSpacing/>
        <w:jc w:val="both"/>
        <w:rPr>
          <w:bCs/>
        </w:rPr>
      </w:pPr>
      <w:r w:rsidRPr="008D1F53">
        <w:rPr>
          <w:bCs/>
        </w:rPr>
        <w:t>Porque o fundamental é entender que a mensuração da satisfação do consumidor é um processo contínuo. Ter se estabelecido no passado como uma organização com excelente atendimento pode colocar sua empresa em uma posição confortável e ser um atrativo de novos negócios por um tempo, mas é importante perceber que esse tipo de percepção é frágil e pode ser facilmente alterada ao longo do tempo.</w:t>
      </w:r>
    </w:p>
    <w:p w14:paraId="7591BB8C" w14:textId="77777777" w:rsidR="000A23F8" w:rsidRPr="008D1F53" w:rsidRDefault="000A23F8" w:rsidP="004C288F">
      <w:pPr>
        <w:spacing w:before="240" w:after="240" w:line="360" w:lineRule="auto"/>
        <w:contextualSpacing/>
        <w:jc w:val="both"/>
        <w:rPr>
          <w:bCs/>
        </w:rPr>
      </w:pPr>
    </w:p>
    <w:p w14:paraId="72D4D1DB" w14:textId="77777777" w:rsidR="000A23F8" w:rsidRPr="008D1F53" w:rsidRDefault="000A23F8" w:rsidP="004C288F">
      <w:pPr>
        <w:spacing w:before="240" w:after="240" w:line="360" w:lineRule="auto"/>
        <w:contextualSpacing/>
        <w:jc w:val="both"/>
        <w:rPr>
          <w:bCs/>
        </w:rPr>
      </w:pPr>
      <w:r w:rsidRPr="008D1F53">
        <w:rPr>
          <w:bCs/>
        </w:rPr>
        <w:t>Ficou mais claro?</w:t>
      </w:r>
    </w:p>
    <w:p w14:paraId="6983C341" w14:textId="77777777" w:rsidR="000A23F8" w:rsidRPr="008D1F53" w:rsidRDefault="000A23F8" w:rsidP="004C288F">
      <w:pPr>
        <w:spacing w:before="240" w:after="240" w:line="360" w:lineRule="auto"/>
        <w:contextualSpacing/>
        <w:jc w:val="both"/>
        <w:rPr>
          <w:bCs/>
        </w:rPr>
      </w:pPr>
      <w:r w:rsidRPr="008D1F53">
        <w:rPr>
          <w:bCs/>
        </w:rPr>
        <w:lastRenderedPageBreak/>
        <w:t>Então, continuando....</w:t>
      </w:r>
    </w:p>
    <w:p w14:paraId="7EE688D3" w14:textId="77777777" w:rsidR="000A23F8" w:rsidRPr="008D1F53" w:rsidRDefault="000A23F8" w:rsidP="004C288F">
      <w:pPr>
        <w:spacing w:before="240" w:after="240" w:line="360" w:lineRule="auto"/>
        <w:contextualSpacing/>
        <w:jc w:val="both"/>
        <w:rPr>
          <w:bCs/>
        </w:rPr>
      </w:pPr>
    </w:p>
    <w:p w14:paraId="6D1BFC4A" w14:textId="77777777" w:rsidR="000A23F8" w:rsidRPr="008D1F53" w:rsidRDefault="000A23F8" w:rsidP="004C288F">
      <w:pPr>
        <w:pStyle w:val="Ttulo2"/>
        <w:numPr>
          <w:ilvl w:val="1"/>
          <w:numId w:val="35"/>
        </w:numPr>
        <w:spacing w:before="240" w:after="240" w:line="360" w:lineRule="auto"/>
        <w:ind w:left="0" w:firstLine="0"/>
        <w:jc w:val="both"/>
        <w:rPr>
          <w:rFonts w:cs="Leelawadee UI"/>
        </w:rPr>
      </w:pPr>
      <w:bookmarkStart w:id="29" w:name="_Toc106199688"/>
      <w:r w:rsidRPr="008D1F53">
        <w:rPr>
          <w:rFonts w:cs="Leelawadee UI"/>
        </w:rPr>
        <w:t>Auditoria do sistema de gestão de medição</w:t>
      </w:r>
      <w:bookmarkEnd w:id="29"/>
    </w:p>
    <w:p w14:paraId="59880B0E" w14:textId="4C6876ED" w:rsidR="000A23F8" w:rsidRPr="008D1F53" w:rsidRDefault="000A23F8" w:rsidP="004C288F">
      <w:pPr>
        <w:spacing w:before="240" w:after="240" w:line="360" w:lineRule="auto"/>
        <w:contextualSpacing/>
        <w:jc w:val="both"/>
        <w:rPr>
          <w:bCs/>
        </w:rPr>
      </w:pPr>
      <w:r w:rsidRPr="008D1F53">
        <w:rPr>
          <w:bCs/>
        </w:rPr>
        <w:t>Aqui neste requisito não há muito o que acrescentar. Basta seguir o que a Norma preconiza.</w:t>
      </w:r>
    </w:p>
    <w:p w14:paraId="531CFCF0" w14:textId="71BB41D7" w:rsidR="000A23F8" w:rsidRPr="008D1F53" w:rsidRDefault="000A23F8" w:rsidP="004C288F">
      <w:pPr>
        <w:spacing w:before="240" w:after="240" w:line="360" w:lineRule="auto"/>
        <w:contextualSpacing/>
        <w:jc w:val="both"/>
        <w:rPr>
          <w:bCs/>
        </w:rPr>
      </w:pPr>
      <w:r w:rsidRPr="008D1F53">
        <w:rPr>
          <w:bCs/>
        </w:rPr>
        <w:t>Veja na integra:</w:t>
      </w:r>
    </w:p>
    <w:p w14:paraId="696C46E2" w14:textId="521EEEC2" w:rsidR="000A23F8" w:rsidRPr="008D1F53" w:rsidRDefault="005F374D" w:rsidP="004C288F">
      <w:pPr>
        <w:spacing w:before="240" w:after="240" w:line="360" w:lineRule="auto"/>
        <w:contextualSpacing/>
        <w:jc w:val="both"/>
        <w:rPr>
          <w:bCs/>
          <w:i/>
        </w:rPr>
      </w:pPr>
      <w:r w:rsidRPr="005F374D">
        <w:rPr>
          <w:bCs/>
          <w:i/>
          <w:noProof/>
          <w:lang w:eastAsia="pt-BR"/>
        </w:rPr>
        <w:drawing>
          <wp:anchor distT="0" distB="0" distL="114300" distR="114300" simplePos="0" relativeHeight="251676672" behindDoc="0" locked="0" layoutInCell="1" allowOverlap="1" wp14:anchorId="57FF9C31" wp14:editId="21DE16EB">
            <wp:simplePos x="0" y="0"/>
            <wp:positionH relativeFrom="column">
              <wp:posOffset>-3503</wp:posOffset>
            </wp:positionH>
            <wp:positionV relativeFrom="paragraph">
              <wp:posOffset>6125</wp:posOffset>
            </wp:positionV>
            <wp:extent cx="1036800" cy="1800000"/>
            <wp:effectExtent l="0" t="0" r="0" b="0"/>
            <wp:wrapSquare wrapText="bothSides"/>
            <wp:docPr id="8" name="Imagem 8" descr="C:\Users\Aline\Desktop\ABNT 10012\Aula04\ABNT_10012_aula04-imag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ABNT 10012\Aula04\ABNT_10012_aula04-imag_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68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374D">
        <w:rPr>
          <w:bCs/>
          <w:i/>
        </w:rPr>
        <w:t xml:space="preserve"> </w:t>
      </w:r>
      <w:r w:rsidR="000A23F8" w:rsidRPr="008D1F53">
        <w:rPr>
          <w:bCs/>
          <w:i/>
        </w:rPr>
        <w:t>“A função metrológica deve planejar e conduzir auditorias do sistema de gestão de medição para assegurar sua implementação eficaz contínua e atendimento aos requisitos especificados.</w:t>
      </w:r>
    </w:p>
    <w:p w14:paraId="79E82B08" w14:textId="300F1B14" w:rsidR="000A23F8" w:rsidRPr="008D1F53" w:rsidRDefault="000A23F8" w:rsidP="004C288F">
      <w:pPr>
        <w:spacing w:before="240" w:after="240" w:line="360" w:lineRule="auto"/>
        <w:contextualSpacing/>
        <w:jc w:val="both"/>
        <w:rPr>
          <w:bCs/>
          <w:i/>
        </w:rPr>
      </w:pPr>
      <w:r w:rsidRPr="008D1F53">
        <w:rPr>
          <w:bCs/>
          <w:i/>
        </w:rPr>
        <w:t xml:space="preserve">Os </w:t>
      </w:r>
      <w:r w:rsidRPr="008D1F53">
        <w:rPr>
          <w:b/>
          <w:bCs/>
          <w:i/>
        </w:rPr>
        <w:t>resultados</w:t>
      </w:r>
      <w:r w:rsidRPr="008D1F53">
        <w:rPr>
          <w:bCs/>
          <w:i/>
        </w:rPr>
        <w:t xml:space="preserve"> </w:t>
      </w:r>
      <w:r w:rsidRPr="008D1F53">
        <w:rPr>
          <w:b/>
          <w:bCs/>
          <w:i/>
        </w:rPr>
        <w:t>de todas as auditorias</w:t>
      </w:r>
      <w:r w:rsidRPr="008D1F53">
        <w:rPr>
          <w:bCs/>
          <w:i/>
        </w:rPr>
        <w:t xml:space="preserve"> do sistema de gestão de medição e </w:t>
      </w:r>
      <w:r w:rsidRPr="008D1F53">
        <w:rPr>
          <w:b/>
          <w:bCs/>
          <w:i/>
        </w:rPr>
        <w:t>todas as mudanças do sistema</w:t>
      </w:r>
      <w:r w:rsidRPr="008D1F53">
        <w:rPr>
          <w:bCs/>
          <w:i/>
        </w:rPr>
        <w:t xml:space="preserve"> </w:t>
      </w:r>
      <w:r w:rsidRPr="008D1F53">
        <w:rPr>
          <w:b/>
          <w:bCs/>
          <w:i/>
        </w:rPr>
        <w:t>devem ser registrados</w:t>
      </w:r>
      <w:r w:rsidRPr="008D1F53">
        <w:rPr>
          <w:bCs/>
          <w:i/>
        </w:rPr>
        <w:t>. A organização deve assegurar que ações são tomadas sem atrasos indevidos para eliminar não-conformidades detectadas e suas causas.</w:t>
      </w:r>
    </w:p>
    <w:p w14:paraId="5AC7D76D" w14:textId="06C3F7E4" w:rsidR="000A23F8" w:rsidRPr="008D1F53" w:rsidRDefault="000A23F8" w:rsidP="004C288F">
      <w:pPr>
        <w:spacing w:before="240" w:after="240" w:line="360" w:lineRule="auto"/>
        <w:contextualSpacing/>
        <w:jc w:val="both"/>
        <w:rPr>
          <w:bCs/>
          <w:i/>
        </w:rPr>
      </w:pPr>
      <w:r w:rsidRPr="008D1F53">
        <w:rPr>
          <w:bCs/>
          <w:i/>
        </w:rPr>
        <w:t>Auditorias do sistema de gestão de medição podem ser conduzidas como uma parte das auditorias do sistema de gestão da organização, e podem ser conduzidas pela função metrológica da organização, ou por pessoal contratado ou de terceira parte. Recomenda-se que auditores não auditem suas próprias áreas de responsabilidade</w:t>
      </w:r>
      <w:r w:rsidRPr="008D1F53">
        <w:rPr>
          <w:rStyle w:val="Refdenotaderodap"/>
          <w:bCs/>
          <w:i/>
        </w:rPr>
        <w:footnoteReference w:id="1"/>
      </w:r>
      <w:r w:rsidRPr="008D1F53">
        <w:rPr>
          <w:bCs/>
          <w:i/>
        </w:rPr>
        <w:t>. “</w:t>
      </w:r>
    </w:p>
    <w:p w14:paraId="3FA064D0" w14:textId="77777777" w:rsidR="000A23F8" w:rsidRPr="008D1F53" w:rsidRDefault="000A23F8" w:rsidP="004C288F">
      <w:pPr>
        <w:pStyle w:val="Ttulo2"/>
        <w:numPr>
          <w:ilvl w:val="1"/>
          <w:numId w:val="35"/>
        </w:numPr>
        <w:spacing w:before="240" w:after="240" w:line="360" w:lineRule="auto"/>
        <w:ind w:left="0" w:firstLine="0"/>
        <w:jc w:val="both"/>
        <w:rPr>
          <w:rFonts w:cs="Leelawadee UI"/>
        </w:rPr>
      </w:pPr>
      <w:bookmarkStart w:id="30" w:name="_Toc106199689"/>
      <w:r w:rsidRPr="008D1F53">
        <w:rPr>
          <w:rFonts w:cs="Leelawadee UI"/>
        </w:rPr>
        <w:t>Monitoramento do sistema de gestão de medição</w:t>
      </w:r>
      <w:bookmarkEnd w:id="30"/>
    </w:p>
    <w:p w14:paraId="07484ED7" w14:textId="77777777" w:rsidR="000A23F8" w:rsidRPr="008D1F53" w:rsidRDefault="000A23F8" w:rsidP="004C288F">
      <w:pPr>
        <w:spacing w:before="240" w:after="240" w:line="360" w:lineRule="auto"/>
        <w:contextualSpacing/>
        <w:jc w:val="both"/>
        <w:rPr>
          <w:bCs/>
        </w:rPr>
      </w:pPr>
    </w:p>
    <w:p w14:paraId="7C054852" w14:textId="77777777" w:rsidR="000A23F8" w:rsidRPr="008D1F53" w:rsidRDefault="000A23F8" w:rsidP="004C288F">
      <w:pPr>
        <w:spacing w:before="240" w:after="240" w:line="360" w:lineRule="auto"/>
        <w:jc w:val="both"/>
      </w:pPr>
      <w:r w:rsidRPr="008D1F53">
        <w:t>Sobre esse assunto a norma traz a seguinte informação:</w:t>
      </w:r>
    </w:p>
    <w:p w14:paraId="71B47729" w14:textId="77777777" w:rsidR="000A23F8" w:rsidRPr="008D1F53" w:rsidRDefault="000A23F8" w:rsidP="004C288F">
      <w:pPr>
        <w:spacing w:before="240" w:after="240" w:line="360" w:lineRule="auto"/>
        <w:ind w:left="1416"/>
        <w:jc w:val="both"/>
        <w:rPr>
          <w:i/>
        </w:rPr>
      </w:pPr>
      <w:r w:rsidRPr="008D1F53">
        <w:rPr>
          <w:i/>
        </w:rPr>
        <w:lastRenderedPageBreak/>
        <w:t>“Os resultados do monitoramento dos processos de medição e comprovação e quaisquer ações corretivas resultantes devem ser documentados para demonstrar que a medição e os processos de comprovação vêm atendendo continuamente com os requisitos documentados. ”</w:t>
      </w:r>
    </w:p>
    <w:p w14:paraId="334C4606" w14:textId="77777777" w:rsidR="000A23F8" w:rsidRPr="008D1F53" w:rsidRDefault="000A23F8" w:rsidP="004C288F">
      <w:pPr>
        <w:spacing w:before="240" w:after="240" w:line="360" w:lineRule="auto"/>
        <w:contextualSpacing/>
        <w:jc w:val="both"/>
        <w:rPr>
          <w:bCs/>
        </w:rPr>
      </w:pPr>
    </w:p>
    <w:p w14:paraId="10271DD6" w14:textId="4856C462" w:rsidR="000A23F8" w:rsidRPr="008D1F53" w:rsidRDefault="000A23F8" w:rsidP="004C288F">
      <w:pPr>
        <w:spacing w:before="240" w:after="240" w:line="360" w:lineRule="auto"/>
        <w:contextualSpacing/>
        <w:jc w:val="both"/>
        <w:rPr>
          <w:bCs/>
        </w:rPr>
      </w:pPr>
      <w:r w:rsidRPr="008D1F53">
        <w:rPr>
          <w:bCs/>
        </w:rPr>
        <w:t>Então, podemos destacar o seguinte:</w:t>
      </w:r>
    </w:p>
    <w:p w14:paraId="47B0636C" w14:textId="508E996C" w:rsidR="000A23F8" w:rsidRPr="008D1F53" w:rsidRDefault="000A23F8" w:rsidP="004C288F">
      <w:pPr>
        <w:spacing w:before="240" w:after="240" w:line="360" w:lineRule="auto"/>
        <w:contextualSpacing/>
        <w:jc w:val="both"/>
        <w:rPr>
          <w:bCs/>
        </w:rPr>
      </w:pPr>
    </w:p>
    <w:p w14:paraId="54E3076A" w14:textId="09A09BAE" w:rsidR="000A23F8" w:rsidRPr="008D1F53" w:rsidRDefault="00F1007C" w:rsidP="004C288F">
      <w:pPr>
        <w:spacing w:before="240" w:after="240" w:line="360" w:lineRule="auto"/>
        <w:jc w:val="both"/>
      </w:pPr>
      <w:r w:rsidRPr="008D1F53">
        <w:rPr>
          <w:noProof/>
          <w:lang w:eastAsia="pt-BR"/>
        </w:rPr>
        <w:drawing>
          <wp:anchor distT="0" distB="0" distL="114300" distR="114300" simplePos="0" relativeHeight="251663360" behindDoc="0" locked="0" layoutInCell="1" allowOverlap="1" wp14:anchorId="101745E0" wp14:editId="0004744B">
            <wp:simplePos x="0" y="0"/>
            <wp:positionH relativeFrom="column">
              <wp:posOffset>7620</wp:posOffset>
            </wp:positionH>
            <wp:positionV relativeFrom="paragraph">
              <wp:posOffset>6350</wp:posOffset>
            </wp:positionV>
            <wp:extent cx="960120" cy="1737360"/>
            <wp:effectExtent l="0" t="0" r="0" b="0"/>
            <wp:wrapSquare wrapText="bothSides"/>
            <wp:docPr id="17" name="Imagem 17" descr="Gráficos vetoriais grátis de Audi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os vetoriais grátis de Audito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9601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23F8" w:rsidRPr="008D1F53">
        <w:t xml:space="preserve">O acompanhamento do sistema de gestão deve ser conduzido por intermédio de procedimentos documentados e a intervalos pré-estabelecidos. </w:t>
      </w:r>
    </w:p>
    <w:p w14:paraId="24A05DE7" w14:textId="77777777" w:rsidR="000A23F8" w:rsidRPr="008D1F53" w:rsidRDefault="000A23F8" w:rsidP="004C288F">
      <w:pPr>
        <w:spacing w:before="240" w:after="240" w:line="360" w:lineRule="auto"/>
        <w:jc w:val="both"/>
      </w:pPr>
      <w:r w:rsidRPr="008D1F53">
        <w:t>Deve-se monitorar a comprovação metrológica, os processos de medição, a determinação dos métodos e as técnicas estatísticas aplicáveis.</w:t>
      </w:r>
    </w:p>
    <w:p w14:paraId="373F2C14" w14:textId="77777777" w:rsidR="000A23F8" w:rsidRPr="008D1F53" w:rsidRDefault="000A23F8" w:rsidP="004C288F">
      <w:pPr>
        <w:spacing w:before="240" w:after="240" w:line="360" w:lineRule="auto"/>
        <w:jc w:val="both"/>
      </w:pPr>
      <w:r w:rsidRPr="008D1F53">
        <w:t xml:space="preserve">O monitoramento, quando realizado de forma adequada, deve prevenir desvios dos requisitos metrológicos, assegurar a imediata detecção de deficiências e sua correção. </w:t>
      </w:r>
    </w:p>
    <w:p w14:paraId="0D8AC7D9" w14:textId="77777777" w:rsidR="000A23F8" w:rsidRPr="008D1F53" w:rsidRDefault="000A23F8" w:rsidP="004C288F">
      <w:pPr>
        <w:spacing w:before="240" w:after="240" w:line="360" w:lineRule="auto"/>
        <w:contextualSpacing/>
        <w:jc w:val="both"/>
        <w:rPr>
          <w:bCs/>
          <w:i/>
        </w:rPr>
      </w:pPr>
    </w:p>
    <w:p w14:paraId="2E153E6E" w14:textId="25B85956" w:rsidR="000A23F8" w:rsidRPr="008D1F53" w:rsidRDefault="000A23F8" w:rsidP="004C288F">
      <w:pPr>
        <w:pStyle w:val="Ttulo1"/>
        <w:numPr>
          <w:ilvl w:val="0"/>
          <w:numId w:val="34"/>
        </w:numPr>
        <w:tabs>
          <w:tab w:val="left" w:pos="426"/>
        </w:tabs>
        <w:spacing w:after="240" w:line="360" w:lineRule="auto"/>
        <w:ind w:left="0" w:hanging="11"/>
        <w:jc w:val="both"/>
        <w:rPr>
          <w:rFonts w:cs="Leelawadee UI"/>
        </w:rPr>
      </w:pPr>
      <w:r w:rsidRPr="008D1F53" w:rsidDel="009821DE">
        <w:rPr>
          <w:bCs/>
        </w:rPr>
        <w:t xml:space="preserve"> </w:t>
      </w:r>
      <w:bookmarkStart w:id="31" w:name="_Toc106199690"/>
      <w:r w:rsidRPr="008D1F53">
        <w:rPr>
          <w:rFonts w:cs="Leelawadee UI"/>
        </w:rPr>
        <w:t>Controle de não-conformidades</w:t>
      </w:r>
      <w:bookmarkEnd w:id="31"/>
    </w:p>
    <w:p w14:paraId="0008D091" w14:textId="77777777" w:rsidR="000A23F8" w:rsidRDefault="000A23F8" w:rsidP="004C288F">
      <w:pPr>
        <w:spacing w:before="240" w:after="240" w:line="360" w:lineRule="auto"/>
        <w:jc w:val="both"/>
      </w:pPr>
      <w:r>
        <w:rPr>
          <w:noProof/>
          <w:lang w:eastAsia="pt-BR"/>
        </w:rPr>
        <w:drawing>
          <wp:anchor distT="0" distB="0" distL="114300" distR="114300" simplePos="0" relativeHeight="251670528" behindDoc="0" locked="0" layoutInCell="1" allowOverlap="1" wp14:anchorId="229E1124" wp14:editId="25044555">
            <wp:simplePos x="0" y="0"/>
            <wp:positionH relativeFrom="margin">
              <wp:align>left</wp:align>
            </wp:positionH>
            <wp:positionV relativeFrom="paragraph">
              <wp:posOffset>2540</wp:posOffset>
            </wp:positionV>
            <wp:extent cx="1981200" cy="1981200"/>
            <wp:effectExtent l="0" t="0" r="0" b="0"/>
            <wp:wrapSquare wrapText="bothSides"/>
            <wp:docPr id="56" name="Imagem 56" descr="https://entib.org.br/entib/imagens/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tib.org.br/entib/imagens/nao_conform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De acordo com a</w:t>
      </w:r>
      <w:r w:rsidRPr="008D1F53">
        <w:t xml:space="preserve"> ISO 9000:2015, </w:t>
      </w:r>
      <w:r>
        <w:t>n</w:t>
      </w:r>
      <w:r w:rsidRPr="008D1F53">
        <w:t xml:space="preserve">ão conformidade é o não atendimento de um requisito pré-estabelecido. </w:t>
      </w:r>
      <w:r>
        <w:t xml:space="preserve">Elas podem </w:t>
      </w:r>
      <w:r w:rsidRPr="008D1F53">
        <w:t xml:space="preserve">ser definidas quando um produto, </w:t>
      </w:r>
      <w:r>
        <w:t xml:space="preserve">processo ou serviço </w:t>
      </w:r>
      <w:r w:rsidRPr="008D1F53">
        <w:t xml:space="preserve">não atendem as especificações </w:t>
      </w:r>
      <w:r>
        <w:t xml:space="preserve">previamente </w:t>
      </w:r>
      <w:r w:rsidRPr="008D1F53">
        <w:t>definidas, trazendo</w:t>
      </w:r>
      <w:r>
        <w:t xml:space="preserve"> assim,</w:t>
      </w:r>
      <w:r w:rsidRPr="008D1F53">
        <w:t xml:space="preserve"> um resultado </w:t>
      </w:r>
      <w:r>
        <w:t>in</w:t>
      </w:r>
      <w:r w:rsidRPr="008D1F53">
        <w:t xml:space="preserve">satisfatório </w:t>
      </w:r>
      <w:r>
        <w:t>para as</w:t>
      </w:r>
      <w:r w:rsidRPr="008D1F53">
        <w:t xml:space="preserve"> organizações.</w:t>
      </w:r>
    </w:p>
    <w:p w14:paraId="6D35EC8A" w14:textId="77777777" w:rsidR="000A23F8" w:rsidRDefault="000A23F8" w:rsidP="004C288F">
      <w:pPr>
        <w:spacing w:before="240" w:after="240" w:line="360" w:lineRule="auto"/>
        <w:jc w:val="both"/>
      </w:pPr>
      <w:r>
        <w:t xml:space="preserve">E o que a Norma </w:t>
      </w:r>
      <w:r w:rsidRPr="008D1F53">
        <w:t>ABNT NBR ISO 10012: 2004</w:t>
      </w:r>
      <w:r>
        <w:t xml:space="preserve"> traz sobre esse assunto?</w:t>
      </w:r>
    </w:p>
    <w:p w14:paraId="48C06E3C" w14:textId="77777777" w:rsidR="000A23F8" w:rsidRDefault="000A23F8" w:rsidP="004C288F">
      <w:pPr>
        <w:spacing w:before="240" w:after="240" w:line="360" w:lineRule="auto"/>
        <w:jc w:val="both"/>
      </w:pPr>
      <w:r>
        <w:t>Vejamos:</w:t>
      </w:r>
    </w:p>
    <w:p w14:paraId="6FEF130B" w14:textId="2BF65BE5" w:rsidR="000A23F8" w:rsidRPr="008D1F53" w:rsidRDefault="000A23F8" w:rsidP="004C288F">
      <w:pPr>
        <w:pStyle w:val="PargrafodaLista"/>
        <w:keepNext/>
        <w:keepLines/>
        <w:numPr>
          <w:ilvl w:val="0"/>
          <w:numId w:val="35"/>
        </w:numPr>
        <w:contextualSpacing w:val="0"/>
        <w:outlineLvl w:val="1"/>
        <w:rPr>
          <w:rFonts w:eastAsiaTheme="majorEastAsia"/>
          <w:b/>
          <w:vanish/>
          <w:color w:val="0070C0"/>
          <w:sz w:val="28"/>
          <w:szCs w:val="26"/>
        </w:rPr>
      </w:pPr>
      <w:bookmarkStart w:id="32" w:name="_Toc104458091"/>
      <w:bookmarkStart w:id="33" w:name="_Toc104458174"/>
      <w:bookmarkStart w:id="34" w:name="_Toc104471430"/>
      <w:bookmarkStart w:id="35" w:name="_Toc104472399"/>
      <w:bookmarkStart w:id="36" w:name="_Toc104821834"/>
      <w:bookmarkStart w:id="37" w:name="_Toc104822094"/>
      <w:bookmarkStart w:id="38" w:name="_Toc106199672"/>
      <w:bookmarkStart w:id="39" w:name="_Toc106199691"/>
      <w:bookmarkEnd w:id="32"/>
      <w:bookmarkEnd w:id="33"/>
      <w:bookmarkEnd w:id="34"/>
      <w:bookmarkEnd w:id="35"/>
      <w:bookmarkEnd w:id="36"/>
      <w:bookmarkEnd w:id="37"/>
      <w:bookmarkEnd w:id="38"/>
      <w:bookmarkEnd w:id="39"/>
    </w:p>
    <w:p w14:paraId="41BA7BD1" w14:textId="77777777" w:rsidR="000A23F8" w:rsidRPr="008D1F53" w:rsidRDefault="000A23F8" w:rsidP="004C288F">
      <w:pPr>
        <w:pStyle w:val="Ttulo2"/>
        <w:numPr>
          <w:ilvl w:val="1"/>
          <w:numId w:val="35"/>
        </w:numPr>
        <w:spacing w:before="240" w:after="240" w:line="360" w:lineRule="auto"/>
        <w:ind w:left="432"/>
        <w:jc w:val="both"/>
        <w:rPr>
          <w:rFonts w:cs="Leelawadee UI"/>
        </w:rPr>
      </w:pPr>
      <w:bookmarkStart w:id="40" w:name="_Toc106199692"/>
      <w:r w:rsidRPr="008D1F53">
        <w:rPr>
          <w:rFonts w:cs="Leelawadee UI"/>
        </w:rPr>
        <w:t>Sistemas de gestão de medição não-conformes</w:t>
      </w:r>
      <w:bookmarkEnd w:id="40"/>
    </w:p>
    <w:p w14:paraId="2A2CCD48" w14:textId="7A7F0A6E" w:rsidR="000A23F8" w:rsidRPr="008D1F53" w:rsidRDefault="000A23F8" w:rsidP="004C288F">
      <w:pPr>
        <w:spacing w:before="240" w:after="240" w:line="360" w:lineRule="auto"/>
        <w:jc w:val="both"/>
      </w:pPr>
      <w:r w:rsidRPr="008D1F53">
        <w:t xml:space="preserve">O sistema de gestão deve assegurar a detecção de qualquer medição não-conforme, bem como possibilitar a adoção imediata de uma ação corretiva. </w:t>
      </w:r>
    </w:p>
    <w:p w14:paraId="13CBFA28" w14:textId="18C7E736" w:rsidR="000A23F8" w:rsidRPr="008D1F53" w:rsidRDefault="000A23F8" w:rsidP="004C288F">
      <w:pPr>
        <w:spacing w:before="240" w:after="240" w:line="360" w:lineRule="auto"/>
        <w:jc w:val="both"/>
      </w:pPr>
      <w:r w:rsidRPr="008D1F53">
        <w:t>Além disso, os instrumentos e equipamentos considerados e qualificados como não-conformes devem ser prontamente identificados e segregados para evitar seu uso inadvertido.</w:t>
      </w:r>
    </w:p>
    <w:p w14:paraId="13489073" w14:textId="0328D0C9" w:rsidR="000A23F8" w:rsidRPr="008D1F53" w:rsidRDefault="000A23F8" w:rsidP="004C288F">
      <w:pPr>
        <w:spacing w:before="240" w:after="240" w:line="360" w:lineRule="auto"/>
        <w:jc w:val="both"/>
      </w:pPr>
      <w:r w:rsidRPr="008D1F53">
        <w:t>O</w:t>
      </w:r>
      <w:r>
        <w:t>utra informação importante é que o</w:t>
      </w:r>
      <w:r w:rsidRPr="008D1F53">
        <w:t xml:space="preserve"> sistema de gestão pode permitir que ações imediatistas sejam tomadas até que as ações corretivas sejam implementadas.</w:t>
      </w:r>
    </w:p>
    <w:p w14:paraId="61DA3CEE" w14:textId="4AB9B429" w:rsidR="000A23F8" w:rsidRPr="008D1F53" w:rsidRDefault="000A23F8" w:rsidP="004C288F">
      <w:pPr>
        <w:spacing w:before="240" w:after="240" w:line="360" w:lineRule="auto"/>
        <w:contextualSpacing/>
        <w:jc w:val="both"/>
        <w:rPr>
          <w:bCs/>
        </w:rPr>
      </w:pPr>
    </w:p>
    <w:p w14:paraId="0C60564C" w14:textId="51416DAC" w:rsidR="000A23F8" w:rsidRPr="008D1F53" w:rsidRDefault="00044378" w:rsidP="004C288F">
      <w:pPr>
        <w:pStyle w:val="Ttulo2"/>
        <w:numPr>
          <w:ilvl w:val="1"/>
          <w:numId w:val="35"/>
        </w:numPr>
        <w:spacing w:before="240" w:after="240" w:line="360" w:lineRule="auto"/>
        <w:ind w:left="432"/>
        <w:jc w:val="both"/>
        <w:rPr>
          <w:rFonts w:cs="Leelawadee UI"/>
        </w:rPr>
      </w:pPr>
      <w:bookmarkStart w:id="41" w:name="_Toc106199693"/>
      <w:r w:rsidRPr="00044378">
        <w:rPr>
          <w:bCs/>
          <w:noProof/>
          <w:lang w:eastAsia="pt-BR"/>
        </w:rPr>
        <w:drawing>
          <wp:anchor distT="0" distB="0" distL="114300" distR="114300" simplePos="0" relativeHeight="251674624" behindDoc="0" locked="0" layoutInCell="1" allowOverlap="1" wp14:anchorId="4E11D98C" wp14:editId="6DA625F0">
            <wp:simplePos x="0" y="0"/>
            <wp:positionH relativeFrom="margin">
              <wp:align>left</wp:align>
            </wp:positionH>
            <wp:positionV relativeFrom="paragraph">
              <wp:posOffset>395605</wp:posOffset>
            </wp:positionV>
            <wp:extent cx="1912620" cy="1424940"/>
            <wp:effectExtent l="0" t="0" r="0" b="3810"/>
            <wp:wrapSquare wrapText="bothSides"/>
            <wp:docPr id="2" name="Imagem 2" descr="C:\Users\Aline\Desktop\ABNT 10012\Aula04\ABNT_10012_aula04-imag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ABNT 10012\Aula04\ABNT_10012_aula04-imag_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26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F8" w:rsidRPr="008D1F53">
        <w:rPr>
          <w:rFonts w:cs="Leelawadee UI"/>
        </w:rPr>
        <w:t>Processos de medição não-conformes</w:t>
      </w:r>
      <w:bookmarkEnd w:id="41"/>
    </w:p>
    <w:p w14:paraId="66DB614C" w14:textId="433E4C4F" w:rsidR="000A23F8" w:rsidRPr="008D1F53" w:rsidRDefault="00044378" w:rsidP="004C288F">
      <w:pPr>
        <w:spacing w:before="240" w:after="240" w:line="360" w:lineRule="auto"/>
        <w:contextualSpacing/>
        <w:jc w:val="both"/>
        <w:rPr>
          <w:bCs/>
        </w:rPr>
      </w:pPr>
      <w:r w:rsidRPr="00044378">
        <w:rPr>
          <w:bCs/>
        </w:rPr>
        <w:t xml:space="preserve"> </w:t>
      </w:r>
      <w:r w:rsidR="000A23F8">
        <w:rPr>
          <w:bCs/>
        </w:rPr>
        <w:t>Sobre esse assunto a Norma orienta d</w:t>
      </w:r>
      <w:r w:rsidR="000A23F8" w:rsidRPr="008D1F53">
        <w:rPr>
          <w:bCs/>
        </w:rPr>
        <w:t>e forma similar,</w:t>
      </w:r>
      <w:r w:rsidR="000A23F8">
        <w:rPr>
          <w:bCs/>
        </w:rPr>
        <w:t xml:space="preserve"> que</w:t>
      </w:r>
      <w:r w:rsidR="000A23F8" w:rsidRPr="008D1F53">
        <w:rPr>
          <w:bCs/>
        </w:rPr>
        <w:t xml:space="preserve"> todo e qualquer sistema de medição que possa, ou seja suspeito de, produzir resultados incorretos, deve ser </w:t>
      </w:r>
      <w:r w:rsidR="000A23F8" w:rsidRPr="008D1F53">
        <w:rPr>
          <w:bCs/>
          <w:i/>
        </w:rPr>
        <w:t xml:space="preserve">“adequadamente identificado e não ser </w:t>
      </w:r>
      <w:proofErr w:type="spellStart"/>
      <w:r w:rsidR="000A23F8" w:rsidRPr="008D1F53">
        <w:rPr>
          <w:bCs/>
          <w:i/>
        </w:rPr>
        <w:t>usado</w:t>
      </w:r>
      <w:proofErr w:type="spellEnd"/>
      <w:r w:rsidR="000A23F8" w:rsidRPr="008D1F53">
        <w:rPr>
          <w:bCs/>
          <w:i/>
        </w:rPr>
        <w:t xml:space="preserve"> até que ações apropriadas tenham sido </w:t>
      </w:r>
      <w:proofErr w:type="gramStart"/>
      <w:r w:rsidR="000A23F8" w:rsidRPr="008D1F53">
        <w:rPr>
          <w:bCs/>
          <w:i/>
        </w:rPr>
        <w:t>tomadas.”</w:t>
      </w:r>
      <w:proofErr w:type="gramEnd"/>
      <w:r w:rsidR="000A23F8" w:rsidRPr="008D1F53">
        <w:rPr>
          <w:bCs/>
          <w:noProof/>
          <w:color w:val="0070C0"/>
        </w:rPr>
        <w:t xml:space="preserve"> </w:t>
      </w:r>
    </w:p>
    <w:p w14:paraId="09308996" w14:textId="77777777" w:rsidR="000A23F8" w:rsidRPr="008D1F53" w:rsidRDefault="000A23F8" w:rsidP="004C288F">
      <w:pPr>
        <w:spacing w:before="240" w:after="240" w:line="360" w:lineRule="auto"/>
        <w:contextualSpacing/>
        <w:jc w:val="both"/>
        <w:rPr>
          <w:bCs/>
        </w:rPr>
      </w:pPr>
    </w:p>
    <w:p w14:paraId="261B0554" w14:textId="77777777" w:rsidR="000A23F8" w:rsidRPr="008D1F53" w:rsidRDefault="000A23F8" w:rsidP="004C288F">
      <w:pPr>
        <w:spacing w:before="240" w:after="240" w:line="360" w:lineRule="auto"/>
        <w:contextualSpacing/>
        <w:jc w:val="both"/>
        <w:rPr>
          <w:bCs/>
          <w:i/>
        </w:rPr>
      </w:pPr>
      <w:r w:rsidRPr="008D1F53">
        <w:rPr>
          <w:bCs/>
        </w:rPr>
        <w:t xml:space="preserve">Nessa situação, deve-se </w:t>
      </w:r>
      <w:r w:rsidRPr="008D1F53">
        <w:rPr>
          <w:bCs/>
          <w:i/>
        </w:rPr>
        <w:t>“determinar as consequências potenciais, fazer as correções e tomar as ações corretivas necessárias. Um processo de medição, modificado devido a uma não-conformidade, deve ser validado antes do seu uso. ”</w:t>
      </w:r>
    </w:p>
    <w:p w14:paraId="75A82614" w14:textId="77777777" w:rsidR="000A23F8" w:rsidRPr="008D1F53" w:rsidRDefault="000A23F8" w:rsidP="004C288F">
      <w:pPr>
        <w:spacing w:before="240" w:after="240" w:line="360" w:lineRule="auto"/>
        <w:contextualSpacing/>
        <w:jc w:val="both"/>
        <w:rPr>
          <w:bCs/>
        </w:rPr>
      </w:pPr>
    </w:p>
    <w:p w14:paraId="4EC9C0CE" w14:textId="77777777" w:rsidR="000A23F8" w:rsidRPr="008D1F53" w:rsidRDefault="000A23F8" w:rsidP="004C288F">
      <w:pPr>
        <w:spacing w:before="240" w:after="240" w:line="360" w:lineRule="auto"/>
        <w:contextualSpacing/>
        <w:jc w:val="both"/>
        <w:rPr>
          <w:bCs/>
          <w:i/>
        </w:rPr>
      </w:pPr>
      <w:r w:rsidRPr="008D1F53">
        <w:rPr>
          <w:bCs/>
        </w:rPr>
        <w:t xml:space="preserve">A Norma sinaliza </w:t>
      </w:r>
      <w:r>
        <w:rPr>
          <w:bCs/>
        </w:rPr>
        <w:t xml:space="preserve">ainda, </w:t>
      </w:r>
      <w:r w:rsidRPr="008D1F53">
        <w:rPr>
          <w:bCs/>
        </w:rPr>
        <w:t>que a “</w:t>
      </w:r>
      <w:r w:rsidRPr="008D1F53">
        <w:rPr>
          <w:bCs/>
          <w:i/>
        </w:rPr>
        <w:t>falha de um processo de medição devida, por exemplo, à deterioração de um padrão de verificação ou mudanças na competência do operador podem ser reveladas pelos indicadores pós-processo tais como:</w:t>
      </w:r>
    </w:p>
    <w:p w14:paraId="2CF67C46" w14:textId="77777777" w:rsidR="000A23F8" w:rsidRPr="008D1F53" w:rsidRDefault="000A23F8" w:rsidP="004C288F">
      <w:pPr>
        <w:spacing w:before="240" w:after="240" w:line="360" w:lineRule="auto"/>
        <w:contextualSpacing/>
        <w:jc w:val="both"/>
        <w:rPr>
          <w:bCs/>
          <w: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8"/>
        <w:gridCol w:w="4896"/>
      </w:tblGrid>
      <w:tr w:rsidR="009C49D2" w:rsidRPr="008D1F53" w14:paraId="244C5DE3" w14:textId="77777777" w:rsidTr="009C49D2">
        <w:tc>
          <w:tcPr>
            <w:tcW w:w="4078" w:type="dxa"/>
            <w:vAlign w:val="center"/>
          </w:tcPr>
          <w:p w14:paraId="070A5051" w14:textId="4D07528C" w:rsidR="000A23F8" w:rsidRPr="008D1F53" w:rsidRDefault="000A23F8" w:rsidP="004C288F">
            <w:pPr>
              <w:spacing w:after="240" w:line="360" w:lineRule="auto"/>
              <w:contextualSpacing/>
              <w:rPr>
                <w:bCs/>
                <w:i/>
                <w:color w:val="000000"/>
              </w:rPr>
            </w:pPr>
            <w:r w:rsidRPr="008D1F53">
              <w:rPr>
                <w:bCs/>
                <w:i/>
                <w:color w:val="000000"/>
              </w:rPr>
              <w:lastRenderedPageBreak/>
              <w:t>—</w:t>
            </w:r>
            <w:r w:rsidR="009C49D2">
              <w:rPr>
                <w:bCs/>
                <w:i/>
                <w:color w:val="000000"/>
              </w:rPr>
              <w:t xml:space="preserve"> </w:t>
            </w:r>
            <w:proofErr w:type="gramStart"/>
            <w:r w:rsidRPr="008D1F53">
              <w:rPr>
                <w:bCs/>
                <w:i/>
                <w:color w:val="000000"/>
              </w:rPr>
              <w:t>análise</w:t>
            </w:r>
            <w:proofErr w:type="gramEnd"/>
            <w:r w:rsidRPr="008D1F53">
              <w:rPr>
                <w:bCs/>
                <w:i/>
                <w:color w:val="000000"/>
              </w:rPr>
              <w:t xml:space="preserve"> de gráficos de controle,</w:t>
            </w:r>
          </w:p>
          <w:p w14:paraId="31B7E075" w14:textId="0CE542AF" w:rsidR="000A23F8" w:rsidRPr="008D1F53" w:rsidRDefault="000A23F8" w:rsidP="004C288F">
            <w:pPr>
              <w:spacing w:after="240" w:line="360" w:lineRule="auto"/>
              <w:contextualSpacing/>
              <w:rPr>
                <w:bCs/>
                <w:i/>
                <w:color w:val="000000"/>
              </w:rPr>
            </w:pPr>
            <w:r w:rsidRPr="008D1F53">
              <w:rPr>
                <w:bCs/>
                <w:i/>
                <w:color w:val="000000"/>
              </w:rPr>
              <w:t>—</w:t>
            </w:r>
            <w:r w:rsidR="009C49D2">
              <w:rPr>
                <w:bCs/>
                <w:i/>
                <w:color w:val="000000"/>
              </w:rPr>
              <w:t xml:space="preserve"> </w:t>
            </w:r>
            <w:proofErr w:type="gramStart"/>
            <w:r w:rsidRPr="008D1F53">
              <w:rPr>
                <w:bCs/>
                <w:i/>
                <w:color w:val="000000"/>
              </w:rPr>
              <w:t>análise</w:t>
            </w:r>
            <w:proofErr w:type="gramEnd"/>
            <w:r w:rsidRPr="008D1F53">
              <w:rPr>
                <w:bCs/>
                <w:i/>
                <w:color w:val="000000"/>
              </w:rPr>
              <w:t xml:space="preserve"> de gráficos de tendência,</w:t>
            </w:r>
          </w:p>
          <w:p w14:paraId="762AC8B5" w14:textId="60FE99AB" w:rsidR="000A23F8" w:rsidRPr="008D1F53" w:rsidRDefault="000A23F8" w:rsidP="004C288F">
            <w:pPr>
              <w:spacing w:after="240" w:line="360" w:lineRule="auto"/>
              <w:contextualSpacing/>
              <w:rPr>
                <w:bCs/>
                <w:i/>
                <w:color w:val="000000"/>
              </w:rPr>
            </w:pPr>
            <w:r w:rsidRPr="008D1F53">
              <w:rPr>
                <w:bCs/>
                <w:i/>
                <w:color w:val="000000"/>
              </w:rPr>
              <w:t>—</w:t>
            </w:r>
            <w:r w:rsidR="009C49D2">
              <w:rPr>
                <w:bCs/>
                <w:i/>
                <w:color w:val="000000"/>
              </w:rPr>
              <w:t xml:space="preserve"> </w:t>
            </w:r>
            <w:proofErr w:type="gramStart"/>
            <w:r w:rsidRPr="008D1F53">
              <w:rPr>
                <w:bCs/>
                <w:i/>
                <w:color w:val="000000"/>
              </w:rPr>
              <w:t>inspeções</w:t>
            </w:r>
            <w:proofErr w:type="gramEnd"/>
            <w:r w:rsidRPr="008D1F53">
              <w:rPr>
                <w:bCs/>
                <w:i/>
                <w:color w:val="000000"/>
              </w:rPr>
              <w:t xml:space="preserve"> subsequentes,</w:t>
            </w:r>
          </w:p>
          <w:p w14:paraId="6262D0A5" w14:textId="73A688EA" w:rsidR="000A23F8" w:rsidRPr="008D1F53" w:rsidRDefault="000A23F8" w:rsidP="004C288F">
            <w:pPr>
              <w:spacing w:after="240" w:line="360" w:lineRule="auto"/>
              <w:contextualSpacing/>
              <w:rPr>
                <w:bCs/>
                <w:i/>
                <w:color w:val="000000"/>
              </w:rPr>
            </w:pPr>
            <w:r w:rsidRPr="008D1F53">
              <w:rPr>
                <w:bCs/>
                <w:i/>
                <w:color w:val="000000"/>
              </w:rPr>
              <w:t>—</w:t>
            </w:r>
            <w:r w:rsidR="009C49D2">
              <w:rPr>
                <w:bCs/>
                <w:i/>
                <w:color w:val="000000"/>
              </w:rPr>
              <w:t xml:space="preserve"> </w:t>
            </w:r>
            <w:proofErr w:type="gramStart"/>
            <w:r w:rsidRPr="008D1F53">
              <w:rPr>
                <w:bCs/>
                <w:i/>
                <w:color w:val="000000"/>
              </w:rPr>
              <w:t>comparações</w:t>
            </w:r>
            <w:proofErr w:type="gramEnd"/>
            <w:r w:rsidRPr="008D1F53">
              <w:rPr>
                <w:bCs/>
                <w:i/>
                <w:color w:val="000000"/>
              </w:rPr>
              <w:t xml:space="preserve"> interlaboratoriais,</w:t>
            </w:r>
          </w:p>
          <w:p w14:paraId="03EB44C1" w14:textId="57705065" w:rsidR="000A23F8" w:rsidRPr="008D1F53" w:rsidRDefault="000A23F8" w:rsidP="004C288F">
            <w:pPr>
              <w:spacing w:after="240" w:line="360" w:lineRule="auto"/>
              <w:contextualSpacing/>
              <w:rPr>
                <w:bCs/>
                <w:i/>
                <w:color w:val="000000"/>
              </w:rPr>
            </w:pPr>
            <w:r w:rsidRPr="008D1F53">
              <w:rPr>
                <w:bCs/>
                <w:i/>
                <w:color w:val="000000"/>
              </w:rPr>
              <w:t>—</w:t>
            </w:r>
            <w:r w:rsidR="009C49D2">
              <w:rPr>
                <w:bCs/>
                <w:i/>
                <w:color w:val="000000"/>
              </w:rPr>
              <w:t xml:space="preserve"> </w:t>
            </w:r>
            <w:proofErr w:type="gramStart"/>
            <w:r w:rsidRPr="008D1F53">
              <w:rPr>
                <w:bCs/>
                <w:i/>
                <w:color w:val="000000"/>
              </w:rPr>
              <w:t>auditorias</w:t>
            </w:r>
            <w:proofErr w:type="gramEnd"/>
            <w:r w:rsidRPr="008D1F53">
              <w:rPr>
                <w:bCs/>
                <w:i/>
                <w:color w:val="000000"/>
              </w:rPr>
              <w:t xml:space="preserve"> internas, e</w:t>
            </w:r>
          </w:p>
          <w:p w14:paraId="73B9486C" w14:textId="61370971" w:rsidR="000A23F8" w:rsidRPr="008D1F53" w:rsidRDefault="000A23F8" w:rsidP="004C288F">
            <w:pPr>
              <w:spacing w:after="240" w:line="360" w:lineRule="auto"/>
              <w:contextualSpacing/>
              <w:rPr>
                <w:bCs/>
                <w:i/>
                <w:color w:val="000000"/>
              </w:rPr>
            </w:pPr>
            <w:r w:rsidRPr="008D1F53">
              <w:rPr>
                <w:bCs/>
                <w:i/>
                <w:color w:val="000000"/>
              </w:rPr>
              <w:t>—</w:t>
            </w:r>
            <w:r w:rsidR="009C49D2">
              <w:rPr>
                <w:bCs/>
                <w:i/>
                <w:color w:val="000000"/>
              </w:rPr>
              <w:t xml:space="preserve"> </w:t>
            </w:r>
            <w:proofErr w:type="gramStart"/>
            <w:r w:rsidRPr="008D1F53">
              <w:rPr>
                <w:bCs/>
                <w:i/>
                <w:color w:val="000000"/>
              </w:rPr>
              <w:t>retroalimentação</w:t>
            </w:r>
            <w:proofErr w:type="gramEnd"/>
            <w:r w:rsidRPr="008D1F53">
              <w:rPr>
                <w:bCs/>
                <w:i/>
                <w:color w:val="000000"/>
              </w:rPr>
              <w:t xml:space="preserve"> de cliente. ”</w:t>
            </w:r>
          </w:p>
          <w:p w14:paraId="261C4CCC" w14:textId="77777777" w:rsidR="000A23F8" w:rsidRPr="008D1F53" w:rsidRDefault="000A23F8" w:rsidP="004C288F">
            <w:pPr>
              <w:spacing w:after="240" w:line="360" w:lineRule="auto"/>
              <w:contextualSpacing/>
              <w:rPr>
                <w:bCs/>
                <w:i/>
                <w:color w:val="000000"/>
              </w:rPr>
            </w:pPr>
          </w:p>
        </w:tc>
        <w:tc>
          <w:tcPr>
            <w:tcW w:w="4416" w:type="dxa"/>
            <w:vAlign w:val="center"/>
          </w:tcPr>
          <w:p w14:paraId="26BB07CD" w14:textId="3124E359" w:rsidR="000A23F8" w:rsidRPr="00BA3788" w:rsidRDefault="003B483A" w:rsidP="004C288F">
            <w:pPr>
              <w:spacing w:after="240" w:line="360" w:lineRule="auto"/>
              <w:contextualSpacing/>
              <w:jc w:val="right"/>
              <w:rPr>
                <w:bCs/>
                <w:i/>
                <w:color w:val="000000"/>
                <w:sz w:val="16"/>
                <w:szCs w:val="16"/>
              </w:rPr>
            </w:pPr>
            <w:r w:rsidRPr="003B483A">
              <w:rPr>
                <w:bCs/>
                <w:i/>
                <w:noProof/>
                <w:sz w:val="16"/>
                <w:szCs w:val="16"/>
                <w:lang w:eastAsia="pt-BR"/>
              </w:rPr>
              <w:drawing>
                <wp:inline distT="0" distB="0" distL="0" distR="0" wp14:anchorId="14C9FB22" wp14:editId="6EBB5EAC">
                  <wp:extent cx="2744359" cy="1647384"/>
                  <wp:effectExtent l="114300" t="114300" r="113665" b="143510"/>
                  <wp:docPr id="4" name="Imagem 4" descr="C:\Users\Aline\Desktop\ABNT 10012\Aula04\ABNT_10012_aula04-imag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e\Desktop\ABNT 10012\Aula04\ABNT_10012_aula04-imag_0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431" cy="1674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270735" w14:textId="75B9E88C" w:rsidR="000A23F8" w:rsidRPr="008D1F53" w:rsidRDefault="000A23F8" w:rsidP="004C288F">
            <w:pPr>
              <w:spacing w:after="240" w:line="360" w:lineRule="auto"/>
              <w:contextualSpacing/>
              <w:jc w:val="center"/>
              <w:rPr>
                <w:bCs/>
                <w:i/>
                <w:color w:val="000000"/>
              </w:rPr>
            </w:pPr>
            <w:r w:rsidRPr="00BA3788">
              <w:rPr>
                <w:bCs/>
                <w:i/>
                <w:sz w:val="16"/>
                <w:szCs w:val="16"/>
              </w:rPr>
              <w:t xml:space="preserve">Fonte: Pedro Paulo </w:t>
            </w:r>
            <w:proofErr w:type="spellStart"/>
            <w:r w:rsidRPr="00BA3788">
              <w:rPr>
                <w:bCs/>
                <w:i/>
                <w:sz w:val="16"/>
                <w:szCs w:val="16"/>
              </w:rPr>
              <w:t>Novelino</w:t>
            </w:r>
            <w:proofErr w:type="spellEnd"/>
          </w:p>
        </w:tc>
      </w:tr>
    </w:tbl>
    <w:p w14:paraId="20BA9B05" w14:textId="77777777" w:rsidR="000A23F8" w:rsidRPr="008D1F53" w:rsidRDefault="000A23F8" w:rsidP="004C288F">
      <w:pPr>
        <w:spacing w:before="240" w:after="240" w:line="360" w:lineRule="auto"/>
        <w:contextualSpacing/>
        <w:jc w:val="both"/>
        <w:rPr>
          <w:bCs/>
          <w:i/>
        </w:rPr>
      </w:pPr>
    </w:p>
    <w:p w14:paraId="31D9C238" w14:textId="77777777" w:rsidR="000A23F8" w:rsidRPr="008D1F53" w:rsidRDefault="000A23F8" w:rsidP="004C288F">
      <w:pPr>
        <w:pStyle w:val="Ttulo2"/>
        <w:numPr>
          <w:ilvl w:val="1"/>
          <w:numId w:val="35"/>
        </w:numPr>
        <w:spacing w:before="240" w:after="240" w:line="360" w:lineRule="auto"/>
        <w:ind w:left="432"/>
        <w:jc w:val="both"/>
        <w:rPr>
          <w:rFonts w:cs="Leelawadee UI"/>
        </w:rPr>
      </w:pPr>
      <w:bookmarkStart w:id="42" w:name="_Toc106199694"/>
      <w:r w:rsidRPr="008D1F53">
        <w:rPr>
          <w:rFonts w:cs="Leelawadee UI"/>
        </w:rPr>
        <w:t>Equipamentos de medição não-conformes</w:t>
      </w:r>
      <w:bookmarkEnd w:id="42"/>
    </w:p>
    <w:p w14:paraId="09FCA90D" w14:textId="77777777" w:rsidR="000A23F8" w:rsidRPr="008D1F53" w:rsidRDefault="000A23F8" w:rsidP="004C288F">
      <w:pPr>
        <w:spacing w:before="240" w:after="240" w:line="360" w:lineRule="auto"/>
        <w:contextualSpacing/>
        <w:jc w:val="both"/>
        <w:rPr>
          <w:bCs/>
        </w:rPr>
      </w:pPr>
    </w:p>
    <w:p w14:paraId="3CEE0EDF" w14:textId="77777777" w:rsidR="000A23F8" w:rsidRDefault="000A23F8" w:rsidP="004C288F">
      <w:pPr>
        <w:spacing w:before="240" w:after="240" w:line="360" w:lineRule="auto"/>
        <w:contextualSpacing/>
        <w:jc w:val="both"/>
        <w:rPr>
          <w:bCs/>
        </w:rPr>
      </w:pPr>
      <w:r>
        <w:rPr>
          <w:bCs/>
        </w:rPr>
        <w:t>Você confiaria em um instrumento de medição “não conforme?</w:t>
      </w:r>
    </w:p>
    <w:p w14:paraId="13BD4EDE" w14:textId="77777777" w:rsidR="000A23F8" w:rsidRDefault="000A23F8" w:rsidP="004C288F">
      <w:pPr>
        <w:spacing w:before="240" w:after="240" w:line="360" w:lineRule="auto"/>
        <w:contextualSpacing/>
        <w:jc w:val="both"/>
        <w:rPr>
          <w:bCs/>
        </w:rPr>
      </w:pPr>
    </w:p>
    <w:p w14:paraId="6087438F" w14:textId="540070F8" w:rsidR="000A23F8" w:rsidRPr="008D1F53" w:rsidRDefault="000A23F8" w:rsidP="004C288F">
      <w:pPr>
        <w:spacing w:before="240" w:after="240" w:line="360" w:lineRule="auto"/>
        <w:contextualSpacing/>
        <w:jc w:val="both"/>
        <w:rPr>
          <w:bCs/>
        </w:rPr>
      </w:pPr>
      <w:r>
        <w:rPr>
          <w:bCs/>
        </w:rPr>
        <w:t>Então, fica fácil entender que t</w:t>
      </w:r>
      <w:r w:rsidRPr="008D1F53">
        <w:rPr>
          <w:bCs/>
        </w:rPr>
        <w:t>odo equipamento de medição não-conforme deve ser segregado de uso e visivelmente identificado.</w:t>
      </w:r>
    </w:p>
    <w:p w14:paraId="4037A588" w14:textId="77777777" w:rsidR="000A23F8" w:rsidRPr="008D1F53" w:rsidRDefault="000A23F8" w:rsidP="004C288F">
      <w:pPr>
        <w:spacing w:before="240" w:after="240" w:line="360" w:lineRule="auto"/>
        <w:contextualSpacing/>
        <w:jc w:val="both"/>
        <w:rPr>
          <w:bCs/>
        </w:rPr>
      </w:pPr>
    </w:p>
    <w:p w14:paraId="31D6316B" w14:textId="2FFAB834" w:rsidR="000A23F8" w:rsidRPr="008D1F53" w:rsidRDefault="000A23F8" w:rsidP="004C288F">
      <w:pPr>
        <w:spacing w:before="240" w:after="240" w:line="360" w:lineRule="auto"/>
        <w:contextualSpacing/>
        <w:jc w:val="both"/>
        <w:rPr>
          <w:bCs/>
        </w:rPr>
      </w:pPr>
      <w:r w:rsidRPr="008D1F53">
        <w:rPr>
          <w:bCs/>
        </w:rPr>
        <w:t xml:space="preserve">A não-conformidade deve ser analisada e </w:t>
      </w:r>
      <w:r>
        <w:rPr>
          <w:bCs/>
        </w:rPr>
        <w:t xml:space="preserve">com base nisso deve </w:t>
      </w:r>
      <w:r w:rsidRPr="008D1F53">
        <w:rPr>
          <w:bCs/>
        </w:rPr>
        <w:t>ser emitido um relatório desta não-conformidade.</w:t>
      </w:r>
      <w:r>
        <w:rPr>
          <w:bCs/>
        </w:rPr>
        <w:t xml:space="preserve"> Além disso, o</w:t>
      </w:r>
      <w:r w:rsidRPr="008D1F53">
        <w:rPr>
          <w:bCs/>
        </w:rPr>
        <w:t xml:space="preserve"> equipamento só pode ser reutilizado depois que os motivos de sua não-conformidade tenham sido eliminados, e ele esteja comprovadamente aceito novamente.</w:t>
      </w:r>
    </w:p>
    <w:p w14:paraId="013295A4" w14:textId="77777777" w:rsidR="000A23F8" w:rsidRPr="008D1F53" w:rsidRDefault="000A23F8" w:rsidP="004C288F">
      <w:pPr>
        <w:spacing w:before="240" w:after="240" w:line="360" w:lineRule="auto"/>
        <w:contextualSpacing/>
        <w:jc w:val="both"/>
        <w:rPr>
          <w:bCs/>
        </w:rPr>
      </w:pPr>
    </w:p>
    <w:p w14:paraId="0CA357CC" w14:textId="77777777" w:rsidR="000A23F8" w:rsidRPr="003B2F43" w:rsidRDefault="000A23F8" w:rsidP="004C288F">
      <w:pPr>
        <w:spacing w:before="240" w:after="240" w:line="360" w:lineRule="auto"/>
        <w:jc w:val="both"/>
      </w:pPr>
      <w:r>
        <w:rPr>
          <w:noProof/>
          <w:lang w:eastAsia="pt-BR"/>
        </w:rPr>
        <w:drawing>
          <wp:anchor distT="0" distB="0" distL="114300" distR="114300" simplePos="0" relativeHeight="251672576" behindDoc="0" locked="0" layoutInCell="1" allowOverlap="1" wp14:anchorId="40B8B89E" wp14:editId="098F5C8B">
            <wp:simplePos x="0" y="0"/>
            <wp:positionH relativeFrom="column">
              <wp:posOffset>1270</wp:posOffset>
            </wp:positionH>
            <wp:positionV relativeFrom="paragraph">
              <wp:posOffset>2540</wp:posOffset>
            </wp:positionV>
            <wp:extent cx="2476800" cy="1800000"/>
            <wp:effectExtent l="0" t="0" r="0" b="0"/>
            <wp:wrapSquare wrapText="bothSides"/>
            <wp:docPr id="372" name="Imagem 372" descr="https://entib.org.br/entib/imagens/balanca_fora_de_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tib.org.br/entib/imagens/balanca_fora_de_us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8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1F53">
        <w:t xml:space="preserve">Enquanto o equipamento de medição não retornar às características metrológicas pretendidas, </w:t>
      </w:r>
      <w:r>
        <w:t xml:space="preserve">ele </w:t>
      </w:r>
      <w:r w:rsidRPr="008D1F53">
        <w:t xml:space="preserve">deve ser identificado de </w:t>
      </w:r>
      <w:r w:rsidRPr="003B2F43">
        <w:t>uma maneira distinta.</w:t>
      </w:r>
    </w:p>
    <w:p w14:paraId="716BEED2" w14:textId="77777777" w:rsidR="000A23F8" w:rsidRDefault="000A23F8" w:rsidP="004C288F">
      <w:pPr>
        <w:spacing w:before="240" w:after="240" w:line="360" w:lineRule="auto"/>
        <w:jc w:val="both"/>
      </w:pPr>
    </w:p>
    <w:p w14:paraId="54B5DF18" w14:textId="77777777" w:rsidR="000A23F8" w:rsidRDefault="000A23F8" w:rsidP="004C288F">
      <w:pPr>
        <w:spacing w:before="240" w:after="240" w:line="360" w:lineRule="auto"/>
        <w:jc w:val="both"/>
      </w:pPr>
      <w:r w:rsidRPr="003B2F43">
        <w:t>A Norma orienta que:</w:t>
      </w:r>
    </w:p>
    <w:p w14:paraId="603C740F" w14:textId="77777777" w:rsidR="000A23F8" w:rsidRPr="008D1F53" w:rsidRDefault="000A23F8" w:rsidP="004C288F">
      <w:pPr>
        <w:spacing w:before="240" w:after="240" w:line="360" w:lineRule="auto"/>
        <w:jc w:val="both"/>
        <w:rPr>
          <w:bCs/>
        </w:rPr>
      </w:pPr>
    </w:p>
    <w:p w14:paraId="0A3D4336" w14:textId="77777777" w:rsidR="000A23F8" w:rsidRDefault="000A23F8" w:rsidP="004C288F">
      <w:pPr>
        <w:spacing w:before="240" w:after="240" w:line="360" w:lineRule="auto"/>
        <w:ind w:left="2124"/>
        <w:contextualSpacing/>
        <w:jc w:val="both"/>
        <w:rPr>
          <w:bCs/>
          <w:i/>
        </w:rPr>
      </w:pPr>
      <w:r w:rsidRPr="008D1F53">
        <w:rPr>
          <w:bCs/>
          <w:i/>
        </w:rPr>
        <w:lastRenderedPageBreak/>
        <w:t>“A comprovação metrológica de tal equipamento para outros usos deve assegurar que a situação de alteração está claramente aparente e inclui identificação de qualquer limitação de uso. ”</w:t>
      </w:r>
    </w:p>
    <w:p w14:paraId="6B482756" w14:textId="77777777" w:rsidR="000A23F8" w:rsidRPr="008D1F53" w:rsidRDefault="000A23F8" w:rsidP="004C288F">
      <w:pPr>
        <w:spacing w:before="240" w:after="240" w:line="360" w:lineRule="auto"/>
        <w:contextualSpacing/>
        <w:jc w:val="both"/>
        <w:rPr>
          <w:bCs/>
          <w:i/>
        </w:rPr>
      </w:pPr>
    </w:p>
    <w:p w14:paraId="4A19FB56" w14:textId="46B6AE68" w:rsidR="000A23F8" w:rsidRDefault="000A23F8" w:rsidP="004C288F">
      <w:pPr>
        <w:spacing w:before="240" w:after="240" w:line="360" w:lineRule="auto"/>
        <w:contextualSpacing/>
        <w:jc w:val="both"/>
        <w:rPr>
          <w:bCs/>
        </w:rPr>
      </w:pPr>
      <w:r w:rsidRPr="008D1F53">
        <w:rPr>
          <w:bCs/>
        </w:rPr>
        <w:t>São considerados equipamentos não-conformes aqueles que:</w:t>
      </w:r>
    </w:p>
    <w:p w14:paraId="526164DD" w14:textId="77777777" w:rsidR="00F1007C" w:rsidRDefault="00F1007C" w:rsidP="004C288F">
      <w:pPr>
        <w:spacing w:before="240" w:after="240" w:line="360" w:lineRule="auto"/>
        <w:contextualSpacing/>
        <w:jc w:val="both"/>
        <w:rPr>
          <w:bC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8"/>
        <w:gridCol w:w="4906"/>
      </w:tblGrid>
      <w:tr w:rsidR="00F1007C" w14:paraId="3B264507" w14:textId="77777777" w:rsidTr="00F1007C">
        <w:tc>
          <w:tcPr>
            <w:tcW w:w="3588" w:type="dxa"/>
            <w:vAlign w:val="center"/>
          </w:tcPr>
          <w:p w14:paraId="7AE74918" w14:textId="694D9A14" w:rsidR="00F1007C" w:rsidRDefault="00F1007C" w:rsidP="00F1007C">
            <w:pPr>
              <w:spacing w:after="240" w:line="360" w:lineRule="auto"/>
              <w:contextualSpacing/>
              <w:jc w:val="center"/>
              <w:rPr>
                <w:bCs/>
                <w:i/>
                <w:color w:val="3B3838" w:themeColor="background2" w:themeShade="40"/>
                <w:sz w:val="16"/>
                <w:szCs w:val="16"/>
              </w:rPr>
            </w:pPr>
            <w:r w:rsidRPr="008D1F53">
              <w:rPr>
                <w:noProof/>
                <w:lang w:eastAsia="pt-BR"/>
              </w:rPr>
              <w:drawing>
                <wp:inline distT="0" distB="0" distL="0" distR="0" wp14:anchorId="50C144C0" wp14:editId="21776C2B">
                  <wp:extent cx="2141220" cy="2108835"/>
                  <wp:effectExtent l="0" t="0" r="0" b="5715"/>
                  <wp:docPr id="15" name="Imagem 15" descr="8 Razões Comuns para Falha do Manômetro – parte 1 - WIKA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 Razões Comuns para Falha do Manômetro – parte 1 - WIKA blo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1220" cy="2108835"/>
                          </a:xfrm>
                          <a:prstGeom prst="rect">
                            <a:avLst/>
                          </a:prstGeom>
                          <a:noFill/>
                          <a:ln>
                            <a:noFill/>
                          </a:ln>
                        </pic:spPr>
                      </pic:pic>
                    </a:graphicData>
                  </a:graphic>
                </wp:inline>
              </w:drawing>
            </w:r>
          </w:p>
          <w:p w14:paraId="63847012" w14:textId="6CF567BF" w:rsidR="00F1007C" w:rsidRPr="00F1007C" w:rsidRDefault="00F1007C" w:rsidP="00F1007C">
            <w:pPr>
              <w:spacing w:after="240" w:line="360" w:lineRule="auto"/>
              <w:contextualSpacing/>
              <w:jc w:val="center"/>
              <w:rPr>
                <w:bCs/>
                <w:i/>
                <w:sz w:val="16"/>
                <w:szCs w:val="16"/>
              </w:rPr>
            </w:pPr>
            <w:r w:rsidRPr="00F1007C">
              <w:rPr>
                <w:bCs/>
                <w:i/>
                <w:color w:val="3B3838" w:themeColor="background2" w:themeShade="40"/>
                <w:sz w:val="16"/>
                <w:szCs w:val="16"/>
              </w:rPr>
              <w:t xml:space="preserve">Fonte: </w:t>
            </w:r>
            <w:hyperlink r:id="rId19" w:history="1">
              <w:r w:rsidRPr="00F1007C">
                <w:rPr>
                  <w:rStyle w:val="Hyperlink"/>
                  <w:bCs/>
                  <w:i/>
                  <w:color w:val="3B3838" w:themeColor="background2" w:themeShade="40"/>
                  <w:sz w:val="16"/>
                  <w:szCs w:val="16"/>
                </w:rPr>
                <w:t>WIKA blog</w:t>
              </w:r>
            </w:hyperlink>
          </w:p>
        </w:tc>
        <w:tc>
          <w:tcPr>
            <w:tcW w:w="4906" w:type="dxa"/>
            <w:vAlign w:val="center"/>
          </w:tcPr>
          <w:p w14:paraId="7706E602" w14:textId="77777777" w:rsidR="00F1007C" w:rsidRPr="008D1F53" w:rsidRDefault="00F1007C" w:rsidP="00F1007C">
            <w:pPr>
              <w:spacing w:after="240" w:line="360" w:lineRule="auto"/>
              <w:contextualSpacing/>
              <w:rPr>
                <w:bCs/>
              </w:rPr>
            </w:pPr>
            <w:r w:rsidRPr="008D1F53">
              <w:rPr>
                <w:bCs/>
              </w:rPr>
              <w:t>a) foram danificados,</w:t>
            </w:r>
          </w:p>
          <w:p w14:paraId="5EB2E1AC" w14:textId="77777777" w:rsidR="00F1007C" w:rsidRPr="008D1F53" w:rsidRDefault="00F1007C" w:rsidP="00F1007C">
            <w:pPr>
              <w:spacing w:after="240" w:line="360" w:lineRule="auto"/>
              <w:contextualSpacing/>
              <w:rPr>
                <w:bCs/>
              </w:rPr>
            </w:pPr>
            <w:r w:rsidRPr="008D1F53">
              <w:rPr>
                <w:bCs/>
              </w:rPr>
              <w:t>b) tenham sofrido qualquer tipo de sobrecarga,</w:t>
            </w:r>
          </w:p>
          <w:p w14:paraId="0F886292" w14:textId="77777777" w:rsidR="00F1007C" w:rsidRPr="008D1F53" w:rsidRDefault="00F1007C" w:rsidP="00F1007C">
            <w:pPr>
              <w:spacing w:after="240" w:line="360" w:lineRule="auto"/>
              <w:contextualSpacing/>
              <w:rPr>
                <w:bCs/>
              </w:rPr>
            </w:pPr>
            <w:r w:rsidRPr="008D1F53">
              <w:rPr>
                <w:bCs/>
              </w:rPr>
              <w:t>c) apresentam mau funcionamento que possa invalidar o uso pretendido,</w:t>
            </w:r>
          </w:p>
          <w:p w14:paraId="7E3A41C5" w14:textId="2170887F" w:rsidR="00F1007C" w:rsidRPr="008D1F53" w:rsidRDefault="00F1007C" w:rsidP="00F1007C">
            <w:pPr>
              <w:spacing w:after="240" w:line="360" w:lineRule="auto"/>
              <w:contextualSpacing/>
              <w:rPr>
                <w:bCs/>
              </w:rPr>
            </w:pPr>
            <w:r w:rsidRPr="008D1F53">
              <w:rPr>
                <w:bCs/>
              </w:rPr>
              <w:t>d) produzem resultados de medição incorretos,</w:t>
            </w:r>
          </w:p>
          <w:p w14:paraId="1BFA0E64" w14:textId="75313538" w:rsidR="00F1007C" w:rsidRPr="008D1F53" w:rsidRDefault="00F1007C" w:rsidP="00F1007C">
            <w:pPr>
              <w:spacing w:after="240" w:line="360" w:lineRule="auto"/>
              <w:contextualSpacing/>
              <w:rPr>
                <w:bCs/>
              </w:rPr>
            </w:pPr>
            <w:r w:rsidRPr="008D1F53">
              <w:rPr>
                <w:bCs/>
              </w:rPr>
              <w:t>e) estejam fora do intervalo de comprovação metrológica especificado,</w:t>
            </w:r>
          </w:p>
          <w:p w14:paraId="6306D47D" w14:textId="7BD39150" w:rsidR="00F1007C" w:rsidRPr="008D1F53" w:rsidRDefault="00F1007C" w:rsidP="00F1007C">
            <w:pPr>
              <w:spacing w:after="240" w:line="360" w:lineRule="auto"/>
              <w:contextualSpacing/>
              <w:rPr>
                <w:bCs/>
              </w:rPr>
            </w:pPr>
            <w:r w:rsidRPr="008D1F53">
              <w:rPr>
                <w:bCs/>
              </w:rPr>
              <w:t>f) foram manuseados de forma inadequada,</w:t>
            </w:r>
          </w:p>
          <w:p w14:paraId="6ACC5002" w14:textId="77777777" w:rsidR="00F1007C" w:rsidRDefault="00F1007C" w:rsidP="00205E3A">
            <w:pPr>
              <w:spacing w:after="240" w:line="360" w:lineRule="auto"/>
              <w:contextualSpacing/>
              <w:rPr>
                <w:bCs/>
              </w:rPr>
            </w:pPr>
          </w:p>
        </w:tc>
      </w:tr>
    </w:tbl>
    <w:p w14:paraId="5BAC8682" w14:textId="77777777" w:rsidR="00205E3A" w:rsidRPr="008D1F53" w:rsidRDefault="00205E3A" w:rsidP="00205E3A">
      <w:pPr>
        <w:spacing w:before="240" w:after="240" w:line="360" w:lineRule="auto"/>
        <w:contextualSpacing/>
        <w:jc w:val="both"/>
        <w:rPr>
          <w:bCs/>
        </w:rPr>
      </w:pPr>
      <w:r w:rsidRPr="008D1F53">
        <w:rPr>
          <w:bCs/>
        </w:rPr>
        <w:t>g) apresentam um selo, ou proteção, danificado ou quebrado,</w:t>
      </w:r>
    </w:p>
    <w:p w14:paraId="04824318" w14:textId="77777777" w:rsidR="00205E3A" w:rsidRPr="008D1F53" w:rsidRDefault="00205E3A" w:rsidP="00205E3A">
      <w:pPr>
        <w:spacing w:before="240" w:after="240" w:line="360" w:lineRule="auto"/>
        <w:contextualSpacing/>
        <w:jc w:val="both"/>
        <w:rPr>
          <w:bCs/>
        </w:rPr>
      </w:pPr>
      <w:r w:rsidRPr="008D1F53">
        <w:rPr>
          <w:bCs/>
        </w:rPr>
        <w:t>h) foram expostos à influência de grandezas que possam afetar adversamente seu uso pretendido (por exemplo, campo eletromagnético, poeira).</w:t>
      </w:r>
    </w:p>
    <w:p w14:paraId="73E0651B" w14:textId="77777777" w:rsidR="000A23F8" w:rsidRPr="008D1F53" w:rsidRDefault="000A23F8" w:rsidP="004C288F">
      <w:pPr>
        <w:spacing w:before="240" w:after="240" w:line="360" w:lineRule="auto"/>
        <w:contextualSpacing/>
        <w:jc w:val="both"/>
        <w:rPr>
          <w:bCs/>
        </w:rPr>
      </w:pPr>
    </w:p>
    <w:p w14:paraId="0293C508" w14:textId="77777777" w:rsidR="000A23F8" w:rsidRDefault="000A23F8" w:rsidP="004C288F">
      <w:pPr>
        <w:spacing w:before="240" w:after="240" w:line="360" w:lineRule="auto"/>
        <w:contextualSpacing/>
        <w:jc w:val="both"/>
        <w:rPr>
          <w:bCs/>
        </w:rPr>
      </w:pPr>
      <w:r w:rsidRPr="008D1F53">
        <w:rPr>
          <w:bCs/>
        </w:rPr>
        <w:t xml:space="preserve">A Norma </w:t>
      </w:r>
      <w:r>
        <w:rPr>
          <w:bCs/>
        </w:rPr>
        <w:t xml:space="preserve">traz mais uma </w:t>
      </w:r>
      <w:r w:rsidRPr="008D1F53">
        <w:rPr>
          <w:bCs/>
        </w:rPr>
        <w:t>orienta</w:t>
      </w:r>
      <w:r>
        <w:rPr>
          <w:bCs/>
        </w:rPr>
        <w:t>ção importante.</w:t>
      </w:r>
    </w:p>
    <w:p w14:paraId="79FA8012" w14:textId="40798220" w:rsidR="000A23F8" w:rsidRDefault="000A23F8" w:rsidP="004C288F">
      <w:pPr>
        <w:spacing w:before="240" w:after="240" w:line="360" w:lineRule="auto"/>
        <w:contextualSpacing/>
        <w:jc w:val="both"/>
        <w:rPr>
          <w:bCs/>
        </w:rPr>
      </w:pPr>
      <w:r>
        <w:rPr>
          <w:bCs/>
        </w:rPr>
        <w:t>Observe:</w:t>
      </w:r>
    </w:p>
    <w:p w14:paraId="1A102D47" w14:textId="77777777" w:rsidR="000A23F8" w:rsidRPr="008D1F53" w:rsidRDefault="000A23F8" w:rsidP="004C288F">
      <w:pPr>
        <w:spacing w:before="240" w:after="240" w:line="360" w:lineRule="auto"/>
        <w:ind w:left="2124"/>
        <w:contextualSpacing/>
        <w:jc w:val="both"/>
        <w:rPr>
          <w:bCs/>
        </w:rPr>
      </w:pPr>
      <w:r w:rsidRPr="008D1F53">
        <w:rPr>
          <w:bCs/>
          <w:i/>
        </w:rPr>
        <w:t>“</w:t>
      </w:r>
      <w:proofErr w:type="gramStart"/>
      <w:r w:rsidRPr="008D1F53">
        <w:rPr>
          <w:bCs/>
          <w:i/>
        </w:rPr>
        <w:t>se</w:t>
      </w:r>
      <w:proofErr w:type="gramEnd"/>
      <w:r w:rsidRPr="008D1F53">
        <w:rPr>
          <w:bCs/>
          <w:i/>
        </w:rPr>
        <w:t xml:space="preserve"> for impraticável ajustar, reparar ou revisar o equipamento, uma opção é o rebaixamento de função ou uma mudança em seu uso pretendido. Convém que a reclassificação seja usada com muito cuidado, pois pode causar confusão entre os usos permitidos de partes de equipamentos aparentemente idênticas. Isto inclui comprovações metrológicas limitadas de somente algumas faixas ou funções de equipamentos </w:t>
      </w:r>
      <w:proofErr w:type="spellStart"/>
      <w:proofErr w:type="gramStart"/>
      <w:r w:rsidRPr="008D1F53">
        <w:rPr>
          <w:bCs/>
          <w:i/>
        </w:rPr>
        <w:t>multifaixas</w:t>
      </w:r>
      <w:proofErr w:type="spellEnd"/>
      <w:r w:rsidRPr="008D1F53">
        <w:rPr>
          <w:bCs/>
          <w:i/>
        </w:rPr>
        <w:t>.”</w:t>
      </w:r>
      <w:proofErr w:type="gramEnd"/>
    </w:p>
    <w:p w14:paraId="79A5B536" w14:textId="77777777" w:rsidR="000A23F8" w:rsidRPr="008D1F53" w:rsidRDefault="000A23F8" w:rsidP="004C288F">
      <w:pPr>
        <w:spacing w:before="240" w:after="240" w:line="360" w:lineRule="auto"/>
        <w:contextualSpacing/>
        <w:jc w:val="both"/>
        <w:rPr>
          <w:bCs/>
          <w:u w:val="single"/>
        </w:rPr>
      </w:pPr>
    </w:p>
    <w:p w14:paraId="6525D033" w14:textId="77777777" w:rsidR="000A23F8" w:rsidRDefault="000A23F8" w:rsidP="004C288F">
      <w:pPr>
        <w:spacing w:before="240" w:after="240" w:line="360" w:lineRule="auto"/>
        <w:contextualSpacing/>
        <w:jc w:val="both"/>
        <w:rPr>
          <w:bCs/>
        </w:rPr>
      </w:pPr>
      <w:r w:rsidRPr="008D1F53">
        <w:rPr>
          <w:bCs/>
          <w:u w:val="single"/>
        </w:rPr>
        <w:t>Importante</w:t>
      </w:r>
      <w:r w:rsidRPr="008D1F53">
        <w:rPr>
          <w:bCs/>
        </w:rPr>
        <w:t xml:space="preserve">: </w:t>
      </w:r>
    </w:p>
    <w:p w14:paraId="76B130D5" w14:textId="77777777" w:rsidR="000A23F8" w:rsidRPr="008D1F53" w:rsidRDefault="000A23F8" w:rsidP="004C288F">
      <w:pPr>
        <w:spacing w:before="240" w:after="240" w:line="360" w:lineRule="auto"/>
        <w:ind w:left="2124"/>
        <w:contextualSpacing/>
        <w:jc w:val="both"/>
        <w:rPr>
          <w:bCs/>
          <w:i/>
        </w:rPr>
      </w:pPr>
      <w:r w:rsidRPr="008D1F53">
        <w:rPr>
          <w:bCs/>
          <w:i/>
        </w:rPr>
        <w:t xml:space="preserve">“Se o resultado de uma verificação metrológica, antes de qualquer ajuste ou reparo, indicar que o equipamento de medição não atendeu aos requisitos metrológicos de tal forma que a correção </w:t>
      </w:r>
      <w:r w:rsidRPr="008D1F53">
        <w:rPr>
          <w:bCs/>
          <w:i/>
        </w:rPr>
        <w:lastRenderedPageBreak/>
        <w:t>dos resultados de medição pode ter sido comprometida, o usuário do equipamento deve determinar as consequências potenciais e realizar uma ação necessária. Isto pode envolver reexame do produto que foi produzido usando medições realizadas com o equipamento de medição não-conforme. ”</w:t>
      </w:r>
    </w:p>
    <w:p w14:paraId="06AB4256" w14:textId="77777777" w:rsidR="000A23F8" w:rsidRPr="008D1F53" w:rsidRDefault="000A23F8" w:rsidP="004C288F">
      <w:pPr>
        <w:spacing w:before="240" w:after="240" w:line="360" w:lineRule="auto"/>
        <w:contextualSpacing/>
        <w:jc w:val="both"/>
        <w:rPr>
          <w:bCs/>
        </w:rPr>
      </w:pPr>
    </w:p>
    <w:p w14:paraId="731C8088" w14:textId="77777777" w:rsidR="000A23F8" w:rsidRPr="008D1F53" w:rsidRDefault="000A23F8" w:rsidP="004C288F">
      <w:pPr>
        <w:pStyle w:val="Ttulo1"/>
        <w:numPr>
          <w:ilvl w:val="0"/>
          <w:numId w:val="34"/>
        </w:numPr>
        <w:tabs>
          <w:tab w:val="left" w:pos="426"/>
        </w:tabs>
        <w:spacing w:after="240" w:line="360" w:lineRule="auto"/>
        <w:ind w:left="0" w:hanging="11"/>
        <w:jc w:val="both"/>
        <w:rPr>
          <w:rFonts w:cs="Leelawadee UI"/>
        </w:rPr>
      </w:pPr>
      <w:bookmarkStart w:id="43" w:name="_Toc106199695"/>
      <w:r w:rsidRPr="008D1F53">
        <w:rPr>
          <w:rFonts w:cs="Leelawadee UI"/>
        </w:rPr>
        <w:t>Melhoria</w:t>
      </w:r>
      <w:bookmarkEnd w:id="43"/>
    </w:p>
    <w:p w14:paraId="277BD074" w14:textId="77777777" w:rsidR="000A23F8" w:rsidRDefault="000A23F8" w:rsidP="004C288F">
      <w:pPr>
        <w:spacing w:before="240" w:after="240" w:line="360" w:lineRule="auto"/>
        <w:jc w:val="both"/>
      </w:pPr>
      <w:r w:rsidRPr="003B2F43">
        <w:t>A melhoria contínua </w:t>
      </w:r>
      <w:r>
        <w:t>faz parte</w:t>
      </w:r>
      <w:r w:rsidRPr="003B2F43">
        <w:t xml:space="preserve"> da gestão da qualidade </w:t>
      </w:r>
      <w:r>
        <w:t>e</w:t>
      </w:r>
      <w:r w:rsidRPr="003B2F43">
        <w:t xml:space="preserve"> é focada em buscar novas possibilidades de avanço ou desenvolvimento </w:t>
      </w:r>
      <w:r>
        <w:t>em aspectos já existentes</w:t>
      </w:r>
      <w:r w:rsidRPr="003B2F43">
        <w:t xml:space="preserve"> e</w:t>
      </w:r>
      <w:r>
        <w:t xml:space="preserve"> isso</w:t>
      </w:r>
      <w:r w:rsidRPr="003B2F43">
        <w:t xml:space="preserve"> envolve todos os aspectos da organização.</w:t>
      </w:r>
    </w:p>
    <w:p w14:paraId="53F8AD1C" w14:textId="77777777" w:rsidR="000A23F8" w:rsidRPr="003B2F43" w:rsidRDefault="000A23F8" w:rsidP="004C288F">
      <w:pPr>
        <w:spacing w:before="240" w:after="240" w:line="360" w:lineRule="auto"/>
        <w:jc w:val="both"/>
      </w:pPr>
      <w:r>
        <w:t>Dito isso, vejamos o que a Norma traz sobre o assunto:</w:t>
      </w:r>
    </w:p>
    <w:p w14:paraId="0615E324" w14:textId="77777777" w:rsidR="000A23F8" w:rsidRPr="008D1F53" w:rsidRDefault="000A23F8" w:rsidP="004C288F">
      <w:pPr>
        <w:pStyle w:val="PargrafodaLista"/>
        <w:keepNext/>
        <w:keepLines/>
        <w:numPr>
          <w:ilvl w:val="0"/>
          <w:numId w:val="35"/>
        </w:numPr>
        <w:contextualSpacing w:val="0"/>
        <w:outlineLvl w:val="1"/>
        <w:rPr>
          <w:rFonts w:eastAsiaTheme="majorEastAsia"/>
          <w:b/>
          <w:vanish/>
          <w:color w:val="0070C0"/>
          <w:sz w:val="28"/>
          <w:szCs w:val="26"/>
        </w:rPr>
      </w:pPr>
      <w:bookmarkStart w:id="44" w:name="_Toc104458096"/>
      <w:bookmarkStart w:id="45" w:name="_Toc104458179"/>
      <w:bookmarkStart w:id="46" w:name="_Toc104471435"/>
      <w:bookmarkStart w:id="47" w:name="_Toc104472404"/>
      <w:bookmarkStart w:id="48" w:name="_Toc104821839"/>
      <w:bookmarkStart w:id="49" w:name="_Toc104822099"/>
      <w:bookmarkStart w:id="50" w:name="_Toc106199677"/>
      <w:bookmarkStart w:id="51" w:name="_Toc106199696"/>
      <w:bookmarkEnd w:id="44"/>
      <w:bookmarkEnd w:id="45"/>
      <w:bookmarkEnd w:id="46"/>
      <w:bookmarkEnd w:id="47"/>
      <w:bookmarkEnd w:id="48"/>
      <w:bookmarkEnd w:id="49"/>
      <w:bookmarkEnd w:id="50"/>
      <w:bookmarkEnd w:id="51"/>
    </w:p>
    <w:p w14:paraId="10B798FF" w14:textId="77777777" w:rsidR="000A23F8" w:rsidRPr="008D1F53" w:rsidRDefault="000A23F8" w:rsidP="004C288F">
      <w:pPr>
        <w:pStyle w:val="Ttulo2"/>
        <w:numPr>
          <w:ilvl w:val="1"/>
          <w:numId w:val="35"/>
        </w:numPr>
        <w:spacing w:before="240" w:after="240" w:line="360" w:lineRule="auto"/>
        <w:ind w:left="432"/>
        <w:jc w:val="both"/>
        <w:rPr>
          <w:rFonts w:cs="Leelawadee UI"/>
        </w:rPr>
      </w:pPr>
      <w:bookmarkStart w:id="52" w:name="_Toc106199697"/>
      <w:r w:rsidRPr="008D1F53">
        <w:rPr>
          <w:rFonts w:cs="Leelawadee UI"/>
        </w:rPr>
        <w:t>Generalidades</w:t>
      </w:r>
      <w:bookmarkEnd w:id="52"/>
    </w:p>
    <w:p w14:paraId="6E753BF6" w14:textId="4C5B1BE7" w:rsidR="000A23F8" w:rsidRPr="008D1F53" w:rsidRDefault="000A23F8" w:rsidP="004C288F">
      <w:pPr>
        <w:spacing w:before="240" w:after="240" w:line="360" w:lineRule="auto"/>
        <w:contextualSpacing/>
        <w:jc w:val="both"/>
        <w:rPr>
          <w:bCs/>
        </w:rPr>
      </w:pPr>
      <w:r w:rsidRPr="008D1F53">
        <w:rPr>
          <w:noProof/>
          <w:lang w:eastAsia="pt-BR"/>
        </w:rPr>
        <w:drawing>
          <wp:anchor distT="0" distB="0" distL="114300" distR="114300" simplePos="0" relativeHeight="251671552" behindDoc="0" locked="0" layoutInCell="1" allowOverlap="1" wp14:anchorId="0B1C83ED" wp14:editId="5FFDBF96">
            <wp:simplePos x="0" y="0"/>
            <wp:positionH relativeFrom="margin">
              <wp:align>left</wp:align>
            </wp:positionH>
            <wp:positionV relativeFrom="paragraph">
              <wp:posOffset>5080</wp:posOffset>
            </wp:positionV>
            <wp:extent cx="2804160" cy="1867535"/>
            <wp:effectExtent l="0" t="0" r="0" b="0"/>
            <wp:wrapSquare wrapText="bothSides"/>
            <wp:docPr id="58" name="Imagem 58" descr="Crescimento, Progresso,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scimento, Progresso, Gráfi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4160"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rPr>
        <w:t>Nesse tópico, a Norma orienta que o</w:t>
      </w:r>
      <w:r w:rsidRPr="008D1F53">
        <w:rPr>
          <w:bCs/>
        </w:rPr>
        <w:t xml:space="preserve"> planejamento e o gerenciamento da melhoria contínua do sistema de gestão de medição devem estar baseados nos resultados das auditorias, da análise crítica realizada pela administração e, também, pelo </w:t>
      </w:r>
      <w:r w:rsidRPr="008D1F53">
        <w:rPr>
          <w:bCs/>
          <w:i/>
        </w:rPr>
        <w:t>feedback</w:t>
      </w:r>
      <w:r w:rsidRPr="008D1F53">
        <w:rPr>
          <w:bCs/>
        </w:rPr>
        <w:t xml:space="preserve"> dos clientes.</w:t>
      </w:r>
    </w:p>
    <w:p w14:paraId="228A3797" w14:textId="77777777" w:rsidR="000A23F8" w:rsidRPr="008D1F53" w:rsidRDefault="000A23F8" w:rsidP="004C288F">
      <w:pPr>
        <w:spacing w:before="240" w:after="240" w:line="360" w:lineRule="auto"/>
        <w:contextualSpacing/>
        <w:jc w:val="both"/>
        <w:rPr>
          <w:bCs/>
        </w:rPr>
      </w:pPr>
    </w:p>
    <w:p w14:paraId="2B837300" w14:textId="5E4A579D" w:rsidR="000A23F8" w:rsidRPr="008D1F53" w:rsidRDefault="000A23F8" w:rsidP="004C288F">
      <w:pPr>
        <w:spacing w:before="240" w:after="240" w:line="360" w:lineRule="auto"/>
        <w:contextualSpacing/>
        <w:jc w:val="both"/>
        <w:rPr>
          <w:bCs/>
        </w:rPr>
      </w:pPr>
      <w:r>
        <w:rPr>
          <w:bCs/>
        </w:rPr>
        <w:t>Algo interessante que vale destacar, é que uma não-conformidade não precisa necessariamente ser algo ruim, pois ela pode trazer o</w:t>
      </w:r>
      <w:r w:rsidRPr="008D1F53">
        <w:rPr>
          <w:bCs/>
        </w:rPr>
        <w:t>portunidades potenciais para modificações e melhorias do sistema de gestão de medição</w:t>
      </w:r>
      <w:r>
        <w:rPr>
          <w:bCs/>
        </w:rPr>
        <w:t xml:space="preserve"> e essas oportunidades</w:t>
      </w:r>
      <w:r w:rsidRPr="008D1F53">
        <w:rPr>
          <w:bCs/>
        </w:rPr>
        <w:t xml:space="preserve"> devem ser identificadas e analisadas criticamente.</w:t>
      </w:r>
      <w:r w:rsidRPr="008D1F53">
        <w:rPr>
          <w:bCs/>
          <w:noProof/>
          <w:color w:val="0070C0"/>
        </w:rPr>
        <w:t xml:space="preserve"> </w:t>
      </w:r>
    </w:p>
    <w:p w14:paraId="6CDF83FD" w14:textId="77777777" w:rsidR="000A23F8" w:rsidRPr="008D1F53" w:rsidRDefault="000A23F8" w:rsidP="004C288F">
      <w:pPr>
        <w:spacing w:before="240" w:after="240" w:line="360" w:lineRule="auto"/>
        <w:contextualSpacing/>
        <w:jc w:val="both"/>
        <w:rPr>
          <w:bCs/>
        </w:rPr>
      </w:pPr>
    </w:p>
    <w:p w14:paraId="55D77B91" w14:textId="35046698" w:rsidR="000A23F8" w:rsidRPr="008D1F53" w:rsidRDefault="000A23F8" w:rsidP="004C288F">
      <w:pPr>
        <w:spacing w:before="240" w:after="240" w:line="360" w:lineRule="auto"/>
        <w:contextualSpacing/>
        <w:jc w:val="both"/>
        <w:rPr>
          <w:bCs/>
        </w:rPr>
      </w:pPr>
      <w:r>
        <w:rPr>
          <w:bCs/>
        </w:rPr>
        <w:t>Para que você entenda melhor veja o</w:t>
      </w:r>
      <w:r w:rsidRPr="008D1F53">
        <w:rPr>
          <w:bCs/>
        </w:rPr>
        <w:t>s requisitos a seguir</w:t>
      </w:r>
      <w:r>
        <w:rPr>
          <w:bCs/>
        </w:rPr>
        <w:t>, que</w:t>
      </w:r>
      <w:r w:rsidRPr="008D1F53">
        <w:rPr>
          <w:bCs/>
        </w:rPr>
        <w:t xml:space="preserve"> foram copiados da Norma em sua íntegra</w:t>
      </w:r>
      <w:r>
        <w:rPr>
          <w:bCs/>
        </w:rPr>
        <w:t>:</w:t>
      </w:r>
    </w:p>
    <w:p w14:paraId="46AC50DA" w14:textId="77777777" w:rsidR="000A23F8" w:rsidRPr="008D1F53" w:rsidRDefault="000A23F8" w:rsidP="004C288F">
      <w:pPr>
        <w:pStyle w:val="Ttulo2"/>
        <w:numPr>
          <w:ilvl w:val="1"/>
          <w:numId w:val="35"/>
        </w:numPr>
        <w:spacing w:before="240" w:after="240" w:line="360" w:lineRule="auto"/>
        <w:ind w:left="432"/>
        <w:jc w:val="both"/>
        <w:rPr>
          <w:rFonts w:cs="Leelawadee UI"/>
        </w:rPr>
      </w:pPr>
      <w:bookmarkStart w:id="53" w:name="_Toc106199698"/>
      <w:r w:rsidRPr="008D1F53">
        <w:rPr>
          <w:rFonts w:cs="Leelawadee UI"/>
        </w:rPr>
        <w:lastRenderedPageBreak/>
        <w:t>Ação corretiva</w:t>
      </w:r>
      <w:bookmarkEnd w:id="53"/>
    </w:p>
    <w:p w14:paraId="5BA6999B" w14:textId="087A6EE3" w:rsidR="000A23F8" w:rsidRPr="008D1F53" w:rsidRDefault="000A23F8" w:rsidP="004C288F">
      <w:pPr>
        <w:spacing w:before="240" w:after="240" w:line="360" w:lineRule="auto"/>
        <w:contextualSpacing/>
        <w:jc w:val="both"/>
        <w:rPr>
          <w:bCs/>
          <w:i/>
        </w:rPr>
      </w:pPr>
    </w:p>
    <w:p w14:paraId="215FA40E" w14:textId="5656F9BE" w:rsidR="000A23F8" w:rsidRPr="008D1F53" w:rsidRDefault="000A23F8" w:rsidP="004C288F">
      <w:pPr>
        <w:spacing w:before="240" w:after="240" w:line="360" w:lineRule="auto"/>
        <w:contextualSpacing/>
        <w:jc w:val="both"/>
        <w:rPr>
          <w:bCs/>
          <w:i/>
        </w:rPr>
      </w:pPr>
      <w:r w:rsidRPr="008D1F53">
        <w:rPr>
          <w:noProof/>
          <w:lang w:eastAsia="pt-BR"/>
        </w:rPr>
        <w:drawing>
          <wp:anchor distT="0" distB="0" distL="114300" distR="114300" simplePos="0" relativeHeight="251666432" behindDoc="0" locked="0" layoutInCell="1" allowOverlap="1" wp14:anchorId="24ABC8F1" wp14:editId="636CB017">
            <wp:simplePos x="0" y="0"/>
            <wp:positionH relativeFrom="column">
              <wp:posOffset>57785</wp:posOffset>
            </wp:positionH>
            <wp:positionV relativeFrom="paragraph">
              <wp:posOffset>10795</wp:posOffset>
            </wp:positionV>
            <wp:extent cx="2440940" cy="1943100"/>
            <wp:effectExtent l="0" t="0" r="0" b="0"/>
            <wp:wrapSquare wrapText="bothSides"/>
            <wp:docPr id="26" name="Imagem 26" descr="Mecânico, Garagem, Trabalho, Rep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cânico, Garagem, Trabalho, Repar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94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1F53">
        <w:rPr>
          <w:bCs/>
          <w:i/>
        </w:rPr>
        <w:t xml:space="preserve"> “Quando um elemento importante do sistema de gestão de medição não atende aos requisitos especificados, ou quando dados pertinentes mostram um comportamento inaceitável, ações devem ser tomadas para identificar a causa e eliminar a discrepância.</w:t>
      </w:r>
    </w:p>
    <w:p w14:paraId="6D257145" w14:textId="3378F90D" w:rsidR="000A23F8" w:rsidRPr="008D1F53" w:rsidRDefault="000A23F8" w:rsidP="004C288F">
      <w:pPr>
        <w:spacing w:before="240" w:after="240" w:line="360" w:lineRule="auto"/>
        <w:contextualSpacing/>
        <w:jc w:val="both"/>
        <w:rPr>
          <w:bCs/>
          <w:i/>
        </w:rPr>
      </w:pPr>
      <w:r w:rsidRPr="008D1F53">
        <w:rPr>
          <w:bCs/>
          <w:i/>
        </w:rPr>
        <w:t>Correções e soluções de ação corretiva devem ser verificadas antes de retornar o processo de medição ao uso. O critério para a adoção de ação corretiva deve ser documentado. ”</w:t>
      </w:r>
    </w:p>
    <w:p w14:paraId="50774925" w14:textId="696A47D3" w:rsidR="000A23F8" w:rsidRPr="008D1F53" w:rsidRDefault="000A23F8" w:rsidP="004C288F">
      <w:pPr>
        <w:spacing w:before="240" w:after="240" w:line="360" w:lineRule="auto"/>
        <w:contextualSpacing/>
        <w:jc w:val="both"/>
        <w:rPr>
          <w:bCs/>
        </w:rPr>
      </w:pPr>
    </w:p>
    <w:p w14:paraId="0B3DEBA2" w14:textId="615A514D" w:rsidR="000A23F8" w:rsidRPr="008D1F53" w:rsidRDefault="000A23F8" w:rsidP="004C288F">
      <w:pPr>
        <w:pStyle w:val="Ttulo2"/>
        <w:numPr>
          <w:ilvl w:val="1"/>
          <w:numId w:val="35"/>
        </w:numPr>
        <w:spacing w:before="240" w:after="240" w:line="360" w:lineRule="auto"/>
        <w:ind w:left="432"/>
        <w:jc w:val="both"/>
        <w:rPr>
          <w:rFonts w:cs="Leelawadee UI"/>
        </w:rPr>
      </w:pPr>
      <w:bookmarkStart w:id="54" w:name="_Toc106199699"/>
      <w:r w:rsidRPr="008D1F53">
        <w:rPr>
          <w:rFonts w:cs="Leelawadee UI"/>
        </w:rPr>
        <w:t>Ação preventiva</w:t>
      </w:r>
      <w:bookmarkEnd w:id="54"/>
    </w:p>
    <w:p w14:paraId="61855B80" w14:textId="0FF49F3F" w:rsidR="000A23F8" w:rsidRPr="008D1F53" w:rsidRDefault="005F374D" w:rsidP="004C288F">
      <w:pPr>
        <w:spacing w:before="240" w:after="240" w:line="360" w:lineRule="auto"/>
        <w:contextualSpacing/>
        <w:jc w:val="both"/>
        <w:rPr>
          <w:bCs/>
          <w:i/>
        </w:rPr>
      </w:pPr>
      <w:r w:rsidRPr="005F374D">
        <w:rPr>
          <w:bCs/>
          <w:i/>
          <w:noProof/>
          <w:lang w:eastAsia="pt-BR"/>
        </w:rPr>
        <w:drawing>
          <wp:anchor distT="0" distB="0" distL="114300" distR="114300" simplePos="0" relativeHeight="251675648" behindDoc="0" locked="0" layoutInCell="1" allowOverlap="1" wp14:anchorId="59E2D14E" wp14:editId="3D12B36B">
            <wp:simplePos x="0" y="0"/>
            <wp:positionH relativeFrom="column">
              <wp:posOffset>3550244</wp:posOffset>
            </wp:positionH>
            <wp:positionV relativeFrom="paragraph">
              <wp:posOffset>22287</wp:posOffset>
            </wp:positionV>
            <wp:extent cx="1813560" cy="1882140"/>
            <wp:effectExtent l="0" t="0" r="0" b="3810"/>
            <wp:wrapSquare wrapText="bothSides"/>
            <wp:docPr id="6" name="Imagem 6" descr="C:\Users\Aline\Desktop\ABNT 10012\Aula04\ABNT_10012_aula04-imag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e\Desktop\ABNT 10012\Aula04\ABNT_10012_aula04-imag_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356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A23F8" w:rsidRPr="008D1F53">
        <w:rPr>
          <w:bCs/>
          <w:i/>
        </w:rPr>
        <w:t xml:space="preserve"> “A função metrológica deve determinar ações para eliminar as causas potenciais de não-conformidade de medição ou comprovação, no sentido de prevenir suas ocorrências. Ações preventivas devem ser apropriadas para o efeito do problema potencial. Um procedimento documentado deve ser estabelecido para definir requisitos para:</w:t>
      </w:r>
    </w:p>
    <w:p w14:paraId="54141970" w14:textId="5723B571" w:rsidR="000A23F8" w:rsidRPr="008D1F53" w:rsidRDefault="000A23F8" w:rsidP="004C288F">
      <w:pPr>
        <w:spacing w:before="240" w:after="240" w:line="360" w:lineRule="auto"/>
        <w:contextualSpacing/>
        <w:jc w:val="both"/>
        <w:rPr>
          <w:bCs/>
          <w:i/>
        </w:rPr>
      </w:pPr>
    </w:p>
    <w:p w14:paraId="2220B2A9" w14:textId="105D689B" w:rsidR="000A23F8" w:rsidRPr="008D1F53" w:rsidRDefault="000A23F8" w:rsidP="004C288F">
      <w:pPr>
        <w:spacing w:before="240" w:after="240" w:line="360" w:lineRule="auto"/>
        <w:contextualSpacing/>
        <w:jc w:val="both"/>
        <w:rPr>
          <w:bCs/>
          <w:i/>
        </w:rPr>
      </w:pPr>
      <w:r w:rsidRPr="008D1F53">
        <w:rPr>
          <w:bCs/>
          <w:i/>
        </w:rPr>
        <w:t>a)   determinação de não-conformidades potenciais e suas causas,</w:t>
      </w:r>
    </w:p>
    <w:p w14:paraId="5B72B01F" w14:textId="0362DCE7" w:rsidR="000A23F8" w:rsidRPr="008D1F53" w:rsidRDefault="000A23F8" w:rsidP="004C288F">
      <w:pPr>
        <w:spacing w:before="240" w:after="240" w:line="360" w:lineRule="auto"/>
        <w:contextualSpacing/>
        <w:jc w:val="both"/>
        <w:rPr>
          <w:bCs/>
          <w:i/>
        </w:rPr>
      </w:pPr>
      <w:r w:rsidRPr="008D1F53">
        <w:rPr>
          <w:bCs/>
          <w:i/>
        </w:rPr>
        <w:t>b)   avaliação da necessidade de ações para prevenir ocorrência de não-conformidades,</w:t>
      </w:r>
    </w:p>
    <w:p w14:paraId="59DB6DFA" w14:textId="61EB23C0" w:rsidR="000A23F8" w:rsidRPr="008D1F53" w:rsidRDefault="000A23F8" w:rsidP="004C288F">
      <w:pPr>
        <w:spacing w:before="240" w:after="240" w:line="360" w:lineRule="auto"/>
        <w:contextualSpacing/>
        <w:jc w:val="both"/>
        <w:rPr>
          <w:bCs/>
          <w:i/>
        </w:rPr>
      </w:pPr>
      <w:r w:rsidRPr="008D1F53">
        <w:rPr>
          <w:bCs/>
          <w:i/>
        </w:rPr>
        <w:t>c)   determinação e implementação de ações necessárias,</w:t>
      </w:r>
    </w:p>
    <w:p w14:paraId="5216EC0E" w14:textId="5E89E9AC" w:rsidR="000A23F8" w:rsidRPr="008D1F53" w:rsidRDefault="000A23F8" w:rsidP="004C288F">
      <w:pPr>
        <w:spacing w:before="240" w:after="240" w:line="360" w:lineRule="auto"/>
        <w:contextualSpacing/>
        <w:jc w:val="both"/>
        <w:rPr>
          <w:bCs/>
          <w:i/>
        </w:rPr>
      </w:pPr>
      <w:r w:rsidRPr="008D1F53">
        <w:rPr>
          <w:bCs/>
          <w:i/>
        </w:rPr>
        <w:t>d)   registro de resultados de ação tomada, e</w:t>
      </w:r>
    </w:p>
    <w:p w14:paraId="546AC5ED" w14:textId="2595B32A" w:rsidR="000A23F8" w:rsidRPr="008D1F53" w:rsidRDefault="000A23F8" w:rsidP="004C288F">
      <w:pPr>
        <w:spacing w:before="240" w:after="240" w:line="360" w:lineRule="auto"/>
        <w:contextualSpacing/>
        <w:jc w:val="both"/>
        <w:rPr>
          <w:bCs/>
          <w:i/>
        </w:rPr>
      </w:pPr>
      <w:r w:rsidRPr="008D1F53">
        <w:rPr>
          <w:bCs/>
          <w:i/>
        </w:rPr>
        <w:t>e)   análise crítica de ação preventiva adotada. ”</w:t>
      </w:r>
      <w:r w:rsidRPr="008D1F53">
        <w:rPr>
          <w:bCs/>
          <w:noProof/>
          <w:lang w:eastAsia="pt-BR"/>
        </w:rPr>
        <w:t xml:space="preserve"> </w:t>
      </w:r>
    </w:p>
    <w:p w14:paraId="1F380412" w14:textId="77777777" w:rsidR="000A23F8" w:rsidRPr="008D1F53" w:rsidRDefault="000A23F8" w:rsidP="004C288F">
      <w:pPr>
        <w:spacing w:before="240" w:after="240" w:line="360" w:lineRule="auto"/>
        <w:contextualSpacing/>
        <w:jc w:val="both"/>
        <w:rPr>
          <w:bCs/>
        </w:rPr>
      </w:pPr>
    </w:p>
    <w:p w14:paraId="6F621CE1" w14:textId="77777777" w:rsidR="000A23F8" w:rsidRPr="008D1F53" w:rsidRDefault="000A23F8" w:rsidP="004C288F">
      <w:pPr>
        <w:spacing w:before="240" w:after="240" w:line="360" w:lineRule="auto"/>
        <w:contextualSpacing/>
        <w:jc w:val="both"/>
        <w:rPr>
          <w:bCs/>
        </w:rPr>
      </w:pPr>
    </w:p>
    <w:p w14:paraId="21FAE91D" w14:textId="3A0D6B1B" w:rsidR="000A23F8" w:rsidRPr="008D1F53" w:rsidRDefault="000A23F8" w:rsidP="004C288F">
      <w:pPr>
        <w:spacing w:before="240" w:after="240" w:line="360" w:lineRule="auto"/>
        <w:contextualSpacing/>
        <w:jc w:val="both"/>
        <w:rPr>
          <w:bCs/>
        </w:rPr>
      </w:pPr>
      <w:r>
        <w:rPr>
          <w:bCs/>
        </w:rPr>
        <w:t>E com isso c</w:t>
      </w:r>
      <w:r w:rsidRPr="008D1F53">
        <w:rPr>
          <w:bCs/>
        </w:rPr>
        <w:t xml:space="preserve">hegamos ao final </w:t>
      </w:r>
      <w:r>
        <w:rPr>
          <w:bCs/>
        </w:rPr>
        <w:t xml:space="preserve">das aulas sobre a </w:t>
      </w:r>
      <w:r w:rsidRPr="008D1F53">
        <w:rPr>
          <w:bCs/>
        </w:rPr>
        <w:t>ABNT NBR ISO 10012: 2004!</w:t>
      </w:r>
    </w:p>
    <w:p w14:paraId="31CDBD4D" w14:textId="77777777" w:rsidR="000A23F8" w:rsidRPr="008D1F53" w:rsidRDefault="000A23F8" w:rsidP="004C288F">
      <w:pPr>
        <w:spacing w:before="240" w:after="240" w:line="360" w:lineRule="auto"/>
        <w:contextualSpacing/>
        <w:jc w:val="both"/>
        <w:rPr>
          <w:bCs/>
        </w:rPr>
      </w:pPr>
    </w:p>
    <w:p w14:paraId="3CE3FC8E" w14:textId="429873F2" w:rsidR="000A23F8" w:rsidRPr="008D1F53" w:rsidRDefault="000A23F8" w:rsidP="004C288F">
      <w:pPr>
        <w:spacing w:before="240" w:after="240" w:line="360" w:lineRule="auto"/>
        <w:contextualSpacing/>
        <w:jc w:val="both"/>
        <w:rPr>
          <w:bCs/>
        </w:rPr>
      </w:pPr>
      <w:r>
        <w:rPr>
          <w:bCs/>
        </w:rPr>
        <w:lastRenderedPageBreak/>
        <w:t>Mas antes de finalizarmos veja u</w:t>
      </w:r>
      <w:r w:rsidRPr="008D1F53">
        <w:rPr>
          <w:bCs/>
        </w:rPr>
        <w:t xml:space="preserve">m resumo interessante da implementação da Norma </w:t>
      </w:r>
      <w:r>
        <w:rPr>
          <w:bCs/>
        </w:rPr>
        <w:t xml:space="preserve">que </w:t>
      </w:r>
      <w:r w:rsidRPr="008D1F53">
        <w:rPr>
          <w:bCs/>
        </w:rPr>
        <w:t>está descrito no Anexo A - Visão geral do processo de comprovação metrológica</w:t>
      </w:r>
      <w:r>
        <w:rPr>
          <w:bCs/>
        </w:rPr>
        <w:t>:</w:t>
      </w:r>
    </w:p>
    <w:p w14:paraId="115C954D" w14:textId="77777777" w:rsidR="000A23F8" w:rsidRPr="008D1F53" w:rsidRDefault="000A23F8" w:rsidP="004C288F">
      <w:pPr>
        <w:spacing w:before="240" w:after="240" w:line="240" w:lineRule="auto"/>
        <w:contextualSpacing/>
        <w:jc w:val="both"/>
        <w:rPr>
          <w:bCs/>
        </w:rPr>
      </w:pPr>
    </w:p>
    <w:p w14:paraId="27D869EA" w14:textId="77777777" w:rsidR="000A23F8" w:rsidRPr="008D1F53" w:rsidRDefault="000A23F8" w:rsidP="004C288F">
      <w:pPr>
        <w:spacing w:before="240" w:after="240" w:line="240" w:lineRule="auto"/>
        <w:ind w:left="1416"/>
        <w:contextualSpacing/>
        <w:jc w:val="both"/>
        <w:rPr>
          <w:bCs/>
          <w:i/>
        </w:rPr>
      </w:pPr>
      <w:r w:rsidRPr="008D1F53">
        <w:rPr>
          <w:bCs/>
          <w:i/>
        </w:rPr>
        <w:t>“O processo de comprovação metrológica tem duas entradas, os requisitos metrológicos do cliente (RMC) e as características metrológicas do equipamento de medição (CMEM), e uma saída, a situação de comprovação metrológica do equipamento de medição.</w:t>
      </w:r>
    </w:p>
    <w:p w14:paraId="3463FFAA" w14:textId="77777777" w:rsidR="000A23F8" w:rsidRPr="008D1F53" w:rsidRDefault="000A23F8" w:rsidP="004C288F">
      <w:pPr>
        <w:spacing w:before="240" w:after="240" w:line="240" w:lineRule="auto"/>
        <w:ind w:left="1416"/>
        <w:contextualSpacing/>
        <w:jc w:val="both"/>
        <w:rPr>
          <w:bCs/>
          <w:i/>
        </w:rPr>
      </w:pPr>
    </w:p>
    <w:p w14:paraId="7B53E56F" w14:textId="77777777" w:rsidR="000A23F8" w:rsidRPr="008D1F53" w:rsidRDefault="000A23F8" w:rsidP="004C288F">
      <w:pPr>
        <w:spacing w:before="240" w:after="240" w:line="240" w:lineRule="auto"/>
        <w:ind w:left="1416"/>
        <w:contextualSpacing/>
        <w:jc w:val="both"/>
        <w:rPr>
          <w:bCs/>
          <w:i/>
        </w:rPr>
      </w:pPr>
      <w:r w:rsidRPr="008D1F53">
        <w:rPr>
          <w:bCs/>
          <w:i/>
        </w:rPr>
        <w:t>Os requisitos metrológicos do cliente são aqueles requisitos de medição especificados pelo cliente como pertinente para os processos de produção do cliente. Eles, portanto, dependem das especificações para as variáveis a serem medidas.</w:t>
      </w:r>
    </w:p>
    <w:p w14:paraId="5C95DADE" w14:textId="77777777" w:rsidR="000A23F8" w:rsidRPr="008D1F53" w:rsidRDefault="000A23F8" w:rsidP="004C288F">
      <w:pPr>
        <w:spacing w:before="240" w:after="240" w:line="240" w:lineRule="auto"/>
        <w:ind w:left="1416"/>
        <w:contextualSpacing/>
        <w:jc w:val="both"/>
        <w:rPr>
          <w:bCs/>
          <w:i/>
        </w:rPr>
      </w:pPr>
    </w:p>
    <w:p w14:paraId="7BFA671D" w14:textId="77777777" w:rsidR="000A23F8" w:rsidRPr="008D1F53" w:rsidRDefault="000A23F8" w:rsidP="004C288F">
      <w:pPr>
        <w:spacing w:before="240" w:after="240" w:line="240" w:lineRule="auto"/>
        <w:ind w:left="1416"/>
        <w:contextualSpacing/>
        <w:jc w:val="both"/>
        <w:rPr>
          <w:bCs/>
          <w:i/>
        </w:rPr>
      </w:pPr>
      <w:r w:rsidRPr="008D1F53">
        <w:rPr>
          <w:bCs/>
          <w:i/>
        </w:rPr>
        <w:t>Os RMC incluem aqueles envolvidos na verificação da conformidade do produto com as especificações do cliente, em adição àqueles oriundos do controle do processo de produção e suas entradas. A determinação e especificação destes requisitos é de responsabilidade do cliente, embora este processo possa ser desempenhado em nome do cliente por algumas pessoas qualificadas adequadamente. Isto frequentemente requer um profundo conhecimento do processo de produção, bem como de metrologia.</w:t>
      </w:r>
    </w:p>
    <w:p w14:paraId="5052B606" w14:textId="77777777" w:rsidR="000A23F8" w:rsidRPr="008D1F53" w:rsidRDefault="000A23F8" w:rsidP="004C288F">
      <w:pPr>
        <w:spacing w:before="240" w:after="240" w:line="240" w:lineRule="auto"/>
        <w:ind w:left="1416"/>
        <w:contextualSpacing/>
        <w:jc w:val="both"/>
        <w:rPr>
          <w:bCs/>
          <w:i/>
        </w:rPr>
      </w:pPr>
    </w:p>
    <w:p w14:paraId="101DF300" w14:textId="77777777" w:rsidR="000A23F8" w:rsidRPr="008D1F53" w:rsidRDefault="000A23F8" w:rsidP="004C288F">
      <w:pPr>
        <w:spacing w:before="240" w:after="240" w:line="240" w:lineRule="auto"/>
        <w:ind w:left="1416"/>
        <w:contextualSpacing/>
        <w:jc w:val="both"/>
        <w:rPr>
          <w:bCs/>
          <w:i/>
        </w:rPr>
      </w:pPr>
      <w:r w:rsidRPr="008D1F53">
        <w:rPr>
          <w:bCs/>
          <w:i/>
        </w:rPr>
        <w:t>Recomenda-se que os RMC também levem em conta o risco de más medições e os efeitos delas sobre a organização e os negócios. Os RMC podem ser expressos em termos de erro máximo permissível, limites operacionais etc.</w:t>
      </w:r>
    </w:p>
    <w:p w14:paraId="68001346" w14:textId="77777777" w:rsidR="000A23F8" w:rsidRPr="008D1F53" w:rsidRDefault="000A23F8" w:rsidP="004C288F">
      <w:pPr>
        <w:spacing w:before="240" w:after="240" w:line="240" w:lineRule="auto"/>
        <w:ind w:left="1416"/>
        <w:contextualSpacing/>
        <w:jc w:val="both"/>
        <w:rPr>
          <w:bCs/>
          <w:i/>
        </w:rPr>
      </w:pPr>
    </w:p>
    <w:p w14:paraId="65F0612F" w14:textId="77777777" w:rsidR="000A23F8" w:rsidRPr="008D1F53" w:rsidRDefault="000A23F8" w:rsidP="004C288F">
      <w:pPr>
        <w:spacing w:before="240" w:after="240" w:line="240" w:lineRule="auto"/>
        <w:ind w:left="1416"/>
        <w:contextualSpacing/>
        <w:jc w:val="both"/>
        <w:rPr>
          <w:bCs/>
          <w:i/>
        </w:rPr>
      </w:pPr>
      <w:r w:rsidRPr="008D1F53">
        <w:rPr>
          <w:bCs/>
          <w:i/>
        </w:rPr>
        <w:t>Recomenda-se que eles sejam suficientemente detalhados para permitir aos operadores do processo de comprovação metrológica decidir inequivocamente se um equipamento de medição particular é capaz ou não de controlar, medir ou monitorar a variável ou quantidade especificada de acordo com o seu uso pretendido.</w:t>
      </w:r>
    </w:p>
    <w:p w14:paraId="51CD3279" w14:textId="77777777" w:rsidR="000A23F8" w:rsidRPr="008D1F53" w:rsidRDefault="000A23F8" w:rsidP="004C288F">
      <w:pPr>
        <w:spacing w:before="240" w:after="240" w:line="240" w:lineRule="auto"/>
        <w:ind w:left="1416"/>
        <w:contextualSpacing/>
        <w:jc w:val="both"/>
        <w:rPr>
          <w:bCs/>
          <w:i/>
        </w:rPr>
      </w:pPr>
    </w:p>
    <w:p w14:paraId="48162319" w14:textId="77777777" w:rsidR="000A23F8" w:rsidRPr="008D1F53" w:rsidRDefault="000A23F8" w:rsidP="004C288F">
      <w:pPr>
        <w:spacing w:before="240" w:after="240" w:line="240" w:lineRule="auto"/>
        <w:ind w:left="1416"/>
        <w:contextualSpacing/>
        <w:jc w:val="both"/>
        <w:rPr>
          <w:bCs/>
          <w:i/>
        </w:rPr>
      </w:pPr>
      <w:r w:rsidRPr="008D1F53">
        <w:rPr>
          <w:bCs/>
          <w:i/>
        </w:rPr>
        <w:t>As CMEM são frequentemente determinadas por calibração (ou várias calibrações) e/ou testes, a função metrológica dentro do sistema de comprovação metrológica especifica e controla todas aquelas atividades necessárias. As entradas para o processo de calibração são o equipamento de medição, um padrão de medição e um procedimento que estabeleça as condições ambientais. Convém que os resultados da calibração incluam uma declaração da incerteza da medição.</w:t>
      </w:r>
    </w:p>
    <w:p w14:paraId="144D5971" w14:textId="77777777" w:rsidR="000A23F8" w:rsidRPr="008D1F53" w:rsidRDefault="000A23F8" w:rsidP="004C288F">
      <w:pPr>
        <w:spacing w:before="240" w:after="240" w:line="240" w:lineRule="auto"/>
        <w:ind w:left="1416"/>
        <w:contextualSpacing/>
        <w:jc w:val="both"/>
        <w:rPr>
          <w:bCs/>
          <w:i/>
        </w:rPr>
      </w:pPr>
    </w:p>
    <w:p w14:paraId="766CF1FB" w14:textId="77777777" w:rsidR="000A23F8" w:rsidRPr="008D1F53" w:rsidRDefault="000A23F8" w:rsidP="004C288F">
      <w:pPr>
        <w:spacing w:before="240" w:after="240" w:line="240" w:lineRule="auto"/>
        <w:ind w:left="1416"/>
        <w:contextualSpacing/>
        <w:jc w:val="both"/>
        <w:rPr>
          <w:bCs/>
          <w:i/>
        </w:rPr>
      </w:pPr>
      <w:r w:rsidRPr="008D1F53">
        <w:rPr>
          <w:bCs/>
          <w:i/>
        </w:rPr>
        <w:t>Esta é uma importante característica como uma entrada quando se avalia a incerteza da medição para o processo de medição quando o equipamento é usado.</w:t>
      </w:r>
    </w:p>
    <w:p w14:paraId="347FF4F6" w14:textId="55285C2E" w:rsidR="000A23F8" w:rsidRPr="008D1F53" w:rsidRDefault="000A23F8" w:rsidP="004C288F">
      <w:pPr>
        <w:spacing w:before="240" w:after="240" w:line="240" w:lineRule="auto"/>
        <w:ind w:left="1416"/>
        <w:contextualSpacing/>
        <w:jc w:val="both"/>
        <w:rPr>
          <w:bCs/>
          <w:i/>
        </w:rPr>
      </w:pPr>
      <w:proofErr w:type="gramStart"/>
      <w:r w:rsidRPr="008D1F53">
        <w:rPr>
          <w:bCs/>
          <w:i/>
        </w:rPr>
        <w:t>resultados</w:t>
      </w:r>
      <w:proofErr w:type="gramEnd"/>
      <w:r w:rsidRPr="008D1F53">
        <w:rPr>
          <w:bCs/>
          <w:i/>
        </w:rPr>
        <w:t xml:space="preserve"> da calibração podem ser documentados dentro do sistema de comprovação metrológica por qualquer método apropriado como, por exemplo, certificados de calibração ou relatórios de calibração (onde calibrações são terceirizadas) ou por registros dos resultados da </w:t>
      </w:r>
      <w:r w:rsidRPr="008D1F53">
        <w:rPr>
          <w:bCs/>
          <w:i/>
        </w:rPr>
        <w:lastRenderedPageBreak/>
        <w:t>calibração (quando desempenhado inteiramente dentro da função metrológica da organização).</w:t>
      </w:r>
    </w:p>
    <w:p w14:paraId="2BE55A3C" w14:textId="77777777" w:rsidR="000A23F8" w:rsidRPr="008D1F53" w:rsidRDefault="000A23F8" w:rsidP="004C288F">
      <w:pPr>
        <w:spacing w:before="240" w:after="240" w:line="240" w:lineRule="auto"/>
        <w:ind w:left="1416"/>
        <w:contextualSpacing/>
        <w:jc w:val="both"/>
        <w:rPr>
          <w:bCs/>
          <w:i/>
        </w:rPr>
      </w:pPr>
    </w:p>
    <w:p w14:paraId="18C3739C" w14:textId="77777777" w:rsidR="000A23F8" w:rsidRPr="008D1F53" w:rsidRDefault="000A23F8" w:rsidP="004C288F">
      <w:pPr>
        <w:spacing w:before="240" w:after="240" w:line="240" w:lineRule="auto"/>
        <w:ind w:left="1416"/>
        <w:contextualSpacing/>
        <w:jc w:val="both"/>
        <w:rPr>
          <w:bCs/>
          <w:i/>
        </w:rPr>
      </w:pPr>
      <w:r w:rsidRPr="008D1F53">
        <w:rPr>
          <w:bCs/>
          <w:i/>
        </w:rPr>
        <w:t>Características importantes para a medição, por exemplo, incerteza de medição, são não só dependentes do equipamento, mas, também, do ambiente, do procedimento de medição específico e, algumas vezes, da habilidade e experiência do operador. Por esta razão, é muito importante que o processo de medição completo seja considerado quando se seleciona o equipamento de medição para satisfazer requisitos. Esta consideração é a responsabilidade da função metrológica para a organização, embora atividades específicas possam ser desempenhadas pela organização ou por uma pessoa adequadamente qualificada, como um metrologista independente.</w:t>
      </w:r>
    </w:p>
    <w:p w14:paraId="1D36E9E9" w14:textId="77777777" w:rsidR="000A23F8" w:rsidRPr="008D1F53" w:rsidRDefault="000A23F8" w:rsidP="004C288F">
      <w:pPr>
        <w:spacing w:before="240" w:after="240" w:line="240" w:lineRule="auto"/>
        <w:ind w:left="1416"/>
        <w:contextualSpacing/>
        <w:jc w:val="both"/>
        <w:rPr>
          <w:bCs/>
          <w:i/>
        </w:rPr>
      </w:pPr>
    </w:p>
    <w:p w14:paraId="5EB858FF" w14:textId="77777777" w:rsidR="000A23F8" w:rsidRPr="008D1F53" w:rsidRDefault="000A23F8" w:rsidP="004C288F">
      <w:pPr>
        <w:spacing w:before="240" w:after="240" w:line="240" w:lineRule="auto"/>
        <w:ind w:left="1416"/>
        <w:contextualSpacing/>
        <w:jc w:val="both"/>
        <w:rPr>
          <w:bCs/>
          <w:i/>
        </w:rPr>
      </w:pPr>
      <w:r w:rsidRPr="008D1F53">
        <w:rPr>
          <w:bCs/>
          <w:i/>
        </w:rPr>
        <w:t>Após a calibração, as características metrológicas do equipamento de medição (CMEM) são comparadas aos requisitos metrológicos do cliente (RMC) antes de confirmar o equipamento para seu uso pretendido. Por exemplo, o erro relatado da indicação do equipamento de medição deveria ser comparado ao erro máximo especificado como um requisito metrológico do cliente (RMC).   Se o erro for menor que o erro máximo permissível, então o equipamento está conforme com aqueles requisitos e pode ser comprovado para uso. Se o erro for maior, ações deveriam ser tomadas para remover a não-conformidade ou o consumidor deve ser informado que o equipamento não pode ser comprovado.</w:t>
      </w:r>
    </w:p>
    <w:p w14:paraId="613B282B" w14:textId="77777777" w:rsidR="000A23F8" w:rsidRPr="008D1F53" w:rsidRDefault="000A23F8" w:rsidP="004C288F">
      <w:pPr>
        <w:spacing w:before="240" w:after="240" w:line="240" w:lineRule="auto"/>
        <w:ind w:left="1416"/>
        <w:contextualSpacing/>
        <w:jc w:val="both"/>
        <w:rPr>
          <w:bCs/>
          <w:i/>
        </w:rPr>
      </w:pPr>
    </w:p>
    <w:p w14:paraId="3580EB4A" w14:textId="77777777" w:rsidR="000A23F8" w:rsidRPr="008D1F53" w:rsidRDefault="000A23F8" w:rsidP="004C288F">
      <w:pPr>
        <w:spacing w:before="240" w:after="240" w:line="240" w:lineRule="auto"/>
        <w:ind w:left="1416"/>
        <w:contextualSpacing/>
        <w:jc w:val="both"/>
        <w:rPr>
          <w:bCs/>
          <w:i/>
        </w:rPr>
      </w:pPr>
      <w:r w:rsidRPr="008D1F53">
        <w:rPr>
          <w:bCs/>
          <w:i/>
        </w:rPr>
        <w:t>Tal   comparação   direta   do   CMEM   e   RMC   é   frequentemente   chamada   de   verificação. O sistema de comprovação metrológica é firmemente baseado em tais verificações, mas convém, também, incluir considerações detalhadas e análise crítica do processo de medição completo, no sentido de fornecer garantia da qualidade das medições feitas com o equipamento em apoio à determinação da conformidade do produto com os requisitos do cliente.</w:t>
      </w:r>
    </w:p>
    <w:p w14:paraId="2DCF3E6A" w14:textId="77777777" w:rsidR="000A23F8" w:rsidRPr="008D1F53" w:rsidRDefault="000A23F8" w:rsidP="004C288F">
      <w:pPr>
        <w:spacing w:before="240" w:after="240" w:line="240" w:lineRule="auto"/>
        <w:ind w:left="1416"/>
        <w:jc w:val="both"/>
        <w:rPr>
          <w:bCs/>
          <w:i/>
        </w:rPr>
      </w:pPr>
      <w:r w:rsidRPr="008D1F53">
        <w:rPr>
          <w:bCs/>
          <w:i/>
        </w:rPr>
        <w:t>Se a verificação dos processos for desempenhada pelos usuários ou pela função metrológica, os resultados desta verificação podem ser compilados em um documento de verificação, em adição a quaisquer relatórios ou certificados de calibração ou teste, como parte de observação de auditoria dentro do sistema de comprovação metrológica. O estágio final no sistema de comprovação metrológica é a identificação adequada da situação do equipamento de medição, por exemplo, por etiquetagem, marcação etc.</w:t>
      </w:r>
    </w:p>
    <w:p w14:paraId="029A3BC2" w14:textId="77777777" w:rsidR="000A23F8" w:rsidRDefault="000A23F8" w:rsidP="004C288F">
      <w:pPr>
        <w:spacing w:before="240" w:after="240" w:line="240" w:lineRule="auto"/>
        <w:ind w:left="1416"/>
        <w:jc w:val="both"/>
        <w:rPr>
          <w:bCs/>
          <w:i/>
        </w:rPr>
      </w:pPr>
      <w:r w:rsidRPr="008D1F53">
        <w:rPr>
          <w:bCs/>
          <w:i/>
        </w:rPr>
        <w:t xml:space="preserve">Após isto, o equipamento de medição pode ser usado para a finalidade para a qual ele tenha sido </w:t>
      </w:r>
      <w:proofErr w:type="gramStart"/>
      <w:r w:rsidRPr="008D1F53">
        <w:rPr>
          <w:bCs/>
          <w:i/>
        </w:rPr>
        <w:t>comprovado.”</w:t>
      </w:r>
      <w:proofErr w:type="gramEnd"/>
    </w:p>
    <w:p w14:paraId="71F32D62" w14:textId="77777777" w:rsidR="000A23F8" w:rsidRDefault="000A23F8" w:rsidP="004C288F">
      <w:pPr>
        <w:spacing w:before="240" w:after="240" w:line="360" w:lineRule="auto"/>
        <w:jc w:val="both"/>
      </w:pPr>
    </w:p>
    <w:p w14:paraId="1920F361" w14:textId="77777777" w:rsidR="000A23F8" w:rsidRPr="007F489F" w:rsidRDefault="000A23F8" w:rsidP="004C288F">
      <w:pPr>
        <w:spacing w:before="240" w:after="240" w:line="360" w:lineRule="auto"/>
        <w:jc w:val="both"/>
      </w:pPr>
      <w:r w:rsidRPr="007F489F">
        <w:t xml:space="preserve">Como você pode ver </w:t>
      </w:r>
      <w:r>
        <w:t>a</w:t>
      </w:r>
      <w:r w:rsidRPr="007F489F">
        <w:t xml:space="preserve"> Norma ABNT NBR ISO 10012 trata do sistema de gestão da medição e sua importância na qualidade final do produto.</w:t>
      </w:r>
    </w:p>
    <w:p w14:paraId="20259480" w14:textId="77777777" w:rsidR="000A23F8" w:rsidRPr="007F489F" w:rsidRDefault="000A23F8" w:rsidP="004C288F">
      <w:pPr>
        <w:spacing w:before="240" w:after="240" w:line="360" w:lineRule="auto"/>
        <w:jc w:val="both"/>
      </w:pPr>
      <w:r w:rsidRPr="007F489F">
        <w:lastRenderedPageBreak/>
        <w:t xml:space="preserve">Segundo a própria norma: </w:t>
      </w:r>
    </w:p>
    <w:p w14:paraId="5CBEB82F" w14:textId="77777777" w:rsidR="000A23F8" w:rsidRDefault="000A23F8" w:rsidP="004C288F">
      <w:pPr>
        <w:spacing w:before="240" w:after="240" w:line="240" w:lineRule="auto"/>
        <w:ind w:left="1418"/>
        <w:jc w:val="both"/>
        <w:rPr>
          <w:bCs/>
          <w:i/>
        </w:rPr>
      </w:pPr>
      <w:r w:rsidRPr="007F489F">
        <w:rPr>
          <w:bCs/>
          <w:i/>
        </w:rPr>
        <w:t xml:space="preserve">“Um sistema de gestão de medição eficaz assegura que o equipamento de medição e os processos de medição são adequados para seu uso pretendido e é importante para atingir os objetivos da qualidade do produto e gerenciar o risco de resultado de medição incorreta. </w:t>
      </w:r>
    </w:p>
    <w:p w14:paraId="1BACBA12" w14:textId="77777777" w:rsidR="000A23F8" w:rsidRDefault="000A23F8" w:rsidP="004C288F">
      <w:pPr>
        <w:spacing w:before="240" w:after="240" w:line="240" w:lineRule="auto"/>
        <w:ind w:left="1418"/>
        <w:jc w:val="both"/>
        <w:rPr>
          <w:bCs/>
          <w:i/>
        </w:rPr>
      </w:pPr>
      <w:r w:rsidRPr="007F489F">
        <w:rPr>
          <w:bCs/>
          <w:i/>
        </w:rPr>
        <w:t xml:space="preserve">O objetivo de um sistema de gestão de medição é gerenciar o risco de que o equipamento de medição e os processos de medição possam produzir resultados incorretos afetando a qualidade dos produtos de uma organização. </w:t>
      </w:r>
    </w:p>
    <w:p w14:paraId="4C6AF398" w14:textId="77777777" w:rsidR="000A23F8" w:rsidRPr="007F489F" w:rsidRDefault="000A23F8" w:rsidP="004C288F">
      <w:pPr>
        <w:spacing w:before="240" w:after="240" w:line="240" w:lineRule="auto"/>
        <w:ind w:left="1418"/>
        <w:jc w:val="both"/>
        <w:rPr>
          <w:bCs/>
          <w:i/>
        </w:rPr>
      </w:pPr>
      <w:r w:rsidRPr="007F489F">
        <w:rPr>
          <w:bCs/>
          <w:i/>
        </w:rPr>
        <w:t xml:space="preserve">Os métodos usados para o sistema de gestão de medição variam da verificação básica do equipamento à aplicação de técnicas estatísticas no controle do processo de </w:t>
      </w:r>
      <w:proofErr w:type="gramStart"/>
      <w:r w:rsidRPr="007F489F">
        <w:rPr>
          <w:bCs/>
          <w:i/>
        </w:rPr>
        <w:t>medição.”</w:t>
      </w:r>
      <w:proofErr w:type="gramEnd"/>
    </w:p>
    <w:p w14:paraId="086542AE" w14:textId="77777777" w:rsidR="004C288F" w:rsidRDefault="004C288F" w:rsidP="004C288F">
      <w:pPr>
        <w:spacing w:before="240" w:after="240" w:line="360" w:lineRule="auto"/>
        <w:jc w:val="both"/>
        <w:rPr>
          <w:bCs/>
        </w:rPr>
      </w:pPr>
    </w:p>
    <w:p w14:paraId="3E0FEAC1" w14:textId="77777777" w:rsidR="000A23F8" w:rsidRDefault="000A23F8" w:rsidP="004C288F">
      <w:pPr>
        <w:spacing w:before="240" w:after="240" w:line="360" w:lineRule="auto"/>
        <w:jc w:val="both"/>
        <w:rPr>
          <w:bCs/>
        </w:rPr>
      </w:pPr>
      <w:r>
        <w:rPr>
          <w:bCs/>
        </w:rPr>
        <w:t xml:space="preserve">Esperamos que tenham gostado e que tenham compreendido </w:t>
      </w:r>
      <w:r w:rsidRPr="007F489F">
        <w:t>os conceitos fundamentais que envolvem o sistema de gestão de medição e auxiliam na melhoria contínua das atividades de me</w:t>
      </w:r>
      <w:r>
        <w:t>dição e a qualidade de produtos</w:t>
      </w:r>
      <w:r>
        <w:rPr>
          <w:bCs/>
        </w:rPr>
        <w:t>!</w:t>
      </w:r>
    </w:p>
    <w:p w14:paraId="03ADD478" w14:textId="77777777" w:rsidR="000A23F8" w:rsidRDefault="000A23F8" w:rsidP="004C288F">
      <w:pPr>
        <w:spacing w:before="240" w:after="240" w:line="360" w:lineRule="auto"/>
        <w:jc w:val="both"/>
        <w:rPr>
          <w:bCs/>
        </w:rPr>
      </w:pPr>
    </w:p>
    <w:p w14:paraId="68E0C331" w14:textId="2FBBCB41" w:rsidR="000A23F8" w:rsidRDefault="000A23F8" w:rsidP="004C288F">
      <w:pPr>
        <w:spacing w:before="240" w:after="240" w:line="360" w:lineRule="auto"/>
        <w:jc w:val="both"/>
        <w:rPr>
          <w:bCs/>
        </w:rPr>
      </w:pPr>
      <w:r>
        <w:rPr>
          <w:bCs/>
        </w:rPr>
        <w:t>Até a próxima!</w:t>
      </w:r>
    </w:p>
    <w:p w14:paraId="040DF8F6" w14:textId="77777777" w:rsidR="004C288F" w:rsidRDefault="004C288F" w:rsidP="004C288F">
      <w:pPr>
        <w:spacing w:before="240" w:after="240" w:line="360" w:lineRule="auto"/>
        <w:jc w:val="both"/>
        <w:rPr>
          <w:bCs/>
        </w:rPr>
      </w:pPr>
    </w:p>
    <w:p w14:paraId="27149D02" w14:textId="77777777" w:rsidR="004C288F" w:rsidRDefault="004C288F" w:rsidP="004C288F">
      <w:pPr>
        <w:spacing w:before="240" w:after="240" w:line="360" w:lineRule="auto"/>
        <w:jc w:val="both"/>
        <w:rPr>
          <w:bCs/>
        </w:rPr>
      </w:pPr>
    </w:p>
    <w:p w14:paraId="04E8C0CA" w14:textId="77777777" w:rsidR="00921CFB" w:rsidRDefault="00921CFB" w:rsidP="004C288F">
      <w:pPr>
        <w:spacing w:before="240" w:after="240" w:line="360" w:lineRule="auto"/>
        <w:jc w:val="both"/>
        <w:rPr>
          <w:bCs/>
        </w:rPr>
      </w:pPr>
    </w:p>
    <w:p w14:paraId="7038C166" w14:textId="77777777" w:rsidR="00921CFB" w:rsidRDefault="00921CFB" w:rsidP="004C288F">
      <w:pPr>
        <w:spacing w:before="240" w:after="240" w:line="360" w:lineRule="auto"/>
        <w:jc w:val="both"/>
        <w:rPr>
          <w:bCs/>
        </w:rPr>
      </w:pPr>
    </w:p>
    <w:p w14:paraId="4C6052DA" w14:textId="77777777" w:rsidR="00921CFB" w:rsidRDefault="00921CFB" w:rsidP="004C288F">
      <w:pPr>
        <w:spacing w:before="240" w:after="240" w:line="360" w:lineRule="auto"/>
        <w:jc w:val="both"/>
        <w:rPr>
          <w:bCs/>
        </w:rPr>
      </w:pPr>
    </w:p>
    <w:p w14:paraId="26574525" w14:textId="77777777" w:rsidR="00921CFB" w:rsidRDefault="00921CFB" w:rsidP="004C288F">
      <w:pPr>
        <w:spacing w:before="240" w:after="240" w:line="360" w:lineRule="auto"/>
        <w:jc w:val="both"/>
        <w:rPr>
          <w:bCs/>
        </w:rPr>
      </w:pPr>
    </w:p>
    <w:p w14:paraId="7D046F02" w14:textId="77777777" w:rsidR="00921CFB" w:rsidRDefault="00921CFB" w:rsidP="004C288F">
      <w:pPr>
        <w:spacing w:before="240" w:after="240" w:line="360" w:lineRule="auto"/>
        <w:jc w:val="both"/>
        <w:rPr>
          <w:bCs/>
        </w:rPr>
      </w:pPr>
    </w:p>
    <w:p w14:paraId="71334DEC" w14:textId="77777777" w:rsidR="00A42E19" w:rsidRDefault="00A42E19" w:rsidP="004C288F">
      <w:pPr>
        <w:spacing w:before="240" w:after="240" w:line="360" w:lineRule="auto"/>
        <w:jc w:val="both"/>
        <w:rPr>
          <w:bCs/>
        </w:rPr>
      </w:pPr>
    </w:p>
    <w:p w14:paraId="5CD80C93" w14:textId="77777777" w:rsidR="004C288F" w:rsidRDefault="004C288F" w:rsidP="004C288F">
      <w:pPr>
        <w:spacing w:before="240" w:after="240" w:line="360" w:lineRule="auto"/>
        <w:jc w:val="both"/>
        <w:rPr>
          <w:bCs/>
        </w:rPr>
      </w:pPr>
    </w:p>
    <w:p w14:paraId="032EAB64" w14:textId="77777777" w:rsidR="00A42E19" w:rsidRDefault="00A42E19" w:rsidP="004C288F">
      <w:pPr>
        <w:spacing w:before="240" w:after="240" w:line="360" w:lineRule="auto"/>
        <w:jc w:val="both"/>
        <w:rPr>
          <w:rFonts w:eastAsiaTheme="majorEastAsia" w:cstheme="majorBidi"/>
          <w:b/>
          <w:color w:val="0070C0"/>
          <w:sz w:val="32"/>
          <w:szCs w:val="32"/>
        </w:rPr>
      </w:pPr>
      <w:r w:rsidRPr="00A42E19">
        <w:rPr>
          <w:rFonts w:eastAsiaTheme="majorEastAsia" w:cstheme="majorBidi"/>
          <w:b/>
          <w:color w:val="0070C0"/>
          <w:sz w:val="32"/>
          <w:szCs w:val="32"/>
        </w:rPr>
        <w:lastRenderedPageBreak/>
        <w:t>Referências Bibliográficas e Normativas</w:t>
      </w:r>
    </w:p>
    <w:p w14:paraId="6A705050" w14:textId="2AE15FD3" w:rsidR="00BA3788" w:rsidRDefault="00BA3788" w:rsidP="004C288F">
      <w:pPr>
        <w:spacing w:before="240" w:after="240" w:line="360" w:lineRule="auto"/>
        <w:jc w:val="both"/>
      </w:pPr>
      <w:r>
        <w:t xml:space="preserve">Metrologia e incerteza de medição: conceitos e aplicações. Alexandre Mendes e Pedro Paulo </w:t>
      </w:r>
      <w:proofErr w:type="spellStart"/>
      <w:r>
        <w:t>Novellino</w:t>
      </w:r>
      <w:proofErr w:type="spellEnd"/>
      <w:r>
        <w:t xml:space="preserve"> do Rosário. 1ª ed. – Rio de Janeiro: LTC, 2019.</w:t>
      </w:r>
    </w:p>
    <w:p w14:paraId="54AD2A3F" w14:textId="77777777" w:rsidR="00BA3788" w:rsidRDefault="00BA3788" w:rsidP="004C288F">
      <w:pPr>
        <w:spacing w:before="240" w:after="240" w:line="360" w:lineRule="auto"/>
        <w:jc w:val="both"/>
      </w:pPr>
      <w:r>
        <w:t xml:space="preserve">VIM 2012 </w:t>
      </w:r>
      <w:proofErr w:type="gramStart"/>
      <w:r>
        <w:t>–  Vocabulário</w:t>
      </w:r>
      <w:proofErr w:type="gramEnd"/>
      <w:r>
        <w:t xml:space="preserve"> Internacional de Metrologia – 2012</w:t>
      </w:r>
    </w:p>
    <w:p w14:paraId="51E93EA0" w14:textId="77777777" w:rsidR="00BA3788" w:rsidRDefault="00BA3788" w:rsidP="004C288F">
      <w:pPr>
        <w:spacing w:before="240" w:after="240" w:line="360" w:lineRule="auto"/>
        <w:jc w:val="both"/>
      </w:pPr>
      <w:r>
        <w:t>Norma ABNT NBR 9001:2015 – Sistemas de gestão da qualidade – Requisitos</w:t>
      </w:r>
    </w:p>
    <w:p w14:paraId="3292D880" w14:textId="77777777" w:rsidR="00BA3788" w:rsidRDefault="00BA3788" w:rsidP="004C288F">
      <w:pPr>
        <w:spacing w:before="240" w:after="240" w:line="360" w:lineRule="auto"/>
        <w:jc w:val="both"/>
      </w:pPr>
      <w:r>
        <w:t>Norma ABNT NBR ISO/IEC 17025:2017 – Requisitos gerais para a competência de laboratórios de ensaio e calibração.</w:t>
      </w:r>
    </w:p>
    <w:p w14:paraId="7BF5AF31" w14:textId="77777777" w:rsidR="00BA3788" w:rsidRDefault="00BA3788" w:rsidP="004C288F">
      <w:pPr>
        <w:spacing w:before="240" w:after="240" w:line="360" w:lineRule="auto"/>
        <w:jc w:val="both"/>
      </w:pPr>
    </w:p>
    <w:p w14:paraId="7AA2E745" w14:textId="77777777" w:rsidR="00C65DA0" w:rsidRDefault="00C65DA0" w:rsidP="004C288F">
      <w:pPr>
        <w:spacing w:before="240" w:after="240" w:line="360" w:lineRule="auto"/>
        <w:jc w:val="both"/>
      </w:pPr>
    </w:p>
    <w:sectPr w:rsidR="00C65DA0" w:rsidSect="0079727F">
      <w:headerReference w:type="default" r:id="rId23"/>
      <w:footerReference w:type="default" r:id="rId24"/>
      <w:pgSz w:w="11906" w:h="16838"/>
      <w:pgMar w:top="1417" w:right="1701" w:bottom="993" w:left="1701" w:header="708" w:footer="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DF9D9" w14:textId="77777777" w:rsidR="00086EF7" w:rsidRDefault="00086EF7" w:rsidP="005E3A41">
      <w:pPr>
        <w:spacing w:after="0" w:line="240" w:lineRule="auto"/>
      </w:pPr>
      <w:r>
        <w:separator/>
      </w:r>
    </w:p>
  </w:endnote>
  <w:endnote w:type="continuationSeparator" w:id="0">
    <w:p w14:paraId="7AA35408" w14:textId="77777777" w:rsidR="00086EF7" w:rsidRDefault="00086EF7" w:rsidP="005E3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555865"/>
      <w:docPartObj>
        <w:docPartGallery w:val="Page Numbers (Bottom of Page)"/>
        <w:docPartUnique/>
      </w:docPartObj>
    </w:sdtPr>
    <w:sdtEndPr/>
    <w:sdtContent>
      <w:p w14:paraId="75C51B45" w14:textId="77777777" w:rsidR="005E3A41" w:rsidRDefault="005E3A41">
        <w:pPr>
          <w:pStyle w:val="Rodap"/>
          <w:jc w:val="right"/>
        </w:pPr>
        <w:r>
          <w:fldChar w:fldCharType="begin"/>
        </w:r>
        <w:r>
          <w:instrText>PAGE   \* MERGEFORMAT</w:instrText>
        </w:r>
        <w:r>
          <w:fldChar w:fldCharType="separate"/>
        </w:r>
        <w:r w:rsidR="00DD40A7">
          <w:rPr>
            <w:noProof/>
          </w:rPr>
          <w:t>6</w:t>
        </w:r>
        <w:r>
          <w:fldChar w:fldCharType="end"/>
        </w:r>
      </w:p>
    </w:sdtContent>
  </w:sdt>
  <w:p w14:paraId="25B42B97" w14:textId="77777777" w:rsidR="005E3A41" w:rsidRDefault="005E3A4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28A27" w14:textId="77777777" w:rsidR="00086EF7" w:rsidRDefault="00086EF7" w:rsidP="005E3A41">
      <w:pPr>
        <w:spacing w:after="0" w:line="240" w:lineRule="auto"/>
      </w:pPr>
      <w:r>
        <w:separator/>
      </w:r>
    </w:p>
  </w:footnote>
  <w:footnote w:type="continuationSeparator" w:id="0">
    <w:p w14:paraId="418D448A" w14:textId="77777777" w:rsidR="00086EF7" w:rsidRDefault="00086EF7" w:rsidP="005E3A41">
      <w:pPr>
        <w:spacing w:after="0" w:line="240" w:lineRule="auto"/>
      </w:pPr>
      <w:r>
        <w:continuationSeparator/>
      </w:r>
    </w:p>
  </w:footnote>
  <w:footnote w:id="1">
    <w:p w14:paraId="03D5621F" w14:textId="77777777" w:rsidR="000A23F8" w:rsidRPr="0079727F" w:rsidRDefault="000A23F8" w:rsidP="00346664">
      <w:pPr>
        <w:spacing w:after="0" w:line="240" w:lineRule="auto"/>
        <w:rPr>
          <w:b/>
          <w:bCs/>
          <w:i/>
          <w:color w:val="3B3838" w:themeColor="background2" w:themeShade="40"/>
          <w:sz w:val="16"/>
          <w:szCs w:val="16"/>
        </w:rPr>
      </w:pPr>
      <w:r w:rsidRPr="0079727F">
        <w:rPr>
          <w:b/>
          <w:color w:val="3B3838" w:themeColor="background2" w:themeShade="40"/>
          <w:sz w:val="16"/>
          <w:szCs w:val="16"/>
          <w:vertAlign w:val="superscript"/>
        </w:rPr>
        <w:footnoteRef/>
      </w:r>
      <w:r w:rsidRPr="0079727F">
        <w:rPr>
          <w:b/>
          <w:bCs/>
          <w:i/>
          <w:color w:val="3B3838" w:themeColor="background2" w:themeShade="40"/>
          <w:sz w:val="16"/>
          <w:szCs w:val="16"/>
          <w:vertAlign w:val="superscript"/>
        </w:rPr>
        <w:t xml:space="preserve"> </w:t>
      </w:r>
      <w:r w:rsidRPr="0079727F">
        <w:rPr>
          <w:b/>
          <w:bCs/>
          <w:i/>
          <w:color w:val="3B3838" w:themeColor="background2" w:themeShade="40"/>
          <w:sz w:val="16"/>
          <w:szCs w:val="16"/>
        </w:rPr>
        <w:t>Saiba mais ...</w:t>
      </w:r>
    </w:p>
    <w:p w14:paraId="2C21FAAE" w14:textId="77777777" w:rsidR="000A23F8" w:rsidRPr="0079727F" w:rsidRDefault="000A23F8" w:rsidP="00346664">
      <w:pPr>
        <w:spacing w:after="0" w:line="240" w:lineRule="auto"/>
        <w:rPr>
          <w:bCs/>
          <w:i/>
          <w:color w:val="3B3838" w:themeColor="background2" w:themeShade="40"/>
          <w:sz w:val="16"/>
          <w:szCs w:val="16"/>
        </w:rPr>
      </w:pPr>
      <w:r w:rsidRPr="0079727F">
        <w:rPr>
          <w:bCs/>
          <w:i/>
          <w:color w:val="3B3838" w:themeColor="background2" w:themeShade="40"/>
          <w:sz w:val="16"/>
          <w:szCs w:val="16"/>
        </w:rPr>
        <w:t>As Auditorias podem ser classificadas:</w:t>
      </w:r>
    </w:p>
    <w:p w14:paraId="2E9AC0A0" w14:textId="77777777" w:rsidR="000A23F8" w:rsidRPr="0079727F" w:rsidRDefault="000A23F8" w:rsidP="00346664">
      <w:pPr>
        <w:spacing w:after="0" w:line="240" w:lineRule="auto"/>
        <w:rPr>
          <w:bCs/>
          <w:i/>
          <w:color w:val="3B3838" w:themeColor="background2" w:themeShade="40"/>
          <w:sz w:val="16"/>
          <w:szCs w:val="16"/>
        </w:rPr>
      </w:pPr>
      <w:r w:rsidRPr="0079727F">
        <w:rPr>
          <w:bCs/>
          <w:i/>
          <w:color w:val="3B3838" w:themeColor="background2" w:themeShade="40"/>
          <w:sz w:val="16"/>
          <w:szCs w:val="16"/>
        </w:rPr>
        <w:t>1. Quanto ao agente realizador</w:t>
      </w:r>
    </w:p>
    <w:p w14:paraId="01DC84AF"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Primeira parte ou interna -  executada pela própria organização, ou em seu nome;</w:t>
      </w:r>
    </w:p>
    <w:p w14:paraId="03DAD6CA"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Segunda parte ou externa - executada pelo cliente na organização, ou pela organização em seus fornecedores;</w:t>
      </w:r>
    </w:p>
    <w:p w14:paraId="7D6EB31C"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Terceira parte ou extrínseca - executada por um Organismo de Certificação em uma determinada organização.</w:t>
      </w:r>
    </w:p>
    <w:p w14:paraId="1ADA450E" w14:textId="77777777" w:rsidR="000A23F8" w:rsidRPr="0079727F" w:rsidRDefault="000A23F8" w:rsidP="00346664">
      <w:pPr>
        <w:spacing w:after="0" w:line="240" w:lineRule="auto"/>
        <w:rPr>
          <w:bCs/>
          <w:i/>
          <w:color w:val="3B3838" w:themeColor="background2" w:themeShade="40"/>
          <w:sz w:val="16"/>
          <w:szCs w:val="16"/>
        </w:rPr>
      </w:pPr>
      <w:r w:rsidRPr="0079727F">
        <w:rPr>
          <w:bCs/>
          <w:i/>
          <w:color w:val="3B3838" w:themeColor="background2" w:themeShade="40"/>
          <w:sz w:val="16"/>
          <w:szCs w:val="16"/>
        </w:rPr>
        <w:t>2. Quanto ao tipo:</w:t>
      </w:r>
    </w:p>
    <w:p w14:paraId="4297F96F"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Auditoria documental: atendimento da documentação aos requisitos técnicos de referência;</w:t>
      </w:r>
    </w:p>
    <w:p w14:paraId="5B48FEE0"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Auditoria no site: verificação de aderência das atividades desenvolvidas pela organização aos requisitos técnicos de referência.</w:t>
      </w:r>
    </w:p>
    <w:p w14:paraId="1A66B244" w14:textId="5095052C" w:rsidR="000A23F8" w:rsidRPr="0079727F" w:rsidRDefault="000A23F8" w:rsidP="00346664">
      <w:pPr>
        <w:tabs>
          <w:tab w:val="left" w:pos="2880"/>
        </w:tabs>
        <w:spacing w:after="0" w:line="240" w:lineRule="auto"/>
        <w:rPr>
          <w:bCs/>
          <w:i/>
          <w:color w:val="3B3838" w:themeColor="background2" w:themeShade="40"/>
          <w:sz w:val="16"/>
          <w:szCs w:val="16"/>
        </w:rPr>
      </w:pPr>
      <w:r w:rsidRPr="0079727F">
        <w:rPr>
          <w:bCs/>
          <w:i/>
          <w:color w:val="3B3838" w:themeColor="background2" w:themeShade="40"/>
          <w:sz w:val="16"/>
          <w:szCs w:val="16"/>
        </w:rPr>
        <w:t>3. Quanto à programação</w:t>
      </w:r>
      <w:r w:rsidR="0079727F" w:rsidRPr="0079727F">
        <w:rPr>
          <w:bCs/>
          <w:i/>
          <w:color w:val="3B3838" w:themeColor="background2" w:themeShade="40"/>
          <w:sz w:val="16"/>
          <w:szCs w:val="16"/>
        </w:rPr>
        <w:tab/>
      </w:r>
    </w:p>
    <w:p w14:paraId="70D19AD7"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Auditoria programada: prevista no programa/calendário de auditoria;</w:t>
      </w:r>
    </w:p>
    <w:p w14:paraId="342E1687"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Auditoria não programada: não prevista no programa de auditoria, mas necessária para verificar a ocorrência de algum fato relevante;</w:t>
      </w:r>
    </w:p>
    <w:p w14:paraId="67230C96" w14:textId="77777777" w:rsidR="000A23F8" w:rsidRPr="0079727F" w:rsidRDefault="000A23F8" w:rsidP="00346664">
      <w:pPr>
        <w:pStyle w:val="PargrafodaLista"/>
        <w:numPr>
          <w:ilvl w:val="0"/>
          <w:numId w:val="36"/>
        </w:numPr>
        <w:spacing w:before="0" w:after="0" w:line="240" w:lineRule="auto"/>
        <w:rPr>
          <w:bCs/>
          <w:i/>
          <w:color w:val="3B3838" w:themeColor="background2" w:themeShade="40"/>
          <w:sz w:val="16"/>
          <w:szCs w:val="16"/>
        </w:rPr>
      </w:pPr>
      <w:r w:rsidRPr="0079727F">
        <w:rPr>
          <w:bCs/>
          <w:i/>
          <w:color w:val="3B3838" w:themeColor="background2" w:themeShade="40"/>
          <w:sz w:val="16"/>
          <w:szCs w:val="16"/>
        </w:rPr>
        <w:t>Auditoria de acompanhamento (follow-up): é uma auditoria não programada e, portanto, não prevista no programa de auditorias. É realizada especificamente para verificar a implementação e adequação das ações corretivas propostas para sanar as não-conformidades constatadas em auditorias anteriores.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83898" w14:textId="77777777" w:rsidR="005E3A41" w:rsidRDefault="005E3A41">
    <w:pPr>
      <w:pStyle w:val="Cabealho"/>
    </w:pPr>
    <w:r>
      <w:rPr>
        <w:noProof/>
        <w:lang w:eastAsia="pt-BR"/>
      </w:rPr>
      <w:drawing>
        <wp:anchor distT="0" distB="0" distL="114300" distR="114300" simplePos="0" relativeHeight="251661312" behindDoc="0" locked="0" layoutInCell="1" allowOverlap="1" wp14:anchorId="12FBEDAA" wp14:editId="65D93B4B">
          <wp:simplePos x="0" y="0"/>
          <wp:positionH relativeFrom="margin">
            <wp:posOffset>-293299</wp:posOffset>
          </wp:positionH>
          <wp:positionV relativeFrom="paragraph">
            <wp:posOffset>-155575</wp:posOffset>
          </wp:positionV>
          <wp:extent cx="6188710" cy="297815"/>
          <wp:effectExtent l="0" t="0" r="2540" b="6985"/>
          <wp:wrapSquare wrapText="bothSides"/>
          <wp:docPr id="25" name="Imagem 25" descr="https://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710"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73F5">
      <w:rPr>
        <w:noProof/>
        <w:lang w:eastAsia="pt-BR"/>
      </w:rPr>
      <w:drawing>
        <wp:anchor distT="0" distB="0" distL="114300" distR="114300" simplePos="0" relativeHeight="251659264" behindDoc="1" locked="0" layoutInCell="1" allowOverlap="1" wp14:anchorId="59C49059" wp14:editId="64E299F2">
          <wp:simplePos x="0" y="0"/>
          <wp:positionH relativeFrom="page">
            <wp:align>right</wp:align>
          </wp:positionH>
          <wp:positionV relativeFrom="paragraph">
            <wp:posOffset>-431956</wp:posOffset>
          </wp:positionV>
          <wp:extent cx="7541802" cy="10668000"/>
          <wp:effectExtent l="0" t="0" r="2540" b="0"/>
          <wp:wrapNone/>
          <wp:docPr id="27" name="Imagem 27"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802"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95pt;height:19.95pt;visibility:visible;mso-wrap-style:square" o:bullet="t">
        <v:imagedata r:id="rId1" o:title=""/>
      </v:shape>
    </w:pict>
  </w:numPicBullet>
  <w:abstractNum w:abstractNumId="0" w15:restartNumberingAfterBreak="0">
    <w:nsid w:val="0D7B61D8"/>
    <w:multiLevelType w:val="multilevel"/>
    <w:tmpl w:val="C540CBCC"/>
    <w:lvl w:ilvl="0">
      <w:start w:val="3"/>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 w15:restartNumberingAfterBreak="0">
    <w:nsid w:val="0F97595B"/>
    <w:multiLevelType w:val="hybridMultilevel"/>
    <w:tmpl w:val="3BA6BA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0525D50"/>
    <w:multiLevelType w:val="hybridMultilevel"/>
    <w:tmpl w:val="345C0A7C"/>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10774D20"/>
    <w:multiLevelType w:val="hybridMultilevel"/>
    <w:tmpl w:val="199E2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19D624C"/>
    <w:multiLevelType w:val="hybridMultilevel"/>
    <w:tmpl w:val="84B2437E"/>
    <w:lvl w:ilvl="0" w:tplc="04160005">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13445705"/>
    <w:multiLevelType w:val="hybridMultilevel"/>
    <w:tmpl w:val="31D299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BCC23EF"/>
    <w:multiLevelType w:val="hybridMultilevel"/>
    <w:tmpl w:val="5FBC32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0656C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07E375A"/>
    <w:multiLevelType w:val="multilevel"/>
    <w:tmpl w:val="6040E1A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289E79F2"/>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E1231E2"/>
    <w:multiLevelType w:val="hybridMultilevel"/>
    <w:tmpl w:val="C836420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EF77675"/>
    <w:multiLevelType w:val="hybridMultilevel"/>
    <w:tmpl w:val="68D641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1B36D70"/>
    <w:multiLevelType w:val="hybridMultilevel"/>
    <w:tmpl w:val="76B0C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22E4DCE"/>
    <w:multiLevelType w:val="hybridMultilevel"/>
    <w:tmpl w:val="3E18AA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2C14AC2"/>
    <w:multiLevelType w:val="hybridMultilevel"/>
    <w:tmpl w:val="96081446"/>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3573EAC"/>
    <w:multiLevelType w:val="hybridMultilevel"/>
    <w:tmpl w:val="A51CCD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4624AAF"/>
    <w:multiLevelType w:val="hybridMultilevel"/>
    <w:tmpl w:val="AD8C6D9E"/>
    <w:lvl w:ilvl="0" w:tplc="10D0377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6EB0661"/>
    <w:multiLevelType w:val="hybridMultilevel"/>
    <w:tmpl w:val="AFD2ADF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70E500D"/>
    <w:multiLevelType w:val="hybridMultilevel"/>
    <w:tmpl w:val="5CE4313C"/>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D9D5E0A"/>
    <w:multiLevelType w:val="hybridMultilevel"/>
    <w:tmpl w:val="3620D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F306215"/>
    <w:multiLevelType w:val="hybridMultilevel"/>
    <w:tmpl w:val="18D0690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FBC5A26"/>
    <w:multiLevelType w:val="hybridMultilevel"/>
    <w:tmpl w:val="4558D6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47C0406"/>
    <w:multiLevelType w:val="hybridMultilevel"/>
    <w:tmpl w:val="F5905F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72A56BB"/>
    <w:multiLevelType w:val="hybridMultilevel"/>
    <w:tmpl w:val="A2E4B416"/>
    <w:lvl w:ilvl="0" w:tplc="0416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B2024EC"/>
    <w:multiLevelType w:val="hybridMultilevel"/>
    <w:tmpl w:val="3DB6C2DC"/>
    <w:lvl w:ilvl="0" w:tplc="0416000F">
      <w:start w:val="1"/>
      <w:numFmt w:val="decimal"/>
      <w:lvlText w:val="%1."/>
      <w:lvlJc w:val="left"/>
      <w:pPr>
        <w:ind w:left="360" w:hanging="360"/>
      </w:pPr>
      <w:rPr>
        <w:rFont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5" w15:restartNumberingAfterBreak="0">
    <w:nsid w:val="5FD1235B"/>
    <w:multiLevelType w:val="hybridMultilevel"/>
    <w:tmpl w:val="234EDBBE"/>
    <w:lvl w:ilvl="0" w:tplc="B04E481A">
      <w:start w:val="1"/>
      <w:numFmt w:val="bullet"/>
      <w:lvlText w:val=""/>
      <w:lvlPicBulletId w:val="0"/>
      <w:lvlJc w:val="left"/>
      <w:pPr>
        <w:tabs>
          <w:tab w:val="num" w:pos="720"/>
        </w:tabs>
        <w:ind w:left="720" w:hanging="360"/>
      </w:pPr>
      <w:rPr>
        <w:rFonts w:ascii="Symbol" w:hAnsi="Symbol" w:hint="default"/>
      </w:rPr>
    </w:lvl>
    <w:lvl w:ilvl="1" w:tplc="6A9EC3B4" w:tentative="1">
      <w:start w:val="1"/>
      <w:numFmt w:val="bullet"/>
      <w:lvlText w:val=""/>
      <w:lvlJc w:val="left"/>
      <w:pPr>
        <w:tabs>
          <w:tab w:val="num" w:pos="1440"/>
        </w:tabs>
        <w:ind w:left="1440" w:hanging="360"/>
      </w:pPr>
      <w:rPr>
        <w:rFonts w:ascii="Symbol" w:hAnsi="Symbol" w:hint="default"/>
      </w:rPr>
    </w:lvl>
    <w:lvl w:ilvl="2" w:tplc="73200B48" w:tentative="1">
      <w:start w:val="1"/>
      <w:numFmt w:val="bullet"/>
      <w:lvlText w:val=""/>
      <w:lvlJc w:val="left"/>
      <w:pPr>
        <w:tabs>
          <w:tab w:val="num" w:pos="2160"/>
        </w:tabs>
        <w:ind w:left="2160" w:hanging="360"/>
      </w:pPr>
      <w:rPr>
        <w:rFonts w:ascii="Symbol" w:hAnsi="Symbol" w:hint="default"/>
      </w:rPr>
    </w:lvl>
    <w:lvl w:ilvl="3" w:tplc="27984AF2" w:tentative="1">
      <w:start w:val="1"/>
      <w:numFmt w:val="bullet"/>
      <w:lvlText w:val=""/>
      <w:lvlJc w:val="left"/>
      <w:pPr>
        <w:tabs>
          <w:tab w:val="num" w:pos="2880"/>
        </w:tabs>
        <w:ind w:left="2880" w:hanging="360"/>
      </w:pPr>
      <w:rPr>
        <w:rFonts w:ascii="Symbol" w:hAnsi="Symbol" w:hint="default"/>
      </w:rPr>
    </w:lvl>
    <w:lvl w:ilvl="4" w:tplc="8D80F4EE" w:tentative="1">
      <w:start w:val="1"/>
      <w:numFmt w:val="bullet"/>
      <w:lvlText w:val=""/>
      <w:lvlJc w:val="left"/>
      <w:pPr>
        <w:tabs>
          <w:tab w:val="num" w:pos="3600"/>
        </w:tabs>
        <w:ind w:left="3600" w:hanging="360"/>
      </w:pPr>
      <w:rPr>
        <w:rFonts w:ascii="Symbol" w:hAnsi="Symbol" w:hint="default"/>
      </w:rPr>
    </w:lvl>
    <w:lvl w:ilvl="5" w:tplc="D6900296" w:tentative="1">
      <w:start w:val="1"/>
      <w:numFmt w:val="bullet"/>
      <w:lvlText w:val=""/>
      <w:lvlJc w:val="left"/>
      <w:pPr>
        <w:tabs>
          <w:tab w:val="num" w:pos="4320"/>
        </w:tabs>
        <w:ind w:left="4320" w:hanging="360"/>
      </w:pPr>
      <w:rPr>
        <w:rFonts w:ascii="Symbol" w:hAnsi="Symbol" w:hint="default"/>
      </w:rPr>
    </w:lvl>
    <w:lvl w:ilvl="6" w:tplc="8C9837F2" w:tentative="1">
      <w:start w:val="1"/>
      <w:numFmt w:val="bullet"/>
      <w:lvlText w:val=""/>
      <w:lvlJc w:val="left"/>
      <w:pPr>
        <w:tabs>
          <w:tab w:val="num" w:pos="5040"/>
        </w:tabs>
        <w:ind w:left="5040" w:hanging="360"/>
      </w:pPr>
      <w:rPr>
        <w:rFonts w:ascii="Symbol" w:hAnsi="Symbol" w:hint="default"/>
      </w:rPr>
    </w:lvl>
    <w:lvl w:ilvl="7" w:tplc="BE16F23A" w:tentative="1">
      <w:start w:val="1"/>
      <w:numFmt w:val="bullet"/>
      <w:lvlText w:val=""/>
      <w:lvlJc w:val="left"/>
      <w:pPr>
        <w:tabs>
          <w:tab w:val="num" w:pos="5760"/>
        </w:tabs>
        <w:ind w:left="5760" w:hanging="360"/>
      </w:pPr>
      <w:rPr>
        <w:rFonts w:ascii="Symbol" w:hAnsi="Symbol" w:hint="default"/>
      </w:rPr>
    </w:lvl>
    <w:lvl w:ilvl="8" w:tplc="4D26281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4333C66"/>
    <w:multiLevelType w:val="hybridMultilevel"/>
    <w:tmpl w:val="8F866F7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801337C"/>
    <w:multiLevelType w:val="hybridMultilevel"/>
    <w:tmpl w:val="D12C31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C107D34"/>
    <w:multiLevelType w:val="hybridMultilevel"/>
    <w:tmpl w:val="339C31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06D5C50"/>
    <w:multiLevelType w:val="hybridMultilevel"/>
    <w:tmpl w:val="568CC5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73793D45"/>
    <w:multiLevelType w:val="hybridMultilevel"/>
    <w:tmpl w:val="53C4F83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6155B39"/>
    <w:multiLevelType w:val="multilevel"/>
    <w:tmpl w:val="19AC4F68"/>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7CE6F4A"/>
    <w:multiLevelType w:val="hybridMultilevel"/>
    <w:tmpl w:val="5470C26E"/>
    <w:lvl w:ilvl="0" w:tplc="04160005">
      <w:start w:val="1"/>
      <w:numFmt w:val="bullet"/>
      <w:lvlText w:val=""/>
      <w:lvlJc w:val="left"/>
      <w:pPr>
        <w:ind w:left="1492" w:hanging="360"/>
      </w:pPr>
      <w:rPr>
        <w:rFonts w:ascii="Wingdings" w:hAnsi="Wingdings" w:hint="default"/>
      </w:rPr>
    </w:lvl>
    <w:lvl w:ilvl="1" w:tplc="04160003" w:tentative="1">
      <w:start w:val="1"/>
      <w:numFmt w:val="bullet"/>
      <w:lvlText w:val="o"/>
      <w:lvlJc w:val="left"/>
      <w:pPr>
        <w:ind w:left="2212" w:hanging="360"/>
      </w:pPr>
      <w:rPr>
        <w:rFonts w:ascii="Courier New" w:hAnsi="Courier New" w:cs="Courier New" w:hint="default"/>
      </w:rPr>
    </w:lvl>
    <w:lvl w:ilvl="2" w:tplc="04160005" w:tentative="1">
      <w:start w:val="1"/>
      <w:numFmt w:val="bullet"/>
      <w:lvlText w:val=""/>
      <w:lvlJc w:val="left"/>
      <w:pPr>
        <w:ind w:left="2932" w:hanging="360"/>
      </w:pPr>
      <w:rPr>
        <w:rFonts w:ascii="Wingdings" w:hAnsi="Wingdings" w:hint="default"/>
      </w:rPr>
    </w:lvl>
    <w:lvl w:ilvl="3" w:tplc="04160001" w:tentative="1">
      <w:start w:val="1"/>
      <w:numFmt w:val="bullet"/>
      <w:lvlText w:val=""/>
      <w:lvlJc w:val="left"/>
      <w:pPr>
        <w:ind w:left="3652" w:hanging="360"/>
      </w:pPr>
      <w:rPr>
        <w:rFonts w:ascii="Symbol" w:hAnsi="Symbol" w:hint="default"/>
      </w:rPr>
    </w:lvl>
    <w:lvl w:ilvl="4" w:tplc="04160003" w:tentative="1">
      <w:start w:val="1"/>
      <w:numFmt w:val="bullet"/>
      <w:lvlText w:val="o"/>
      <w:lvlJc w:val="left"/>
      <w:pPr>
        <w:ind w:left="4372" w:hanging="360"/>
      </w:pPr>
      <w:rPr>
        <w:rFonts w:ascii="Courier New" w:hAnsi="Courier New" w:cs="Courier New" w:hint="default"/>
      </w:rPr>
    </w:lvl>
    <w:lvl w:ilvl="5" w:tplc="04160005" w:tentative="1">
      <w:start w:val="1"/>
      <w:numFmt w:val="bullet"/>
      <w:lvlText w:val=""/>
      <w:lvlJc w:val="left"/>
      <w:pPr>
        <w:ind w:left="5092" w:hanging="360"/>
      </w:pPr>
      <w:rPr>
        <w:rFonts w:ascii="Wingdings" w:hAnsi="Wingdings" w:hint="default"/>
      </w:rPr>
    </w:lvl>
    <w:lvl w:ilvl="6" w:tplc="04160001" w:tentative="1">
      <w:start w:val="1"/>
      <w:numFmt w:val="bullet"/>
      <w:lvlText w:val=""/>
      <w:lvlJc w:val="left"/>
      <w:pPr>
        <w:ind w:left="5812" w:hanging="360"/>
      </w:pPr>
      <w:rPr>
        <w:rFonts w:ascii="Symbol" w:hAnsi="Symbol" w:hint="default"/>
      </w:rPr>
    </w:lvl>
    <w:lvl w:ilvl="7" w:tplc="04160003" w:tentative="1">
      <w:start w:val="1"/>
      <w:numFmt w:val="bullet"/>
      <w:lvlText w:val="o"/>
      <w:lvlJc w:val="left"/>
      <w:pPr>
        <w:ind w:left="6532" w:hanging="360"/>
      </w:pPr>
      <w:rPr>
        <w:rFonts w:ascii="Courier New" w:hAnsi="Courier New" w:cs="Courier New" w:hint="default"/>
      </w:rPr>
    </w:lvl>
    <w:lvl w:ilvl="8" w:tplc="04160005" w:tentative="1">
      <w:start w:val="1"/>
      <w:numFmt w:val="bullet"/>
      <w:lvlText w:val=""/>
      <w:lvlJc w:val="left"/>
      <w:pPr>
        <w:ind w:left="7252" w:hanging="360"/>
      </w:pPr>
      <w:rPr>
        <w:rFonts w:ascii="Wingdings" w:hAnsi="Wingdings" w:hint="default"/>
      </w:rPr>
    </w:lvl>
  </w:abstractNum>
  <w:abstractNum w:abstractNumId="33" w15:restartNumberingAfterBreak="0">
    <w:nsid w:val="78A10B1E"/>
    <w:multiLevelType w:val="hybridMultilevel"/>
    <w:tmpl w:val="67F8F634"/>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7A2D59B2"/>
    <w:multiLevelType w:val="hybridMultilevel"/>
    <w:tmpl w:val="AC746C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EF01281"/>
    <w:multiLevelType w:val="hybridMultilevel"/>
    <w:tmpl w:val="0C86D5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14"/>
  </w:num>
  <w:num w:numId="4">
    <w:abstractNumId w:val="8"/>
  </w:num>
  <w:num w:numId="5">
    <w:abstractNumId w:val="3"/>
  </w:num>
  <w:num w:numId="6">
    <w:abstractNumId w:val="17"/>
  </w:num>
  <w:num w:numId="7">
    <w:abstractNumId w:val="10"/>
  </w:num>
  <w:num w:numId="8">
    <w:abstractNumId w:val="26"/>
  </w:num>
  <w:num w:numId="9">
    <w:abstractNumId w:val="33"/>
  </w:num>
  <w:num w:numId="10">
    <w:abstractNumId w:val="19"/>
  </w:num>
  <w:num w:numId="11">
    <w:abstractNumId w:val="24"/>
  </w:num>
  <w:num w:numId="12">
    <w:abstractNumId w:val="9"/>
  </w:num>
  <w:num w:numId="13">
    <w:abstractNumId w:val="31"/>
  </w:num>
  <w:num w:numId="14">
    <w:abstractNumId w:val="20"/>
  </w:num>
  <w:num w:numId="15">
    <w:abstractNumId w:val="25"/>
  </w:num>
  <w:num w:numId="16">
    <w:abstractNumId w:val="0"/>
  </w:num>
  <w:num w:numId="17">
    <w:abstractNumId w:val="1"/>
  </w:num>
  <w:num w:numId="18">
    <w:abstractNumId w:val="28"/>
  </w:num>
  <w:num w:numId="19">
    <w:abstractNumId w:val="35"/>
  </w:num>
  <w:num w:numId="20">
    <w:abstractNumId w:val="29"/>
  </w:num>
  <w:num w:numId="21">
    <w:abstractNumId w:val="15"/>
  </w:num>
  <w:num w:numId="22">
    <w:abstractNumId w:val="11"/>
  </w:num>
  <w:num w:numId="23">
    <w:abstractNumId w:val="27"/>
  </w:num>
  <w:num w:numId="24">
    <w:abstractNumId w:val="30"/>
  </w:num>
  <w:num w:numId="25">
    <w:abstractNumId w:val="22"/>
  </w:num>
  <w:num w:numId="26">
    <w:abstractNumId w:val="21"/>
  </w:num>
  <w:num w:numId="27">
    <w:abstractNumId w:val="12"/>
  </w:num>
  <w:num w:numId="28">
    <w:abstractNumId w:val="5"/>
  </w:num>
  <w:num w:numId="29">
    <w:abstractNumId w:val="34"/>
  </w:num>
  <w:num w:numId="30">
    <w:abstractNumId w:val="23"/>
  </w:num>
  <w:num w:numId="31">
    <w:abstractNumId w:val="18"/>
  </w:num>
  <w:num w:numId="32">
    <w:abstractNumId w:val="2"/>
  </w:num>
  <w:num w:numId="33">
    <w:abstractNumId w:val="4"/>
  </w:num>
  <w:num w:numId="34">
    <w:abstractNumId w:val="13"/>
  </w:num>
  <w:num w:numId="35">
    <w:abstractNumId w:val="7"/>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4"/>
  <w:proofState w:spelling="clean" w:grammar="clean"/>
  <w:doNotTrackMoves/>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41"/>
    <w:rsid w:val="00044378"/>
    <w:rsid w:val="00077A7B"/>
    <w:rsid w:val="00081872"/>
    <w:rsid w:val="00086EF7"/>
    <w:rsid w:val="000A23F8"/>
    <w:rsid w:val="001C0049"/>
    <w:rsid w:val="001E6E75"/>
    <w:rsid w:val="00205E3A"/>
    <w:rsid w:val="00237A3A"/>
    <w:rsid w:val="00346664"/>
    <w:rsid w:val="0039504D"/>
    <w:rsid w:val="003B483A"/>
    <w:rsid w:val="004C288F"/>
    <w:rsid w:val="005E3A41"/>
    <w:rsid w:val="005E5E9F"/>
    <w:rsid w:val="005F374D"/>
    <w:rsid w:val="00673B87"/>
    <w:rsid w:val="00716B6B"/>
    <w:rsid w:val="0079727F"/>
    <w:rsid w:val="007C20DF"/>
    <w:rsid w:val="008176CA"/>
    <w:rsid w:val="00921CFB"/>
    <w:rsid w:val="009C49D2"/>
    <w:rsid w:val="009E0D70"/>
    <w:rsid w:val="00A42E19"/>
    <w:rsid w:val="00A508E3"/>
    <w:rsid w:val="00B42B21"/>
    <w:rsid w:val="00BA3788"/>
    <w:rsid w:val="00C261E4"/>
    <w:rsid w:val="00C478C9"/>
    <w:rsid w:val="00C65DA0"/>
    <w:rsid w:val="00D5246E"/>
    <w:rsid w:val="00DB4B4C"/>
    <w:rsid w:val="00DD40A7"/>
    <w:rsid w:val="00E222B8"/>
    <w:rsid w:val="00E7168E"/>
    <w:rsid w:val="00E95592"/>
    <w:rsid w:val="00F1007C"/>
    <w:rsid w:val="00FD7B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E0B7C"/>
  <w15:chartTrackingRefBased/>
  <w15:docId w15:val="{9656B2A2-9D10-4DAA-B191-5B1D5E27C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eelawadee UI" w:eastAsiaTheme="minorHAnsi" w:hAnsi="Leelawadee UI" w:cs="Leelawadee UI"/>
        <w:color w:val="000000"/>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7B30"/>
  </w:style>
  <w:style w:type="paragraph" w:styleId="Ttulo1">
    <w:name w:val="heading 1"/>
    <w:basedOn w:val="Normal"/>
    <w:next w:val="Normal"/>
    <w:link w:val="Ttulo1Char"/>
    <w:uiPriority w:val="9"/>
    <w:qFormat/>
    <w:rsid w:val="000A23F8"/>
    <w:pPr>
      <w:keepNext/>
      <w:keepLines/>
      <w:spacing w:before="240" w:after="0"/>
      <w:outlineLvl w:val="0"/>
    </w:pPr>
    <w:rPr>
      <w:rFonts w:eastAsiaTheme="majorEastAsia" w:cstheme="majorBidi"/>
      <w:b/>
      <w:color w:val="0070C0"/>
      <w:sz w:val="32"/>
      <w:szCs w:val="32"/>
    </w:rPr>
  </w:style>
  <w:style w:type="paragraph" w:styleId="Ttulo2">
    <w:name w:val="heading 2"/>
    <w:basedOn w:val="Normal"/>
    <w:next w:val="Normal"/>
    <w:link w:val="Ttulo2Char"/>
    <w:uiPriority w:val="9"/>
    <w:unhideWhenUsed/>
    <w:qFormat/>
    <w:rsid w:val="00A508E3"/>
    <w:pPr>
      <w:keepNext/>
      <w:keepLines/>
      <w:spacing w:before="40" w:after="0"/>
      <w:outlineLvl w:val="1"/>
    </w:pPr>
    <w:rPr>
      <w:rFonts w:eastAsiaTheme="majorEastAsia" w:cstheme="majorBidi"/>
      <w:b/>
      <w:color w:val="0070C0"/>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2">
    <w:name w:val="toc 2"/>
    <w:basedOn w:val="Normal"/>
    <w:uiPriority w:val="39"/>
    <w:qFormat/>
    <w:rsid w:val="00D5246E"/>
    <w:pPr>
      <w:widowControl w:val="0"/>
      <w:spacing w:before="57" w:after="0" w:line="240" w:lineRule="auto"/>
      <w:ind w:left="578" w:hanging="373"/>
    </w:pPr>
    <w:rPr>
      <w:rFonts w:eastAsia="Franklin Gothic Medium" w:cstheme="minorBidi"/>
      <w:i/>
      <w:lang w:val="en-US"/>
    </w:rPr>
  </w:style>
  <w:style w:type="paragraph" w:styleId="Sumrio1">
    <w:name w:val="toc 1"/>
    <w:basedOn w:val="Normal"/>
    <w:uiPriority w:val="39"/>
    <w:rsid w:val="00C261E4"/>
    <w:pPr>
      <w:widowControl w:val="0"/>
      <w:spacing w:after="0" w:line="240" w:lineRule="auto"/>
      <w:outlineLvl w:val="0"/>
    </w:pPr>
    <w:rPr>
      <w:rFonts w:eastAsia="Franklin Gothic Medium"/>
      <w:b/>
      <w:caps/>
    </w:rPr>
  </w:style>
  <w:style w:type="paragraph" w:styleId="Sumrio3">
    <w:name w:val="toc 3"/>
    <w:basedOn w:val="Normal"/>
    <w:next w:val="Normal"/>
    <w:autoRedefine/>
    <w:uiPriority w:val="39"/>
    <w:unhideWhenUsed/>
    <w:rsid w:val="001C0049"/>
    <w:pPr>
      <w:widowControl w:val="0"/>
      <w:tabs>
        <w:tab w:val="right" w:leader="dot" w:pos="8777"/>
      </w:tabs>
      <w:spacing w:after="0" w:line="240" w:lineRule="auto"/>
      <w:ind w:left="510"/>
    </w:pPr>
    <w:rPr>
      <w:i/>
    </w:rPr>
  </w:style>
  <w:style w:type="paragraph" w:styleId="Cabealho">
    <w:name w:val="header"/>
    <w:basedOn w:val="Normal"/>
    <w:link w:val="CabealhoChar"/>
    <w:uiPriority w:val="99"/>
    <w:unhideWhenUsed/>
    <w:rsid w:val="005E3A4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3A41"/>
  </w:style>
  <w:style w:type="paragraph" w:styleId="Rodap">
    <w:name w:val="footer"/>
    <w:basedOn w:val="Normal"/>
    <w:link w:val="RodapChar"/>
    <w:uiPriority w:val="99"/>
    <w:unhideWhenUsed/>
    <w:rsid w:val="005E3A41"/>
    <w:pPr>
      <w:tabs>
        <w:tab w:val="center" w:pos="4252"/>
        <w:tab w:val="right" w:pos="8504"/>
      </w:tabs>
      <w:spacing w:after="0" w:line="240" w:lineRule="auto"/>
    </w:pPr>
  </w:style>
  <w:style w:type="character" w:customStyle="1" w:styleId="RodapChar">
    <w:name w:val="Rodapé Char"/>
    <w:basedOn w:val="Fontepargpadro"/>
    <w:link w:val="Rodap"/>
    <w:uiPriority w:val="99"/>
    <w:rsid w:val="005E3A41"/>
  </w:style>
  <w:style w:type="character" w:customStyle="1" w:styleId="Ttulo1Char">
    <w:name w:val="Título 1 Char"/>
    <w:basedOn w:val="Fontepargpadro"/>
    <w:link w:val="Ttulo1"/>
    <w:uiPriority w:val="9"/>
    <w:rsid w:val="000A23F8"/>
    <w:rPr>
      <w:rFonts w:eastAsiaTheme="majorEastAsia" w:cstheme="majorBidi"/>
      <w:b/>
      <w:color w:val="0070C0"/>
      <w:sz w:val="32"/>
      <w:szCs w:val="32"/>
    </w:rPr>
  </w:style>
  <w:style w:type="paragraph" w:styleId="CabealhodoSumrio">
    <w:name w:val="TOC Heading"/>
    <w:basedOn w:val="Ttulo1"/>
    <w:next w:val="Normal"/>
    <w:uiPriority w:val="39"/>
    <w:unhideWhenUsed/>
    <w:qFormat/>
    <w:rsid w:val="000A23F8"/>
    <w:pPr>
      <w:outlineLvl w:val="9"/>
    </w:pPr>
  </w:style>
  <w:style w:type="character" w:customStyle="1" w:styleId="Ttulo2Char">
    <w:name w:val="Título 2 Char"/>
    <w:basedOn w:val="Fontepargpadro"/>
    <w:link w:val="Ttulo2"/>
    <w:uiPriority w:val="9"/>
    <w:rsid w:val="00A508E3"/>
    <w:rPr>
      <w:rFonts w:eastAsiaTheme="majorEastAsia" w:cstheme="majorBidi"/>
      <w:b/>
      <w:color w:val="0070C0"/>
      <w:sz w:val="26"/>
      <w:szCs w:val="26"/>
    </w:rPr>
  </w:style>
  <w:style w:type="paragraph" w:styleId="PargrafodaLista">
    <w:name w:val="List Paragraph"/>
    <w:basedOn w:val="Normal"/>
    <w:uiPriority w:val="34"/>
    <w:qFormat/>
    <w:rsid w:val="000A23F8"/>
    <w:pPr>
      <w:spacing w:before="240" w:after="240" w:line="360" w:lineRule="auto"/>
      <w:ind w:left="720"/>
      <w:contextualSpacing/>
      <w:jc w:val="both"/>
    </w:pPr>
    <w:rPr>
      <w:color w:val="auto"/>
    </w:rPr>
  </w:style>
  <w:style w:type="character" w:customStyle="1" w:styleId="fontstyle01">
    <w:name w:val="fontstyle01"/>
    <w:basedOn w:val="Fontepargpadro"/>
    <w:rsid w:val="000A23F8"/>
    <w:rPr>
      <w:rFonts w:ascii="TimesNewRomanPS-BoldMT" w:hAnsi="TimesNewRomanPS-BoldMT" w:hint="default"/>
      <w:b/>
      <w:bCs/>
      <w:i w:val="0"/>
      <w:iCs w:val="0"/>
      <w:color w:val="000000"/>
      <w:sz w:val="14"/>
      <w:szCs w:val="14"/>
    </w:rPr>
  </w:style>
  <w:style w:type="character" w:customStyle="1" w:styleId="fontstyle21">
    <w:name w:val="fontstyle21"/>
    <w:basedOn w:val="Fontepargpadro"/>
    <w:rsid w:val="000A23F8"/>
    <w:rPr>
      <w:rFonts w:ascii="TimesNewRomanPSMT" w:hAnsi="TimesNewRomanPSMT" w:hint="default"/>
      <w:b w:val="0"/>
      <w:bCs w:val="0"/>
      <w:i w:val="0"/>
      <w:iCs w:val="0"/>
      <w:color w:val="000000"/>
      <w:sz w:val="14"/>
      <w:szCs w:val="14"/>
    </w:rPr>
  </w:style>
  <w:style w:type="character" w:customStyle="1" w:styleId="fontstyle31">
    <w:name w:val="fontstyle31"/>
    <w:basedOn w:val="Fontepargpadro"/>
    <w:rsid w:val="000A23F8"/>
    <w:rPr>
      <w:rFonts w:ascii="TimesNewRomanPS-ItalicMT" w:hAnsi="TimesNewRomanPS-ItalicMT" w:hint="default"/>
      <w:b w:val="0"/>
      <w:bCs w:val="0"/>
      <w:i/>
      <w:iCs/>
      <w:color w:val="000000"/>
      <w:sz w:val="14"/>
      <w:szCs w:val="14"/>
    </w:rPr>
  </w:style>
  <w:style w:type="paragraph" w:styleId="Pr-formataoHTML">
    <w:name w:val="HTML Preformatted"/>
    <w:basedOn w:val="Normal"/>
    <w:link w:val="Pr-formataoHTMLChar"/>
    <w:uiPriority w:val="99"/>
    <w:semiHidden/>
    <w:unhideWhenUsed/>
    <w:rsid w:val="000A23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360" w:lineRule="auto"/>
    </w:pPr>
    <w:rPr>
      <w:rFonts w:ascii="Courier New" w:hAnsi="Courier New" w:cs="Courier New"/>
      <w:color w:val="auto"/>
      <w:lang w:eastAsia="pt-BR"/>
    </w:rPr>
  </w:style>
  <w:style w:type="character" w:customStyle="1" w:styleId="Pr-formataoHTMLChar">
    <w:name w:val="Pré-formatação HTML Char"/>
    <w:basedOn w:val="Fontepargpadro"/>
    <w:link w:val="Pr-formataoHTML"/>
    <w:uiPriority w:val="99"/>
    <w:semiHidden/>
    <w:rsid w:val="000A23F8"/>
    <w:rPr>
      <w:rFonts w:ascii="Courier New" w:hAnsi="Courier New" w:cs="Courier New"/>
      <w:color w:val="auto"/>
      <w:lang w:eastAsia="pt-BR"/>
    </w:rPr>
  </w:style>
  <w:style w:type="character" w:customStyle="1" w:styleId="y2iqfc">
    <w:name w:val="y2iqfc"/>
    <w:basedOn w:val="Fontepargpadro"/>
    <w:rsid w:val="000A23F8"/>
  </w:style>
  <w:style w:type="paragraph" w:styleId="NormalWeb">
    <w:name w:val="Normal (Web)"/>
    <w:basedOn w:val="Normal"/>
    <w:uiPriority w:val="99"/>
    <w:unhideWhenUsed/>
    <w:rsid w:val="000A23F8"/>
    <w:pPr>
      <w:spacing w:before="100" w:beforeAutospacing="1" w:after="100" w:afterAutospacing="1" w:line="360" w:lineRule="auto"/>
    </w:pPr>
    <w:rPr>
      <w:rFonts w:eastAsiaTheme="minorEastAsia"/>
      <w:color w:val="auto"/>
      <w:sz w:val="24"/>
      <w:szCs w:val="24"/>
      <w:lang w:eastAsia="pt-BR"/>
    </w:rPr>
  </w:style>
  <w:style w:type="character" w:styleId="TextodoEspaoReservado">
    <w:name w:val="Placeholder Text"/>
    <w:basedOn w:val="Fontepargpadro"/>
    <w:uiPriority w:val="99"/>
    <w:semiHidden/>
    <w:rsid w:val="000A23F8"/>
    <w:rPr>
      <w:color w:val="808080"/>
    </w:rPr>
  </w:style>
  <w:style w:type="table" w:styleId="Tabelacomgrade">
    <w:name w:val="Table Grid"/>
    <w:basedOn w:val="Tabelanormal"/>
    <w:uiPriority w:val="39"/>
    <w:rsid w:val="000A23F8"/>
    <w:pPr>
      <w:spacing w:before="240" w:after="0" w:line="240" w:lineRule="auto"/>
      <w:jc w:val="both"/>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5Escura">
    <w:name w:val="Grid Table 5 Dark"/>
    <w:basedOn w:val="Tabelanormal"/>
    <w:uiPriority w:val="50"/>
    <w:rsid w:val="000A23F8"/>
    <w:pPr>
      <w:spacing w:before="240" w:after="0" w:line="240" w:lineRule="auto"/>
      <w:jc w:val="both"/>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deGrade5Escura-nfase1">
    <w:name w:val="Grid Table 5 Dark Accent 1"/>
    <w:basedOn w:val="Tabelanormal"/>
    <w:uiPriority w:val="50"/>
    <w:rsid w:val="000A23F8"/>
    <w:pPr>
      <w:spacing w:before="240" w:after="0" w:line="240" w:lineRule="auto"/>
      <w:jc w:val="both"/>
    </w:pPr>
    <w:rPr>
      <w:color w:val="aut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6B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6B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6B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6B2" w:themeFill="accent1"/>
      </w:tcPr>
    </w:tblStylePr>
    <w:tblStylePr w:type="band1Vert">
      <w:tblPr/>
      <w:tcPr>
        <w:shd w:val="clear" w:color="auto" w:fill="7AC6FF" w:themeFill="accent1" w:themeFillTint="66"/>
      </w:tcPr>
    </w:tblStylePr>
    <w:tblStylePr w:type="band1Horz">
      <w:tblPr/>
      <w:tcPr>
        <w:shd w:val="clear" w:color="auto" w:fill="7AC6FF" w:themeFill="accent1" w:themeFillTint="66"/>
      </w:tcPr>
    </w:tblStylePr>
  </w:style>
  <w:style w:type="table" w:styleId="TabeladeGrade2">
    <w:name w:val="Grid Table 2"/>
    <w:basedOn w:val="Tabelanormal"/>
    <w:uiPriority w:val="47"/>
    <w:rsid w:val="000A23F8"/>
    <w:pPr>
      <w:spacing w:before="240" w:after="0" w:line="240" w:lineRule="auto"/>
      <w:jc w:val="both"/>
    </w:pPr>
    <w:rPr>
      <w:color w:val="aut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egenda">
    <w:name w:val="caption"/>
    <w:basedOn w:val="Normal"/>
    <w:next w:val="Normal"/>
    <w:uiPriority w:val="35"/>
    <w:unhideWhenUsed/>
    <w:qFormat/>
    <w:rsid w:val="000A23F8"/>
    <w:pPr>
      <w:spacing w:before="240" w:after="200" w:line="360" w:lineRule="auto"/>
      <w:jc w:val="both"/>
    </w:pPr>
    <w:rPr>
      <w:i/>
      <w:iCs/>
      <w:color w:val="002060" w:themeColor="text2"/>
      <w:sz w:val="18"/>
      <w:szCs w:val="18"/>
    </w:rPr>
  </w:style>
  <w:style w:type="paragraph" w:styleId="Textodenotaderodap">
    <w:name w:val="footnote text"/>
    <w:basedOn w:val="Normal"/>
    <w:link w:val="TextodenotaderodapChar"/>
    <w:uiPriority w:val="99"/>
    <w:semiHidden/>
    <w:unhideWhenUsed/>
    <w:rsid w:val="000A23F8"/>
    <w:pPr>
      <w:spacing w:before="240" w:after="240" w:line="360" w:lineRule="auto"/>
      <w:jc w:val="both"/>
    </w:pPr>
    <w:rPr>
      <w:color w:val="auto"/>
    </w:rPr>
  </w:style>
  <w:style w:type="character" w:customStyle="1" w:styleId="TextodenotaderodapChar">
    <w:name w:val="Texto de nota de rodapé Char"/>
    <w:basedOn w:val="Fontepargpadro"/>
    <w:link w:val="Textodenotaderodap"/>
    <w:uiPriority w:val="99"/>
    <w:semiHidden/>
    <w:rsid w:val="000A23F8"/>
    <w:rPr>
      <w:color w:val="auto"/>
    </w:rPr>
  </w:style>
  <w:style w:type="character" w:styleId="Refdenotaderodap">
    <w:name w:val="footnote reference"/>
    <w:basedOn w:val="Fontepargpadro"/>
    <w:uiPriority w:val="99"/>
    <w:semiHidden/>
    <w:unhideWhenUsed/>
    <w:rsid w:val="000A23F8"/>
    <w:rPr>
      <w:vertAlign w:val="superscript"/>
    </w:rPr>
  </w:style>
  <w:style w:type="paragraph" w:styleId="Textodenotadefim">
    <w:name w:val="endnote text"/>
    <w:basedOn w:val="Normal"/>
    <w:link w:val="TextodenotadefimChar"/>
    <w:uiPriority w:val="99"/>
    <w:semiHidden/>
    <w:unhideWhenUsed/>
    <w:rsid w:val="000A23F8"/>
    <w:pPr>
      <w:spacing w:before="240" w:after="240" w:line="360" w:lineRule="auto"/>
      <w:jc w:val="both"/>
    </w:pPr>
    <w:rPr>
      <w:color w:val="auto"/>
    </w:rPr>
  </w:style>
  <w:style w:type="character" w:customStyle="1" w:styleId="TextodenotadefimChar">
    <w:name w:val="Texto de nota de fim Char"/>
    <w:basedOn w:val="Fontepargpadro"/>
    <w:link w:val="Textodenotadefim"/>
    <w:uiPriority w:val="99"/>
    <w:semiHidden/>
    <w:rsid w:val="000A23F8"/>
    <w:rPr>
      <w:color w:val="auto"/>
    </w:rPr>
  </w:style>
  <w:style w:type="character" w:styleId="Refdenotadefim">
    <w:name w:val="endnote reference"/>
    <w:basedOn w:val="Fontepargpadro"/>
    <w:uiPriority w:val="99"/>
    <w:semiHidden/>
    <w:unhideWhenUsed/>
    <w:rsid w:val="000A23F8"/>
    <w:rPr>
      <w:vertAlign w:val="superscript"/>
    </w:rPr>
  </w:style>
  <w:style w:type="paragraph" w:styleId="Reviso">
    <w:name w:val="Revision"/>
    <w:hidden/>
    <w:uiPriority w:val="99"/>
    <w:semiHidden/>
    <w:rsid w:val="000A23F8"/>
    <w:pPr>
      <w:spacing w:before="240" w:after="0" w:line="240" w:lineRule="auto"/>
      <w:jc w:val="both"/>
    </w:pPr>
    <w:rPr>
      <w:rFonts w:ascii="Times New Roman" w:eastAsia="Times New Roman" w:hAnsi="Times New Roman" w:cs="Times New Roman"/>
      <w:color w:val="auto"/>
      <w:sz w:val="20"/>
      <w:szCs w:val="20"/>
      <w:lang w:eastAsia="zh-CN"/>
    </w:rPr>
  </w:style>
  <w:style w:type="paragraph" w:styleId="Textodebalo">
    <w:name w:val="Balloon Text"/>
    <w:basedOn w:val="Normal"/>
    <w:link w:val="TextodebaloChar"/>
    <w:uiPriority w:val="99"/>
    <w:semiHidden/>
    <w:unhideWhenUsed/>
    <w:rsid w:val="000A23F8"/>
    <w:pPr>
      <w:spacing w:before="240" w:after="240" w:line="360" w:lineRule="auto"/>
      <w:jc w:val="both"/>
    </w:pPr>
    <w:rPr>
      <w:rFonts w:ascii="Segoe UI" w:hAnsi="Segoe UI" w:cs="Segoe UI"/>
      <w:color w:val="auto"/>
      <w:sz w:val="18"/>
      <w:szCs w:val="18"/>
    </w:rPr>
  </w:style>
  <w:style w:type="character" w:customStyle="1" w:styleId="TextodebaloChar">
    <w:name w:val="Texto de balão Char"/>
    <w:basedOn w:val="Fontepargpadro"/>
    <w:link w:val="Textodebalo"/>
    <w:uiPriority w:val="99"/>
    <w:semiHidden/>
    <w:rsid w:val="000A23F8"/>
    <w:rPr>
      <w:rFonts w:ascii="Segoe UI" w:hAnsi="Segoe UI" w:cs="Segoe UI"/>
      <w:color w:val="auto"/>
      <w:sz w:val="18"/>
      <w:szCs w:val="18"/>
    </w:rPr>
  </w:style>
  <w:style w:type="character" w:styleId="Hyperlink">
    <w:name w:val="Hyperlink"/>
    <w:basedOn w:val="Fontepargpadro"/>
    <w:uiPriority w:val="99"/>
    <w:unhideWhenUsed/>
    <w:rsid w:val="000A23F8"/>
    <w:rPr>
      <w:color w:val="FF0000" w:themeColor="hyperlink"/>
      <w:u w:val="single"/>
    </w:rPr>
  </w:style>
  <w:style w:type="character" w:styleId="Refdecomentrio">
    <w:name w:val="annotation reference"/>
    <w:basedOn w:val="Fontepargpadro"/>
    <w:uiPriority w:val="99"/>
    <w:semiHidden/>
    <w:unhideWhenUsed/>
    <w:rsid w:val="000A23F8"/>
    <w:rPr>
      <w:sz w:val="16"/>
      <w:szCs w:val="16"/>
    </w:rPr>
  </w:style>
  <w:style w:type="paragraph" w:styleId="Textodecomentrio">
    <w:name w:val="annotation text"/>
    <w:basedOn w:val="Normal"/>
    <w:link w:val="TextodecomentrioChar"/>
    <w:uiPriority w:val="99"/>
    <w:unhideWhenUsed/>
    <w:rsid w:val="000A23F8"/>
    <w:pPr>
      <w:spacing w:before="240" w:after="240" w:line="360" w:lineRule="auto"/>
      <w:jc w:val="both"/>
    </w:pPr>
    <w:rPr>
      <w:color w:val="auto"/>
    </w:rPr>
  </w:style>
  <w:style w:type="character" w:customStyle="1" w:styleId="TextodecomentrioChar">
    <w:name w:val="Texto de comentário Char"/>
    <w:basedOn w:val="Fontepargpadro"/>
    <w:link w:val="Textodecomentrio"/>
    <w:uiPriority w:val="99"/>
    <w:rsid w:val="000A23F8"/>
    <w:rPr>
      <w:color w:val="auto"/>
    </w:rPr>
  </w:style>
  <w:style w:type="paragraph" w:styleId="Assuntodocomentrio">
    <w:name w:val="annotation subject"/>
    <w:basedOn w:val="Textodecomentrio"/>
    <w:next w:val="Textodecomentrio"/>
    <w:link w:val="AssuntodocomentrioChar"/>
    <w:uiPriority w:val="99"/>
    <w:semiHidden/>
    <w:unhideWhenUsed/>
    <w:rsid w:val="000A23F8"/>
    <w:rPr>
      <w:b/>
      <w:bCs/>
    </w:rPr>
  </w:style>
  <w:style w:type="character" w:customStyle="1" w:styleId="AssuntodocomentrioChar">
    <w:name w:val="Assunto do comentário Char"/>
    <w:basedOn w:val="TextodecomentrioChar"/>
    <w:link w:val="Assuntodocomentrio"/>
    <w:uiPriority w:val="99"/>
    <w:semiHidden/>
    <w:rsid w:val="000A23F8"/>
    <w:rPr>
      <w:b/>
      <w:bCs/>
      <w:color w:val="auto"/>
    </w:rPr>
  </w:style>
  <w:style w:type="character" w:styleId="HiperlinkVisitado">
    <w:name w:val="FollowedHyperlink"/>
    <w:basedOn w:val="Fontepargpadro"/>
    <w:uiPriority w:val="99"/>
    <w:semiHidden/>
    <w:unhideWhenUsed/>
    <w:rsid w:val="000A23F8"/>
    <w:rPr>
      <w:color w:val="00B050" w:themeColor="followedHyperlink"/>
      <w:u w:val="single"/>
    </w:rPr>
  </w:style>
  <w:style w:type="character" w:customStyle="1" w:styleId="TextodeEspaoReservado">
    <w:name w:val="Texto de Espaço Reservado"/>
    <w:basedOn w:val="Fontepargpadro"/>
    <w:uiPriority w:val="99"/>
    <w:semiHidden/>
    <w:rsid w:val="000A23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blog.wika.com.br/wp-content/blogs.dir/24/files/2021/07/4.-pressure-spike.pn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79275-5616-43D7-9E7A-BD23910AE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673</TotalTime>
  <Pages>20</Pages>
  <Words>3920</Words>
  <Characters>21173</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Marques</dc:creator>
  <cp:keywords/>
  <dc:description/>
  <cp:lastModifiedBy>Aline Marques</cp:lastModifiedBy>
  <cp:revision>12</cp:revision>
  <cp:lastPrinted>2022-06-15T18:34:00Z</cp:lastPrinted>
  <dcterms:created xsi:type="dcterms:W3CDTF">2022-05-26T21:31:00Z</dcterms:created>
  <dcterms:modified xsi:type="dcterms:W3CDTF">2022-06-15T18:35:00Z</dcterms:modified>
</cp:coreProperties>
</file>