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1C806" w14:textId="29154181" w:rsidR="009B6EFA" w:rsidRPr="007F0878" w:rsidRDefault="004367B3" w:rsidP="00C13F6C">
      <w:pPr>
        <w:rPr>
          <w:b/>
          <w:bCs/>
          <w:color w:val="0070C0"/>
          <w:sz w:val="32"/>
          <w:szCs w:val="32"/>
        </w:rPr>
      </w:pPr>
      <w:r w:rsidRPr="007F0878">
        <w:rPr>
          <w:b/>
          <w:bCs/>
          <w:noProof/>
          <w:color w:val="0070C0"/>
          <w:sz w:val="32"/>
          <w:szCs w:val="32"/>
          <w:lang w:eastAsia="pt-BR"/>
        </w:rPr>
        <w:drawing>
          <wp:anchor distT="0" distB="0" distL="114300" distR="114300" simplePos="0" relativeHeight="251665408" behindDoc="1" locked="0" layoutInCell="1" allowOverlap="1" wp14:anchorId="41C7D1D6" wp14:editId="0EBDEE70">
            <wp:simplePos x="0" y="0"/>
            <wp:positionH relativeFrom="page">
              <wp:align>right</wp:align>
            </wp:positionH>
            <wp:positionV relativeFrom="paragraph">
              <wp:posOffset>-914400</wp:posOffset>
            </wp:positionV>
            <wp:extent cx="7562850" cy="10721272"/>
            <wp:effectExtent l="0" t="0" r="0" b="4445"/>
            <wp:wrapNone/>
            <wp:docPr id="29" name="Imagem 29" descr="Z:\PROJETOS\INMETRO\CGCRE\Cursos\ABNT NBR 10012_Curso Avulso\Identidade e capas\capa-apostila_PDF_10012_au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TOS\INMETRO\CGCRE\Cursos\ABNT NBR 10012_Curso Avulso\Identidade e capas\capa-apostila_PDF_10012_aul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721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D852A" w14:textId="77777777" w:rsidR="004367B3" w:rsidRPr="007F0878" w:rsidRDefault="004367B3" w:rsidP="00FE2338">
      <w:pPr>
        <w:spacing w:before="240" w:after="240" w:line="360" w:lineRule="auto"/>
        <w:jc w:val="center"/>
        <w:rPr>
          <w:b/>
          <w:bCs/>
          <w:color w:val="0070C0"/>
          <w:sz w:val="32"/>
          <w:szCs w:val="32"/>
        </w:rPr>
      </w:pPr>
    </w:p>
    <w:p w14:paraId="053A77AD" w14:textId="77777777" w:rsidR="004367B3" w:rsidRPr="007F0878" w:rsidRDefault="004367B3" w:rsidP="00FE2338">
      <w:pPr>
        <w:spacing w:before="240" w:after="240" w:line="360" w:lineRule="auto"/>
        <w:jc w:val="center"/>
        <w:rPr>
          <w:b/>
          <w:bCs/>
          <w:color w:val="0070C0"/>
          <w:sz w:val="32"/>
          <w:szCs w:val="32"/>
        </w:rPr>
      </w:pPr>
    </w:p>
    <w:p w14:paraId="2F0DCC0A" w14:textId="77777777" w:rsidR="004367B3" w:rsidRPr="007F0878" w:rsidRDefault="004367B3" w:rsidP="00FE2338">
      <w:pPr>
        <w:spacing w:before="240" w:after="240" w:line="360" w:lineRule="auto"/>
        <w:jc w:val="center"/>
        <w:rPr>
          <w:b/>
          <w:bCs/>
          <w:color w:val="0070C0"/>
          <w:sz w:val="32"/>
          <w:szCs w:val="32"/>
        </w:rPr>
      </w:pPr>
    </w:p>
    <w:p w14:paraId="3F596B35" w14:textId="77777777" w:rsidR="004367B3" w:rsidRPr="007F0878" w:rsidRDefault="004367B3" w:rsidP="00FE2338">
      <w:pPr>
        <w:spacing w:before="240" w:after="240" w:line="360" w:lineRule="auto"/>
        <w:jc w:val="center"/>
        <w:rPr>
          <w:b/>
          <w:bCs/>
          <w:color w:val="0070C0"/>
          <w:sz w:val="32"/>
          <w:szCs w:val="32"/>
        </w:rPr>
      </w:pPr>
    </w:p>
    <w:p w14:paraId="6472A658" w14:textId="77777777" w:rsidR="004367B3" w:rsidRPr="007F0878" w:rsidRDefault="004367B3" w:rsidP="00FE2338">
      <w:pPr>
        <w:spacing w:before="240" w:after="240" w:line="360" w:lineRule="auto"/>
        <w:jc w:val="center"/>
        <w:rPr>
          <w:b/>
          <w:bCs/>
          <w:color w:val="0070C0"/>
          <w:sz w:val="32"/>
          <w:szCs w:val="32"/>
        </w:rPr>
      </w:pPr>
    </w:p>
    <w:p w14:paraId="1D6472DC" w14:textId="77777777" w:rsidR="004367B3" w:rsidRPr="007F0878" w:rsidRDefault="004367B3" w:rsidP="00FE2338">
      <w:pPr>
        <w:spacing w:before="240" w:after="240" w:line="360" w:lineRule="auto"/>
        <w:jc w:val="center"/>
        <w:rPr>
          <w:b/>
          <w:bCs/>
          <w:color w:val="0070C0"/>
          <w:sz w:val="32"/>
          <w:szCs w:val="32"/>
        </w:rPr>
      </w:pPr>
    </w:p>
    <w:p w14:paraId="31972330" w14:textId="77777777" w:rsidR="004367B3" w:rsidRPr="007F0878" w:rsidRDefault="004367B3" w:rsidP="00FE2338">
      <w:pPr>
        <w:spacing w:before="240" w:after="240" w:line="360" w:lineRule="auto"/>
        <w:jc w:val="center"/>
        <w:rPr>
          <w:b/>
          <w:bCs/>
          <w:color w:val="0070C0"/>
          <w:sz w:val="32"/>
          <w:szCs w:val="32"/>
        </w:rPr>
      </w:pPr>
    </w:p>
    <w:p w14:paraId="0E2DA3EF" w14:textId="77777777" w:rsidR="004367B3" w:rsidRPr="007F0878" w:rsidRDefault="004367B3" w:rsidP="00FE2338">
      <w:pPr>
        <w:spacing w:before="240" w:after="240" w:line="360" w:lineRule="auto"/>
        <w:jc w:val="center"/>
        <w:rPr>
          <w:b/>
          <w:bCs/>
          <w:color w:val="0070C0"/>
          <w:sz w:val="32"/>
          <w:szCs w:val="32"/>
        </w:rPr>
      </w:pPr>
    </w:p>
    <w:p w14:paraId="07F6C3D8" w14:textId="77777777" w:rsidR="004367B3" w:rsidRPr="007F0878" w:rsidRDefault="004367B3" w:rsidP="00FE2338">
      <w:pPr>
        <w:spacing w:before="240" w:after="240" w:line="360" w:lineRule="auto"/>
        <w:jc w:val="center"/>
        <w:rPr>
          <w:b/>
          <w:bCs/>
          <w:color w:val="0070C0"/>
          <w:sz w:val="32"/>
          <w:szCs w:val="32"/>
        </w:rPr>
      </w:pPr>
    </w:p>
    <w:p w14:paraId="20C3FBE7" w14:textId="77777777" w:rsidR="004367B3" w:rsidRPr="007F0878" w:rsidRDefault="004367B3" w:rsidP="00FE2338">
      <w:pPr>
        <w:spacing w:before="240" w:after="240" w:line="360" w:lineRule="auto"/>
        <w:jc w:val="center"/>
        <w:rPr>
          <w:b/>
          <w:bCs/>
          <w:color w:val="0070C0"/>
          <w:sz w:val="32"/>
          <w:szCs w:val="32"/>
        </w:rPr>
      </w:pPr>
    </w:p>
    <w:p w14:paraId="19A39CDE" w14:textId="77777777" w:rsidR="004367B3" w:rsidRPr="007F0878" w:rsidRDefault="004367B3" w:rsidP="00FE2338">
      <w:pPr>
        <w:spacing w:before="240" w:after="240" w:line="360" w:lineRule="auto"/>
        <w:jc w:val="center"/>
        <w:rPr>
          <w:b/>
          <w:bCs/>
          <w:color w:val="0070C0"/>
          <w:sz w:val="32"/>
          <w:szCs w:val="32"/>
        </w:rPr>
      </w:pPr>
    </w:p>
    <w:p w14:paraId="34C5C338" w14:textId="77777777" w:rsidR="004367B3" w:rsidRPr="007F0878" w:rsidRDefault="004367B3" w:rsidP="00FE2338">
      <w:pPr>
        <w:spacing w:before="240" w:after="240" w:line="360" w:lineRule="auto"/>
        <w:jc w:val="center"/>
        <w:rPr>
          <w:b/>
          <w:bCs/>
          <w:color w:val="0070C0"/>
          <w:sz w:val="32"/>
          <w:szCs w:val="32"/>
        </w:rPr>
      </w:pPr>
    </w:p>
    <w:p w14:paraId="21DF1BA1" w14:textId="77777777" w:rsidR="004367B3" w:rsidRPr="007F0878" w:rsidRDefault="004367B3" w:rsidP="00FE2338">
      <w:pPr>
        <w:spacing w:before="240" w:after="240" w:line="360" w:lineRule="auto"/>
        <w:jc w:val="center"/>
        <w:rPr>
          <w:b/>
          <w:bCs/>
          <w:color w:val="0070C0"/>
          <w:sz w:val="32"/>
          <w:szCs w:val="32"/>
        </w:rPr>
      </w:pPr>
    </w:p>
    <w:p w14:paraId="7D6352F6" w14:textId="77777777" w:rsidR="009B6EFA" w:rsidRPr="007F0878" w:rsidRDefault="009B6EFA" w:rsidP="00FE2338">
      <w:pPr>
        <w:spacing w:before="240" w:after="240" w:line="360" w:lineRule="auto"/>
        <w:jc w:val="center"/>
        <w:rPr>
          <w:b/>
          <w:bCs/>
          <w:color w:val="0070C0"/>
          <w:sz w:val="32"/>
          <w:szCs w:val="32"/>
        </w:rPr>
      </w:pPr>
    </w:p>
    <w:p w14:paraId="66729DD4" w14:textId="77777777" w:rsidR="009B6EFA" w:rsidRPr="007F0878" w:rsidRDefault="009B6EFA" w:rsidP="00FE2338">
      <w:pPr>
        <w:spacing w:before="240" w:after="240" w:line="360" w:lineRule="auto"/>
        <w:jc w:val="center"/>
        <w:rPr>
          <w:b/>
          <w:bCs/>
          <w:color w:val="0070C0"/>
          <w:sz w:val="32"/>
          <w:szCs w:val="32"/>
        </w:rPr>
      </w:pPr>
    </w:p>
    <w:p w14:paraId="435DA21A" w14:textId="77777777" w:rsidR="00DC277B" w:rsidRPr="007F0878" w:rsidRDefault="00DC277B" w:rsidP="00FE2338">
      <w:pPr>
        <w:spacing w:before="240" w:after="240" w:line="360" w:lineRule="auto"/>
        <w:jc w:val="center"/>
        <w:rPr>
          <w:b/>
          <w:bCs/>
          <w:color w:val="0070C0"/>
          <w:sz w:val="32"/>
          <w:szCs w:val="32"/>
        </w:rPr>
      </w:pPr>
    </w:p>
    <w:p w14:paraId="79930BFB" w14:textId="77777777" w:rsidR="00FE2338" w:rsidRPr="007F0878" w:rsidRDefault="00FE2338" w:rsidP="00FE2338">
      <w:pPr>
        <w:spacing w:before="240" w:after="240" w:line="360" w:lineRule="auto"/>
        <w:jc w:val="center"/>
        <w:rPr>
          <w:b/>
          <w:bCs/>
          <w:color w:val="0070C0"/>
          <w:sz w:val="32"/>
          <w:szCs w:val="32"/>
        </w:rPr>
      </w:pPr>
    </w:p>
    <w:p w14:paraId="193FA6E1" w14:textId="77777777" w:rsidR="00FE2338" w:rsidRPr="007F0878" w:rsidRDefault="00FE2338" w:rsidP="00FE2338">
      <w:pPr>
        <w:spacing w:before="240" w:after="240" w:line="360" w:lineRule="auto"/>
        <w:jc w:val="center"/>
        <w:rPr>
          <w:b/>
          <w:bCs/>
          <w:color w:val="0070C0"/>
          <w:sz w:val="32"/>
          <w:szCs w:val="32"/>
        </w:rPr>
      </w:pPr>
    </w:p>
    <w:sdt>
      <w:sdtPr>
        <w:rPr>
          <w:rFonts w:ascii="Leelawadee UI" w:eastAsiaTheme="minorHAnsi" w:hAnsi="Leelawadee UI" w:cs="Leelawadee UI"/>
          <w:color w:val="000000"/>
          <w:sz w:val="22"/>
          <w:szCs w:val="22"/>
          <w:lang w:eastAsia="en-US"/>
        </w:rPr>
        <w:id w:val="1569839429"/>
        <w:docPartObj>
          <w:docPartGallery w:val="Table of Contents"/>
          <w:docPartUnique/>
        </w:docPartObj>
      </w:sdtPr>
      <w:sdtEndPr>
        <w:rPr>
          <w:b/>
          <w:bCs/>
        </w:rPr>
      </w:sdtEndPr>
      <w:sdtContent>
        <w:p w14:paraId="74592F32" w14:textId="7D6BE1F8" w:rsidR="00FE2338" w:rsidRPr="007F0878" w:rsidRDefault="00FE2338" w:rsidP="00FE2338">
          <w:pPr>
            <w:pStyle w:val="CabealhodoSumrio"/>
            <w:jc w:val="center"/>
            <w:rPr>
              <w:rFonts w:ascii="Leelawadee UI" w:hAnsi="Leelawadee UI" w:cs="Leelawadee UI"/>
              <w:b/>
              <w:color w:val="0070C0"/>
            </w:rPr>
          </w:pPr>
          <w:r w:rsidRPr="007F0878">
            <w:rPr>
              <w:rFonts w:ascii="Leelawadee UI" w:hAnsi="Leelawadee UI" w:cs="Leelawadee UI"/>
              <w:b/>
              <w:color w:val="0070C0"/>
            </w:rPr>
            <w:t>Sumário</w:t>
          </w:r>
        </w:p>
        <w:p w14:paraId="2194BFCA" w14:textId="77777777" w:rsidR="00FE2338" w:rsidRPr="007F0878" w:rsidRDefault="00FE2338" w:rsidP="00FE2338">
          <w:pPr>
            <w:rPr>
              <w:lang w:eastAsia="pt-BR"/>
            </w:rPr>
          </w:pPr>
        </w:p>
        <w:p w14:paraId="48A610CB" w14:textId="77777777" w:rsidR="00FE2338" w:rsidRPr="007F0878" w:rsidRDefault="00FE2338" w:rsidP="00FE2338">
          <w:pPr>
            <w:rPr>
              <w:lang w:eastAsia="pt-BR"/>
            </w:rPr>
          </w:pPr>
        </w:p>
        <w:p w14:paraId="66B79E26" w14:textId="4D9E6684" w:rsidR="00AE2772" w:rsidRDefault="00FE2338">
          <w:pPr>
            <w:pStyle w:val="Sumrio1"/>
            <w:tabs>
              <w:tab w:val="left" w:pos="660"/>
              <w:tab w:val="right" w:leader="dot" w:pos="9736"/>
            </w:tabs>
            <w:rPr>
              <w:rFonts w:asciiTheme="minorHAnsi" w:eastAsiaTheme="minorEastAsia" w:hAnsiTheme="minorHAnsi" w:cstheme="minorBidi"/>
              <w:noProof/>
              <w:color w:val="auto"/>
              <w:lang w:eastAsia="pt-BR"/>
            </w:rPr>
          </w:pPr>
          <w:r w:rsidRPr="007F0878">
            <w:rPr>
              <w:b/>
            </w:rPr>
            <w:fldChar w:fldCharType="begin"/>
          </w:r>
          <w:r w:rsidRPr="007F0878">
            <w:rPr>
              <w:b/>
            </w:rPr>
            <w:instrText xml:space="preserve"> TOC \o "1-3" \h \z \u </w:instrText>
          </w:r>
          <w:r w:rsidRPr="007F0878">
            <w:rPr>
              <w:b/>
            </w:rPr>
            <w:fldChar w:fldCharType="separate"/>
          </w:r>
          <w:hyperlink w:anchor="_Toc115094447" w:history="1">
            <w:r w:rsidR="00AE2772" w:rsidRPr="008E676A">
              <w:rPr>
                <w:rStyle w:val="Hyperlink"/>
                <w:noProof/>
                <w:spacing w:val="40"/>
                <w14:numSpacing w14:val="proportional"/>
              </w:rPr>
              <w:t>1.</w:t>
            </w:r>
            <w:r w:rsidR="00AE2772">
              <w:rPr>
                <w:rFonts w:asciiTheme="minorHAnsi" w:eastAsiaTheme="minorEastAsia" w:hAnsiTheme="minorHAnsi" w:cstheme="minorBidi"/>
                <w:noProof/>
                <w:color w:val="auto"/>
                <w:lang w:eastAsia="pt-BR"/>
              </w:rPr>
              <w:tab/>
            </w:r>
            <w:r w:rsidR="00AE2772" w:rsidRPr="008E676A">
              <w:rPr>
                <w:rStyle w:val="Hyperlink"/>
                <w:noProof/>
              </w:rPr>
              <w:t>Comprovação metrológica</w:t>
            </w:r>
            <w:r w:rsidR="00AE2772">
              <w:rPr>
                <w:noProof/>
                <w:webHidden/>
              </w:rPr>
              <w:tab/>
            </w:r>
            <w:r w:rsidR="00AE2772">
              <w:rPr>
                <w:noProof/>
                <w:webHidden/>
              </w:rPr>
              <w:fldChar w:fldCharType="begin"/>
            </w:r>
            <w:r w:rsidR="00AE2772">
              <w:rPr>
                <w:noProof/>
                <w:webHidden/>
              </w:rPr>
              <w:instrText xml:space="preserve"> PAGEREF _Toc115094447 \h </w:instrText>
            </w:r>
            <w:r w:rsidR="00AE2772">
              <w:rPr>
                <w:noProof/>
                <w:webHidden/>
              </w:rPr>
            </w:r>
            <w:r w:rsidR="00AE2772">
              <w:rPr>
                <w:noProof/>
                <w:webHidden/>
              </w:rPr>
              <w:fldChar w:fldCharType="separate"/>
            </w:r>
            <w:r w:rsidR="00AE2772">
              <w:rPr>
                <w:noProof/>
                <w:webHidden/>
              </w:rPr>
              <w:t>4</w:t>
            </w:r>
            <w:r w:rsidR="00AE2772">
              <w:rPr>
                <w:noProof/>
                <w:webHidden/>
              </w:rPr>
              <w:fldChar w:fldCharType="end"/>
            </w:r>
          </w:hyperlink>
        </w:p>
        <w:p w14:paraId="2D3B0FF4" w14:textId="75188C25"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48" w:history="1">
            <w:r w:rsidRPr="008E676A">
              <w:rPr>
                <w:rStyle w:val="Hyperlink"/>
                <w:bCs/>
                <w:noProof/>
              </w:rPr>
              <w:t>1.1.</w:t>
            </w:r>
            <w:r>
              <w:rPr>
                <w:rFonts w:asciiTheme="minorHAnsi" w:eastAsiaTheme="minorEastAsia" w:hAnsiTheme="minorHAnsi" w:cstheme="minorBidi"/>
                <w:noProof/>
                <w:color w:val="auto"/>
                <w:lang w:eastAsia="pt-BR"/>
              </w:rPr>
              <w:tab/>
            </w:r>
            <w:r w:rsidRPr="008E676A">
              <w:rPr>
                <w:rStyle w:val="Hyperlink"/>
                <w:noProof/>
              </w:rPr>
              <w:t>Generalidades</w:t>
            </w:r>
            <w:r>
              <w:rPr>
                <w:noProof/>
                <w:webHidden/>
              </w:rPr>
              <w:tab/>
            </w:r>
            <w:r>
              <w:rPr>
                <w:noProof/>
                <w:webHidden/>
              </w:rPr>
              <w:fldChar w:fldCharType="begin"/>
            </w:r>
            <w:r>
              <w:rPr>
                <w:noProof/>
                <w:webHidden/>
              </w:rPr>
              <w:instrText xml:space="preserve"> PAGEREF _Toc115094448 \h </w:instrText>
            </w:r>
            <w:r>
              <w:rPr>
                <w:noProof/>
                <w:webHidden/>
              </w:rPr>
            </w:r>
            <w:r>
              <w:rPr>
                <w:noProof/>
                <w:webHidden/>
              </w:rPr>
              <w:fldChar w:fldCharType="separate"/>
            </w:r>
            <w:r>
              <w:rPr>
                <w:noProof/>
                <w:webHidden/>
              </w:rPr>
              <w:t>5</w:t>
            </w:r>
            <w:r>
              <w:rPr>
                <w:noProof/>
                <w:webHidden/>
              </w:rPr>
              <w:fldChar w:fldCharType="end"/>
            </w:r>
          </w:hyperlink>
        </w:p>
        <w:p w14:paraId="4DDFD443" w14:textId="44717A27"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49" w:history="1">
            <w:r w:rsidRPr="008E676A">
              <w:rPr>
                <w:rStyle w:val="Hyperlink"/>
                <w:noProof/>
              </w:rPr>
              <w:t>1.2.</w:t>
            </w:r>
            <w:r>
              <w:rPr>
                <w:rFonts w:asciiTheme="minorHAnsi" w:eastAsiaTheme="minorEastAsia" w:hAnsiTheme="minorHAnsi" w:cstheme="minorBidi"/>
                <w:noProof/>
                <w:color w:val="auto"/>
                <w:lang w:eastAsia="pt-BR"/>
              </w:rPr>
              <w:tab/>
            </w:r>
            <w:r w:rsidRPr="008E676A">
              <w:rPr>
                <w:rStyle w:val="Hyperlink"/>
                <w:noProof/>
              </w:rPr>
              <w:t>Intervalos de comprovação metrológica</w:t>
            </w:r>
            <w:r>
              <w:rPr>
                <w:noProof/>
                <w:webHidden/>
              </w:rPr>
              <w:tab/>
            </w:r>
            <w:r>
              <w:rPr>
                <w:noProof/>
                <w:webHidden/>
              </w:rPr>
              <w:fldChar w:fldCharType="begin"/>
            </w:r>
            <w:r>
              <w:rPr>
                <w:noProof/>
                <w:webHidden/>
              </w:rPr>
              <w:instrText xml:space="preserve"> PAGEREF _Toc115094449 \h </w:instrText>
            </w:r>
            <w:r>
              <w:rPr>
                <w:noProof/>
                <w:webHidden/>
              </w:rPr>
            </w:r>
            <w:r>
              <w:rPr>
                <w:noProof/>
                <w:webHidden/>
              </w:rPr>
              <w:fldChar w:fldCharType="separate"/>
            </w:r>
            <w:r>
              <w:rPr>
                <w:noProof/>
                <w:webHidden/>
              </w:rPr>
              <w:t>8</w:t>
            </w:r>
            <w:r>
              <w:rPr>
                <w:noProof/>
                <w:webHidden/>
              </w:rPr>
              <w:fldChar w:fldCharType="end"/>
            </w:r>
          </w:hyperlink>
        </w:p>
        <w:p w14:paraId="1EDEF944" w14:textId="1BF73E2F"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50" w:history="1">
            <w:r w:rsidRPr="008E676A">
              <w:rPr>
                <w:rStyle w:val="Hyperlink"/>
                <w:noProof/>
              </w:rPr>
              <w:t>1.3.</w:t>
            </w:r>
            <w:r>
              <w:rPr>
                <w:rFonts w:asciiTheme="minorHAnsi" w:eastAsiaTheme="minorEastAsia" w:hAnsiTheme="minorHAnsi" w:cstheme="minorBidi"/>
                <w:noProof/>
                <w:color w:val="auto"/>
                <w:lang w:eastAsia="pt-BR"/>
              </w:rPr>
              <w:tab/>
            </w:r>
            <w:r w:rsidRPr="008E676A">
              <w:rPr>
                <w:rStyle w:val="Hyperlink"/>
                <w:noProof/>
              </w:rPr>
              <w:t>Controle de ajustes de equipamento</w:t>
            </w:r>
            <w:r>
              <w:rPr>
                <w:noProof/>
                <w:webHidden/>
              </w:rPr>
              <w:tab/>
            </w:r>
            <w:r>
              <w:rPr>
                <w:noProof/>
                <w:webHidden/>
              </w:rPr>
              <w:fldChar w:fldCharType="begin"/>
            </w:r>
            <w:r>
              <w:rPr>
                <w:noProof/>
                <w:webHidden/>
              </w:rPr>
              <w:instrText xml:space="preserve"> PAGEREF _Toc115094450 \h </w:instrText>
            </w:r>
            <w:r>
              <w:rPr>
                <w:noProof/>
                <w:webHidden/>
              </w:rPr>
            </w:r>
            <w:r>
              <w:rPr>
                <w:noProof/>
                <w:webHidden/>
              </w:rPr>
              <w:fldChar w:fldCharType="separate"/>
            </w:r>
            <w:r>
              <w:rPr>
                <w:noProof/>
                <w:webHidden/>
              </w:rPr>
              <w:t>11</w:t>
            </w:r>
            <w:r>
              <w:rPr>
                <w:noProof/>
                <w:webHidden/>
              </w:rPr>
              <w:fldChar w:fldCharType="end"/>
            </w:r>
          </w:hyperlink>
        </w:p>
        <w:p w14:paraId="6B0D60E5" w14:textId="56C7684C"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51" w:history="1">
            <w:r w:rsidRPr="008E676A">
              <w:rPr>
                <w:rStyle w:val="Hyperlink"/>
                <w:noProof/>
              </w:rPr>
              <w:t>1.4.</w:t>
            </w:r>
            <w:r>
              <w:rPr>
                <w:rFonts w:asciiTheme="minorHAnsi" w:eastAsiaTheme="minorEastAsia" w:hAnsiTheme="minorHAnsi" w:cstheme="minorBidi"/>
                <w:noProof/>
                <w:color w:val="auto"/>
                <w:lang w:eastAsia="pt-BR"/>
              </w:rPr>
              <w:tab/>
            </w:r>
            <w:r w:rsidRPr="008E676A">
              <w:rPr>
                <w:rStyle w:val="Hyperlink"/>
                <w:noProof/>
              </w:rPr>
              <w:t>Registros do processo de comprovação metrológica</w:t>
            </w:r>
            <w:r>
              <w:rPr>
                <w:noProof/>
                <w:webHidden/>
              </w:rPr>
              <w:tab/>
            </w:r>
            <w:r>
              <w:rPr>
                <w:noProof/>
                <w:webHidden/>
              </w:rPr>
              <w:fldChar w:fldCharType="begin"/>
            </w:r>
            <w:r>
              <w:rPr>
                <w:noProof/>
                <w:webHidden/>
              </w:rPr>
              <w:instrText xml:space="preserve"> PAGEREF _Toc115094451 \h </w:instrText>
            </w:r>
            <w:r>
              <w:rPr>
                <w:noProof/>
                <w:webHidden/>
              </w:rPr>
            </w:r>
            <w:r>
              <w:rPr>
                <w:noProof/>
                <w:webHidden/>
              </w:rPr>
              <w:fldChar w:fldCharType="separate"/>
            </w:r>
            <w:r>
              <w:rPr>
                <w:noProof/>
                <w:webHidden/>
              </w:rPr>
              <w:t>13</w:t>
            </w:r>
            <w:r>
              <w:rPr>
                <w:noProof/>
                <w:webHidden/>
              </w:rPr>
              <w:fldChar w:fldCharType="end"/>
            </w:r>
          </w:hyperlink>
        </w:p>
        <w:p w14:paraId="7B4B1E0F" w14:textId="20122F38" w:rsidR="00AE2772" w:rsidRDefault="00AE2772">
          <w:pPr>
            <w:pStyle w:val="Sumrio1"/>
            <w:tabs>
              <w:tab w:val="left" w:pos="660"/>
              <w:tab w:val="right" w:leader="dot" w:pos="9736"/>
            </w:tabs>
            <w:rPr>
              <w:rFonts w:asciiTheme="minorHAnsi" w:eastAsiaTheme="minorEastAsia" w:hAnsiTheme="minorHAnsi" w:cstheme="minorBidi"/>
              <w:noProof/>
              <w:color w:val="auto"/>
              <w:lang w:eastAsia="pt-BR"/>
            </w:rPr>
          </w:pPr>
          <w:hyperlink w:anchor="_Toc115094452" w:history="1">
            <w:r w:rsidRPr="008E676A">
              <w:rPr>
                <w:rStyle w:val="Hyperlink"/>
                <w:noProof/>
                <w:spacing w:val="40"/>
                <w14:numSpacing w14:val="proportional"/>
              </w:rPr>
              <w:t>2.</w:t>
            </w:r>
            <w:r>
              <w:rPr>
                <w:rFonts w:asciiTheme="minorHAnsi" w:eastAsiaTheme="minorEastAsia" w:hAnsiTheme="minorHAnsi" w:cstheme="minorBidi"/>
                <w:noProof/>
                <w:color w:val="auto"/>
                <w:lang w:eastAsia="pt-BR"/>
              </w:rPr>
              <w:tab/>
            </w:r>
            <w:r w:rsidRPr="008E676A">
              <w:rPr>
                <w:rStyle w:val="Hyperlink"/>
                <w:noProof/>
              </w:rPr>
              <w:t>Processo de medição</w:t>
            </w:r>
            <w:r>
              <w:rPr>
                <w:noProof/>
                <w:webHidden/>
              </w:rPr>
              <w:tab/>
            </w:r>
            <w:r>
              <w:rPr>
                <w:noProof/>
                <w:webHidden/>
              </w:rPr>
              <w:fldChar w:fldCharType="begin"/>
            </w:r>
            <w:r>
              <w:rPr>
                <w:noProof/>
                <w:webHidden/>
              </w:rPr>
              <w:instrText xml:space="preserve"> PAGEREF _Toc115094452 \h </w:instrText>
            </w:r>
            <w:r>
              <w:rPr>
                <w:noProof/>
                <w:webHidden/>
              </w:rPr>
            </w:r>
            <w:r>
              <w:rPr>
                <w:noProof/>
                <w:webHidden/>
              </w:rPr>
              <w:fldChar w:fldCharType="separate"/>
            </w:r>
            <w:r>
              <w:rPr>
                <w:noProof/>
                <w:webHidden/>
              </w:rPr>
              <w:t>15</w:t>
            </w:r>
            <w:r>
              <w:rPr>
                <w:noProof/>
                <w:webHidden/>
              </w:rPr>
              <w:fldChar w:fldCharType="end"/>
            </w:r>
          </w:hyperlink>
        </w:p>
        <w:p w14:paraId="0BCD22CF" w14:textId="1E47795B"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54" w:history="1">
            <w:r w:rsidRPr="008E676A">
              <w:rPr>
                <w:rStyle w:val="Hyperlink"/>
                <w:noProof/>
              </w:rPr>
              <w:t>2.1.</w:t>
            </w:r>
            <w:r>
              <w:rPr>
                <w:rFonts w:asciiTheme="minorHAnsi" w:eastAsiaTheme="minorEastAsia" w:hAnsiTheme="minorHAnsi" w:cstheme="minorBidi"/>
                <w:noProof/>
                <w:color w:val="auto"/>
                <w:lang w:eastAsia="pt-BR"/>
              </w:rPr>
              <w:tab/>
            </w:r>
            <w:r w:rsidRPr="008E676A">
              <w:rPr>
                <w:rStyle w:val="Hyperlink"/>
                <w:noProof/>
              </w:rPr>
              <w:t>Generalidades</w:t>
            </w:r>
            <w:r>
              <w:rPr>
                <w:noProof/>
                <w:webHidden/>
              </w:rPr>
              <w:tab/>
            </w:r>
            <w:r>
              <w:rPr>
                <w:noProof/>
                <w:webHidden/>
              </w:rPr>
              <w:fldChar w:fldCharType="begin"/>
            </w:r>
            <w:r>
              <w:rPr>
                <w:noProof/>
                <w:webHidden/>
              </w:rPr>
              <w:instrText xml:space="preserve"> PAGEREF _Toc115094454 \h </w:instrText>
            </w:r>
            <w:r>
              <w:rPr>
                <w:noProof/>
                <w:webHidden/>
              </w:rPr>
            </w:r>
            <w:r>
              <w:rPr>
                <w:noProof/>
                <w:webHidden/>
              </w:rPr>
              <w:fldChar w:fldCharType="separate"/>
            </w:r>
            <w:r>
              <w:rPr>
                <w:noProof/>
                <w:webHidden/>
              </w:rPr>
              <w:t>15</w:t>
            </w:r>
            <w:r>
              <w:rPr>
                <w:noProof/>
                <w:webHidden/>
              </w:rPr>
              <w:fldChar w:fldCharType="end"/>
            </w:r>
          </w:hyperlink>
        </w:p>
        <w:p w14:paraId="57BD0E54" w14:textId="006DD002"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55" w:history="1">
            <w:r w:rsidRPr="008E676A">
              <w:rPr>
                <w:rStyle w:val="Hyperlink"/>
                <w:noProof/>
              </w:rPr>
              <w:t>2.2.</w:t>
            </w:r>
            <w:r>
              <w:rPr>
                <w:rFonts w:asciiTheme="minorHAnsi" w:eastAsiaTheme="minorEastAsia" w:hAnsiTheme="minorHAnsi" w:cstheme="minorBidi"/>
                <w:noProof/>
                <w:color w:val="auto"/>
                <w:lang w:eastAsia="pt-BR"/>
              </w:rPr>
              <w:tab/>
            </w:r>
            <w:r w:rsidRPr="008E676A">
              <w:rPr>
                <w:rStyle w:val="Hyperlink"/>
                <w:noProof/>
              </w:rPr>
              <w:t>Projeto do processo de medição</w:t>
            </w:r>
            <w:r>
              <w:rPr>
                <w:noProof/>
                <w:webHidden/>
              </w:rPr>
              <w:tab/>
            </w:r>
            <w:r>
              <w:rPr>
                <w:noProof/>
                <w:webHidden/>
              </w:rPr>
              <w:fldChar w:fldCharType="begin"/>
            </w:r>
            <w:r>
              <w:rPr>
                <w:noProof/>
                <w:webHidden/>
              </w:rPr>
              <w:instrText xml:space="preserve"> PAGEREF _Toc115094455 \h </w:instrText>
            </w:r>
            <w:r>
              <w:rPr>
                <w:noProof/>
                <w:webHidden/>
              </w:rPr>
            </w:r>
            <w:r>
              <w:rPr>
                <w:noProof/>
                <w:webHidden/>
              </w:rPr>
              <w:fldChar w:fldCharType="separate"/>
            </w:r>
            <w:r>
              <w:rPr>
                <w:noProof/>
                <w:webHidden/>
              </w:rPr>
              <w:t>16</w:t>
            </w:r>
            <w:r>
              <w:rPr>
                <w:noProof/>
                <w:webHidden/>
              </w:rPr>
              <w:fldChar w:fldCharType="end"/>
            </w:r>
          </w:hyperlink>
        </w:p>
        <w:p w14:paraId="0ADB9006" w14:textId="55C49154"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56" w:history="1">
            <w:r w:rsidRPr="008E676A">
              <w:rPr>
                <w:rStyle w:val="Hyperlink"/>
                <w:noProof/>
              </w:rPr>
              <w:t>2.3.</w:t>
            </w:r>
            <w:r>
              <w:rPr>
                <w:rFonts w:asciiTheme="minorHAnsi" w:eastAsiaTheme="minorEastAsia" w:hAnsiTheme="minorHAnsi" w:cstheme="minorBidi"/>
                <w:noProof/>
                <w:color w:val="auto"/>
                <w:lang w:eastAsia="pt-BR"/>
              </w:rPr>
              <w:tab/>
            </w:r>
            <w:r w:rsidRPr="008E676A">
              <w:rPr>
                <w:rStyle w:val="Hyperlink"/>
                <w:noProof/>
              </w:rPr>
              <w:t>Realização do processo de medição</w:t>
            </w:r>
            <w:r>
              <w:rPr>
                <w:noProof/>
                <w:webHidden/>
              </w:rPr>
              <w:tab/>
            </w:r>
            <w:r>
              <w:rPr>
                <w:noProof/>
                <w:webHidden/>
              </w:rPr>
              <w:fldChar w:fldCharType="begin"/>
            </w:r>
            <w:r>
              <w:rPr>
                <w:noProof/>
                <w:webHidden/>
              </w:rPr>
              <w:instrText xml:space="preserve"> PAGEREF _Toc115094456 \h </w:instrText>
            </w:r>
            <w:r>
              <w:rPr>
                <w:noProof/>
                <w:webHidden/>
              </w:rPr>
            </w:r>
            <w:r>
              <w:rPr>
                <w:noProof/>
                <w:webHidden/>
              </w:rPr>
              <w:fldChar w:fldCharType="separate"/>
            </w:r>
            <w:r>
              <w:rPr>
                <w:noProof/>
                <w:webHidden/>
              </w:rPr>
              <w:t>17</w:t>
            </w:r>
            <w:r>
              <w:rPr>
                <w:noProof/>
                <w:webHidden/>
              </w:rPr>
              <w:fldChar w:fldCharType="end"/>
            </w:r>
          </w:hyperlink>
        </w:p>
        <w:p w14:paraId="2430F20D" w14:textId="70664E8F"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57" w:history="1">
            <w:r w:rsidRPr="008E676A">
              <w:rPr>
                <w:rStyle w:val="Hyperlink"/>
                <w:noProof/>
              </w:rPr>
              <w:t>2.4.</w:t>
            </w:r>
            <w:r>
              <w:rPr>
                <w:rFonts w:asciiTheme="minorHAnsi" w:eastAsiaTheme="minorEastAsia" w:hAnsiTheme="minorHAnsi" w:cstheme="minorBidi"/>
                <w:noProof/>
                <w:color w:val="auto"/>
                <w:lang w:eastAsia="pt-BR"/>
              </w:rPr>
              <w:tab/>
            </w:r>
            <w:r w:rsidRPr="008E676A">
              <w:rPr>
                <w:rStyle w:val="Hyperlink"/>
                <w:noProof/>
              </w:rPr>
              <w:t>Registros de processos de medição</w:t>
            </w:r>
            <w:r>
              <w:rPr>
                <w:noProof/>
                <w:webHidden/>
              </w:rPr>
              <w:tab/>
            </w:r>
            <w:r>
              <w:rPr>
                <w:noProof/>
                <w:webHidden/>
              </w:rPr>
              <w:fldChar w:fldCharType="begin"/>
            </w:r>
            <w:r>
              <w:rPr>
                <w:noProof/>
                <w:webHidden/>
              </w:rPr>
              <w:instrText xml:space="preserve"> PAGEREF _Toc115094457 \h </w:instrText>
            </w:r>
            <w:r>
              <w:rPr>
                <w:noProof/>
                <w:webHidden/>
              </w:rPr>
            </w:r>
            <w:r>
              <w:rPr>
                <w:noProof/>
                <w:webHidden/>
              </w:rPr>
              <w:fldChar w:fldCharType="separate"/>
            </w:r>
            <w:r>
              <w:rPr>
                <w:noProof/>
                <w:webHidden/>
              </w:rPr>
              <w:t>17</w:t>
            </w:r>
            <w:r>
              <w:rPr>
                <w:noProof/>
                <w:webHidden/>
              </w:rPr>
              <w:fldChar w:fldCharType="end"/>
            </w:r>
          </w:hyperlink>
        </w:p>
        <w:p w14:paraId="04C29539" w14:textId="5CC0FAE8" w:rsidR="00AE2772" w:rsidRDefault="00AE2772">
          <w:pPr>
            <w:pStyle w:val="Sumrio1"/>
            <w:tabs>
              <w:tab w:val="left" w:pos="660"/>
              <w:tab w:val="right" w:leader="dot" w:pos="9736"/>
            </w:tabs>
            <w:rPr>
              <w:rFonts w:asciiTheme="minorHAnsi" w:eastAsiaTheme="minorEastAsia" w:hAnsiTheme="minorHAnsi" w:cstheme="minorBidi"/>
              <w:noProof/>
              <w:color w:val="auto"/>
              <w:lang w:eastAsia="pt-BR"/>
            </w:rPr>
          </w:pPr>
          <w:hyperlink w:anchor="_Toc115094458" w:history="1">
            <w:r w:rsidRPr="008E676A">
              <w:rPr>
                <w:rStyle w:val="Hyperlink"/>
                <w:noProof/>
                <w:spacing w:val="40"/>
                <w14:numSpacing w14:val="proportional"/>
              </w:rPr>
              <w:t>3.</w:t>
            </w:r>
            <w:r>
              <w:rPr>
                <w:rFonts w:asciiTheme="minorHAnsi" w:eastAsiaTheme="minorEastAsia" w:hAnsiTheme="minorHAnsi" w:cstheme="minorBidi"/>
                <w:noProof/>
                <w:color w:val="auto"/>
                <w:lang w:eastAsia="pt-BR"/>
              </w:rPr>
              <w:tab/>
            </w:r>
            <w:r w:rsidRPr="008E676A">
              <w:rPr>
                <w:rStyle w:val="Hyperlink"/>
                <w:noProof/>
              </w:rPr>
              <w:t>Incerteza de medição e rastreabilidade</w:t>
            </w:r>
            <w:r>
              <w:rPr>
                <w:noProof/>
                <w:webHidden/>
              </w:rPr>
              <w:tab/>
            </w:r>
            <w:r>
              <w:rPr>
                <w:noProof/>
                <w:webHidden/>
              </w:rPr>
              <w:fldChar w:fldCharType="begin"/>
            </w:r>
            <w:r>
              <w:rPr>
                <w:noProof/>
                <w:webHidden/>
              </w:rPr>
              <w:instrText xml:space="preserve"> PAGEREF _Toc115094458 \h </w:instrText>
            </w:r>
            <w:r>
              <w:rPr>
                <w:noProof/>
                <w:webHidden/>
              </w:rPr>
            </w:r>
            <w:r>
              <w:rPr>
                <w:noProof/>
                <w:webHidden/>
              </w:rPr>
              <w:fldChar w:fldCharType="separate"/>
            </w:r>
            <w:r>
              <w:rPr>
                <w:noProof/>
                <w:webHidden/>
              </w:rPr>
              <w:t>18</w:t>
            </w:r>
            <w:r>
              <w:rPr>
                <w:noProof/>
                <w:webHidden/>
              </w:rPr>
              <w:fldChar w:fldCharType="end"/>
            </w:r>
          </w:hyperlink>
        </w:p>
        <w:p w14:paraId="37E35D89" w14:textId="6DAAE41F"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60" w:history="1">
            <w:r w:rsidRPr="008E676A">
              <w:rPr>
                <w:rStyle w:val="Hyperlink"/>
                <w:noProof/>
              </w:rPr>
              <w:t>3.1.</w:t>
            </w:r>
            <w:r>
              <w:rPr>
                <w:rFonts w:asciiTheme="minorHAnsi" w:eastAsiaTheme="minorEastAsia" w:hAnsiTheme="minorHAnsi" w:cstheme="minorBidi"/>
                <w:noProof/>
                <w:color w:val="auto"/>
                <w:lang w:eastAsia="pt-BR"/>
              </w:rPr>
              <w:tab/>
            </w:r>
            <w:r w:rsidRPr="008E676A">
              <w:rPr>
                <w:rStyle w:val="Hyperlink"/>
                <w:noProof/>
              </w:rPr>
              <w:t>Incerteza de medição</w:t>
            </w:r>
            <w:r>
              <w:rPr>
                <w:noProof/>
                <w:webHidden/>
              </w:rPr>
              <w:tab/>
            </w:r>
            <w:r>
              <w:rPr>
                <w:noProof/>
                <w:webHidden/>
              </w:rPr>
              <w:fldChar w:fldCharType="begin"/>
            </w:r>
            <w:r>
              <w:rPr>
                <w:noProof/>
                <w:webHidden/>
              </w:rPr>
              <w:instrText xml:space="preserve"> PAGEREF _Toc115094460 \h </w:instrText>
            </w:r>
            <w:r>
              <w:rPr>
                <w:noProof/>
                <w:webHidden/>
              </w:rPr>
            </w:r>
            <w:r>
              <w:rPr>
                <w:noProof/>
                <w:webHidden/>
              </w:rPr>
              <w:fldChar w:fldCharType="separate"/>
            </w:r>
            <w:r>
              <w:rPr>
                <w:noProof/>
                <w:webHidden/>
              </w:rPr>
              <w:t>19</w:t>
            </w:r>
            <w:r>
              <w:rPr>
                <w:noProof/>
                <w:webHidden/>
              </w:rPr>
              <w:fldChar w:fldCharType="end"/>
            </w:r>
          </w:hyperlink>
        </w:p>
        <w:p w14:paraId="28882298" w14:textId="227A4458" w:rsidR="00AE2772" w:rsidRDefault="00AE2772">
          <w:pPr>
            <w:pStyle w:val="Sumrio2"/>
            <w:tabs>
              <w:tab w:val="left" w:pos="880"/>
              <w:tab w:val="right" w:leader="dot" w:pos="9736"/>
            </w:tabs>
            <w:rPr>
              <w:rFonts w:asciiTheme="minorHAnsi" w:eastAsiaTheme="minorEastAsia" w:hAnsiTheme="minorHAnsi" w:cstheme="minorBidi"/>
              <w:noProof/>
              <w:color w:val="auto"/>
              <w:lang w:eastAsia="pt-BR"/>
            </w:rPr>
          </w:pPr>
          <w:hyperlink w:anchor="_Toc115094461" w:history="1">
            <w:r w:rsidRPr="008E676A">
              <w:rPr>
                <w:rStyle w:val="Hyperlink"/>
                <w:noProof/>
              </w:rPr>
              <w:t>3.2.</w:t>
            </w:r>
            <w:r>
              <w:rPr>
                <w:rFonts w:asciiTheme="minorHAnsi" w:eastAsiaTheme="minorEastAsia" w:hAnsiTheme="minorHAnsi" w:cstheme="minorBidi"/>
                <w:noProof/>
                <w:color w:val="auto"/>
                <w:lang w:eastAsia="pt-BR"/>
              </w:rPr>
              <w:tab/>
            </w:r>
            <w:r w:rsidRPr="008E676A">
              <w:rPr>
                <w:rStyle w:val="Hyperlink"/>
                <w:noProof/>
              </w:rPr>
              <w:t>Rastreabilidade</w:t>
            </w:r>
            <w:r>
              <w:rPr>
                <w:noProof/>
                <w:webHidden/>
              </w:rPr>
              <w:tab/>
            </w:r>
            <w:r>
              <w:rPr>
                <w:noProof/>
                <w:webHidden/>
              </w:rPr>
              <w:fldChar w:fldCharType="begin"/>
            </w:r>
            <w:r>
              <w:rPr>
                <w:noProof/>
                <w:webHidden/>
              </w:rPr>
              <w:instrText xml:space="preserve"> PAGEREF _Toc115094461 \h </w:instrText>
            </w:r>
            <w:r>
              <w:rPr>
                <w:noProof/>
                <w:webHidden/>
              </w:rPr>
            </w:r>
            <w:r>
              <w:rPr>
                <w:noProof/>
                <w:webHidden/>
              </w:rPr>
              <w:fldChar w:fldCharType="separate"/>
            </w:r>
            <w:r>
              <w:rPr>
                <w:noProof/>
                <w:webHidden/>
              </w:rPr>
              <w:t>21</w:t>
            </w:r>
            <w:r>
              <w:rPr>
                <w:noProof/>
                <w:webHidden/>
              </w:rPr>
              <w:fldChar w:fldCharType="end"/>
            </w:r>
          </w:hyperlink>
        </w:p>
        <w:p w14:paraId="1C7482C2" w14:textId="09A3E22F" w:rsidR="00FE2338" w:rsidRPr="007F0878" w:rsidRDefault="00FE2338">
          <w:r w:rsidRPr="007F0878">
            <w:rPr>
              <w:b/>
            </w:rPr>
            <w:fldChar w:fldCharType="end"/>
          </w:r>
        </w:p>
      </w:sdtContent>
    </w:sdt>
    <w:p w14:paraId="7A208AE5" w14:textId="77777777" w:rsidR="00DC277B" w:rsidRPr="007F0878" w:rsidRDefault="00DC277B" w:rsidP="00FE2338">
      <w:pPr>
        <w:spacing w:before="240" w:after="240" w:line="360" w:lineRule="auto"/>
        <w:jc w:val="center"/>
        <w:rPr>
          <w:b/>
          <w:bCs/>
          <w:color w:val="0070C0"/>
          <w:sz w:val="32"/>
          <w:szCs w:val="32"/>
        </w:rPr>
      </w:pPr>
    </w:p>
    <w:p w14:paraId="4D7D7005" w14:textId="77777777" w:rsidR="00DC277B" w:rsidRPr="007F0878" w:rsidRDefault="00DC277B" w:rsidP="00FE2338">
      <w:pPr>
        <w:spacing w:before="240" w:after="240" w:line="360" w:lineRule="auto"/>
        <w:jc w:val="center"/>
        <w:rPr>
          <w:b/>
          <w:bCs/>
          <w:color w:val="0070C0"/>
          <w:sz w:val="32"/>
          <w:szCs w:val="32"/>
        </w:rPr>
      </w:pPr>
    </w:p>
    <w:p w14:paraId="39F1C19B" w14:textId="77777777" w:rsidR="00FE2338" w:rsidRPr="007F0878" w:rsidRDefault="00FE2338" w:rsidP="00FE2338">
      <w:pPr>
        <w:spacing w:before="240" w:after="240" w:line="360" w:lineRule="auto"/>
        <w:jc w:val="center"/>
        <w:rPr>
          <w:b/>
          <w:bCs/>
          <w:color w:val="0070C0"/>
          <w:sz w:val="32"/>
          <w:szCs w:val="32"/>
        </w:rPr>
      </w:pPr>
    </w:p>
    <w:p w14:paraId="0A9D362C" w14:textId="77777777" w:rsidR="00FE2338" w:rsidRPr="007F0878" w:rsidRDefault="00FE2338" w:rsidP="00FE2338">
      <w:pPr>
        <w:spacing w:before="240" w:after="240" w:line="360" w:lineRule="auto"/>
        <w:jc w:val="center"/>
        <w:rPr>
          <w:b/>
          <w:bCs/>
          <w:color w:val="0070C0"/>
          <w:sz w:val="32"/>
          <w:szCs w:val="32"/>
        </w:rPr>
      </w:pPr>
    </w:p>
    <w:p w14:paraId="4C33E7D0" w14:textId="77777777" w:rsidR="00FE2338" w:rsidRPr="007F0878" w:rsidRDefault="00FE2338" w:rsidP="00FE2338">
      <w:pPr>
        <w:spacing w:before="240" w:after="240" w:line="360" w:lineRule="auto"/>
        <w:jc w:val="center"/>
        <w:rPr>
          <w:b/>
          <w:bCs/>
          <w:color w:val="0070C0"/>
          <w:sz w:val="32"/>
          <w:szCs w:val="32"/>
        </w:rPr>
      </w:pPr>
    </w:p>
    <w:p w14:paraId="7E50E861" w14:textId="77777777" w:rsidR="00FE2338" w:rsidRPr="007F0878" w:rsidRDefault="00FE2338" w:rsidP="00FE2338">
      <w:pPr>
        <w:spacing w:before="240" w:after="240" w:line="360" w:lineRule="auto"/>
        <w:jc w:val="center"/>
        <w:rPr>
          <w:b/>
          <w:bCs/>
          <w:color w:val="0070C0"/>
          <w:sz w:val="32"/>
          <w:szCs w:val="32"/>
        </w:rPr>
      </w:pPr>
    </w:p>
    <w:p w14:paraId="00EFDEEF" w14:textId="77777777" w:rsidR="00FE2338" w:rsidRPr="007F0878" w:rsidRDefault="00FE2338" w:rsidP="00FE2338">
      <w:pPr>
        <w:spacing w:before="240" w:after="240" w:line="360" w:lineRule="auto"/>
        <w:jc w:val="center"/>
        <w:rPr>
          <w:b/>
          <w:bCs/>
          <w:color w:val="0070C0"/>
          <w:sz w:val="32"/>
          <w:szCs w:val="32"/>
        </w:rPr>
      </w:pPr>
    </w:p>
    <w:p w14:paraId="0D481686" w14:textId="77777777" w:rsidR="00FE2338" w:rsidRPr="007F0878" w:rsidRDefault="00FE2338" w:rsidP="00FE2338">
      <w:pPr>
        <w:spacing w:before="240" w:after="240" w:line="360" w:lineRule="auto"/>
        <w:jc w:val="center"/>
        <w:rPr>
          <w:b/>
          <w:bCs/>
          <w:color w:val="0070C0"/>
          <w:sz w:val="32"/>
          <w:szCs w:val="32"/>
        </w:rPr>
      </w:pPr>
    </w:p>
    <w:p w14:paraId="603F6155" w14:textId="77777777" w:rsidR="00DC277B" w:rsidRPr="007F0878" w:rsidRDefault="00DC277B" w:rsidP="00FE2338">
      <w:pPr>
        <w:spacing w:before="240" w:after="240" w:line="360" w:lineRule="auto"/>
        <w:jc w:val="center"/>
        <w:rPr>
          <w:b/>
          <w:bCs/>
          <w:color w:val="0070C0"/>
          <w:sz w:val="32"/>
          <w:szCs w:val="32"/>
        </w:rPr>
      </w:pPr>
    </w:p>
    <w:p w14:paraId="70CFC709" w14:textId="0FBBA6A6" w:rsidR="00D67AA3" w:rsidRPr="007F0878" w:rsidRDefault="009B6EFA" w:rsidP="00FE2338">
      <w:pPr>
        <w:spacing w:before="240" w:after="240" w:line="360" w:lineRule="auto"/>
        <w:jc w:val="center"/>
        <w:rPr>
          <w:b/>
          <w:bCs/>
          <w:color w:val="0070C0"/>
        </w:rPr>
      </w:pPr>
      <w:r w:rsidRPr="007F0878">
        <w:rPr>
          <w:b/>
          <w:color w:val="0070C0"/>
          <w:sz w:val="32"/>
          <w:szCs w:val="32"/>
        </w:rPr>
        <w:t>Apresentação</w:t>
      </w:r>
    </w:p>
    <w:p w14:paraId="73BD4491" w14:textId="21E2EBF9" w:rsidR="008731AA" w:rsidRPr="007F0878" w:rsidRDefault="008731AA" w:rsidP="00FE2338">
      <w:pPr>
        <w:spacing w:before="600" w:after="240" w:line="360" w:lineRule="auto"/>
        <w:rPr>
          <w:bCs/>
        </w:rPr>
      </w:pPr>
      <w:r w:rsidRPr="007F0878">
        <w:t>Na aula passada, trabalhamos com a Seção 6 da Norma - Gestão de Recursos, abordando recursos humanos, recursos de informação, recursos materiais e fornecedores externos.</w:t>
      </w:r>
    </w:p>
    <w:p w14:paraId="7AE5E63E" w14:textId="77777777" w:rsidR="008731AA" w:rsidRPr="007F0878" w:rsidRDefault="009757D3" w:rsidP="00FE2338">
      <w:pPr>
        <w:spacing w:before="240" w:after="240" w:line="360" w:lineRule="auto"/>
        <w:rPr>
          <w:bCs/>
        </w:rPr>
      </w:pPr>
      <w:r w:rsidRPr="007F0878">
        <w:t xml:space="preserve">Nesta </w:t>
      </w:r>
      <w:r w:rsidR="00D31FCA" w:rsidRPr="007F0878">
        <w:t xml:space="preserve">terceira </w:t>
      </w:r>
      <w:r w:rsidRPr="007F0878">
        <w:t xml:space="preserve">aula </w:t>
      </w:r>
      <w:r w:rsidR="00D31FCA" w:rsidRPr="007F0878">
        <w:t>sobre a ABNT NBR ISO 10012: 2004</w:t>
      </w:r>
      <w:r w:rsidR="008731AA" w:rsidRPr="007F0878">
        <w:rPr>
          <w:bCs/>
        </w:rPr>
        <w:t>,</w:t>
      </w:r>
      <w:r w:rsidR="00D31FCA" w:rsidRPr="007F0878">
        <w:t xml:space="preserve"> </w:t>
      </w:r>
      <w:r w:rsidR="00CA0457" w:rsidRPr="007F0878">
        <w:t>discutir</w:t>
      </w:r>
      <w:r w:rsidR="00D67AA3" w:rsidRPr="007F0878">
        <w:t>emos</w:t>
      </w:r>
      <w:r w:rsidR="00CA0457" w:rsidRPr="007F0878">
        <w:t xml:space="preserve"> </w:t>
      </w:r>
      <w:r w:rsidR="009F4823" w:rsidRPr="007F0878">
        <w:t xml:space="preserve">a Seção 7 da Norma, ou seja, </w:t>
      </w:r>
      <w:r w:rsidR="00CA0457" w:rsidRPr="007F0878">
        <w:t>os requisitos</w:t>
      </w:r>
      <w:r w:rsidR="00B740B0" w:rsidRPr="007F0878">
        <w:t xml:space="preserve"> </w:t>
      </w:r>
      <w:r w:rsidR="00CA0457" w:rsidRPr="007F0878">
        <w:t xml:space="preserve">7.1 – Comprovação metrológica, 7.2 – Processo de medição e 7.3 </w:t>
      </w:r>
      <w:r w:rsidR="0013746D" w:rsidRPr="007F0878">
        <w:t>– Incertez</w:t>
      </w:r>
      <w:r w:rsidR="00D31FCA" w:rsidRPr="007F0878">
        <w:t>a da medição e rastreabilidade.</w:t>
      </w:r>
    </w:p>
    <w:p w14:paraId="24472F4D" w14:textId="302F3A23" w:rsidR="00B740B0" w:rsidRPr="007F0878" w:rsidRDefault="00D31FCA" w:rsidP="00FE2338">
      <w:pPr>
        <w:spacing w:before="240" w:after="240" w:line="360" w:lineRule="auto"/>
      </w:pPr>
      <w:r w:rsidRPr="007F0878">
        <w:t xml:space="preserve">Relembramos que </w:t>
      </w:r>
      <w:r w:rsidR="00B740B0" w:rsidRPr="007F0878">
        <w:t xml:space="preserve">para facilitar sua compreensão, sempre que citarmos a Norma, apresentaremos seu texto em itálico e entre aspas. </w:t>
      </w:r>
    </w:p>
    <w:p w14:paraId="47B1FB79" w14:textId="77777777" w:rsidR="00CA0457" w:rsidRPr="007F0878" w:rsidRDefault="00CA0457" w:rsidP="00FE2338">
      <w:pPr>
        <w:spacing w:before="240" w:after="240" w:line="360" w:lineRule="auto"/>
        <w:rPr>
          <w:bCs/>
        </w:rPr>
      </w:pPr>
    </w:p>
    <w:p w14:paraId="561DAE99" w14:textId="77777777" w:rsidR="009B6EFA" w:rsidRPr="007F0878" w:rsidRDefault="009B6EFA" w:rsidP="00FE2338">
      <w:pPr>
        <w:spacing w:before="240" w:after="240" w:line="360" w:lineRule="auto"/>
        <w:rPr>
          <w:bCs/>
        </w:rPr>
      </w:pPr>
    </w:p>
    <w:p w14:paraId="4BC00297" w14:textId="77777777" w:rsidR="009B6EFA" w:rsidRPr="007F0878" w:rsidRDefault="009B6EFA" w:rsidP="00FE2338">
      <w:pPr>
        <w:spacing w:before="240" w:after="240" w:line="360" w:lineRule="auto"/>
        <w:rPr>
          <w:bCs/>
        </w:rPr>
      </w:pPr>
    </w:p>
    <w:p w14:paraId="203040FC" w14:textId="77777777" w:rsidR="009B6EFA" w:rsidRPr="007F0878" w:rsidRDefault="009B6EFA" w:rsidP="00FE2338">
      <w:pPr>
        <w:spacing w:before="240" w:after="240" w:line="360" w:lineRule="auto"/>
        <w:rPr>
          <w:bCs/>
        </w:rPr>
      </w:pPr>
    </w:p>
    <w:p w14:paraId="7639CD20" w14:textId="77777777" w:rsidR="009B6EFA" w:rsidRPr="007F0878" w:rsidRDefault="009B6EFA" w:rsidP="00FE2338">
      <w:pPr>
        <w:spacing w:before="240" w:after="240" w:line="360" w:lineRule="auto"/>
        <w:rPr>
          <w:bCs/>
        </w:rPr>
      </w:pPr>
    </w:p>
    <w:p w14:paraId="227F2CB4" w14:textId="77777777" w:rsidR="009B6EFA" w:rsidRDefault="009B6EFA" w:rsidP="00FE2338">
      <w:pPr>
        <w:spacing w:before="240" w:after="240" w:line="360" w:lineRule="auto"/>
        <w:rPr>
          <w:bCs/>
        </w:rPr>
      </w:pPr>
    </w:p>
    <w:p w14:paraId="6C8F22FF" w14:textId="77777777" w:rsidR="004F0580" w:rsidRPr="007F0878" w:rsidRDefault="004F0580" w:rsidP="00FE2338">
      <w:pPr>
        <w:spacing w:before="240" w:after="240" w:line="360" w:lineRule="auto"/>
        <w:rPr>
          <w:bCs/>
        </w:rPr>
      </w:pPr>
    </w:p>
    <w:p w14:paraId="03E2B469" w14:textId="77777777" w:rsidR="009B6EFA" w:rsidRPr="007F0878" w:rsidRDefault="009B6EFA" w:rsidP="00FE2338">
      <w:pPr>
        <w:spacing w:before="240" w:after="240" w:line="360" w:lineRule="auto"/>
        <w:rPr>
          <w:bCs/>
        </w:rPr>
      </w:pPr>
    </w:p>
    <w:p w14:paraId="2B2FCA68" w14:textId="77777777" w:rsidR="009B6EFA" w:rsidRPr="007F0878" w:rsidRDefault="009B6EFA" w:rsidP="00FE2338">
      <w:pPr>
        <w:spacing w:before="240" w:after="240" w:line="360" w:lineRule="auto"/>
        <w:rPr>
          <w:bCs/>
        </w:rPr>
      </w:pPr>
    </w:p>
    <w:p w14:paraId="6B06EFB4" w14:textId="4E446C6A" w:rsidR="00277CEF" w:rsidRDefault="00277CEF" w:rsidP="00FE2338">
      <w:pPr>
        <w:pStyle w:val="Ttulo1"/>
        <w:numPr>
          <w:ilvl w:val="0"/>
          <w:numId w:val="31"/>
        </w:numPr>
        <w:tabs>
          <w:tab w:val="left" w:pos="426"/>
        </w:tabs>
        <w:ind w:left="0" w:hanging="11"/>
        <w:rPr>
          <w:rFonts w:cs="Leelawadee UI"/>
        </w:rPr>
      </w:pPr>
      <w:bookmarkStart w:id="0" w:name="_Toc115094447"/>
      <w:r w:rsidRPr="007F0878">
        <w:rPr>
          <w:rFonts w:cs="Leelawadee UI"/>
        </w:rPr>
        <w:lastRenderedPageBreak/>
        <w:t>Comprovação metrológica</w:t>
      </w:r>
      <w:bookmarkEnd w:id="0"/>
    </w:p>
    <w:p w14:paraId="7AD8BB6C" w14:textId="623A04F8" w:rsidR="00517494" w:rsidRDefault="00E34EFE" w:rsidP="00D50B5B">
      <w:pPr>
        <w:spacing w:before="240" w:after="240" w:line="360" w:lineRule="auto"/>
        <w:rPr>
          <w:color w:val="auto"/>
        </w:rPr>
      </w:pPr>
      <w:r>
        <w:rPr>
          <w:color w:val="auto"/>
        </w:rPr>
        <w:t>C</w:t>
      </w:r>
      <w:r w:rsidR="00517494">
        <w:rPr>
          <w:color w:val="auto"/>
        </w:rPr>
        <w:t xml:space="preserve">omo você deve lembrar, o </w:t>
      </w:r>
      <w:r w:rsidRPr="00E34EFE">
        <w:rPr>
          <w:color w:val="auto"/>
        </w:rPr>
        <w:t>modelo de sistema de gestão de medição apresentado na norma ABNT NBR ISO 10012</w:t>
      </w:r>
      <w:r w:rsidR="00517494">
        <w:rPr>
          <w:color w:val="auto"/>
        </w:rPr>
        <w:t xml:space="preserve"> possui várias etapas e a c</w:t>
      </w:r>
      <w:r w:rsidR="00517494" w:rsidRPr="00E34EFE">
        <w:rPr>
          <w:color w:val="auto"/>
        </w:rPr>
        <w:t xml:space="preserve">omprovação metrológica é uma </w:t>
      </w:r>
      <w:r w:rsidR="00517494">
        <w:rPr>
          <w:color w:val="auto"/>
        </w:rPr>
        <w:t>delas</w:t>
      </w:r>
      <w:r w:rsidR="00D50B5B">
        <w:rPr>
          <w:color w:val="auto"/>
        </w:rPr>
        <w:t>.</w:t>
      </w:r>
    </w:p>
    <w:p w14:paraId="4822BB76" w14:textId="46BD2B7C" w:rsidR="00517494" w:rsidRDefault="00517494" w:rsidP="00D50B5B">
      <w:pPr>
        <w:spacing w:before="240" w:after="240" w:line="360" w:lineRule="auto"/>
        <w:rPr>
          <w:color w:val="auto"/>
        </w:rPr>
      </w:pPr>
      <w:r>
        <w:rPr>
          <w:color w:val="auto"/>
        </w:rPr>
        <w:t>Veja novamente:</w:t>
      </w:r>
      <w:r w:rsidR="00D50B5B">
        <w:rPr>
          <w:color w:val="auto"/>
        </w:rPr>
        <w:t xml:space="preserve"> </w:t>
      </w:r>
    </w:p>
    <w:p w14:paraId="49EB6A9D" w14:textId="40C57F20" w:rsidR="00517494" w:rsidRDefault="00517494" w:rsidP="00D50B5B">
      <w:pPr>
        <w:spacing w:before="240" w:after="240" w:line="360" w:lineRule="auto"/>
        <w:rPr>
          <w:color w:val="auto"/>
        </w:rPr>
      </w:pPr>
      <w:r w:rsidRPr="00517494">
        <w:rPr>
          <w:noProof/>
          <w:color w:val="auto"/>
          <w:lang w:eastAsia="pt-BR"/>
        </w:rPr>
        <w:drawing>
          <wp:inline distT="0" distB="0" distL="0" distR="0" wp14:anchorId="36A9A3A2" wp14:editId="14AFF71B">
            <wp:extent cx="6188710" cy="4602726"/>
            <wp:effectExtent l="0" t="0" r="2540" b="7620"/>
            <wp:docPr id="45" name="Imagem 45" descr="C:\Users\Aline\Desktop\ABNT 10012\10012_aula01_ima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ABNT 10012\10012_aula01_imag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602726"/>
                    </a:xfrm>
                    <a:prstGeom prst="rect">
                      <a:avLst/>
                    </a:prstGeom>
                    <a:noFill/>
                    <a:ln>
                      <a:noFill/>
                    </a:ln>
                  </pic:spPr>
                </pic:pic>
              </a:graphicData>
            </a:graphic>
          </wp:inline>
        </w:drawing>
      </w:r>
    </w:p>
    <w:p w14:paraId="624C22D2" w14:textId="77777777" w:rsidR="00517494" w:rsidRDefault="00517494" w:rsidP="00D608F1">
      <w:pPr>
        <w:spacing w:before="240" w:after="240" w:line="360" w:lineRule="auto"/>
        <w:rPr>
          <w:color w:val="auto"/>
        </w:rPr>
      </w:pPr>
      <w:r>
        <w:rPr>
          <w:color w:val="auto"/>
        </w:rPr>
        <w:t>Mas o que é essa comprovação?</w:t>
      </w:r>
    </w:p>
    <w:p w14:paraId="1CDF1566" w14:textId="466F4ECA" w:rsidR="00D608F1" w:rsidRDefault="00517494" w:rsidP="00D608F1">
      <w:pPr>
        <w:spacing w:before="240" w:after="240" w:line="360" w:lineRule="auto"/>
        <w:rPr>
          <w:color w:val="auto"/>
        </w:rPr>
      </w:pPr>
      <w:r>
        <w:rPr>
          <w:color w:val="auto"/>
        </w:rPr>
        <w:t>Bom, u</w:t>
      </w:r>
      <w:r w:rsidR="00D608F1">
        <w:rPr>
          <w:color w:val="auto"/>
        </w:rPr>
        <w:t>ma dúvida muito comum entre as empresas que realizam processos de medição, é sobre como definir o intervalo de calibração de seus instrumentos de medição, ou seja, de quanto em quanto tempo el</w:t>
      </w:r>
      <w:r>
        <w:rPr>
          <w:color w:val="auto"/>
        </w:rPr>
        <w:t>a</w:t>
      </w:r>
      <w:r w:rsidR="00D608F1">
        <w:rPr>
          <w:color w:val="auto"/>
        </w:rPr>
        <w:t xml:space="preserve">s devem calibrar seus instrumentos. Mas na verdade a pergunta não deveria ser esta, </w:t>
      </w:r>
      <w:r>
        <w:rPr>
          <w:color w:val="auto"/>
        </w:rPr>
        <w:t>mas</w:t>
      </w:r>
      <w:r w:rsidR="00D608F1">
        <w:rPr>
          <w:color w:val="auto"/>
        </w:rPr>
        <w:t xml:space="preserve"> sim</w:t>
      </w:r>
      <w:r>
        <w:rPr>
          <w:color w:val="auto"/>
        </w:rPr>
        <w:t>,</w:t>
      </w:r>
      <w:r w:rsidR="00D608F1">
        <w:rPr>
          <w:color w:val="auto"/>
        </w:rPr>
        <w:t xml:space="preserve"> de quanto em quanto tempo a empresa precisa evidenciar a comprovação metrológica de seu processo de medição.</w:t>
      </w:r>
    </w:p>
    <w:p w14:paraId="7FA1FEF1" w14:textId="77777777" w:rsidR="00402704" w:rsidRDefault="00402704" w:rsidP="00D608F1">
      <w:pPr>
        <w:spacing w:before="240" w:after="240" w:line="360" w:lineRule="auto"/>
        <w:rPr>
          <w:color w:val="auto"/>
        </w:rPr>
      </w:pPr>
      <w:r>
        <w:rPr>
          <w:color w:val="auto"/>
        </w:rPr>
        <w:t>E o que isso significa?</w:t>
      </w:r>
    </w:p>
    <w:p w14:paraId="3544BE20" w14:textId="67BAC1DE" w:rsidR="00D608F1" w:rsidRDefault="00402704" w:rsidP="00D608F1">
      <w:pPr>
        <w:spacing w:before="240" w:after="240" w:line="360" w:lineRule="auto"/>
        <w:rPr>
          <w:color w:val="auto"/>
        </w:rPr>
      </w:pPr>
      <w:r>
        <w:rPr>
          <w:color w:val="auto"/>
        </w:rPr>
        <w:lastRenderedPageBreak/>
        <w:t>Significa</w:t>
      </w:r>
      <w:r w:rsidR="00D608F1">
        <w:rPr>
          <w:color w:val="auto"/>
        </w:rPr>
        <w:t xml:space="preserve"> que o que deve ser feito em intervalos periódicos não é apenas calibrar </w:t>
      </w:r>
      <w:r>
        <w:rPr>
          <w:color w:val="auto"/>
        </w:rPr>
        <w:t>os</w:t>
      </w:r>
      <w:r w:rsidR="00D608F1">
        <w:rPr>
          <w:color w:val="auto"/>
        </w:rPr>
        <w:t xml:space="preserve"> instrumento</w:t>
      </w:r>
      <w:r>
        <w:rPr>
          <w:color w:val="auto"/>
        </w:rPr>
        <w:t>s</w:t>
      </w:r>
      <w:r w:rsidR="00D608F1">
        <w:rPr>
          <w:color w:val="auto"/>
        </w:rPr>
        <w:t>, mas sim evidenciar que os processos de medição são válidos e confiáveis.</w:t>
      </w:r>
    </w:p>
    <w:p w14:paraId="02AC47C8" w14:textId="0F596118" w:rsidR="00402704" w:rsidRDefault="00402704" w:rsidP="00D608F1">
      <w:pPr>
        <w:spacing w:before="240" w:after="240" w:line="360" w:lineRule="auto"/>
        <w:rPr>
          <w:color w:val="auto"/>
        </w:rPr>
      </w:pPr>
      <w:r>
        <w:rPr>
          <w:color w:val="auto"/>
        </w:rPr>
        <w:t>E como isso é feito?</w:t>
      </w:r>
    </w:p>
    <w:p w14:paraId="1A0D4769" w14:textId="70E75106" w:rsidR="00402704" w:rsidRDefault="00402704" w:rsidP="00D608F1">
      <w:pPr>
        <w:spacing w:before="240" w:after="240" w:line="360" w:lineRule="auto"/>
        <w:rPr>
          <w:color w:val="auto"/>
        </w:rPr>
      </w:pPr>
      <w:r>
        <w:rPr>
          <w:color w:val="auto"/>
        </w:rPr>
        <w:t>Bom... A comprovação metrológica é composta basicamente por 3 etapas que são: a</w:t>
      </w:r>
      <w:r w:rsidRPr="00E34EFE">
        <w:rPr>
          <w:color w:val="auto"/>
        </w:rPr>
        <w:t xml:space="preserve"> calibração dos </w:t>
      </w:r>
      <w:r>
        <w:rPr>
          <w:color w:val="auto"/>
        </w:rPr>
        <w:t>instrumentos de medição</w:t>
      </w:r>
      <w:r w:rsidRPr="00E34EFE">
        <w:rPr>
          <w:color w:val="auto"/>
        </w:rPr>
        <w:t>, a verificação do equipamento/instrumento e as ações e decisões a serem tomadas. </w:t>
      </w:r>
      <w:r>
        <w:rPr>
          <w:color w:val="auto"/>
        </w:rPr>
        <w:t xml:space="preserve">Essa comprovação deve ser </w:t>
      </w:r>
      <w:r w:rsidRPr="00E34EFE">
        <w:rPr>
          <w:color w:val="auto"/>
        </w:rPr>
        <w:t>projetada e implementada</w:t>
      </w:r>
      <w:r>
        <w:rPr>
          <w:color w:val="auto"/>
        </w:rPr>
        <w:t xml:space="preserve"> corretamente.</w:t>
      </w:r>
    </w:p>
    <w:p w14:paraId="6FD2C43C" w14:textId="2CEC4643" w:rsidR="00D608F1" w:rsidRPr="00194095" w:rsidRDefault="00080684" w:rsidP="00D608F1">
      <w:pPr>
        <w:spacing w:before="240" w:after="240" w:line="360" w:lineRule="auto"/>
        <w:rPr>
          <w:color w:val="auto"/>
        </w:rPr>
      </w:pPr>
      <w:r w:rsidRPr="00194095">
        <w:rPr>
          <w:color w:val="auto"/>
        </w:rPr>
        <w:t>Quem estabelece o conceito de comprovação metrológica é</w:t>
      </w:r>
      <w:r w:rsidR="00D608F1" w:rsidRPr="00194095">
        <w:rPr>
          <w:color w:val="auto"/>
        </w:rPr>
        <w:t xml:space="preserve"> norma ABNT NBR ISO 10012</w:t>
      </w:r>
      <w:r w:rsidRPr="00194095">
        <w:rPr>
          <w:color w:val="auto"/>
        </w:rPr>
        <w:t>. Além disso, ela</w:t>
      </w:r>
      <w:r w:rsidR="00D608F1" w:rsidRPr="00194095">
        <w:rPr>
          <w:color w:val="auto"/>
        </w:rPr>
        <w:t xml:space="preserve"> auxilia as organizações </w:t>
      </w:r>
      <w:r w:rsidRPr="00194095">
        <w:rPr>
          <w:color w:val="auto"/>
        </w:rPr>
        <w:t xml:space="preserve">a compreender e elaborar </w:t>
      </w:r>
      <w:r w:rsidR="00D608F1" w:rsidRPr="00194095">
        <w:rPr>
          <w:color w:val="auto"/>
        </w:rPr>
        <w:t xml:space="preserve">os requisitos metrológicos, ajuda na revisão ou elaboração de procedimentos para gestão de equipamentos/instrumentos de medição, no atendimento a auditorias e </w:t>
      </w:r>
      <w:r w:rsidRPr="00194095">
        <w:rPr>
          <w:color w:val="auto"/>
        </w:rPr>
        <w:t xml:space="preserve">ainda, </w:t>
      </w:r>
      <w:r w:rsidR="00D608F1" w:rsidRPr="00194095">
        <w:rPr>
          <w:color w:val="auto"/>
        </w:rPr>
        <w:t>na melhoria de produtos e processos.</w:t>
      </w:r>
    </w:p>
    <w:p w14:paraId="61AA34CD" w14:textId="5287EBC6" w:rsidR="005C6AAF" w:rsidRPr="00D50B5B" w:rsidRDefault="005C6AAF" w:rsidP="00D50B5B">
      <w:pPr>
        <w:spacing w:before="240" w:after="240" w:line="360" w:lineRule="auto"/>
        <w:rPr>
          <w:color w:val="auto"/>
        </w:rPr>
      </w:pPr>
      <w:r>
        <w:rPr>
          <w:color w:val="auto"/>
        </w:rPr>
        <w:t>Bom, agora que você já viu a importância da comprovação metrológica, vamos entender um pouco mais sobre ela e sobre o que a norma orienta.</w:t>
      </w:r>
    </w:p>
    <w:p w14:paraId="29AA9CBD" w14:textId="77777777" w:rsidR="00EA2E05" w:rsidRPr="00EA2E05" w:rsidRDefault="00EA2E05" w:rsidP="00EA2E05"/>
    <w:p w14:paraId="6D3116A7" w14:textId="21CDDEA8" w:rsidR="00CA0457" w:rsidRPr="007F0878" w:rsidRDefault="00CA0457" w:rsidP="00FE2338">
      <w:pPr>
        <w:pStyle w:val="Ttulo2"/>
        <w:numPr>
          <w:ilvl w:val="1"/>
          <w:numId w:val="32"/>
        </w:numPr>
        <w:ind w:left="0" w:firstLine="0"/>
        <w:rPr>
          <w:rFonts w:cs="Leelawadee UI"/>
          <w:bCs/>
        </w:rPr>
      </w:pPr>
      <w:bookmarkStart w:id="1" w:name="_Toc115094448"/>
      <w:r w:rsidRPr="007F0878">
        <w:rPr>
          <w:rFonts w:cs="Leelawadee UI"/>
        </w:rPr>
        <w:t>Generalidades</w:t>
      </w:r>
      <w:bookmarkEnd w:id="1"/>
    </w:p>
    <w:p w14:paraId="19C134EB" w14:textId="44175749" w:rsidR="009757D3" w:rsidRPr="00EA2E05" w:rsidRDefault="00080684" w:rsidP="00194095">
      <w:pPr>
        <w:spacing w:before="240" w:line="360" w:lineRule="auto"/>
        <w:rPr>
          <w:bCs/>
          <w:color w:val="auto"/>
        </w:rPr>
      </w:pPr>
      <w:r>
        <w:rPr>
          <w:color w:val="auto"/>
        </w:rPr>
        <w:t>Como você deve lembrar, a</w:t>
      </w:r>
      <w:r w:rsidR="00D31FCA" w:rsidRPr="00EA2E05">
        <w:rPr>
          <w:color w:val="auto"/>
        </w:rPr>
        <w:t xml:space="preserve"> N</w:t>
      </w:r>
      <w:r w:rsidR="00684195" w:rsidRPr="00EA2E05">
        <w:rPr>
          <w:color w:val="auto"/>
        </w:rPr>
        <w:t xml:space="preserve">orma define </w:t>
      </w:r>
      <w:r w:rsidR="00802E12" w:rsidRPr="00EA2E05">
        <w:rPr>
          <w:color w:val="auto"/>
        </w:rPr>
        <w:t xml:space="preserve">comprovação metrológica </w:t>
      </w:r>
      <w:r w:rsidR="00684195" w:rsidRPr="00EA2E05">
        <w:rPr>
          <w:color w:val="auto"/>
        </w:rPr>
        <w:t>como o</w:t>
      </w:r>
      <w:r w:rsidR="00802E12" w:rsidRPr="00EA2E05">
        <w:rPr>
          <w:color w:val="auto"/>
        </w:rPr>
        <w:t xml:space="preserve"> </w:t>
      </w:r>
      <w:r w:rsidR="00802E12" w:rsidRPr="00EA2E05">
        <w:rPr>
          <w:i/>
          <w:color w:val="auto"/>
        </w:rPr>
        <w:t>“conjunto de operações necessárias para assegurar que um equipamento de medição atende aos requisitos do seu uso pretendido”</w:t>
      </w:r>
      <w:r w:rsidR="00802E12" w:rsidRPr="00EA2E05">
        <w:rPr>
          <w:color w:val="auto"/>
        </w:rPr>
        <w:t xml:space="preserve">. </w:t>
      </w:r>
      <w:r w:rsidR="00D67AA3" w:rsidRPr="00EA2E05">
        <w:rPr>
          <w:color w:val="auto"/>
        </w:rPr>
        <w:t xml:space="preserve">Como </w:t>
      </w:r>
      <w:r w:rsidR="000C0C44" w:rsidRPr="00EA2E05">
        <w:rPr>
          <w:color w:val="auto"/>
        </w:rPr>
        <w:t>complement</w:t>
      </w:r>
      <w:r w:rsidR="00D67AA3" w:rsidRPr="00EA2E05">
        <w:rPr>
          <w:color w:val="auto"/>
        </w:rPr>
        <w:t>o</w:t>
      </w:r>
      <w:r w:rsidR="000C0C44" w:rsidRPr="00EA2E05">
        <w:rPr>
          <w:color w:val="auto"/>
        </w:rPr>
        <w:t xml:space="preserve">, </w:t>
      </w:r>
      <w:r w:rsidR="00D31FCA" w:rsidRPr="00EA2E05">
        <w:rPr>
          <w:color w:val="auto"/>
        </w:rPr>
        <w:t>ela</w:t>
      </w:r>
      <w:r w:rsidR="00D67AA3" w:rsidRPr="00EA2E05">
        <w:rPr>
          <w:color w:val="auto"/>
        </w:rPr>
        <w:t xml:space="preserve"> </w:t>
      </w:r>
      <w:r w:rsidR="009757D3" w:rsidRPr="00EA2E05">
        <w:rPr>
          <w:color w:val="auto"/>
        </w:rPr>
        <w:t>tam</w:t>
      </w:r>
      <w:r w:rsidR="00802E12" w:rsidRPr="00EA2E05">
        <w:rPr>
          <w:color w:val="auto"/>
        </w:rPr>
        <w:t>bém defin</w:t>
      </w:r>
      <w:r w:rsidR="00684195" w:rsidRPr="00EA2E05">
        <w:rPr>
          <w:color w:val="auto"/>
        </w:rPr>
        <w:t>e</w:t>
      </w:r>
      <w:r w:rsidR="00802E12" w:rsidRPr="00EA2E05">
        <w:rPr>
          <w:color w:val="auto"/>
        </w:rPr>
        <w:t xml:space="preserve"> que um equipamento de medição </w:t>
      </w:r>
      <w:r w:rsidR="00C322AB" w:rsidRPr="00EA2E05">
        <w:rPr>
          <w:color w:val="auto"/>
        </w:rPr>
        <w:t>pode ser um</w:t>
      </w:r>
      <w:r w:rsidR="000C0C44" w:rsidRPr="00EA2E05">
        <w:rPr>
          <w:color w:val="auto"/>
        </w:rPr>
        <w:t xml:space="preserve"> </w:t>
      </w:r>
      <w:r w:rsidR="000C0C44" w:rsidRPr="00EA2E05">
        <w:rPr>
          <w:i/>
          <w:color w:val="auto"/>
        </w:rPr>
        <w:t>“</w:t>
      </w:r>
      <w:r w:rsidR="00802E12" w:rsidRPr="00EA2E05">
        <w:rPr>
          <w:i/>
          <w:color w:val="auto"/>
        </w:rPr>
        <w:t>instrumento de medição, programa de computador, padrão de medição, material de referência ou dispositivos auxiliares, ou uma combinação deles, necessários para executar um processo de medição</w:t>
      </w:r>
      <w:r w:rsidR="000C0C44" w:rsidRPr="00EA2E05">
        <w:rPr>
          <w:i/>
          <w:color w:val="auto"/>
        </w:rPr>
        <w:t>”.</w:t>
      </w:r>
      <w:r w:rsidR="001865A3">
        <w:rPr>
          <w:i/>
          <w:color w:val="auto"/>
        </w:rPr>
        <w:t xml:space="preserve"> </w:t>
      </w:r>
      <w:r w:rsidR="000C0C44" w:rsidRPr="00EA2E05">
        <w:rPr>
          <w:color w:val="auto"/>
        </w:rPr>
        <w:t xml:space="preserve">Desta maneira, a </w:t>
      </w:r>
      <w:r w:rsidR="00CA0457" w:rsidRPr="00EA2E05">
        <w:rPr>
          <w:color w:val="auto"/>
        </w:rPr>
        <w:t>comprovação metrológica</w:t>
      </w:r>
      <w:r w:rsidR="000C0C44" w:rsidRPr="00EA2E05">
        <w:rPr>
          <w:color w:val="auto"/>
        </w:rPr>
        <w:t>, que</w:t>
      </w:r>
      <w:r>
        <w:rPr>
          <w:color w:val="auto"/>
        </w:rPr>
        <w:t xml:space="preserve"> como você já sabe,</w:t>
      </w:r>
      <w:r w:rsidR="000C0C44" w:rsidRPr="00EA2E05">
        <w:rPr>
          <w:color w:val="auto"/>
        </w:rPr>
        <w:t xml:space="preserve"> inclui </w:t>
      </w:r>
      <w:r w:rsidR="009757D3" w:rsidRPr="00EA2E05">
        <w:rPr>
          <w:color w:val="auto"/>
        </w:rPr>
        <w:t xml:space="preserve">as atividades de </w:t>
      </w:r>
      <w:r w:rsidR="000C0C44" w:rsidRPr="00EA2E05">
        <w:rPr>
          <w:color w:val="auto"/>
        </w:rPr>
        <w:t xml:space="preserve">calibração e </w:t>
      </w:r>
      <w:r w:rsidR="009757D3" w:rsidRPr="00EA2E05">
        <w:rPr>
          <w:color w:val="auto"/>
        </w:rPr>
        <w:t xml:space="preserve">de </w:t>
      </w:r>
      <w:r w:rsidR="000C0C44" w:rsidRPr="00EA2E05">
        <w:rPr>
          <w:color w:val="auto"/>
        </w:rPr>
        <w:t>verificação</w:t>
      </w:r>
      <w:r w:rsidR="007F5153" w:rsidRPr="00EA2E05">
        <w:rPr>
          <w:color w:val="auto"/>
        </w:rPr>
        <w:t xml:space="preserve">, </w:t>
      </w:r>
      <w:r w:rsidR="00CA0457" w:rsidRPr="00EA2E05">
        <w:rPr>
          <w:color w:val="auto"/>
        </w:rPr>
        <w:t xml:space="preserve">deve ser </w:t>
      </w:r>
      <w:r w:rsidR="000C0C44" w:rsidRPr="00EA2E05">
        <w:rPr>
          <w:color w:val="auto"/>
        </w:rPr>
        <w:t xml:space="preserve">desenvolvida </w:t>
      </w:r>
      <w:r w:rsidR="00CA0457" w:rsidRPr="00EA2E05">
        <w:rPr>
          <w:color w:val="auto"/>
        </w:rPr>
        <w:t xml:space="preserve">para </w:t>
      </w:r>
      <w:r w:rsidR="000C0C44" w:rsidRPr="00EA2E05">
        <w:rPr>
          <w:color w:val="auto"/>
        </w:rPr>
        <w:t>garantir</w:t>
      </w:r>
      <w:r w:rsidR="00CA0457" w:rsidRPr="00EA2E05">
        <w:rPr>
          <w:color w:val="auto"/>
        </w:rPr>
        <w:t xml:space="preserve"> que </w:t>
      </w:r>
      <w:r w:rsidR="00684195" w:rsidRPr="00EA2E05">
        <w:rPr>
          <w:color w:val="auto"/>
        </w:rPr>
        <w:t xml:space="preserve">todas </w:t>
      </w:r>
      <w:r w:rsidR="000C0C44" w:rsidRPr="00EA2E05">
        <w:rPr>
          <w:color w:val="auto"/>
        </w:rPr>
        <w:t xml:space="preserve">as </w:t>
      </w:r>
      <w:r w:rsidR="00CA0457" w:rsidRPr="004E42AE">
        <w:rPr>
          <w:color w:val="0070C0"/>
          <w:u w:val="single"/>
        </w:rPr>
        <w:t>características metrológicas</w:t>
      </w:r>
      <w:r w:rsidR="007F0878" w:rsidRPr="00D86C00">
        <w:rPr>
          <w:rStyle w:val="Refdenotaderodap"/>
          <w:b/>
          <w:bCs/>
          <w:color w:val="0066B2" w:themeColor="accent1"/>
        </w:rPr>
        <w:footnoteReference w:id="1"/>
      </w:r>
      <w:r w:rsidR="00CA0457" w:rsidRPr="00D86C00">
        <w:rPr>
          <w:b/>
          <w:color w:val="0066B2" w:themeColor="accent1"/>
        </w:rPr>
        <w:t xml:space="preserve"> </w:t>
      </w:r>
      <w:r w:rsidR="00CA0457" w:rsidRPr="00EA2E05">
        <w:rPr>
          <w:color w:val="auto"/>
        </w:rPr>
        <w:t xml:space="preserve">do equipamento de medição </w:t>
      </w:r>
      <w:r w:rsidR="000C0C44" w:rsidRPr="00EA2E05">
        <w:rPr>
          <w:color w:val="auto"/>
        </w:rPr>
        <w:t>atendam</w:t>
      </w:r>
      <w:r w:rsidR="00CA0457" w:rsidRPr="00EA2E05">
        <w:rPr>
          <w:color w:val="auto"/>
        </w:rPr>
        <w:t xml:space="preserve"> </w:t>
      </w:r>
      <w:r w:rsidR="000C0C44" w:rsidRPr="00EA2E05">
        <w:rPr>
          <w:color w:val="auto"/>
        </w:rPr>
        <w:t>a</w:t>
      </w:r>
      <w:r w:rsidR="00CA0457" w:rsidRPr="00EA2E05">
        <w:rPr>
          <w:color w:val="auto"/>
        </w:rPr>
        <w:t xml:space="preserve">os requisitos </w:t>
      </w:r>
      <w:r w:rsidR="000C0C44" w:rsidRPr="00EA2E05">
        <w:rPr>
          <w:color w:val="auto"/>
        </w:rPr>
        <w:t>do processo de medição.</w:t>
      </w:r>
    </w:p>
    <w:p w14:paraId="1F132604" w14:textId="7273DF4B" w:rsidR="00E5108C" w:rsidRDefault="00080684" w:rsidP="00FE2338">
      <w:pPr>
        <w:spacing w:before="240" w:after="240" w:line="360" w:lineRule="auto"/>
      </w:pPr>
      <w:r>
        <w:lastRenderedPageBreak/>
        <w:t>Você lembra d</w:t>
      </w:r>
      <w:r w:rsidR="00D67AA3" w:rsidRPr="007F0878">
        <w:t>o</w:t>
      </w:r>
      <w:r w:rsidR="00684195" w:rsidRPr="007F0878">
        <w:t xml:space="preserve"> fluxograma de um processo de comprovação metrológica</w:t>
      </w:r>
      <w:r>
        <w:t xml:space="preserve"> que apresentamos na aula 01?</w:t>
      </w:r>
      <w:r w:rsidR="00241AEE" w:rsidRPr="007F0878">
        <w:t xml:space="preserve"> </w:t>
      </w:r>
      <w:r w:rsidR="00DC706D">
        <w:t xml:space="preserve">Na aula iremos revê-la, </w:t>
      </w:r>
      <w:r w:rsidR="00241AEE" w:rsidRPr="007F0878">
        <w:t xml:space="preserve">mas </w:t>
      </w:r>
      <w:r w:rsidR="00BC3C75" w:rsidRPr="007F0878">
        <w:t xml:space="preserve">agora </w:t>
      </w:r>
      <w:r w:rsidR="00241AEE" w:rsidRPr="007F0878">
        <w:t xml:space="preserve">vamos </w:t>
      </w:r>
      <w:r w:rsidR="00E86256" w:rsidRPr="007F0878">
        <w:t xml:space="preserve">realizar </w:t>
      </w:r>
      <w:r w:rsidR="00241AEE" w:rsidRPr="007F0878">
        <w:t>uma análise um pouco diferente.</w:t>
      </w:r>
    </w:p>
    <w:p w14:paraId="0E071CB1" w14:textId="3BDEC3CA" w:rsidR="00684195" w:rsidRPr="007F0878" w:rsidRDefault="00DC706D" w:rsidP="00BC3E79">
      <w:pPr>
        <w:spacing w:before="240" w:line="360" w:lineRule="auto"/>
        <w:rPr>
          <w:bCs/>
          <w:i/>
        </w:rPr>
      </w:pPr>
      <w:r>
        <w:t>Vamos lá?</w:t>
      </w:r>
    </w:p>
    <w:p w14:paraId="0406E195" w14:textId="15FE0DA2" w:rsidR="00194095" w:rsidRDefault="00773329" w:rsidP="00BC3E79">
      <w:pPr>
        <w:suppressAutoHyphens w:val="0"/>
        <w:jc w:val="center"/>
        <w:rPr>
          <w:i/>
          <w:iCs/>
        </w:rPr>
      </w:pPr>
      <w:r w:rsidRPr="00773329">
        <w:rPr>
          <w:i/>
          <w:iCs/>
          <w:noProof/>
          <w:lang w:eastAsia="pt-BR"/>
        </w:rPr>
        <w:drawing>
          <wp:inline distT="0" distB="0" distL="0" distR="0" wp14:anchorId="7C7F9C1F" wp14:editId="36FD6700">
            <wp:extent cx="5739318" cy="7751299"/>
            <wp:effectExtent l="0" t="0" r="0" b="2540"/>
            <wp:docPr id="46" name="Imagem 46" descr="C:\Users\Aline\Desktop\ABNT 10012\Modelo_de_Comprovacao_Metrolog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ABNT 10012\Modelo_de_Comprovacao_Metrologic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352" cy="7775656"/>
                    </a:xfrm>
                    <a:prstGeom prst="rect">
                      <a:avLst/>
                    </a:prstGeom>
                    <a:noFill/>
                    <a:ln>
                      <a:noFill/>
                    </a:ln>
                  </pic:spPr>
                </pic:pic>
              </a:graphicData>
            </a:graphic>
          </wp:inline>
        </w:drawing>
      </w:r>
    </w:p>
    <w:p w14:paraId="41CA898E" w14:textId="5D63E315" w:rsidR="00684195" w:rsidRPr="00BC3E79" w:rsidRDefault="002960EB" w:rsidP="00BC3E79">
      <w:pPr>
        <w:suppressAutoHyphens w:val="0"/>
        <w:jc w:val="center"/>
        <w:rPr>
          <w:bCs/>
          <w:color w:val="3B3838" w:themeColor="background2" w:themeShade="40"/>
          <w:sz w:val="16"/>
          <w:szCs w:val="16"/>
        </w:rPr>
      </w:pPr>
      <w:r w:rsidRPr="00BC3E79">
        <w:rPr>
          <w:bCs/>
          <w:i/>
          <w:iCs/>
          <w:color w:val="3B3838" w:themeColor="background2" w:themeShade="40"/>
          <w:sz w:val="16"/>
          <w:szCs w:val="16"/>
        </w:rPr>
        <w:t>Modelo de Comprovação Metrológica –</w:t>
      </w:r>
      <w:r w:rsidR="00194095" w:rsidRPr="00BC3E79">
        <w:rPr>
          <w:i/>
          <w:iCs/>
          <w:color w:val="3B3838" w:themeColor="background2" w:themeShade="40"/>
          <w:sz w:val="16"/>
          <w:szCs w:val="16"/>
        </w:rPr>
        <w:t xml:space="preserve"> </w:t>
      </w:r>
      <w:r w:rsidRPr="00BC3E79">
        <w:rPr>
          <w:bCs/>
          <w:i/>
          <w:iCs/>
          <w:color w:val="3B3838" w:themeColor="background2" w:themeShade="40"/>
          <w:sz w:val="16"/>
          <w:szCs w:val="16"/>
        </w:rPr>
        <w:t xml:space="preserve">Figura </w:t>
      </w:r>
      <w:r w:rsidR="00194095" w:rsidRPr="00BC3E79">
        <w:rPr>
          <w:i/>
          <w:iCs/>
          <w:color w:val="3B3838" w:themeColor="background2" w:themeShade="40"/>
          <w:sz w:val="16"/>
          <w:szCs w:val="16"/>
        </w:rPr>
        <w:t>2</w:t>
      </w:r>
      <w:r w:rsidRPr="00BC3E79">
        <w:rPr>
          <w:bCs/>
          <w:i/>
          <w:iCs/>
          <w:color w:val="3B3838" w:themeColor="background2" w:themeShade="40"/>
          <w:sz w:val="16"/>
          <w:szCs w:val="16"/>
        </w:rPr>
        <w:t xml:space="preserve"> da Norma ABNT NBR ISO 10012</w:t>
      </w:r>
    </w:p>
    <w:p w14:paraId="3B268A48" w14:textId="1D59A92B" w:rsidR="00773329" w:rsidRDefault="00773329" w:rsidP="00FE2338">
      <w:pPr>
        <w:suppressAutoHyphens w:val="0"/>
        <w:spacing w:before="240" w:after="240" w:line="360" w:lineRule="auto"/>
      </w:pPr>
      <w:r>
        <w:lastRenderedPageBreak/>
        <w:t xml:space="preserve">Como você pode ver, </w:t>
      </w:r>
      <w:r w:rsidR="00684195" w:rsidRPr="007F0878">
        <w:t xml:space="preserve">o processo </w:t>
      </w:r>
      <w:r w:rsidR="00973248" w:rsidRPr="007F0878">
        <w:t xml:space="preserve">de comprovação metrológica </w:t>
      </w:r>
      <w:r w:rsidR="00684195" w:rsidRPr="007F0878">
        <w:t>está definido</w:t>
      </w:r>
      <w:r>
        <w:t>, basicamente,</w:t>
      </w:r>
      <w:r w:rsidR="00684195" w:rsidRPr="007F0878">
        <w:t xml:space="preserve"> em três </w:t>
      </w:r>
      <w:r w:rsidR="00E86256" w:rsidRPr="007F0878">
        <w:t xml:space="preserve">grandes </w:t>
      </w:r>
      <w:r w:rsidR="00684195" w:rsidRPr="007F0878">
        <w:t>etapas</w:t>
      </w:r>
      <w:r>
        <w:t>.</w:t>
      </w:r>
    </w:p>
    <w:p w14:paraId="5AEC72E2" w14:textId="3E8BD8B4" w:rsidR="00D90010" w:rsidRDefault="00773329" w:rsidP="00FE2338">
      <w:pPr>
        <w:suppressAutoHyphens w:val="0"/>
        <w:spacing w:before="240" w:after="240" w:line="360" w:lineRule="auto"/>
      </w:pPr>
      <w:r>
        <w:t>Vamos a elas</w:t>
      </w:r>
      <w:r w:rsidR="00684195" w:rsidRPr="007F0878">
        <w:t>:</w:t>
      </w:r>
    </w:p>
    <w:tbl>
      <w:tblPr>
        <w:tblStyle w:val="Tabelacomgrade"/>
        <w:tblW w:w="0" w:type="auto"/>
        <w:tblBorders>
          <w:top w:val="single" w:sz="4" w:space="0" w:color="5F0000" w:themeColor="accent4" w:themeShade="BF"/>
          <w:left w:val="single" w:sz="4" w:space="0" w:color="5F0000" w:themeColor="accent4" w:themeShade="BF"/>
          <w:bottom w:val="single" w:sz="4" w:space="0" w:color="5F0000" w:themeColor="accent4" w:themeShade="BF"/>
          <w:right w:val="single" w:sz="4" w:space="0" w:color="5F0000" w:themeColor="accent4" w:themeShade="BF"/>
          <w:insideH w:val="single" w:sz="4" w:space="0" w:color="5F0000" w:themeColor="accent4" w:themeShade="BF"/>
          <w:insideV w:val="single" w:sz="4" w:space="0" w:color="5F0000" w:themeColor="accent4" w:themeShade="BF"/>
        </w:tblBorders>
        <w:tblLook w:val="04A0" w:firstRow="1" w:lastRow="0" w:firstColumn="1" w:lastColumn="0" w:noHBand="0" w:noVBand="1"/>
      </w:tblPr>
      <w:tblGrid>
        <w:gridCol w:w="704"/>
        <w:gridCol w:w="9032"/>
      </w:tblGrid>
      <w:tr w:rsidR="006E0127" w14:paraId="2120FE70" w14:textId="77777777" w:rsidTr="00194095">
        <w:tc>
          <w:tcPr>
            <w:tcW w:w="704" w:type="dxa"/>
            <w:vAlign w:val="center"/>
          </w:tcPr>
          <w:p w14:paraId="322BAB1A" w14:textId="4979E9E6" w:rsidR="006E0127" w:rsidRDefault="006E0127" w:rsidP="00BC3E79">
            <w:pPr>
              <w:suppressAutoHyphens w:val="0"/>
              <w:spacing w:before="120" w:after="120"/>
              <w:jc w:val="center"/>
              <w:rPr>
                <w:bCs/>
              </w:rPr>
            </w:pPr>
            <w:r>
              <w:rPr>
                <w:b/>
                <w:noProof/>
                <w:color w:val="5F0000" w:themeColor="accent4" w:themeShade="BF"/>
                <w:lang w:eastAsia="pt-BR"/>
              </w:rPr>
              <w:drawing>
                <wp:inline distT="0" distB="0" distL="0" distR="0" wp14:anchorId="0D231354" wp14:editId="2519F7A4">
                  <wp:extent cx="248400" cy="1980000"/>
                  <wp:effectExtent l="0" t="0" r="0" b="127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00" cy="1980000"/>
                          </a:xfrm>
                          <a:prstGeom prst="rect">
                            <a:avLst/>
                          </a:prstGeom>
                          <a:noFill/>
                          <a:ln>
                            <a:noFill/>
                          </a:ln>
                        </pic:spPr>
                      </pic:pic>
                    </a:graphicData>
                  </a:graphic>
                </wp:inline>
              </w:drawing>
            </w:r>
          </w:p>
        </w:tc>
        <w:tc>
          <w:tcPr>
            <w:tcW w:w="9032" w:type="dxa"/>
            <w:vAlign w:val="center"/>
          </w:tcPr>
          <w:p w14:paraId="3ECB38C1" w14:textId="77777777" w:rsidR="00194095" w:rsidRDefault="006E0127" w:rsidP="00BC3E79">
            <w:pPr>
              <w:suppressAutoHyphens w:val="0"/>
              <w:spacing w:before="240" w:after="120"/>
            </w:pPr>
            <w:r w:rsidRPr="007B277C">
              <w:rPr>
                <w:b/>
                <w:color w:val="B6921B" w:themeColor="accent2"/>
              </w:rPr>
              <w:t xml:space="preserve">1ª etapa – </w:t>
            </w:r>
            <w:r w:rsidRPr="007B277C">
              <w:rPr>
                <w:b/>
                <w:color w:val="B6921B" w:themeColor="accent2"/>
                <w:u w:val="single"/>
              </w:rPr>
              <w:t>Calibração</w:t>
            </w:r>
            <w:r w:rsidRPr="007B277C">
              <w:rPr>
                <w:b/>
                <w:color w:val="B6921B" w:themeColor="accent2"/>
              </w:rPr>
              <w:t>:</w:t>
            </w:r>
            <w:r w:rsidRPr="007B277C">
              <w:rPr>
                <w:color w:val="B6921B" w:themeColor="accent2"/>
              </w:rPr>
              <w:t xml:space="preserve"> </w:t>
            </w:r>
            <w:r w:rsidRPr="007F0878">
              <w:t xml:space="preserve">representa a execução da atividade de calibração propriamente dita, que pode ser realizada em um laboratório interno da organização ou por um laboratório externo contratado. O resultado deve estar relatado em um certificado, ou relatório, e o status da calibração perfeitamente identificado. </w:t>
            </w:r>
          </w:p>
          <w:p w14:paraId="504FD165" w14:textId="561A8F0E" w:rsidR="006E0127" w:rsidRDefault="00194095" w:rsidP="00BC3E79">
            <w:pPr>
              <w:suppressAutoHyphens w:val="0"/>
              <w:spacing w:before="240" w:after="120"/>
              <w:rPr>
                <w:bCs/>
              </w:rPr>
            </w:pPr>
            <w:r w:rsidRPr="00194095">
              <w:rPr>
                <w:b/>
              </w:rPr>
              <w:t>Importante</w:t>
            </w:r>
            <w:r>
              <w:t xml:space="preserve">: </w:t>
            </w:r>
            <w:r w:rsidR="006E0127" w:rsidRPr="007F0878">
              <w:t xml:space="preserve">A incerteza de medição é uma característica </w:t>
            </w:r>
            <w:r w:rsidR="006E0127" w:rsidRPr="00194095">
              <w:rPr>
                <w:u w:val="single"/>
              </w:rPr>
              <w:t>fundamental</w:t>
            </w:r>
            <w:r w:rsidR="006E0127" w:rsidRPr="007F0878">
              <w:t xml:space="preserve"> no certificado de calibração. Se não for declarada a incerteza de medição do instrumento calibrado não teremos um certificado de calibração, e sim um certificado de verificação.</w:t>
            </w:r>
          </w:p>
        </w:tc>
      </w:tr>
      <w:tr w:rsidR="006E0127" w14:paraId="258773D5" w14:textId="77777777" w:rsidTr="00194095">
        <w:tc>
          <w:tcPr>
            <w:tcW w:w="704" w:type="dxa"/>
            <w:vAlign w:val="center"/>
          </w:tcPr>
          <w:p w14:paraId="09CDD400" w14:textId="32C128C6" w:rsidR="006E0127" w:rsidRDefault="006E0127" w:rsidP="00BC3E79">
            <w:pPr>
              <w:suppressAutoHyphens w:val="0"/>
              <w:spacing w:before="120" w:after="120"/>
              <w:jc w:val="center"/>
              <w:rPr>
                <w:bCs/>
              </w:rPr>
            </w:pPr>
            <w:r>
              <w:rPr>
                <w:b/>
                <w:noProof/>
                <w:color w:val="5F0000" w:themeColor="accent4" w:themeShade="BF"/>
                <w:lang w:eastAsia="pt-BR"/>
              </w:rPr>
              <w:drawing>
                <wp:inline distT="0" distB="0" distL="0" distR="0" wp14:anchorId="7AE48549" wp14:editId="703E2079">
                  <wp:extent cx="248400" cy="1980000"/>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00" cy="1980000"/>
                          </a:xfrm>
                          <a:prstGeom prst="rect">
                            <a:avLst/>
                          </a:prstGeom>
                          <a:noFill/>
                          <a:ln>
                            <a:noFill/>
                          </a:ln>
                        </pic:spPr>
                      </pic:pic>
                    </a:graphicData>
                  </a:graphic>
                </wp:inline>
              </w:drawing>
            </w:r>
          </w:p>
        </w:tc>
        <w:tc>
          <w:tcPr>
            <w:tcW w:w="9032" w:type="dxa"/>
            <w:vAlign w:val="center"/>
          </w:tcPr>
          <w:p w14:paraId="1B14770B" w14:textId="453BA10F" w:rsidR="006E0127" w:rsidRPr="007F0878" w:rsidRDefault="006E0127" w:rsidP="00BC3E79">
            <w:pPr>
              <w:suppressAutoHyphens w:val="0"/>
              <w:spacing w:before="120" w:after="120"/>
              <w:rPr>
                <w:bCs/>
              </w:rPr>
            </w:pPr>
            <w:r w:rsidRPr="007B277C">
              <w:rPr>
                <w:b/>
                <w:color w:val="B6921B" w:themeColor="accent2"/>
              </w:rPr>
              <w:t xml:space="preserve">2ª etapa – </w:t>
            </w:r>
            <w:r w:rsidRPr="007B277C">
              <w:rPr>
                <w:b/>
                <w:color w:val="B6921B" w:themeColor="accent2"/>
                <w:u w:val="single"/>
              </w:rPr>
              <w:t>Verificação metrológica</w:t>
            </w:r>
            <w:r w:rsidRPr="007B277C">
              <w:rPr>
                <w:b/>
                <w:color w:val="B6921B" w:themeColor="accent2"/>
              </w:rPr>
              <w:t>:</w:t>
            </w:r>
            <w:r w:rsidRPr="007B277C">
              <w:rPr>
                <w:color w:val="B6921B" w:themeColor="accent2"/>
              </w:rPr>
              <w:t xml:space="preserve"> </w:t>
            </w:r>
            <w:r w:rsidRPr="007F0878">
              <w:t xml:space="preserve">compreende a etapa da avaliação do resultado da calibração e a comparação com os requisitos metrológicos estabelecidos previamente. O resultado final será a emissão de um documento de verificação e de comprovação, ou </w:t>
            </w:r>
            <w:r w:rsidR="00194095">
              <w:t>se for o caso,</w:t>
            </w:r>
            <w:r w:rsidR="00194095" w:rsidRPr="007F0878">
              <w:t xml:space="preserve"> </w:t>
            </w:r>
            <w:r w:rsidRPr="007F0878">
              <w:t>uma declaração de que não foi possível avaliar devido a inexistência de requisitos metrológicos prévios.</w:t>
            </w:r>
          </w:p>
          <w:p w14:paraId="384AB827" w14:textId="3265322F" w:rsidR="006E0127" w:rsidRDefault="006E0127" w:rsidP="00BC3E79">
            <w:pPr>
              <w:suppressAutoHyphens w:val="0"/>
              <w:spacing w:before="120" w:after="120"/>
              <w:rPr>
                <w:bCs/>
              </w:rPr>
            </w:pPr>
            <w:r w:rsidRPr="007F0878">
              <w:t>Em uma verificação metrológica é comum determinarmos o erro de medição do instrumento em verificação.</w:t>
            </w:r>
          </w:p>
        </w:tc>
      </w:tr>
      <w:tr w:rsidR="006E0127" w14:paraId="7D0DC19E" w14:textId="77777777" w:rsidTr="00194095">
        <w:tc>
          <w:tcPr>
            <w:tcW w:w="704" w:type="dxa"/>
            <w:vAlign w:val="center"/>
          </w:tcPr>
          <w:p w14:paraId="587366AD" w14:textId="4651B738" w:rsidR="006E0127" w:rsidRDefault="006E0127" w:rsidP="00BC3E79">
            <w:pPr>
              <w:suppressAutoHyphens w:val="0"/>
              <w:spacing w:before="120" w:after="120"/>
              <w:jc w:val="center"/>
              <w:rPr>
                <w:bCs/>
              </w:rPr>
            </w:pPr>
            <w:r>
              <w:rPr>
                <w:b/>
                <w:noProof/>
                <w:color w:val="5F0000" w:themeColor="accent4" w:themeShade="BF"/>
                <w:lang w:eastAsia="pt-BR"/>
              </w:rPr>
              <w:drawing>
                <wp:inline distT="0" distB="0" distL="0" distR="0" wp14:anchorId="6D1B5EEB" wp14:editId="1A70C742">
                  <wp:extent cx="248400" cy="1980000"/>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00" cy="1980000"/>
                          </a:xfrm>
                          <a:prstGeom prst="rect">
                            <a:avLst/>
                          </a:prstGeom>
                          <a:noFill/>
                          <a:ln>
                            <a:noFill/>
                          </a:ln>
                        </pic:spPr>
                      </pic:pic>
                    </a:graphicData>
                  </a:graphic>
                </wp:inline>
              </w:drawing>
            </w:r>
          </w:p>
        </w:tc>
        <w:tc>
          <w:tcPr>
            <w:tcW w:w="9032" w:type="dxa"/>
            <w:vAlign w:val="center"/>
          </w:tcPr>
          <w:p w14:paraId="551749BA" w14:textId="77777777" w:rsidR="00194095" w:rsidRDefault="006E0127" w:rsidP="00BC3E79">
            <w:pPr>
              <w:suppressAutoHyphens w:val="0"/>
              <w:spacing w:before="120" w:after="120"/>
            </w:pPr>
            <w:r w:rsidRPr="007B277C">
              <w:rPr>
                <w:b/>
                <w:color w:val="B6921B" w:themeColor="accent2"/>
              </w:rPr>
              <w:t xml:space="preserve">3ª etapa – </w:t>
            </w:r>
            <w:r w:rsidRPr="007B277C">
              <w:rPr>
                <w:b/>
                <w:color w:val="B6921B" w:themeColor="accent2"/>
                <w:u w:val="single"/>
              </w:rPr>
              <w:t>Ações e decisões</w:t>
            </w:r>
            <w:r w:rsidRPr="007B277C">
              <w:rPr>
                <w:b/>
                <w:color w:val="B6921B" w:themeColor="accent2"/>
              </w:rPr>
              <w:t>:</w:t>
            </w:r>
            <w:r w:rsidRPr="007B277C">
              <w:rPr>
                <w:color w:val="B6921B" w:themeColor="accent2"/>
              </w:rPr>
              <w:t xml:space="preserve"> </w:t>
            </w:r>
            <w:r w:rsidRPr="007F0878">
              <w:t xml:space="preserve">esta etapa foca no reparo, ou ajuste, do equipamento de medição que não atendeu aos requisitos metrológicos. </w:t>
            </w:r>
          </w:p>
          <w:p w14:paraId="5BB219E3" w14:textId="79744347" w:rsidR="006E0127" w:rsidRPr="007F0878" w:rsidRDefault="006E0127" w:rsidP="00BC3E79">
            <w:pPr>
              <w:spacing w:before="240" w:after="240"/>
              <w:rPr>
                <w:bCs/>
              </w:rPr>
            </w:pPr>
            <w:r w:rsidRPr="007F0878">
              <w:t xml:space="preserve">Uma “saída” </w:t>
            </w:r>
            <w:r w:rsidRPr="00773329">
              <w:rPr>
                <w:color w:val="auto"/>
              </w:rPr>
              <w:t xml:space="preserve">importante desta etapa é a redefinição do intervalo de comprovação metrológica que poderá afetar o ciclo de </w:t>
            </w:r>
            <w:r w:rsidRPr="004E42AE">
              <w:rPr>
                <w:color w:val="0070C0"/>
                <w:u w:val="single"/>
              </w:rPr>
              <w:t>recalibração</w:t>
            </w:r>
            <w:r w:rsidRPr="00D86C00">
              <w:rPr>
                <w:rStyle w:val="Refdenotaderodap"/>
                <w:b/>
                <w:color w:val="0066B2" w:themeColor="accent1"/>
              </w:rPr>
              <w:footnoteReference w:id="2"/>
            </w:r>
            <w:r w:rsidRPr="00773329">
              <w:rPr>
                <w:color w:val="auto"/>
              </w:rPr>
              <w:t>, realimentando a 1ª etapa do processo.</w:t>
            </w:r>
          </w:p>
          <w:p w14:paraId="5E36F2CE" w14:textId="6F42FDFA" w:rsidR="006E0127" w:rsidRDefault="006E0127" w:rsidP="00BC3E79">
            <w:pPr>
              <w:spacing w:before="120" w:after="120"/>
              <w:rPr>
                <w:bCs/>
              </w:rPr>
            </w:pPr>
            <w:r w:rsidRPr="007F0878">
              <w:t>O importante aqui é destacar que todas as informações relacionadas com a comprovação metrológica, bem como o status do equipamento de medição, devem estar prontamente disponíveis para o usuário, incluindo quaisquer limitações ou requisitos especiais que o equipamento venha apresentar.</w:t>
            </w:r>
          </w:p>
        </w:tc>
      </w:tr>
    </w:tbl>
    <w:p w14:paraId="4C034480" w14:textId="77777777" w:rsidR="00BC3E79" w:rsidRDefault="00194095" w:rsidP="00BC3E79">
      <w:pPr>
        <w:suppressAutoHyphens w:val="0"/>
        <w:spacing w:before="240" w:line="360" w:lineRule="auto"/>
        <w:rPr>
          <w:bCs/>
        </w:rPr>
      </w:pPr>
      <w:r>
        <w:rPr>
          <w:bCs/>
        </w:rPr>
        <w:t>Ficou mais claro?</w:t>
      </w:r>
    </w:p>
    <w:p w14:paraId="41E76A0E" w14:textId="3467C63B" w:rsidR="00194095" w:rsidRPr="007F0878" w:rsidRDefault="00194095" w:rsidP="00BC3E79">
      <w:pPr>
        <w:suppressAutoHyphens w:val="0"/>
        <w:spacing w:before="240" w:line="360" w:lineRule="auto"/>
        <w:rPr>
          <w:bCs/>
        </w:rPr>
      </w:pPr>
      <w:r>
        <w:rPr>
          <w:bCs/>
        </w:rPr>
        <w:t>Então vamos adiante...</w:t>
      </w:r>
    </w:p>
    <w:p w14:paraId="20BC5B27" w14:textId="64175DD9" w:rsidR="0013746D" w:rsidRPr="007F0878" w:rsidRDefault="0013746D" w:rsidP="00FE2338">
      <w:pPr>
        <w:pStyle w:val="Ttulo2"/>
        <w:numPr>
          <w:ilvl w:val="1"/>
          <w:numId w:val="32"/>
        </w:numPr>
        <w:ind w:left="0" w:firstLine="0"/>
        <w:rPr>
          <w:rFonts w:cs="Leelawadee UI"/>
        </w:rPr>
      </w:pPr>
      <w:bookmarkStart w:id="2" w:name="_Toc115094449"/>
      <w:r w:rsidRPr="007F0878">
        <w:rPr>
          <w:rFonts w:cs="Leelawadee UI"/>
        </w:rPr>
        <w:lastRenderedPageBreak/>
        <w:t>Intervalos de comprovação metrológica</w:t>
      </w:r>
      <w:bookmarkEnd w:id="2"/>
    </w:p>
    <w:p w14:paraId="19DEA7C6" w14:textId="22437C4F" w:rsidR="009463EA" w:rsidRPr="00456D2E" w:rsidRDefault="009463EA" w:rsidP="00FE2338">
      <w:pPr>
        <w:spacing w:before="240" w:after="240" w:line="360" w:lineRule="auto"/>
        <w:rPr>
          <w:color w:val="auto"/>
        </w:rPr>
      </w:pPr>
      <w:r w:rsidRPr="00456D2E">
        <w:rPr>
          <w:color w:val="auto"/>
        </w:rPr>
        <w:t>Como vimos anteriormente, o processo completo de confirmação metrológica inclui as atividades de calibração, a comparação com os requisitos e as tomadas de decisão. Entretanto, neste requisito da Norma</w:t>
      </w:r>
      <w:r w:rsidR="00456D2E" w:rsidRPr="00456D2E">
        <w:rPr>
          <w:color w:val="auto"/>
        </w:rPr>
        <w:t xml:space="preserve"> quando</w:t>
      </w:r>
      <w:r w:rsidRPr="00456D2E">
        <w:rPr>
          <w:color w:val="auto"/>
        </w:rPr>
        <w:t xml:space="preserve"> tratarmos dos intervalos de comprovação metrológica estaremos nos referindo aos intervalos de </w:t>
      </w:r>
      <w:r w:rsidRPr="00456D2E">
        <w:rPr>
          <w:color w:val="auto"/>
          <w:u w:val="single"/>
        </w:rPr>
        <w:t>calibração</w:t>
      </w:r>
      <w:r w:rsidRPr="00456D2E">
        <w:rPr>
          <w:color w:val="auto"/>
        </w:rPr>
        <w:t xml:space="preserve"> dos instrumentos</w:t>
      </w:r>
      <w:r w:rsidR="00456D2E" w:rsidRPr="00456D2E">
        <w:rPr>
          <w:color w:val="auto"/>
        </w:rPr>
        <w:t>, ok?</w:t>
      </w:r>
    </w:p>
    <w:p w14:paraId="4DFE28E6" w14:textId="108D551F" w:rsidR="00456D2E" w:rsidRPr="00456D2E" w:rsidRDefault="00456D2E" w:rsidP="00FE2338">
      <w:pPr>
        <w:spacing w:before="240" w:after="240" w:line="360" w:lineRule="auto"/>
        <w:rPr>
          <w:color w:val="auto"/>
        </w:rPr>
      </w:pPr>
      <w:r w:rsidRPr="00456D2E">
        <w:rPr>
          <w:color w:val="auto"/>
        </w:rPr>
        <w:t>Então vamos lá!</w:t>
      </w:r>
    </w:p>
    <w:p w14:paraId="296BC394" w14:textId="6F3D24DC" w:rsidR="00E14E91" w:rsidRPr="00456D2E" w:rsidRDefault="00194095" w:rsidP="00FE2338">
      <w:pPr>
        <w:spacing w:before="240" w:after="240" w:line="360" w:lineRule="auto"/>
        <w:rPr>
          <w:color w:val="auto"/>
        </w:rPr>
      </w:pPr>
      <w:r w:rsidRPr="00456D2E">
        <w:rPr>
          <w:color w:val="auto"/>
        </w:rPr>
        <w:t xml:space="preserve">Você sabe qual o </w:t>
      </w:r>
      <w:r w:rsidR="00E14E91" w:rsidRPr="00456D2E">
        <w:rPr>
          <w:color w:val="auto"/>
        </w:rPr>
        <w:t>propósito de calibrar</w:t>
      </w:r>
      <w:r w:rsidRPr="00456D2E">
        <w:rPr>
          <w:color w:val="auto"/>
        </w:rPr>
        <w:t>mos</w:t>
      </w:r>
      <w:r w:rsidR="00E14E91" w:rsidRPr="00456D2E">
        <w:rPr>
          <w:color w:val="auto"/>
        </w:rPr>
        <w:t xml:space="preserve"> os </w:t>
      </w:r>
      <w:r w:rsidR="00446B30" w:rsidRPr="00456D2E">
        <w:rPr>
          <w:color w:val="auto"/>
        </w:rPr>
        <w:t xml:space="preserve">instrumentos </w:t>
      </w:r>
      <w:r w:rsidR="005E6D16" w:rsidRPr="00456D2E">
        <w:rPr>
          <w:color w:val="auto"/>
        </w:rPr>
        <w:t xml:space="preserve">de medição </w:t>
      </w:r>
      <w:r w:rsidRPr="00456D2E">
        <w:rPr>
          <w:color w:val="auto"/>
        </w:rPr>
        <w:t>em</w:t>
      </w:r>
      <w:r w:rsidR="00E14E91" w:rsidRPr="00456D2E">
        <w:rPr>
          <w:color w:val="auto"/>
        </w:rPr>
        <w:t xml:space="preserve"> intervalos </w:t>
      </w:r>
      <w:r w:rsidR="003F426B" w:rsidRPr="00456D2E">
        <w:rPr>
          <w:color w:val="auto"/>
        </w:rPr>
        <w:t>determinados</w:t>
      </w:r>
      <w:r w:rsidRPr="00456D2E">
        <w:rPr>
          <w:color w:val="auto"/>
        </w:rPr>
        <w:t>?</w:t>
      </w:r>
    </w:p>
    <w:p w14:paraId="3B57F111" w14:textId="1B9E9F6F" w:rsidR="00194095" w:rsidRPr="00456D2E" w:rsidRDefault="00194095" w:rsidP="00FE2338">
      <w:pPr>
        <w:spacing w:before="240" w:after="240" w:line="360" w:lineRule="auto"/>
        <w:rPr>
          <w:color w:val="auto"/>
        </w:rPr>
      </w:pPr>
      <w:r w:rsidRPr="00456D2E">
        <w:rPr>
          <w:color w:val="auto"/>
        </w:rPr>
        <w:t>Pois bem... Os motivos sã</w:t>
      </w:r>
      <w:r w:rsidR="00D13BCF" w:rsidRPr="00456D2E">
        <w:rPr>
          <w:color w:val="auto"/>
        </w:rPr>
        <w:t>o</w:t>
      </w:r>
      <w:r w:rsidRPr="00456D2E">
        <w:rPr>
          <w:color w:val="auto"/>
        </w:rPr>
        <w:t xml:space="preserve"> os seguintes:</w:t>
      </w:r>
    </w:p>
    <w:p w14:paraId="263ADE28" w14:textId="4C5CF84A" w:rsidR="00E14E91" w:rsidRPr="007F0878" w:rsidRDefault="00D67AA3" w:rsidP="003345B3">
      <w:pPr>
        <w:pStyle w:val="PargrafodaLista"/>
        <w:numPr>
          <w:ilvl w:val="0"/>
          <w:numId w:val="19"/>
        </w:numPr>
        <w:tabs>
          <w:tab w:val="left" w:pos="567"/>
          <w:tab w:val="left" w:pos="3969"/>
        </w:tabs>
        <w:spacing w:before="240" w:after="240" w:line="360" w:lineRule="auto"/>
        <w:ind w:left="0" w:firstLine="0"/>
        <w:rPr>
          <w:bCs/>
        </w:rPr>
      </w:pPr>
      <w:r w:rsidRPr="007F0878">
        <w:t xml:space="preserve">Avaliar </w:t>
      </w:r>
      <w:r w:rsidR="00E14E91" w:rsidRPr="007F0878">
        <w:t>o err</w:t>
      </w:r>
      <w:r w:rsidRPr="007F0878">
        <w:t>o e a incerteza de medição atua</w:t>
      </w:r>
      <w:r w:rsidR="00E14E91" w:rsidRPr="007F0878">
        <w:t>is;</w:t>
      </w:r>
    </w:p>
    <w:p w14:paraId="3B6972C2" w14:textId="17BBF7BF" w:rsidR="00E14E91" w:rsidRPr="007F0878" w:rsidRDefault="00E14E91" w:rsidP="003345B3">
      <w:pPr>
        <w:pStyle w:val="PargrafodaLista"/>
        <w:numPr>
          <w:ilvl w:val="0"/>
          <w:numId w:val="19"/>
        </w:numPr>
        <w:tabs>
          <w:tab w:val="left" w:pos="3969"/>
        </w:tabs>
        <w:spacing w:before="240" w:after="240" w:line="360" w:lineRule="auto"/>
        <w:rPr>
          <w:bCs/>
        </w:rPr>
      </w:pPr>
      <w:r w:rsidRPr="007F0878">
        <w:t xml:space="preserve">Verificar se o </w:t>
      </w:r>
      <w:r w:rsidR="00194095">
        <w:t>instrumento</w:t>
      </w:r>
      <w:r w:rsidR="00194095" w:rsidRPr="007F0878">
        <w:t xml:space="preserve"> </w:t>
      </w:r>
      <w:r w:rsidRPr="007F0878">
        <w:t>mantém as condições ideais para seu uso;</w:t>
      </w:r>
    </w:p>
    <w:p w14:paraId="2A3B6266" w14:textId="0307371A" w:rsidR="00D90010" w:rsidRPr="00194095" w:rsidRDefault="00E14E91" w:rsidP="003345B3">
      <w:pPr>
        <w:pStyle w:val="PargrafodaLista"/>
        <w:numPr>
          <w:ilvl w:val="0"/>
          <w:numId w:val="19"/>
        </w:numPr>
        <w:tabs>
          <w:tab w:val="left" w:pos="3969"/>
        </w:tabs>
        <w:spacing w:before="240" w:after="240" w:line="360" w:lineRule="auto"/>
      </w:pPr>
      <w:r w:rsidRPr="007F0878">
        <w:t xml:space="preserve">Confirmar se não houve alterações nas medições ao longo do tempo </w:t>
      </w:r>
      <w:r w:rsidR="00E86256" w:rsidRPr="007F0878">
        <w:t xml:space="preserve">de </w:t>
      </w:r>
      <w:r w:rsidRPr="007F0878">
        <w:t>uso.</w:t>
      </w:r>
    </w:p>
    <w:p w14:paraId="433AB301" w14:textId="12142380" w:rsidR="00D90010" w:rsidRPr="007F0878" w:rsidRDefault="0062769E" w:rsidP="00FE2338">
      <w:pPr>
        <w:spacing w:before="240" w:after="240" w:line="360" w:lineRule="auto"/>
        <w:rPr>
          <w:bCs/>
        </w:rPr>
      </w:pPr>
      <w:r w:rsidRPr="0062769E">
        <w:rPr>
          <w:noProof/>
          <w:lang w:eastAsia="pt-BR"/>
        </w:rPr>
        <w:drawing>
          <wp:anchor distT="0" distB="0" distL="114300" distR="114300" simplePos="0" relativeHeight="251666432" behindDoc="0" locked="0" layoutInCell="1" allowOverlap="1" wp14:anchorId="26184ADD" wp14:editId="5DE66808">
            <wp:simplePos x="0" y="0"/>
            <wp:positionH relativeFrom="margin">
              <wp:align>left</wp:align>
            </wp:positionH>
            <wp:positionV relativeFrom="page">
              <wp:posOffset>3991610</wp:posOffset>
            </wp:positionV>
            <wp:extent cx="2199005" cy="1799590"/>
            <wp:effectExtent l="0" t="0" r="0" b="0"/>
            <wp:wrapSquare wrapText="bothSides"/>
            <wp:docPr id="5" name="Imagem 5" descr="C:\Users\Aline\Desktop\ABNT 10012\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ABNT 10012\pngwing.co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00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95">
        <w:t>Mas você deve estar se perguntando</w:t>
      </w:r>
      <w:r w:rsidR="005E6D16" w:rsidRPr="007F0878">
        <w:t xml:space="preserve">: </w:t>
      </w:r>
      <w:r w:rsidR="00194095">
        <w:t xml:space="preserve">mas </w:t>
      </w:r>
      <w:r w:rsidR="005E6D16" w:rsidRPr="007F0878">
        <w:t>qual deve</w:t>
      </w:r>
      <w:r w:rsidR="00E86256" w:rsidRPr="007F0878">
        <w:t>ria</w:t>
      </w:r>
      <w:r w:rsidR="005E6D16" w:rsidRPr="007F0878">
        <w:t xml:space="preserve"> ser a periodicidade </w:t>
      </w:r>
      <w:r w:rsidR="00E86256" w:rsidRPr="007F0878">
        <w:t xml:space="preserve">adotada para </w:t>
      </w:r>
      <w:r w:rsidR="005E6D16" w:rsidRPr="007F0878">
        <w:t>a calibração?</w:t>
      </w:r>
      <w:r w:rsidR="00973248" w:rsidRPr="007F0878">
        <w:t xml:space="preserve"> </w:t>
      </w:r>
    </w:p>
    <w:p w14:paraId="2F434A76" w14:textId="29A2A351" w:rsidR="00362DC6" w:rsidRDefault="003F426B" w:rsidP="00FE2338">
      <w:pPr>
        <w:spacing w:before="240" w:after="240" w:line="360" w:lineRule="auto"/>
      </w:pPr>
      <w:r w:rsidRPr="007F0878">
        <w:t>E aí sabemos que d</w:t>
      </w:r>
      <w:r w:rsidR="005E6D16" w:rsidRPr="007F0878">
        <w:t>iversos fatores influenciam nessa decisão</w:t>
      </w:r>
      <w:r w:rsidR="00194095">
        <w:t>.</w:t>
      </w:r>
    </w:p>
    <w:p w14:paraId="0E4AC0BC" w14:textId="31D648E1" w:rsidR="00194095" w:rsidRPr="007F0878" w:rsidRDefault="00194095" w:rsidP="00FE2338">
      <w:pPr>
        <w:spacing w:before="240" w:after="240" w:line="360" w:lineRule="auto"/>
        <w:rPr>
          <w:bCs/>
        </w:rPr>
      </w:pPr>
      <w:r>
        <w:t>Veja alguns deles:</w:t>
      </w:r>
    </w:p>
    <w:p w14:paraId="78079D76" w14:textId="3DA089DF" w:rsidR="005E6D16" w:rsidRPr="007F0878" w:rsidRDefault="005E6D16" w:rsidP="00FE2338">
      <w:pPr>
        <w:pStyle w:val="PargrafodaLista"/>
        <w:numPr>
          <w:ilvl w:val="0"/>
          <w:numId w:val="28"/>
        </w:numPr>
        <w:spacing w:before="240" w:after="240" w:line="360" w:lineRule="auto"/>
        <w:rPr>
          <w:bCs/>
        </w:rPr>
      </w:pPr>
      <w:r w:rsidRPr="007F0878">
        <w:t xml:space="preserve">A incerteza requerida pelo processo de medição, </w:t>
      </w:r>
      <w:r w:rsidR="00E86256" w:rsidRPr="007F0878">
        <w:t xml:space="preserve">que deve </w:t>
      </w:r>
      <w:r w:rsidRPr="007F0878">
        <w:t>considera</w:t>
      </w:r>
      <w:r w:rsidR="00E86256" w:rsidRPr="007F0878">
        <w:t>r</w:t>
      </w:r>
      <w:r w:rsidRPr="007F0878">
        <w:t xml:space="preserve"> a tolerância do processo de produção;</w:t>
      </w:r>
    </w:p>
    <w:p w14:paraId="6B2B3757" w14:textId="35B7D29D" w:rsidR="005E6D16" w:rsidRPr="007F0878" w:rsidRDefault="005E6D16" w:rsidP="00FE2338">
      <w:pPr>
        <w:pStyle w:val="PargrafodaLista"/>
        <w:numPr>
          <w:ilvl w:val="0"/>
          <w:numId w:val="28"/>
        </w:numPr>
        <w:spacing w:before="240" w:after="240" w:line="360" w:lineRule="auto"/>
        <w:rPr>
          <w:bCs/>
        </w:rPr>
      </w:pPr>
      <w:r w:rsidRPr="007F0878">
        <w:t xml:space="preserve">O risco de que os erros </w:t>
      </w:r>
      <w:r w:rsidR="00E86256" w:rsidRPr="007F0878">
        <w:t xml:space="preserve">de medição </w:t>
      </w:r>
      <w:r w:rsidRPr="007F0878">
        <w:t xml:space="preserve">excedam o aceitável pelos métodos e </w:t>
      </w:r>
      <w:r w:rsidR="00E86256" w:rsidRPr="007F0878">
        <w:t xml:space="preserve">que </w:t>
      </w:r>
      <w:r w:rsidRPr="007F0878">
        <w:t>afetem adversamente os mesmos;</w:t>
      </w:r>
    </w:p>
    <w:p w14:paraId="657C54E9" w14:textId="54C44686" w:rsidR="005E6D16" w:rsidRPr="007F0878" w:rsidRDefault="005E6D16" w:rsidP="00FE2338">
      <w:pPr>
        <w:pStyle w:val="PargrafodaLista"/>
        <w:numPr>
          <w:ilvl w:val="0"/>
          <w:numId w:val="28"/>
        </w:numPr>
        <w:spacing w:before="240" w:after="240" w:line="360" w:lineRule="auto"/>
        <w:rPr>
          <w:bCs/>
        </w:rPr>
      </w:pPr>
      <w:r w:rsidRPr="007F0878">
        <w:t>O custo, caso as medições afetem adversamente os resultados;</w:t>
      </w:r>
    </w:p>
    <w:p w14:paraId="5B105D2F" w14:textId="2018A29F" w:rsidR="003F426B" w:rsidRPr="007F0878" w:rsidRDefault="005E6D16" w:rsidP="00FE2338">
      <w:pPr>
        <w:pStyle w:val="PargrafodaLista"/>
        <w:numPr>
          <w:ilvl w:val="0"/>
          <w:numId w:val="28"/>
        </w:numPr>
        <w:spacing w:before="240" w:after="240" w:line="360" w:lineRule="auto"/>
        <w:rPr>
          <w:bCs/>
        </w:rPr>
      </w:pPr>
      <w:r w:rsidRPr="007F0878">
        <w:t xml:space="preserve">O tipo de instrumento; </w:t>
      </w:r>
      <w:r w:rsidR="00E86256" w:rsidRPr="007F0878">
        <w:t>r</w:t>
      </w:r>
      <w:r w:rsidRPr="007F0878">
        <w:t xml:space="preserve">ecomendações do fabricante; </w:t>
      </w:r>
      <w:r w:rsidR="00E86256" w:rsidRPr="007F0878">
        <w:t>c</w:t>
      </w:r>
      <w:r w:rsidRPr="007F0878">
        <w:t xml:space="preserve">ondições de uso; </w:t>
      </w:r>
      <w:r w:rsidR="00E86256" w:rsidRPr="007F0878">
        <w:t>q</w:t>
      </w:r>
      <w:r w:rsidRPr="007F0878">
        <w:t xml:space="preserve">uantidade de uso; </w:t>
      </w:r>
      <w:r w:rsidR="00E86256" w:rsidRPr="007F0878">
        <w:t>h</w:t>
      </w:r>
      <w:r w:rsidRPr="007F0878">
        <w:t xml:space="preserve">istórico de manutenções; </w:t>
      </w:r>
      <w:r w:rsidR="00E86256" w:rsidRPr="007F0878">
        <w:t>t</w:t>
      </w:r>
      <w:r w:rsidR="003F426B" w:rsidRPr="007F0878">
        <w:t>ipo de controle (verificação);</w:t>
      </w:r>
    </w:p>
    <w:p w14:paraId="7504864D" w14:textId="5DA9B155" w:rsidR="00E14E91" w:rsidRPr="007F0878" w:rsidRDefault="005E6D16" w:rsidP="00FE2338">
      <w:pPr>
        <w:pStyle w:val="PargrafodaLista"/>
        <w:numPr>
          <w:ilvl w:val="0"/>
          <w:numId w:val="28"/>
        </w:numPr>
        <w:spacing w:before="240" w:after="240" w:line="360" w:lineRule="auto"/>
        <w:rPr>
          <w:bCs/>
        </w:rPr>
      </w:pPr>
      <w:r w:rsidRPr="007F0878">
        <w:t>Transporte, manuseio, operadores</w:t>
      </w:r>
      <w:r w:rsidR="003F426B" w:rsidRPr="007F0878">
        <w:t>.</w:t>
      </w:r>
    </w:p>
    <w:p w14:paraId="0C0E7DDD" w14:textId="12049E92" w:rsidR="00013F68" w:rsidRPr="007F0878" w:rsidRDefault="0013746D" w:rsidP="00FE2338">
      <w:pPr>
        <w:spacing w:before="240" w:after="240" w:line="360" w:lineRule="auto"/>
        <w:rPr>
          <w:bCs/>
        </w:rPr>
      </w:pPr>
      <w:r w:rsidRPr="007F0878">
        <w:t>Os métodos</w:t>
      </w:r>
      <w:r w:rsidR="003F426B" w:rsidRPr="007F0878">
        <w:t xml:space="preserve"> ou procedimentos</w:t>
      </w:r>
      <w:r w:rsidRPr="007F0878">
        <w:t xml:space="preserve"> usados para a </w:t>
      </w:r>
      <w:r w:rsidR="003F426B" w:rsidRPr="007F0878">
        <w:t xml:space="preserve">definição, </w:t>
      </w:r>
      <w:r w:rsidRPr="007F0878">
        <w:t>ou mudança</w:t>
      </w:r>
      <w:r w:rsidR="003F426B" w:rsidRPr="007F0878">
        <w:t>,</w:t>
      </w:r>
      <w:r w:rsidRPr="007F0878">
        <w:t xml:space="preserve"> dos intervalos </w:t>
      </w:r>
      <w:r w:rsidRPr="00194095">
        <w:rPr>
          <w:color w:val="000000" w:themeColor="text1"/>
        </w:rPr>
        <w:t xml:space="preserve">entre </w:t>
      </w:r>
      <w:r w:rsidR="003F426B" w:rsidRPr="00194095">
        <w:rPr>
          <w:color w:val="000000" w:themeColor="text1"/>
        </w:rPr>
        <w:t xml:space="preserve">as </w:t>
      </w:r>
      <w:r w:rsidRPr="00194095">
        <w:rPr>
          <w:color w:val="000000" w:themeColor="text1"/>
        </w:rPr>
        <w:t>comprovações metrológicas</w:t>
      </w:r>
      <w:r w:rsidR="003F426B" w:rsidRPr="00194095">
        <w:rPr>
          <w:color w:val="000000" w:themeColor="text1"/>
        </w:rPr>
        <w:t xml:space="preserve"> (ou calibrações) </w:t>
      </w:r>
      <w:r w:rsidRPr="00194095">
        <w:rPr>
          <w:color w:val="000000" w:themeColor="text1"/>
        </w:rPr>
        <w:t xml:space="preserve">devem </w:t>
      </w:r>
      <w:r w:rsidR="003F426B" w:rsidRPr="00194095">
        <w:rPr>
          <w:color w:val="000000" w:themeColor="text1"/>
        </w:rPr>
        <w:t xml:space="preserve">estar </w:t>
      </w:r>
      <w:r w:rsidRPr="00194095">
        <w:rPr>
          <w:color w:val="000000" w:themeColor="text1"/>
        </w:rPr>
        <w:t>documentados. Esses intervalos</w:t>
      </w:r>
      <w:r w:rsidR="00194095">
        <w:rPr>
          <w:color w:val="000000" w:themeColor="text1"/>
        </w:rPr>
        <w:t xml:space="preserve"> </w:t>
      </w:r>
      <w:r w:rsidR="007D0319" w:rsidRPr="00194095">
        <w:rPr>
          <w:color w:val="000000" w:themeColor="text1"/>
        </w:rPr>
        <w:t xml:space="preserve">precisam </w:t>
      </w:r>
      <w:r w:rsidR="007D0319" w:rsidRPr="00194095">
        <w:rPr>
          <w:color w:val="000000" w:themeColor="text1"/>
        </w:rPr>
        <w:lastRenderedPageBreak/>
        <w:t>s</w:t>
      </w:r>
      <w:r w:rsidRPr="00194095">
        <w:rPr>
          <w:color w:val="000000" w:themeColor="text1"/>
        </w:rPr>
        <w:t xml:space="preserve">er analisados </w:t>
      </w:r>
      <w:r w:rsidR="007D0319" w:rsidRPr="00194095">
        <w:rPr>
          <w:color w:val="000000" w:themeColor="text1"/>
        </w:rPr>
        <w:t xml:space="preserve">de forma </w:t>
      </w:r>
      <w:r w:rsidRPr="00194095">
        <w:rPr>
          <w:color w:val="000000" w:themeColor="text1"/>
        </w:rPr>
        <w:t>cr</w:t>
      </w:r>
      <w:r w:rsidR="007D0319" w:rsidRPr="00194095">
        <w:rPr>
          <w:color w:val="000000" w:themeColor="text1"/>
        </w:rPr>
        <w:t>í</w:t>
      </w:r>
      <w:r w:rsidRPr="00194095">
        <w:rPr>
          <w:color w:val="000000" w:themeColor="text1"/>
        </w:rPr>
        <w:t xml:space="preserve">tica e </w:t>
      </w:r>
      <w:r w:rsidR="007D0319" w:rsidRPr="00194095">
        <w:rPr>
          <w:color w:val="000000" w:themeColor="text1"/>
        </w:rPr>
        <w:t>re</w:t>
      </w:r>
      <w:r w:rsidRPr="00194095">
        <w:rPr>
          <w:color w:val="000000" w:themeColor="text1"/>
        </w:rPr>
        <w:t>ajustados</w:t>
      </w:r>
      <w:r w:rsidR="007D0319" w:rsidRPr="00194095">
        <w:rPr>
          <w:color w:val="000000" w:themeColor="text1"/>
        </w:rPr>
        <w:t xml:space="preserve"> </w:t>
      </w:r>
      <w:r w:rsidRPr="00194095">
        <w:rPr>
          <w:color w:val="000000" w:themeColor="text1"/>
        </w:rPr>
        <w:t>quando necessário</w:t>
      </w:r>
      <w:r w:rsidR="007D0319" w:rsidRPr="00194095">
        <w:rPr>
          <w:color w:val="000000" w:themeColor="text1"/>
        </w:rPr>
        <w:t>,</w:t>
      </w:r>
      <w:r w:rsidRPr="00194095">
        <w:rPr>
          <w:color w:val="000000" w:themeColor="text1"/>
        </w:rPr>
        <w:t xml:space="preserve"> para assegurar a contínua conformidade com os requisitos metrológicos especificados.</w:t>
      </w:r>
    </w:p>
    <w:p w14:paraId="563F4172" w14:textId="7C9CE69E" w:rsidR="00013F68" w:rsidRPr="007F0878" w:rsidRDefault="00013F68" w:rsidP="00FE2338">
      <w:pPr>
        <w:spacing w:before="240" w:after="240" w:line="360" w:lineRule="auto"/>
        <w:rPr>
          <w:bCs/>
        </w:rPr>
      </w:pPr>
      <w:r w:rsidRPr="007F0878">
        <w:t xml:space="preserve">Entretanto, sempre que um </w:t>
      </w:r>
      <w:r w:rsidR="00FF59D0" w:rsidRPr="007F0878">
        <w:t xml:space="preserve">instrumento </w:t>
      </w:r>
      <w:r w:rsidRPr="007F0878">
        <w:t xml:space="preserve">de medição for reparado, ajustado ou modificado, o intervalo para sua comprovação metrológica deve ser analisado </w:t>
      </w:r>
      <w:r w:rsidRPr="004E42AE">
        <w:rPr>
          <w:color w:val="0070C0"/>
          <w:u w:val="single"/>
        </w:rPr>
        <w:t>criticamente</w:t>
      </w:r>
      <w:r w:rsidR="00194095" w:rsidRPr="00D86C00">
        <w:rPr>
          <w:rStyle w:val="Refdenotaderodap"/>
          <w:b/>
          <w:color w:val="0066B2" w:themeColor="accent1"/>
        </w:rPr>
        <w:footnoteReference w:id="3"/>
      </w:r>
      <w:r w:rsidRPr="007F0878">
        <w:t>.</w:t>
      </w:r>
    </w:p>
    <w:p w14:paraId="3E6443F8" w14:textId="63254AAB" w:rsidR="00337691" w:rsidRPr="007F0878" w:rsidRDefault="00013F68" w:rsidP="00FE2338">
      <w:pPr>
        <w:spacing w:before="240" w:after="240" w:line="360" w:lineRule="auto"/>
        <w:rPr>
          <w:bCs/>
        </w:rPr>
      </w:pPr>
      <w:r w:rsidRPr="007F0878">
        <w:t xml:space="preserve">Um método bastante </w:t>
      </w:r>
      <w:r w:rsidR="00222448" w:rsidRPr="007F0878">
        <w:t>conhecido e utilizado</w:t>
      </w:r>
      <w:r w:rsidRPr="007F0878">
        <w:t xml:space="preserve"> </w:t>
      </w:r>
      <w:r w:rsidR="002F1F48" w:rsidRPr="007F0878">
        <w:t xml:space="preserve">para auxiliar </w:t>
      </w:r>
      <w:r w:rsidR="00706F49" w:rsidRPr="007F0878">
        <w:t>n</w:t>
      </w:r>
      <w:r w:rsidRPr="007F0878">
        <w:t>a redefiniç</w:t>
      </w:r>
      <w:r w:rsidR="00581709">
        <w:t>ão dos intervalos de calibração</w:t>
      </w:r>
      <w:r w:rsidR="00114FF7">
        <w:rPr>
          <w:rStyle w:val="Refdenotaderodap"/>
        </w:rPr>
        <w:footnoteReference w:id="4"/>
      </w:r>
      <w:r w:rsidR="00581709">
        <w:t xml:space="preserve"> </w:t>
      </w:r>
      <w:r w:rsidR="00222448" w:rsidRPr="007F0878">
        <w:t xml:space="preserve">é o Método de Schumacher, que </w:t>
      </w:r>
      <w:r w:rsidR="00481AFD" w:rsidRPr="007F0878">
        <w:t xml:space="preserve">foi </w:t>
      </w:r>
      <w:r w:rsidR="00706F49" w:rsidRPr="007F0878">
        <w:t>desenvolvido</w:t>
      </w:r>
      <w:r w:rsidR="00481AFD" w:rsidRPr="007F0878">
        <w:t xml:space="preserve"> pelo engenheiro alemão Rolf B. F. Schumacher</w:t>
      </w:r>
      <w:r w:rsidR="00E76BE0" w:rsidRPr="007F0878">
        <w:t xml:space="preserve"> </w:t>
      </w:r>
      <w:r w:rsidR="00240049" w:rsidRPr="007F0878">
        <w:t xml:space="preserve">e aplicado </w:t>
      </w:r>
      <w:r w:rsidR="00706F49" w:rsidRPr="007F0878">
        <w:t xml:space="preserve">inicialmente </w:t>
      </w:r>
      <w:r w:rsidR="00240049" w:rsidRPr="007F0878">
        <w:t xml:space="preserve">na </w:t>
      </w:r>
      <w:r w:rsidR="00E76BE0" w:rsidRPr="007F0878">
        <w:t xml:space="preserve">empresa Rockwell </w:t>
      </w:r>
      <w:proofErr w:type="spellStart"/>
      <w:r w:rsidR="00E76BE0" w:rsidRPr="007F0878">
        <w:t>International</w:t>
      </w:r>
      <w:proofErr w:type="spellEnd"/>
      <w:r w:rsidR="00E76BE0" w:rsidRPr="007F0878">
        <w:t xml:space="preserve"> Corporation</w:t>
      </w:r>
      <w:r w:rsidR="001E7D6E" w:rsidRPr="007F0878">
        <w:t>.</w:t>
      </w:r>
    </w:p>
    <w:p w14:paraId="56907672" w14:textId="12E07B6A" w:rsidR="003033C0" w:rsidRDefault="003033C0" w:rsidP="00FE2338">
      <w:pPr>
        <w:spacing w:before="240" w:after="240" w:line="360" w:lineRule="auto"/>
      </w:pPr>
      <w:r>
        <w:t xml:space="preserve">Com esse método, os instrumentos são classificados conforme as condições em que se encontram, levando-se em consideração uma ficha histórica na qual são registradas as condições das revalidações. </w:t>
      </w:r>
    </w:p>
    <w:p w14:paraId="2660EABD" w14:textId="77777777" w:rsidR="003033C0" w:rsidRDefault="003033C0" w:rsidP="00FE2338">
      <w:pPr>
        <w:spacing w:before="240" w:after="240" w:line="360" w:lineRule="auto"/>
      </w:pPr>
      <w:r>
        <w:t xml:space="preserve">Nestas fichas são utilizadas as seguintes notações: </w:t>
      </w:r>
    </w:p>
    <w:p w14:paraId="59B8FEB5" w14:textId="33FC4DE2" w:rsidR="003033C0" w:rsidRDefault="003033C0" w:rsidP="00FE2338">
      <w:pPr>
        <w:spacing w:before="240" w:after="240" w:line="360" w:lineRule="auto"/>
      </w:pPr>
      <w:r w:rsidRPr="00CA406F">
        <w:rPr>
          <w:b/>
          <w:color w:val="0070C0"/>
        </w:rPr>
        <w:t>A</w:t>
      </w:r>
      <w:r w:rsidRPr="003033C0">
        <w:rPr>
          <w:b/>
          <w:color w:val="5F0000" w:themeColor="accent4" w:themeShade="BF"/>
        </w:rPr>
        <w:t xml:space="preserve"> </w:t>
      </w:r>
      <w:r w:rsidRPr="00CA406F">
        <w:rPr>
          <w:b/>
          <w:color w:val="0070C0"/>
        </w:rPr>
        <w:t>(Avaria):</w:t>
      </w:r>
      <w:r w:rsidRPr="00CA406F">
        <w:rPr>
          <w:color w:val="0070C0"/>
        </w:rPr>
        <w:t xml:space="preserve"> </w:t>
      </w:r>
      <w:r w:rsidRPr="00CA406F">
        <w:t xml:space="preserve">A letra “A” indica que o instrumento possui avaria, ou seja, algum </w:t>
      </w:r>
      <w:r>
        <w:t xml:space="preserve">problema que possa prejudicar um ou mais parâmetros do instrumento. </w:t>
      </w:r>
    </w:p>
    <w:p w14:paraId="41DC29AB" w14:textId="3187F2FC" w:rsidR="003033C0" w:rsidRDefault="003033C0" w:rsidP="00FE2338">
      <w:pPr>
        <w:spacing w:before="240" w:after="240" w:line="360" w:lineRule="auto"/>
        <w:rPr>
          <w:b/>
          <w:color w:val="5F0000" w:themeColor="accent4" w:themeShade="BF"/>
        </w:rPr>
      </w:pPr>
      <w:r w:rsidRPr="00CA406F">
        <w:rPr>
          <w:b/>
          <w:color w:val="0070C0"/>
        </w:rPr>
        <w:t>C (Conforme):</w:t>
      </w:r>
      <w:r w:rsidRPr="00CA406F">
        <w:rPr>
          <w:color w:val="0070C0"/>
        </w:rPr>
        <w:t xml:space="preserve"> </w:t>
      </w:r>
      <w:r w:rsidRPr="00CA406F">
        <w:t xml:space="preserve">A letra “C” </w:t>
      </w:r>
      <w:r>
        <w:t xml:space="preserve">indica que o instrumento </w:t>
      </w:r>
      <w:r w:rsidRPr="007F0878">
        <w:t>está conforme os critérios de aceitação</w:t>
      </w:r>
      <w:r>
        <w:t>.</w:t>
      </w:r>
    </w:p>
    <w:p w14:paraId="1FD707B5" w14:textId="0427AD0D" w:rsidR="00FF59D0" w:rsidRPr="007F0878" w:rsidRDefault="003033C0" w:rsidP="00FE2338">
      <w:pPr>
        <w:spacing w:before="240" w:after="240" w:line="360" w:lineRule="auto"/>
        <w:rPr>
          <w:bCs/>
        </w:rPr>
      </w:pPr>
      <w:r w:rsidRPr="00CA406F">
        <w:rPr>
          <w:b/>
          <w:color w:val="0070C0"/>
        </w:rPr>
        <w:t>F (Fora de Tolerância – Não Conforme):</w:t>
      </w:r>
      <w:r w:rsidRPr="00CA406F">
        <w:rPr>
          <w:color w:val="0070C0"/>
        </w:rPr>
        <w:t xml:space="preserve"> </w:t>
      </w:r>
      <w:r w:rsidRPr="00CA406F">
        <w:t xml:space="preserve">Essa letra indica que </w:t>
      </w:r>
      <w:r>
        <w:t xml:space="preserve">o instrumento </w:t>
      </w:r>
      <w:r w:rsidRPr="007F0878">
        <w:t>não atende aos critérios de aceitação.</w:t>
      </w:r>
    </w:p>
    <w:p w14:paraId="67140C3E" w14:textId="7DA7D420" w:rsidR="00CA406F" w:rsidRDefault="00337691" w:rsidP="00FE2338">
      <w:pPr>
        <w:spacing w:before="240" w:after="240" w:line="360" w:lineRule="auto"/>
      </w:pPr>
      <w:r w:rsidRPr="007F0878">
        <w:t xml:space="preserve">A utilização da </w:t>
      </w:r>
      <w:r w:rsidR="00194095">
        <w:t>t</w:t>
      </w:r>
      <w:r w:rsidR="00787A1A" w:rsidRPr="007F0878">
        <w:t xml:space="preserve">abela </w:t>
      </w:r>
      <w:r w:rsidR="00194095">
        <w:t>que apresentaremos a seguir</w:t>
      </w:r>
      <w:r w:rsidR="00787A1A" w:rsidRPr="007F0878">
        <w:t xml:space="preserve"> permite que</w:t>
      </w:r>
      <w:r w:rsidR="007A1C27" w:rsidRPr="007F0878">
        <w:t>,</w:t>
      </w:r>
      <w:r w:rsidR="00787A1A" w:rsidRPr="007F0878">
        <w:t xml:space="preserve"> c</w:t>
      </w:r>
      <w:r w:rsidR="00013F68" w:rsidRPr="007F0878">
        <w:t>om o histórico de pelo menos 2</w:t>
      </w:r>
      <w:r w:rsidR="002F1F48" w:rsidRPr="007F0878">
        <w:t xml:space="preserve"> (dois)</w:t>
      </w:r>
      <w:r w:rsidR="00250319">
        <w:t xml:space="preserve"> dos</w:t>
      </w:r>
      <w:r w:rsidR="00013F68" w:rsidRPr="007F0878">
        <w:t xml:space="preserve"> resultados</w:t>
      </w:r>
      <w:r w:rsidRPr="007F0878">
        <w:t xml:space="preserve"> anteriores</w:t>
      </w:r>
      <w:r w:rsidR="007A1C27" w:rsidRPr="007F0878">
        <w:t>,</w:t>
      </w:r>
      <w:r w:rsidR="00013F68" w:rsidRPr="007F0878">
        <w:t xml:space="preserve"> po</w:t>
      </w:r>
      <w:r w:rsidRPr="007F0878">
        <w:t>ssa</w:t>
      </w:r>
      <w:r w:rsidR="00013F68" w:rsidRPr="007F0878">
        <w:t>mos tomar as seguintes decisões:</w:t>
      </w:r>
    </w:p>
    <w:p w14:paraId="0FC82A1D" w14:textId="072699B1" w:rsidR="00013F68" w:rsidRPr="007F0878" w:rsidRDefault="00013F68" w:rsidP="00FE2338">
      <w:pPr>
        <w:spacing w:before="240" w:after="240" w:line="360" w:lineRule="auto"/>
        <w:rPr>
          <w:bCs/>
        </w:rPr>
      </w:pPr>
      <w:r w:rsidRPr="007B277C">
        <w:rPr>
          <w:b/>
          <w:color w:val="B6921B" w:themeColor="accent2"/>
        </w:rPr>
        <w:t>E</w:t>
      </w:r>
      <w:r w:rsidR="00CA406F" w:rsidRPr="007B277C">
        <w:rPr>
          <w:b/>
          <w:color w:val="B6921B" w:themeColor="accent2"/>
        </w:rPr>
        <w:t xml:space="preserve"> (Aumentar)</w:t>
      </w:r>
      <w:r w:rsidRPr="007B277C">
        <w:rPr>
          <w:b/>
          <w:color w:val="B6921B" w:themeColor="accent2"/>
        </w:rPr>
        <w:t>:</w:t>
      </w:r>
      <w:r w:rsidRPr="007B277C">
        <w:rPr>
          <w:color w:val="B6921B" w:themeColor="accent2"/>
        </w:rPr>
        <w:t xml:space="preserve"> </w:t>
      </w:r>
      <w:r w:rsidR="00337691" w:rsidRPr="007F0878">
        <w:t>Equipamento conforme - a</w:t>
      </w:r>
      <w:r w:rsidRPr="007F0878">
        <w:t>umentar</w:t>
      </w:r>
      <w:r w:rsidR="001E7D6E" w:rsidRPr="007F0878">
        <w:t xml:space="preserve"> em até 20%</w:t>
      </w:r>
      <w:r w:rsidRPr="007F0878">
        <w:t xml:space="preserve"> </w:t>
      </w:r>
      <w:r w:rsidR="001E7D6E" w:rsidRPr="007F0878">
        <w:t>o intervalo de calibração;</w:t>
      </w:r>
    </w:p>
    <w:p w14:paraId="01178E8A" w14:textId="012604A2" w:rsidR="00787A1A" w:rsidRPr="007F0878" w:rsidRDefault="00013F68" w:rsidP="00FE2338">
      <w:pPr>
        <w:spacing w:before="240" w:after="240" w:line="360" w:lineRule="auto"/>
        <w:rPr>
          <w:bCs/>
        </w:rPr>
      </w:pPr>
      <w:r w:rsidRPr="007B277C">
        <w:rPr>
          <w:b/>
          <w:color w:val="B6921B" w:themeColor="accent2"/>
        </w:rPr>
        <w:t>D</w:t>
      </w:r>
      <w:r w:rsidR="00CA406F" w:rsidRPr="007B277C">
        <w:rPr>
          <w:b/>
          <w:color w:val="B6921B" w:themeColor="accent2"/>
        </w:rPr>
        <w:t xml:space="preserve"> (Diminuir)</w:t>
      </w:r>
      <w:r w:rsidRPr="007B277C">
        <w:rPr>
          <w:b/>
          <w:color w:val="B6921B" w:themeColor="accent2"/>
        </w:rPr>
        <w:t>:</w:t>
      </w:r>
      <w:r w:rsidRPr="007B277C">
        <w:rPr>
          <w:color w:val="B6921B" w:themeColor="accent2"/>
        </w:rPr>
        <w:t xml:space="preserve"> </w:t>
      </w:r>
      <w:r w:rsidR="00337691" w:rsidRPr="007F0878">
        <w:t>Equipamento não-conforme - d</w:t>
      </w:r>
      <w:r w:rsidRPr="007F0878">
        <w:t>iminuir</w:t>
      </w:r>
      <w:r w:rsidR="00787A1A" w:rsidRPr="007F0878">
        <w:t xml:space="preserve"> em até 10% o intervalo de calibração;</w:t>
      </w:r>
    </w:p>
    <w:p w14:paraId="3DC96B69" w14:textId="786C5C3D" w:rsidR="00787A1A" w:rsidRPr="007F0878" w:rsidRDefault="00013F68" w:rsidP="00FE2338">
      <w:pPr>
        <w:spacing w:before="240" w:after="240" w:line="360" w:lineRule="auto"/>
        <w:rPr>
          <w:bCs/>
        </w:rPr>
      </w:pPr>
      <w:r w:rsidRPr="007B277C">
        <w:rPr>
          <w:b/>
          <w:color w:val="B6921B" w:themeColor="accent2"/>
        </w:rPr>
        <w:lastRenderedPageBreak/>
        <w:t>M</w:t>
      </w:r>
      <w:r w:rsidR="00CA406F" w:rsidRPr="007B277C">
        <w:rPr>
          <w:b/>
          <w:color w:val="B6921B" w:themeColor="accent2"/>
        </w:rPr>
        <w:t xml:space="preserve"> (Máxima Redução)</w:t>
      </w:r>
      <w:r w:rsidRPr="007B277C">
        <w:rPr>
          <w:b/>
          <w:color w:val="B6921B" w:themeColor="accent2"/>
        </w:rPr>
        <w:t>:</w:t>
      </w:r>
      <w:r w:rsidRPr="007B277C">
        <w:rPr>
          <w:color w:val="B6921B" w:themeColor="accent2"/>
        </w:rPr>
        <w:t xml:space="preserve"> </w:t>
      </w:r>
      <w:r w:rsidR="00337691" w:rsidRPr="007F0878">
        <w:t>Reincidência de falhas - m</w:t>
      </w:r>
      <w:r w:rsidRPr="007F0878">
        <w:t>áxima redução da periodicidade</w:t>
      </w:r>
      <w:r w:rsidR="00787A1A" w:rsidRPr="007F0878">
        <w:t xml:space="preserve">, </w:t>
      </w:r>
      <w:r w:rsidR="00337691" w:rsidRPr="007F0878">
        <w:t xml:space="preserve">de </w:t>
      </w:r>
      <w:r w:rsidR="00787A1A" w:rsidRPr="007F0878">
        <w:t>aproximadamente 35%;</w:t>
      </w:r>
    </w:p>
    <w:p w14:paraId="5D304EED" w14:textId="32782531" w:rsidR="0013746D" w:rsidRPr="007F0878" w:rsidRDefault="00013F68" w:rsidP="00FE2338">
      <w:pPr>
        <w:spacing w:before="240" w:after="240" w:line="360" w:lineRule="auto"/>
        <w:rPr>
          <w:bCs/>
        </w:rPr>
      </w:pPr>
      <w:r w:rsidRPr="007B277C">
        <w:rPr>
          <w:b/>
          <w:color w:val="B6921B" w:themeColor="accent2"/>
        </w:rPr>
        <w:t>P</w:t>
      </w:r>
      <w:r w:rsidR="00CA406F" w:rsidRPr="007B277C">
        <w:rPr>
          <w:b/>
          <w:color w:val="B6921B" w:themeColor="accent2"/>
        </w:rPr>
        <w:t xml:space="preserve"> (Permanece)</w:t>
      </w:r>
      <w:r w:rsidRPr="007B277C">
        <w:rPr>
          <w:b/>
          <w:color w:val="B6921B" w:themeColor="accent2"/>
        </w:rPr>
        <w:t>:</w:t>
      </w:r>
      <w:r w:rsidRPr="007B277C">
        <w:rPr>
          <w:color w:val="B6921B" w:themeColor="accent2"/>
        </w:rPr>
        <w:t xml:space="preserve"> </w:t>
      </w:r>
      <w:r w:rsidRPr="007F0878">
        <w:t>Permanecer</w:t>
      </w:r>
      <w:r w:rsidR="00337691" w:rsidRPr="007F0878">
        <w:t xml:space="preserve"> no </w:t>
      </w:r>
      <w:r w:rsidRPr="007F0878">
        <w:t>ciclo</w:t>
      </w:r>
      <w:r w:rsidR="00787A1A" w:rsidRPr="007F0878">
        <w:t xml:space="preserve"> atual.</w:t>
      </w:r>
    </w:p>
    <w:p w14:paraId="26C12EAA" w14:textId="0C2AB85B" w:rsidR="00C23D12" w:rsidRDefault="00C84F77" w:rsidP="007B277C">
      <w:pPr>
        <w:spacing w:before="240" w:after="240" w:line="360" w:lineRule="auto"/>
      </w:pPr>
      <w:r>
        <w:rPr>
          <w:bCs/>
        </w:rPr>
        <w:t xml:space="preserve">Agora veja </w:t>
      </w:r>
      <w:r w:rsidR="00DA41E3">
        <w:rPr>
          <w:bCs/>
        </w:rPr>
        <w:t>uma tabela baseada no Método</w:t>
      </w:r>
      <w:r>
        <w:rPr>
          <w:bCs/>
        </w:rPr>
        <w:t xml:space="preserve"> </w:t>
      </w:r>
      <w:r w:rsidRPr="00C84F77">
        <w:t>de Schumacher para redefinição de intervalos de calibração</w:t>
      </w:r>
      <w:r>
        <w:t>:</w:t>
      </w:r>
    </w:p>
    <w:tbl>
      <w:tblPr>
        <w:tblStyle w:val="Tabelacomgrade"/>
        <w:tblW w:w="0" w:type="auto"/>
        <w:tblBorders>
          <w:top w:val="single" w:sz="4" w:space="0" w:color="B6921B" w:themeColor="accent2"/>
          <w:left w:val="single" w:sz="4" w:space="0" w:color="B6921B" w:themeColor="accent2"/>
          <w:bottom w:val="single" w:sz="4" w:space="0" w:color="B6921B" w:themeColor="accent2"/>
          <w:right w:val="single" w:sz="4" w:space="0" w:color="B6921B" w:themeColor="accent2"/>
          <w:insideH w:val="single" w:sz="4" w:space="0" w:color="B6921B" w:themeColor="accent2"/>
          <w:insideV w:val="single" w:sz="4" w:space="0" w:color="B6921B" w:themeColor="accent2"/>
        </w:tblBorders>
        <w:tblLook w:val="04A0" w:firstRow="1" w:lastRow="0" w:firstColumn="1" w:lastColumn="0" w:noHBand="0" w:noVBand="1"/>
      </w:tblPr>
      <w:tblGrid>
        <w:gridCol w:w="2431"/>
        <w:gridCol w:w="2431"/>
        <w:gridCol w:w="2431"/>
        <w:gridCol w:w="2431"/>
      </w:tblGrid>
      <w:tr w:rsidR="007B277C" w14:paraId="0D75DAD6" w14:textId="77777777" w:rsidTr="00543BB0">
        <w:trPr>
          <w:trHeight w:val="170"/>
        </w:trPr>
        <w:tc>
          <w:tcPr>
            <w:tcW w:w="2431" w:type="dxa"/>
            <w:vMerge w:val="restart"/>
            <w:shd w:val="clear" w:color="auto" w:fill="E7C861" w:themeFill="accent2" w:themeFillTint="99"/>
            <w:vAlign w:val="center"/>
          </w:tcPr>
          <w:p w14:paraId="0E449FD3" w14:textId="0753F957" w:rsidR="00C23D12" w:rsidRPr="004D7585" w:rsidRDefault="00C23D12" w:rsidP="00C23D12">
            <w:pPr>
              <w:pStyle w:val="NormalWeb"/>
              <w:spacing w:before="0" w:beforeAutospacing="0" w:after="0" w:afterAutospacing="0"/>
              <w:jc w:val="center"/>
              <w:rPr>
                <w:rFonts w:eastAsia="Calibri"/>
                <w:b/>
                <w:sz w:val="22"/>
                <w:szCs w:val="36"/>
              </w:rPr>
            </w:pPr>
            <w:r>
              <w:br w:type="page"/>
            </w:r>
            <w:r w:rsidR="007B277C" w:rsidRPr="004D7585">
              <w:rPr>
                <w:rFonts w:eastAsia="Calibri"/>
                <w:b/>
                <w:sz w:val="22"/>
                <w:szCs w:val="36"/>
              </w:rPr>
              <w:t>Ciclos anteriores</w:t>
            </w:r>
          </w:p>
        </w:tc>
        <w:tc>
          <w:tcPr>
            <w:tcW w:w="7293" w:type="dxa"/>
            <w:gridSpan w:val="3"/>
            <w:shd w:val="clear" w:color="auto" w:fill="E7C861" w:themeFill="accent2" w:themeFillTint="99"/>
            <w:vAlign w:val="center"/>
          </w:tcPr>
          <w:p w14:paraId="79B41AD2" w14:textId="77777777" w:rsidR="007B277C" w:rsidRPr="004D7585" w:rsidRDefault="007B277C" w:rsidP="00C23D12">
            <w:pPr>
              <w:pStyle w:val="NormalWeb"/>
              <w:spacing w:before="120" w:beforeAutospacing="0" w:after="120" w:afterAutospacing="0"/>
              <w:jc w:val="center"/>
              <w:rPr>
                <w:rFonts w:eastAsia="Calibri"/>
                <w:b/>
                <w:sz w:val="22"/>
                <w:szCs w:val="36"/>
              </w:rPr>
            </w:pPr>
            <w:r w:rsidRPr="004D7585">
              <w:rPr>
                <w:rFonts w:eastAsia="Calibri"/>
                <w:b/>
                <w:sz w:val="22"/>
                <w:szCs w:val="36"/>
              </w:rPr>
              <w:t>Condição do equipamento</w:t>
            </w:r>
          </w:p>
        </w:tc>
      </w:tr>
      <w:tr w:rsidR="007B277C" w14:paraId="19B076BB" w14:textId="77777777" w:rsidTr="00543BB0">
        <w:trPr>
          <w:trHeight w:val="170"/>
        </w:trPr>
        <w:tc>
          <w:tcPr>
            <w:tcW w:w="2431" w:type="dxa"/>
            <w:vMerge/>
            <w:shd w:val="clear" w:color="auto" w:fill="E7C861" w:themeFill="accent2" w:themeFillTint="99"/>
            <w:vAlign w:val="center"/>
          </w:tcPr>
          <w:p w14:paraId="7D58F09F" w14:textId="77777777" w:rsidR="007B277C" w:rsidRDefault="007B277C" w:rsidP="00C23D12">
            <w:pPr>
              <w:pStyle w:val="NormalWeb"/>
              <w:spacing w:before="0" w:beforeAutospacing="0" w:after="0" w:afterAutospacing="0"/>
              <w:jc w:val="center"/>
              <w:rPr>
                <w:rFonts w:eastAsia="Calibri"/>
                <w:sz w:val="22"/>
                <w:szCs w:val="36"/>
              </w:rPr>
            </w:pPr>
          </w:p>
        </w:tc>
        <w:tc>
          <w:tcPr>
            <w:tcW w:w="2431" w:type="dxa"/>
            <w:shd w:val="clear" w:color="auto" w:fill="FFFFCC"/>
            <w:vAlign w:val="center"/>
          </w:tcPr>
          <w:p w14:paraId="5813FC65" w14:textId="77777777" w:rsidR="007B277C" w:rsidRPr="004D7585" w:rsidRDefault="007B277C" w:rsidP="00C23D12">
            <w:pPr>
              <w:pStyle w:val="NormalWeb"/>
              <w:spacing w:before="120" w:beforeAutospacing="0" w:after="120" w:afterAutospacing="0"/>
              <w:jc w:val="center"/>
              <w:rPr>
                <w:rFonts w:eastAsia="Calibri"/>
                <w:b/>
                <w:sz w:val="22"/>
                <w:szCs w:val="36"/>
              </w:rPr>
            </w:pPr>
            <w:r w:rsidRPr="004D7585">
              <w:rPr>
                <w:rFonts w:eastAsia="Calibri"/>
                <w:b/>
                <w:sz w:val="22"/>
                <w:szCs w:val="36"/>
              </w:rPr>
              <w:t>A</w:t>
            </w:r>
          </w:p>
        </w:tc>
        <w:tc>
          <w:tcPr>
            <w:tcW w:w="2431" w:type="dxa"/>
            <w:shd w:val="clear" w:color="auto" w:fill="FFFFCC"/>
            <w:vAlign w:val="center"/>
          </w:tcPr>
          <w:p w14:paraId="11C6999E" w14:textId="77777777" w:rsidR="007B277C" w:rsidRPr="004D7585" w:rsidRDefault="007B277C" w:rsidP="00C23D12">
            <w:pPr>
              <w:pStyle w:val="NormalWeb"/>
              <w:spacing w:before="0" w:beforeAutospacing="0" w:after="0" w:afterAutospacing="0"/>
              <w:jc w:val="center"/>
              <w:rPr>
                <w:rFonts w:eastAsia="Calibri"/>
                <w:b/>
                <w:sz w:val="22"/>
                <w:szCs w:val="36"/>
              </w:rPr>
            </w:pPr>
            <w:r w:rsidRPr="004D7585">
              <w:rPr>
                <w:rFonts w:eastAsia="Calibri"/>
                <w:b/>
                <w:sz w:val="22"/>
                <w:szCs w:val="36"/>
              </w:rPr>
              <w:t>F</w:t>
            </w:r>
          </w:p>
        </w:tc>
        <w:tc>
          <w:tcPr>
            <w:tcW w:w="2431" w:type="dxa"/>
            <w:shd w:val="clear" w:color="auto" w:fill="FFFFCC"/>
            <w:vAlign w:val="center"/>
          </w:tcPr>
          <w:p w14:paraId="0AFFFD98" w14:textId="77777777" w:rsidR="007B277C" w:rsidRPr="004D7585" w:rsidRDefault="007B277C" w:rsidP="00C23D12">
            <w:pPr>
              <w:pStyle w:val="NormalWeb"/>
              <w:spacing w:before="0" w:beforeAutospacing="0" w:after="0" w:afterAutospacing="0"/>
              <w:jc w:val="center"/>
              <w:rPr>
                <w:rFonts w:eastAsia="Calibri"/>
                <w:b/>
                <w:sz w:val="22"/>
                <w:szCs w:val="36"/>
              </w:rPr>
            </w:pPr>
            <w:r w:rsidRPr="004D7585">
              <w:rPr>
                <w:rFonts w:eastAsia="Calibri"/>
                <w:b/>
                <w:sz w:val="22"/>
                <w:szCs w:val="36"/>
              </w:rPr>
              <w:t>C</w:t>
            </w:r>
          </w:p>
        </w:tc>
      </w:tr>
      <w:tr w:rsidR="007B277C" w:rsidRPr="00C23D12" w14:paraId="795166A4" w14:textId="77777777" w:rsidTr="00543BB0">
        <w:trPr>
          <w:trHeight w:val="170"/>
        </w:trPr>
        <w:tc>
          <w:tcPr>
            <w:tcW w:w="2431" w:type="dxa"/>
            <w:shd w:val="clear" w:color="auto" w:fill="FFFFCC"/>
            <w:vAlign w:val="center"/>
          </w:tcPr>
          <w:p w14:paraId="21C7947D" w14:textId="232E14C8"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CCC</w:t>
            </w:r>
          </w:p>
        </w:tc>
        <w:tc>
          <w:tcPr>
            <w:tcW w:w="2431" w:type="dxa"/>
            <w:vAlign w:val="center"/>
          </w:tcPr>
          <w:p w14:paraId="00984DDD" w14:textId="47707CB3"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c>
          <w:tcPr>
            <w:tcW w:w="2431" w:type="dxa"/>
            <w:shd w:val="clear" w:color="auto" w:fill="auto"/>
            <w:vAlign w:val="center"/>
          </w:tcPr>
          <w:p w14:paraId="6DEFD194" w14:textId="6E2A794B"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D</w:t>
            </w:r>
          </w:p>
        </w:tc>
        <w:tc>
          <w:tcPr>
            <w:tcW w:w="2431" w:type="dxa"/>
            <w:vAlign w:val="center"/>
          </w:tcPr>
          <w:p w14:paraId="244800BF" w14:textId="32E60741"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E</w:t>
            </w:r>
          </w:p>
        </w:tc>
      </w:tr>
      <w:tr w:rsidR="007B277C" w:rsidRPr="00C23D12" w14:paraId="1324FAFC" w14:textId="77777777" w:rsidTr="00543BB0">
        <w:trPr>
          <w:trHeight w:val="170"/>
        </w:trPr>
        <w:tc>
          <w:tcPr>
            <w:tcW w:w="2431" w:type="dxa"/>
            <w:shd w:val="clear" w:color="auto" w:fill="FFFFCC"/>
            <w:vAlign w:val="center"/>
          </w:tcPr>
          <w:p w14:paraId="3FDCBFC1" w14:textId="64B8FEF9"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FCC</w:t>
            </w:r>
          </w:p>
        </w:tc>
        <w:tc>
          <w:tcPr>
            <w:tcW w:w="2431" w:type="dxa"/>
            <w:vAlign w:val="center"/>
          </w:tcPr>
          <w:p w14:paraId="12B52403" w14:textId="416CBC17"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c>
          <w:tcPr>
            <w:tcW w:w="2431" w:type="dxa"/>
            <w:shd w:val="clear" w:color="auto" w:fill="auto"/>
            <w:vAlign w:val="center"/>
          </w:tcPr>
          <w:p w14:paraId="4A3332D9" w14:textId="6E7C1EE4"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D</w:t>
            </w:r>
          </w:p>
        </w:tc>
        <w:tc>
          <w:tcPr>
            <w:tcW w:w="2431" w:type="dxa"/>
            <w:vAlign w:val="center"/>
          </w:tcPr>
          <w:p w14:paraId="29328BAB" w14:textId="3DB12646"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E</w:t>
            </w:r>
          </w:p>
        </w:tc>
      </w:tr>
      <w:tr w:rsidR="007B277C" w:rsidRPr="00C23D12" w14:paraId="778AD5D4" w14:textId="77777777" w:rsidTr="00543BB0">
        <w:trPr>
          <w:trHeight w:val="170"/>
        </w:trPr>
        <w:tc>
          <w:tcPr>
            <w:tcW w:w="2431" w:type="dxa"/>
            <w:shd w:val="clear" w:color="auto" w:fill="FFFFCC"/>
            <w:vAlign w:val="center"/>
          </w:tcPr>
          <w:p w14:paraId="0D682739" w14:textId="281A94B7"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ACC</w:t>
            </w:r>
          </w:p>
        </w:tc>
        <w:tc>
          <w:tcPr>
            <w:tcW w:w="2431" w:type="dxa"/>
            <w:vAlign w:val="center"/>
          </w:tcPr>
          <w:p w14:paraId="6FB57C83" w14:textId="037888C3"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c>
          <w:tcPr>
            <w:tcW w:w="2431" w:type="dxa"/>
            <w:shd w:val="clear" w:color="auto" w:fill="auto"/>
            <w:vAlign w:val="center"/>
          </w:tcPr>
          <w:p w14:paraId="2076A062" w14:textId="2AB9F95B"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D</w:t>
            </w:r>
          </w:p>
        </w:tc>
        <w:tc>
          <w:tcPr>
            <w:tcW w:w="2431" w:type="dxa"/>
            <w:vAlign w:val="center"/>
          </w:tcPr>
          <w:p w14:paraId="01F38D92" w14:textId="50162737"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1358318B" w14:textId="77777777" w:rsidTr="00543BB0">
        <w:trPr>
          <w:trHeight w:val="170"/>
        </w:trPr>
        <w:tc>
          <w:tcPr>
            <w:tcW w:w="2431" w:type="dxa"/>
            <w:shd w:val="clear" w:color="auto" w:fill="FFFFCC"/>
            <w:vAlign w:val="center"/>
          </w:tcPr>
          <w:p w14:paraId="045C5913" w14:textId="1EC7F1E5"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CF</w:t>
            </w:r>
          </w:p>
        </w:tc>
        <w:tc>
          <w:tcPr>
            <w:tcW w:w="2431" w:type="dxa"/>
            <w:vAlign w:val="center"/>
          </w:tcPr>
          <w:p w14:paraId="65D1F190" w14:textId="4223627A"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shd w:val="clear" w:color="auto" w:fill="auto"/>
            <w:vAlign w:val="center"/>
          </w:tcPr>
          <w:p w14:paraId="422D12F8" w14:textId="3B9FDA85"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vAlign w:val="center"/>
          </w:tcPr>
          <w:p w14:paraId="563D93B4" w14:textId="7CEB565F"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12F62457" w14:textId="77777777" w:rsidTr="00543BB0">
        <w:trPr>
          <w:trHeight w:val="170"/>
        </w:trPr>
        <w:tc>
          <w:tcPr>
            <w:tcW w:w="2431" w:type="dxa"/>
            <w:shd w:val="clear" w:color="auto" w:fill="FFFFCC"/>
            <w:vAlign w:val="center"/>
          </w:tcPr>
          <w:p w14:paraId="5190E07A" w14:textId="7797A79E"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CA</w:t>
            </w:r>
          </w:p>
        </w:tc>
        <w:tc>
          <w:tcPr>
            <w:tcW w:w="2431" w:type="dxa"/>
            <w:vAlign w:val="center"/>
          </w:tcPr>
          <w:p w14:paraId="3E009617" w14:textId="6285C0A7"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shd w:val="clear" w:color="auto" w:fill="auto"/>
            <w:vAlign w:val="center"/>
          </w:tcPr>
          <w:p w14:paraId="378ACE2B" w14:textId="7E8EFE93"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vAlign w:val="center"/>
          </w:tcPr>
          <w:p w14:paraId="63140AFB" w14:textId="6B5D8234"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638BB864" w14:textId="77777777" w:rsidTr="00543BB0">
        <w:trPr>
          <w:trHeight w:val="170"/>
        </w:trPr>
        <w:tc>
          <w:tcPr>
            <w:tcW w:w="2431" w:type="dxa"/>
            <w:shd w:val="clear" w:color="auto" w:fill="FFFFCC"/>
            <w:vAlign w:val="center"/>
          </w:tcPr>
          <w:p w14:paraId="61F6FE6E" w14:textId="100658E7"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FC</w:t>
            </w:r>
          </w:p>
        </w:tc>
        <w:tc>
          <w:tcPr>
            <w:tcW w:w="2431" w:type="dxa"/>
            <w:vAlign w:val="center"/>
          </w:tcPr>
          <w:p w14:paraId="5B8BB127" w14:textId="403CBACF"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c>
          <w:tcPr>
            <w:tcW w:w="2431" w:type="dxa"/>
            <w:shd w:val="clear" w:color="auto" w:fill="auto"/>
            <w:vAlign w:val="center"/>
          </w:tcPr>
          <w:p w14:paraId="1918144A" w14:textId="4EC93A93"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vAlign w:val="center"/>
          </w:tcPr>
          <w:p w14:paraId="4BCF1CAB" w14:textId="7D59034B"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384FFACE" w14:textId="77777777" w:rsidTr="00543BB0">
        <w:trPr>
          <w:trHeight w:val="170"/>
        </w:trPr>
        <w:tc>
          <w:tcPr>
            <w:tcW w:w="2431" w:type="dxa"/>
            <w:shd w:val="clear" w:color="auto" w:fill="FFFFCC"/>
            <w:vAlign w:val="center"/>
          </w:tcPr>
          <w:p w14:paraId="6C700507" w14:textId="5E8D5D2C"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FF</w:t>
            </w:r>
          </w:p>
        </w:tc>
        <w:tc>
          <w:tcPr>
            <w:tcW w:w="2431" w:type="dxa"/>
            <w:vAlign w:val="center"/>
          </w:tcPr>
          <w:p w14:paraId="207DBFB4" w14:textId="74D75F81"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shd w:val="clear" w:color="auto" w:fill="auto"/>
            <w:vAlign w:val="center"/>
          </w:tcPr>
          <w:p w14:paraId="13300E12" w14:textId="18D8E5E8"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vAlign w:val="center"/>
          </w:tcPr>
          <w:p w14:paraId="35988C6D" w14:textId="5AE03E91"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1847D8FB" w14:textId="77777777" w:rsidTr="00543BB0">
        <w:trPr>
          <w:trHeight w:val="170"/>
        </w:trPr>
        <w:tc>
          <w:tcPr>
            <w:tcW w:w="2431" w:type="dxa"/>
            <w:shd w:val="clear" w:color="auto" w:fill="FFFFCC"/>
            <w:vAlign w:val="center"/>
          </w:tcPr>
          <w:p w14:paraId="2395305B" w14:textId="703C5738"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FA</w:t>
            </w:r>
          </w:p>
        </w:tc>
        <w:tc>
          <w:tcPr>
            <w:tcW w:w="2431" w:type="dxa"/>
            <w:vAlign w:val="center"/>
          </w:tcPr>
          <w:p w14:paraId="2D6CD419" w14:textId="5D89E54F"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shd w:val="clear" w:color="auto" w:fill="auto"/>
            <w:vAlign w:val="center"/>
          </w:tcPr>
          <w:p w14:paraId="43119009" w14:textId="53F8BA37"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vAlign w:val="center"/>
          </w:tcPr>
          <w:p w14:paraId="13CF71A7" w14:textId="67CD3749"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2517A2E4" w14:textId="77777777" w:rsidTr="00543BB0">
        <w:trPr>
          <w:trHeight w:val="170"/>
        </w:trPr>
        <w:tc>
          <w:tcPr>
            <w:tcW w:w="2431" w:type="dxa"/>
            <w:shd w:val="clear" w:color="auto" w:fill="FFFFCC"/>
            <w:vAlign w:val="center"/>
          </w:tcPr>
          <w:p w14:paraId="1D46B1FE" w14:textId="55EAF14F"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AC</w:t>
            </w:r>
          </w:p>
        </w:tc>
        <w:tc>
          <w:tcPr>
            <w:tcW w:w="2431" w:type="dxa"/>
            <w:vAlign w:val="center"/>
          </w:tcPr>
          <w:p w14:paraId="3C272F9F" w14:textId="39EDC185"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c>
          <w:tcPr>
            <w:tcW w:w="2431" w:type="dxa"/>
            <w:shd w:val="clear" w:color="auto" w:fill="auto"/>
            <w:vAlign w:val="center"/>
          </w:tcPr>
          <w:p w14:paraId="465AB224" w14:textId="116D8DCF"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D</w:t>
            </w:r>
          </w:p>
        </w:tc>
        <w:tc>
          <w:tcPr>
            <w:tcW w:w="2431" w:type="dxa"/>
            <w:vAlign w:val="center"/>
          </w:tcPr>
          <w:p w14:paraId="2070DE94" w14:textId="46CED9F7"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00A17556" w14:textId="77777777" w:rsidTr="00543BB0">
        <w:trPr>
          <w:trHeight w:val="170"/>
        </w:trPr>
        <w:tc>
          <w:tcPr>
            <w:tcW w:w="2431" w:type="dxa"/>
            <w:shd w:val="clear" w:color="auto" w:fill="FFFFCC"/>
            <w:vAlign w:val="center"/>
          </w:tcPr>
          <w:p w14:paraId="010021E2" w14:textId="3138482E"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AF</w:t>
            </w:r>
          </w:p>
        </w:tc>
        <w:tc>
          <w:tcPr>
            <w:tcW w:w="2431" w:type="dxa"/>
            <w:vAlign w:val="center"/>
          </w:tcPr>
          <w:p w14:paraId="7D20964B" w14:textId="7125CB27"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shd w:val="clear" w:color="auto" w:fill="auto"/>
            <w:vAlign w:val="center"/>
          </w:tcPr>
          <w:p w14:paraId="6632A81E" w14:textId="697CA7B7"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vAlign w:val="center"/>
          </w:tcPr>
          <w:p w14:paraId="4068696E" w14:textId="088CA888"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r w:rsidR="007B277C" w:rsidRPr="00C23D12" w14:paraId="39298BB4" w14:textId="77777777" w:rsidTr="00543BB0">
        <w:trPr>
          <w:trHeight w:val="170"/>
        </w:trPr>
        <w:tc>
          <w:tcPr>
            <w:tcW w:w="2431" w:type="dxa"/>
            <w:shd w:val="clear" w:color="auto" w:fill="FFFFCC"/>
            <w:vAlign w:val="center"/>
          </w:tcPr>
          <w:p w14:paraId="504B65E4" w14:textId="5735D670" w:rsidR="007B277C" w:rsidRPr="007B2261" w:rsidRDefault="00C23D12" w:rsidP="00C23D12">
            <w:pPr>
              <w:pStyle w:val="NormalWeb"/>
              <w:spacing w:before="0" w:beforeAutospacing="0" w:after="0" w:afterAutospacing="0"/>
              <w:jc w:val="center"/>
              <w:rPr>
                <w:rFonts w:eastAsia="Calibri"/>
                <w:b/>
                <w:sz w:val="22"/>
                <w:szCs w:val="36"/>
              </w:rPr>
            </w:pPr>
            <w:r w:rsidRPr="007B2261">
              <w:rPr>
                <w:rFonts w:eastAsia="Calibri"/>
                <w:b/>
                <w:sz w:val="22"/>
                <w:szCs w:val="36"/>
              </w:rPr>
              <w:t>AA</w:t>
            </w:r>
          </w:p>
        </w:tc>
        <w:tc>
          <w:tcPr>
            <w:tcW w:w="2431" w:type="dxa"/>
            <w:vAlign w:val="center"/>
          </w:tcPr>
          <w:p w14:paraId="7790BA03" w14:textId="51EF8E14"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shd w:val="clear" w:color="auto" w:fill="auto"/>
            <w:vAlign w:val="center"/>
          </w:tcPr>
          <w:p w14:paraId="063CEB4C" w14:textId="6E3B16A2"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M</w:t>
            </w:r>
          </w:p>
        </w:tc>
        <w:tc>
          <w:tcPr>
            <w:tcW w:w="2431" w:type="dxa"/>
            <w:vAlign w:val="center"/>
          </w:tcPr>
          <w:p w14:paraId="6A1B6CCB" w14:textId="172A2E0B" w:rsidR="007B277C" w:rsidRPr="00C23D12" w:rsidRDefault="00C23D12" w:rsidP="00C23D12">
            <w:pPr>
              <w:pStyle w:val="NormalWeb"/>
              <w:spacing w:before="0" w:beforeAutospacing="0" w:after="0" w:afterAutospacing="0"/>
              <w:jc w:val="center"/>
              <w:rPr>
                <w:rFonts w:eastAsia="Calibri"/>
                <w:sz w:val="22"/>
                <w:szCs w:val="36"/>
              </w:rPr>
            </w:pPr>
            <w:r>
              <w:rPr>
                <w:rFonts w:eastAsia="Calibri"/>
                <w:sz w:val="22"/>
                <w:szCs w:val="36"/>
              </w:rPr>
              <w:t>P</w:t>
            </w:r>
          </w:p>
        </w:tc>
      </w:tr>
    </w:tbl>
    <w:p w14:paraId="0695DEF2" w14:textId="03A483CF" w:rsidR="001E7D6E" w:rsidRPr="007F0878" w:rsidRDefault="001E7D6E" w:rsidP="007B277C">
      <w:pPr>
        <w:spacing w:line="360" w:lineRule="auto"/>
        <w:jc w:val="center"/>
        <w:rPr>
          <w:bCs/>
        </w:rPr>
      </w:pPr>
    </w:p>
    <w:p w14:paraId="5E1804A5" w14:textId="390E05D1" w:rsidR="00F631DE" w:rsidRPr="00114FF7" w:rsidRDefault="00F631DE" w:rsidP="00114FF7">
      <w:pPr>
        <w:suppressAutoHyphens w:val="0"/>
        <w:jc w:val="center"/>
        <w:rPr>
          <w:bCs/>
          <w:i/>
          <w:iCs/>
          <w:color w:val="3B3838" w:themeColor="background2" w:themeShade="40"/>
          <w:sz w:val="16"/>
          <w:szCs w:val="16"/>
        </w:rPr>
      </w:pPr>
      <w:r w:rsidRPr="00114FF7">
        <w:rPr>
          <w:bCs/>
          <w:i/>
          <w:iCs/>
          <w:color w:val="3B3838" w:themeColor="background2" w:themeShade="40"/>
          <w:sz w:val="16"/>
          <w:szCs w:val="16"/>
        </w:rPr>
        <w:t xml:space="preserve">Tabela de Schumacher para </w:t>
      </w:r>
      <w:r w:rsidR="00337691" w:rsidRPr="00114FF7">
        <w:rPr>
          <w:bCs/>
          <w:i/>
          <w:iCs/>
          <w:color w:val="3B3838" w:themeColor="background2" w:themeShade="40"/>
          <w:sz w:val="16"/>
          <w:szCs w:val="16"/>
        </w:rPr>
        <w:t xml:space="preserve">redefinição de </w:t>
      </w:r>
      <w:r w:rsidRPr="00114FF7">
        <w:rPr>
          <w:bCs/>
          <w:i/>
          <w:iCs/>
          <w:color w:val="3B3838" w:themeColor="background2" w:themeShade="40"/>
          <w:sz w:val="16"/>
          <w:szCs w:val="16"/>
        </w:rPr>
        <w:t>intervalos de calibração</w:t>
      </w:r>
    </w:p>
    <w:p w14:paraId="3E969C31" w14:textId="6319E5AB" w:rsidR="001E7D6E" w:rsidRPr="00114FF7" w:rsidRDefault="00F631DE" w:rsidP="00114FF7">
      <w:pPr>
        <w:suppressAutoHyphens w:val="0"/>
        <w:jc w:val="center"/>
        <w:rPr>
          <w:bCs/>
          <w:i/>
          <w:iCs/>
          <w:color w:val="3B3838" w:themeColor="background2" w:themeShade="40"/>
          <w:sz w:val="16"/>
          <w:szCs w:val="16"/>
        </w:rPr>
      </w:pPr>
      <w:r w:rsidRPr="00114FF7">
        <w:rPr>
          <w:bCs/>
          <w:i/>
          <w:iCs/>
          <w:color w:val="3B3838" w:themeColor="background2" w:themeShade="40"/>
          <w:sz w:val="16"/>
          <w:szCs w:val="16"/>
        </w:rPr>
        <w:t xml:space="preserve">(Fonte: </w:t>
      </w:r>
      <w:proofErr w:type="spellStart"/>
      <w:r w:rsidRPr="00114FF7">
        <w:rPr>
          <w:bCs/>
          <w:i/>
          <w:iCs/>
          <w:color w:val="3B3838" w:themeColor="background2" w:themeShade="40"/>
          <w:sz w:val="16"/>
          <w:szCs w:val="16"/>
        </w:rPr>
        <w:t>Recalibration</w:t>
      </w:r>
      <w:proofErr w:type="spellEnd"/>
      <w:r w:rsidRPr="00114FF7">
        <w:rPr>
          <w:bCs/>
          <w:i/>
          <w:iCs/>
          <w:color w:val="3B3838" w:themeColor="background2" w:themeShade="40"/>
          <w:sz w:val="16"/>
          <w:szCs w:val="16"/>
        </w:rPr>
        <w:t xml:space="preserve"> </w:t>
      </w:r>
      <w:proofErr w:type="spellStart"/>
      <w:r w:rsidRPr="00114FF7">
        <w:rPr>
          <w:bCs/>
          <w:i/>
          <w:iCs/>
          <w:color w:val="3B3838" w:themeColor="background2" w:themeShade="40"/>
          <w:sz w:val="16"/>
          <w:szCs w:val="16"/>
        </w:rPr>
        <w:t>cycles</w:t>
      </w:r>
      <w:proofErr w:type="spellEnd"/>
      <w:r w:rsidRPr="00114FF7">
        <w:rPr>
          <w:bCs/>
          <w:i/>
          <w:iCs/>
          <w:color w:val="3B3838" w:themeColor="background2" w:themeShade="40"/>
          <w:sz w:val="16"/>
          <w:szCs w:val="16"/>
        </w:rPr>
        <w:t xml:space="preserve"> </w:t>
      </w:r>
      <w:proofErr w:type="spellStart"/>
      <w:r w:rsidRPr="00114FF7">
        <w:rPr>
          <w:bCs/>
          <w:i/>
          <w:iCs/>
          <w:color w:val="3B3838" w:themeColor="background2" w:themeShade="40"/>
          <w:sz w:val="16"/>
          <w:szCs w:val="16"/>
        </w:rPr>
        <w:t>and</w:t>
      </w:r>
      <w:proofErr w:type="spellEnd"/>
      <w:r w:rsidRPr="00114FF7">
        <w:rPr>
          <w:bCs/>
          <w:i/>
          <w:iCs/>
          <w:color w:val="3B3838" w:themeColor="background2" w:themeShade="40"/>
          <w:sz w:val="16"/>
          <w:szCs w:val="16"/>
        </w:rPr>
        <w:t xml:space="preserve"> </w:t>
      </w:r>
      <w:proofErr w:type="spellStart"/>
      <w:r w:rsidRPr="00114FF7">
        <w:rPr>
          <w:bCs/>
          <w:i/>
          <w:iCs/>
          <w:color w:val="3B3838" w:themeColor="background2" w:themeShade="40"/>
          <w:sz w:val="16"/>
          <w:szCs w:val="16"/>
        </w:rPr>
        <w:t>goals</w:t>
      </w:r>
      <w:proofErr w:type="spellEnd"/>
      <w:r w:rsidRPr="00114FF7">
        <w:rPr>
          <w:bCs/>
          <w:i/>
          <w:iCs/>
          <w:color w:val="3B3838" w:themeColor="background2" w:themeShade="40"/>
          <w:sz w:val="16"/>
          <w:szCs w:val="16"/>
        </w:rPr>
        <w:t xml:space="preserve"> </w:t>
      </w:r>
      <w:proofErr w:type="spellStart"/>
      <w:r w:rsidRPr="00114FF7">
        <w:rPr>
          <w:bCs/>
          <w:i/>
          <w:iCs/>
          <w:color w:val="3B3838" w:themeColor="background2" w:themeShade="40"/>
          <w:sz w:val="16"/>
          <w:szCs w:val="16"/>
        </w:rPr>
        <w:t>at</w:t>
      </w:r>
      <w:proofErr w:type="spellEnd"/>
      <w:r w:rsidRPr="00114FF7">
        <w:rPr>
          <w:bCs/>
          <w:i/>
          <w:iCs/>
          <w:color w:val="3B3838" w:themeColor="background2" w:themeShade="40"/>
          <w:sz w:val="16"/>
          <w:szCs w:val="16"/>
        </w:rPr>
        <w:t xml:space="preserve"> Rockwell </w:t>
      </w:r>
      <w:proofErr w:type="spellStart"/>
      <w:r w:rsidRPr="00114FF7">
        <w:rPr>
          <w:bCs/>
          <w:i/>
          <w:iCs/>
          <w:color w:val="3B3838" w:themeColor="background2" w:themeShade="40"/>
          <w:sz w:val="16"/>
          <w:szCs w:val="16"/>
        </w:rPr>
        <w:t>International</w:t>
      </w:r>
      <w:proofErr w:type="spellEnd"/>
      <w:r w:rsidRPr="00114FF7">
        <w:rPr>
          <w:bCs/>
          <w:i/>
          <w:iCs/>
          <w:color w:val="3B3838" w:themeColor="background2" w:themeShade="40"/>
          <w:sz w:val="16"/>
          <w:szCs w:val="16"/>
        </w:rPr>
        <w:t xml:space="preserve"> Corporation in Anahei</w:t>
      </w:r>
      <w:r w:rsidR="00973248" w:rsidRPr="00114FF7">
        <w:rPr>
          <w:bCs/>
          <w:i/>
          <w:iCs/>
          <w:color w:val="3B3838" w:themeColor="background2" w:themeShade="40"/>
          <w:sz w:val="16"/>
          <w:szCs w:val="16"/>
        </w:rPr>
        <w:t>m</w:t>
      </w:r>
      <w:r w:rsidRPr="00114FF7">
        <w:rPr>
          <w:bCs/>
          <w:i/>
          <w:iCs/>
          <w:color w:val="3B3838" w:themeColor="background2" w:themeShade="40"/>
          <w:sz w:val="16"/>
          <w:szCs w:val="16"/>
        </w:rPr>
        <w:t xml:space="preserve"> – Rolf </w:t>
      </w:r>
      <w:proofErr w:type="spellStart"/>
      <w:r w:rsidRPr="00114FF7">
        <w:rPr>
          <w:bCs/>
          <w:i/>
          <w:iCs/>
          <w:color w:val="3B3838" w:themeColor="background2" w:themeShade="40"/>
          <w:sz w:val="16"/>
          <w:szCs w:val="16"/>
        </w:rPr>
        <w:t>B.F.Schumacher</w:t>
      </w:r>
      <w:proofErr w:type="spellEnd"/>
      <w:r w:rsidRPr="00114FF7">
        <w:rPr>
          <w:bCs/>
          <w:i/>
          <w:iCs/>
          <w:color w:val="3B3838" w:themeColor="background2" w:themeShade="40"/>
          <w:sz w:val="16"/>
          <w:szCs w:val="16"/>
        </w:rPr>
        <w:t>)</w:t>
      </w:r>
    </w:p>
    <w:p w14:paraId="2E6C8C8D" w14:textId="77777777" w:rsidR="00320289" w:rsidRPr="007F0878" w:rsidRDefault="00320289" w:rsidP="00FE2338">
      <w:pPr>
        <w:spacing w:before="240" w:after="240" w:line="360" w:lineRule="auto"/>
        <w:rPr>
          <w:bCs/>
          <w:lang w:val="en-US"/>
        </w:rPr>
      </w:pPr>
    </w:p>
    <w:p w14:paraId="450599F7" w14:textId="00B1131A" w:rsidR="00C84F77" w:rsidRDefault="00DA41E3" w:rsidP="00C84F77">
      <w:pPr>
        <w:spacing w:before="240" w:after="240" w:line="360" w:lineRule="auto"/>
      </w:pPr>
      <w:r>
        <w:t xml:space="preserve">Quando utilizar a tabela considere que os intervalos de calibração, atual e futuro (expansão ou redução), </w:t>
      </w:r>
      <w:r w:rsidR="00C84F77" w:rsidRPr="007F0878">
        <w:t xml:space="preserve">devem ser </w:t>
      </w:r>
      <w:r w:rsidR="00DD7E70">
        <w:t xml:space="preserve">contados </w:t>
      </w:r>
      <w:r w:rsidR="00C84F77" w:rsidRPr="007F0878">
        <w:t xml:space="preserve">em </w:t>
      </w:r>
      <w:r w:rsidR="00D50A7C">
        <w:t>“</w:t>
      </w:r>
      <w:r w:rsidR="00C84F77" w:rsidRPr="007F0878">
        <w:t>dias</w:t>
      </w:r>
      <w:r w:rsidR="00D50A7C">
        <w:t>”</w:t>
      </w:r>
      <w:r w:rsidR="00DD7E70">
        <w:t>.</w:t>
      </w:r>
    </w:p>
    <w:p w14:paraId="31C4FE90" w14:textId="56B825E0" w:rsidR="00F631DE" w:rsidRPr="007F0878" w:rsidRDefault="00C84F77" w:rsidP="00FE2338">
      <w:pPr>
        <w:spacing w:before="240" w:after="240" w:line="360" w:lineRule="auto"/>
        <w:rPr>
          <w:bCs/>
        </w:rPr>
      </w:pPr>
      <w:r>
        <w:t>Bom... para ficar mais fácil de entender, vamos a um exemplo:</w:t>
      </w:r>
    </w:p>
    <w:p w14:paraId="35743B9F" w14:textId="34DC31F7" w:rsidR="00787A1A" w:rsidRPr="007F0878" w:rsidRDefault="00787A1A" w:rsidP="00FE2338">
      <w:pPr>
        <w:pStyle w:val="NormalWeb"/>
        <w:spacing w:before="240" w:beforeAutospacing="0" w:after="240" w:afterAutospacing="0" w:line="360" w:lineRule="auto"/>
        <w:rPr>
          <w:rFonts w:eastAsia="Arial"/>
          <w:sz w:val="22"/>
          <w:szCs w:val="36"/>
        </w:rPr>
      </w:pPr>
      <w:r w:rsidRPr="007F0878">
        <w:rPr>
          <w:rFonts w:eastAsia="Arial"/>
          <w:b/>
          <w:sz w:val="22"/>
          <w:szCs w:val="36"/>
          <w:u w:val="single"/>
        </w:rPr>
        <w:t>Exemplo</w:t>
      </w:r>
      <w:r w:rsidRPr="007F0878">
        <w:rPr>
          <w:rFonts w:eastAsia="Arial"/>
          <w:sz w:val="22"/>
          <w:szCs w:val="36"/>
        </w:rPr>
        <w:t>:</w:t>
      </w:r>
    </w:p>
    <w:p w14:paraId="47200F6A" w14:textId="24367D27" w:rsidR="00787A1A" w:rsidRDefault="00787A1A" w:rsidP="00FE2338">
      <w:pPr>
        <w:pStyle w:val="NormalWeb"/>
        <w:spacing w:before="240" w:beforeAutospacing="0" w:after="240" w:afterAutospacing="0" w:line="360" w:lineRule="auto"/>
        <w:jc w:val="both"/>
        <w:rPr>
          <w:rFonts w:eastAsia="Arial"/>
          <w:sz w:val="22"/>
          <w:szCs w:val="36"/>
        </w:rPr>
      </w:pPr>
      <w:r w:rsidRPr="007F0878">
        <w:rPr>
          <w:rFonts w:eastAsia="Arial"/>
          <w:sz w:val="22"/>
          <w:szCs w:val="36"/>
        </w:rPr>
        <w:t>Um multímetro digital tem o intervalo de calibração de 12 meses</w:t>
      </w:r>
      <w:r w:rsidR="00D50A7C">
        <w:rPr>
          <w:rFonts w:eastAsia="Arial"/>
          <w:sz w:val="22"/>
          <w:szCs w:val="36"/>
        </w:rPr>
        <w:t>, ou seja, 365 dias</w:t>
      </w:r>
      <w:r w:rsidRPr="007F0878">
        <w:rPr>
          <w:rFonts w:eastAsia="Arial"/>
          <w:sz w:val="22"/>
          <w:szCs w:val="36"/>
        </w:rPr>
        <w:t xml:space="preserve">. Nas duas últimas calibrações ele apresentou os resultados </w:t>
      </w:r>
      <w:r w:rsidR="00C84F77">
        <w:rPr>
          <w:rFonts w:eastAsia="Arial"/>
          <w:sz w:val="22"/>
          <w:szCs w:val="36"/>
        </w:rPr>
        <w:t>“</w:t>
      </w:r>
      <w:r w:rsidRPr="007F0878">
        <w:rPr>
          <w:rFonts w:eastAsia="Arial"/>
          <w:sz w:val="22"/>
          <w:szCs w:val="36"/>
        </w:rPr>
        <w:t>FC</w:t>
      </w:r>
      <w:r w:rsidR="00C84F77">
        <w:rPr>
          <w:rFonts w:eastAsia="Arial"/>
          <w:sz w:val="22"/>
          <w:szCs w:val="36"/>
        </w:rPr>
        <w:t>”</w:t>
      </w:r>
      <w:r w:rsidR="00FF59D0" w:rsidRPr="007F0878">
        <w:rPr>
          <w:rFonts w:eastAsia="Arial"/>
          <w:sz w:val="22"/>
          <w:szCs w:val="36"/>
        </w:rPr>
        <w:t xml:space="preserve"> (F - não atendeu aos critérios de aceitação e </w:t>
      </w:r>
      <w:r w:rsidR="00C84F77">
        <w:rPr>
          <w:rFonts w:eastAsia="Arial"/>
          <w:sz w:val="22"/>
          <w:szCs w:val="36"/>
        </w:rPr>
        <w:t>“</w:t>
      </w:r>
      <w:r w:rsidR="00FF59D0" w:rsidRPr="007F0878">
        <w:rPr>
          <w:rFonts w:eastAsia="Arial"/>
          <w:sz w:val="22"/>
          <w:szCs w:val="36"/>
        </w:rPr>
        <w:t>C</w:t>
      </w:r>
      <w:r w:rsidR="00C84F77">
        <w:rPr>
          <w:rFonts w:eastAsia="Arial"/>
          <w:sz w:val="22"/>
          <w:szCs w:val="36"/>
        </w:rPr>
        <w:t>”</w:t>
      </w:r>
      <w:r w:rsidR="00FF59D0" w:rsidRPr="007F0878">
        <w:rPr>
          <w:rFonts w:eastAsia="Arial"/>
          <w:sz w:val="22"/>
          <w:szCs w:val="36"/>
        </w:rPr>
        <w:t xml:space="preserve"> – atendeu aos </w:t>
      </w:r>
      <w:r w:rsidR="00984802" w:rsidRPr="007F0878">
        <w:rPr>
          <w:rFonts w:eastAsia="Arial"/>
          <w:sz w:val="22"/>
          <w:szCs w:val="36"/>
        </w:rPr>
        <w:t>critérios</w:t>
      </w:r>
      <w:r w:rsidR="00FF59D0" w:rsidRPr="007F0878">
        <w:rPr>
          <w:rFonts w:eastAsia="Arial"/>
          <w:sz w:val="22"/>
          <w:szCs w:val="36"/>
        </w:rPr>
        <w:t xml:space="preserve"> de aceitação)</w:t>
      </w:r>
      <w:r w:rsidRPr="007F0878">
        <w:rPr>
          <w:rFonts w:eastAsia="Arial"/>
          <w:sz w:val="22"/>
          <w:szCs w:val="36"/>
        </w:rPr>
        <w:t xml:space="preserve">, e na calibração atual </w:t>
      </w:r>
      <w:r w:rsidR="00C84F77">
        <w:rPr>
          <w:rFonts w:eastAsia="Arial"/>
          <w:sz w:val="22"/>
          <w:szCs w:val="36"/>
        </w:rPr>
        <w:t>“</w:t>
      </w:r>
      <w:r w:rsidRPr="007F0878">
        <w:rPr>
          <w:rFonts w:eastAsia="Arial"/>
          <w:sz w:val="22"/>
          <w:szCs w:val="36"/>
        </w:rPr>
        <w:t>F</w:t>
      </w:r>
      <w:r w:rsidR="00C84F77">
        <w:rPr>
          <w:rFonts w:eastAsia="Arial"/>
          <w:sz w:val="22"/>
          <w:szCs w:val="36"/>
        </w:rPr>
        <w:t>”</w:t>
      </w:r>
      <w:r w:rsidR="00FF59D0" w:rsidRPr="007F0878">
        <w:rPr>
          <w:rFonts w:eastAsia="Arial"/>
          <w:sz w:val="22"/>
          <w:szCs w:val="36"/>
        </w:rPr>
        <w:t xml:space="preserve"> (novamente não atende aos critérios de aceitação)</w:t>
      </w:r>
      <w:r w:rsidRPr="007F0878">
        <w:rPr>
          <w:rFonts w:eastAsia="Arial"/>
          <w:sz w:val="22"/>
          <w:szCs w:val="36"/>
        </w:rPr>
        <w:t>. Qual deverá ser o novo intervalo de calibração?</w:t>
      </w:r>
    </w:p>
    <w:p w14:paraId="3DCBAE21" w14:textId="77777777" w:rsidR="00C84F77" w:rsidRDefault="00C84F77" w:rsidP="00FE2338">
      <w:pPr>
        <w:pStyle w:val="NormalWeb"/>
        <w:spacing w:before="240" w:beforeAutospacing="0" w:after="240" w:afterAutospacing="0" w:line="360" w:lineRule="auto"/>
        <w:jc w:val="both"/>
        <w:rPr>
          <w:sz w:val="16"/>
        </w:rPr>
      </w:pPr>
    </w:p>
    <w:p w14:paraId="40EC5D3B" w14:textId="77777777" w:rsidR="00CE6E16" w:rsidRDefault="00CE6E16" w:rsidP="00FE2338">
      <w:pPr>
        <w:pStyle w:val="NormalWeb"/>
        <w:spacing w:before="240" w:beforeAutospacing="0" w:after="240" w:afterAutospacing="0" w:line="360" w:lineRule="auto"/>
        <w:jc w:val="both"/>
        <w:rPr>
          <w:sz w:val="16"/>
        </w:rPr>
      </w:pPr>
    </w:p>
    <w:p w14:paraId="46C18463" w14:textId="77777777" w:rsidR="00CE6E16" w:rsidRPr="007F0878" w:rsidRDefault="00CE6E16" w:rsidP="00FE2338">
      <w:pPr>
        <w:pStyle w:val="NormalWeb"/>
        <w:spacing w:before="240" w:beforeAutospacing="0" w:after="240" w:afterAutospacing="0" w:line="360" w:lineRule="auto"/>
        <w:jc w:val="both"/>
        <w:rPr>
          <w:sz w:val="16"/>
        </w:rPr>
      </w:pPr>
    </w:p>
    <w:p w14:paraId="27109370" w14:textId="60ACA98B" w:rsidR="001E7D6E" w:rsidRPr="007F0878" w:rsidRDefault="00787A1A" w:rsidP="00FE2338">
      <w:pPr>
        <w:spacing w:before="240" w:after="240" w:line="360" w:lineRule="auto"/>
        <w:rPr>
          <w:bCs/>
        </w:rPr>
      </w:pPr>
      <w:r w:rsidRPr="007F0878">
        <w:rPr>
          <w:rFonts w:eastAsia="Arial"/>
          <w:szCs w:val="36"/>
        </w:rPr>
        <w:t>Resposta:</w:t>
      </w:r>
    </w:p>
    <w:tbl>
      <w:tblPr>
        <w:tblStyle w:val="Tabelacomgrade"/>
        <w:tblW w:w="0" w:type="auto"/>
        <w:tblBorders>
          <w:top w:val="single" w:sz="4" w:space="0" w:color="B6921B" w:themeColor="accent2"/>
          <w:left w:val="single" w:sz="4" w:space="0" w:color="B6921B" w:themeColor="accent2"/>
          <w:bottom w:val="single" w:sz="4" w:space="0" w:color="B6921B" w:themeColor="accent2"/>
          <w:right w:val="single" w:sz="4" w:space="0" w:color="B6921B" w:themeColor="accent2"/>
          <w:insideH w:val="single" w:sz="4" w:space="0" w:color="B6921B" w:themeColor="accent2"/>
          <w:insideV w:val="single" w:sz="4" w:space="0" w:color="B6921B" w:themeColor="accent2"/>
        </w:tblBorders>
        <w:tblLook w:val="04A0" w:firstRow="1" w:lastRow="0" w:firstColumn="1" w:lastColumn="0" w:noHBand="0" w:noVBand="1"/>
      </w:tblPr>
      <w:tblGrid>
        <w:gridCol w:w="2431"/>
        <w:gridCol w:w="2431"/>
        <w:gridCol w:w="2431"/>
        <w:gridCol w:w="2431"/>
      </w:tblGrid>
      <w:tr w:rsidR="004D7585" w14:paraId="17510528" w14:textId="77777777" w:rsidTr="00073A84">
        <w:trPr>
          <w:trHeight w:val="667"/>
        </w:trPr>
        <w:tc>
          <w:tcPr>
            <w:tcW w:w="2431" w:type="dxa"/>
            <w:vMerge w:val="restart"/>
            <w:shd w:val="clear" w:color="auto" w:fill="E7C861" w:themeFill="accent2" w:themeFillTint="99"/>
            <w:vAlign w:val="center"/>
          </w:tcPr>
          <w:p w14:paraId="5CA742BE" w14:textId="0CADC373"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Ciclos anteriores</w:t>
            </w:r>
          </w:p>
        </w:tc>
        <w:tc>
          <w:tcPr>
            <w:tcW w:w="7293" w:type="dxa"/>
            <w:gridSpan w:val="3"/>
            <w:shd w:val="clear" w:color="auto" w:fill="E7C861" w:themeFill="accent2" w:themeFillTint="99"/>
            <w:vAlign w:val="center"/>
          </w:tcPr>
          <w:p w14:paraId="4D8C3819" w14:textId="6C03790A"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Condição do equipamento</w:t>
            </w:r>
          </w:p>
        </w:tc>
      </w:tr>
      <w:tr w:rsidR="004D7585" w14:paraId="3EB5F13F" w14:textId="77777777" w:rsidTr="00073A84">
        <w:trPr>
          <w:trHeight w:val="667"/>
        </w:trPr>
        <w:tc>
          <w:tcPr>
            <w:tcW w:w="2431" w:type="dxa"/>
            <w:vMerge/>
            <w:shd w:val="clear" w:color="auto" w:fill="E7C861" w:themeFill="accent2" w:themeFillTint="99"/>
            <w:vAlign w:val="center"/>
          </w:tcPr>
          <w:p w14:paraId="0CC67611" w14:textId="77777777" w:rsidR="004D7585" w:rsidRDefault="004D7585" w:rsidP="00191E8E">
            <w:pPr>
              <w:pStyle w:val="NormalWeb"/>
              <w:spacing w:before="0" w:beforeAutospacing="0" w:after="0" w:afterAutospacing="0"/>
              <w:jc w:val="center"/>
              <w:rPr>
                <w:rFonts w:eastAsia="Calibri"/>
                <w:sz w:val="22"/>
                <w:szCs w:val="36"/>
              </w:rPr>
            </w:pPr>
          </w:p>
        </w:tc>
        <w:tc>
          <w:tcPr>
            <w:tcW w:w="2431" w:type="dxa"/>
            <w:shd w:val="clear" w:color="auto" w:fill="FFFFCC"/>
            <w:vAlign w:val="center"/>
          </w:tcPr>
          <w:p w14:paraId="34AC32DB" w14:textId="196913FA"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A</w:t>
            </w:r>
          </w:p>
        </w:tc>
        <w:tc>
          <w:tcPr>
            <w:tcW w:w="2431" w:type="dxa"/>
            <w:shd w:val="clear" w:color="auto" w:fill="FFFFCC"/>
            <w:vAlign w:val="center"/>
          </w:tcPr>
          <w:p w14:paraId="4D27DCBD" w14:textId="43ECBC94"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F</w:t>
            </w:r>
          </w:p>
        </w:tc>
        <w:tc>
          <w:tcPr>
            <w:tcW w:w="2431" w:type="dxa"/>
            <w:shd w:val="clear" w:color="auto" w:fill="FFFFCC"/>
            <w:vAlign w:val="center"/>
          </w:tcPr>
          <w:p w14:paraId="0D4C2F0E" w14:textId="7BC5826A"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C</w:t>
            </w:r>
          </w:p>
        </w:tc>
      </w:tr>
      <w:tr w:rsidR="004D7585" w14:paraId="6C7AE03A" w14:textId="77777777" w:rsidTr="00073A84">
        <w:trPr>
          <w:trHeight w:val="667"/>
        </w:trPr>
        <w:tc>
          <w:tcPr>
            <w:tcW w:w="2431" w:type="dxa"/>
            <w:shd w:val="clear" w:color="auto" w:fill="FFFFCC"/>
            <w:vAlign w:val="center"/>
          </w:tcPr>
          <w:p w14:paraId="1A3F7C7E" w14:textId="32D94D1D"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FC</w:t>
            </w:r>
          </w:p>
        </w:tc>
        <w:tc>
          <w:tcPr>
            <w:tcW w:w="2431" w:type="dxa"/>
            <w:vAlign w:val="center"/>
          </w:tcPr>
          <w:p w14:paraId="1097A0A7" w14:textId="09ACAAA5"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P</w:t>
            </w:r>
          </w:p>
        </w:tc>
        <w:tc>
          <w:tcPr>
            <w:tcW w:w="2431" w:type="dxa"/>
            <w:shd w:val="clear" w:color="auto" w:fill="FF0000"/>
            <w:vAlign w:val="center"/>
          </w:tcPr>
          <w:p w14:paraId="23FAE6F5" w14:textId="70AB2C5F"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M</w:t>
            </w:r>
          </w:p>
        </w:tc>
        <w:tc>
          <w:tcPr>
            <w:tcW w:w="2431" w:type="dxa"/>
            <w:vAlign w:val="center"/>
          </w:tcPr>
          <w:p w14:paraId="6B7B18FF" w14:textId="10D985BF" w:rsidR="004D7585" w:rsidRPr="004D7585" w:rsidRDefault="004D7585" w:rsidP="00191E8E">
            <w:pPr>
              <w:pStyle w:val="NormalWeb"/>
              <w:spacing w:before="0" w:beforeAutospacing="0" w:after="0" w:afterAutospacing="0"/>
              <w:jc w:val="center"/>
              <w:rPr>
                <w:rFonts w:eastAsia="Calibri"/>
                <w:b/>
                <w:sz w:val="22"/>
                <w:szCs w:val="36"/>
              </w:rPr>
            </w:pPr>
            <w:r w:rsidRPr="004D7585">
              <w:rPr>
                <w:rFonts w:eastAsia="Calibri"/>
                <w:b/>
                <w:sz w:val="22"/>
                <w:szCs w:val="36"/>
              </w:rPr>
              <w:t>P</w:t>
            </w:r>
          </w:p>
        </w:tc>
      </w:tr>
    </w:tbl>
    <w:p w14:paraId="103D25AF" w14:textId="77777777" w:rsidR="00FF59D0" w:rsidRPr="007F0878" w:rsidRDefault="00FF59D0" w:rsidP="00FE2338">
      <w:pPr>
        <w:pStyle w:val="NormalWeb"/>
        <w:spacing w:before="240" w:beforeAutospacing="0" w:after="240" w:afterAutospacing="0" w:line="360" w:lineRule="auto"/>
        <w:rPr>
          <w:rFonts w:eastAsia="Calibri"/>
          <w:sz w:val="22"/>
          <w:szCs w:val="36"/>
        </w:rPr>
      </w:pPr>
    </w:p>
    <w:p w14:paraId="5CE8FAE3" w14:textId="596BF731" w:rsidR="00320289" w:rsidRPr="007F0878" w:rsidRDefault="00DD7E70" w:rsidP="00FE2338">
      <w:pPr>
        <w:pStyle w:val="NormalWeb"/>
        <w:spacing w:before="240" w:beforeAutospacing="0" w:after="240" w:afterAutospacing="0" w:line="360" w:lineRule="auto"/>
        <w:rPr>
          <w:rFonts w:eastAsia="Calibri"/>
          <w:sz w:val="22"/>
          <w:szCs w:val="36"/>
        </w:rPr>
      </w:pPr>
      <w:r>
        <w:rPr>
          <w:rFonts w:eastAsia="Calibri"/>
          <w:sz w:val="22"/>
          <w:szCs w:val="36"/>
        </w:rPr>
        <w:t>Nessa situação devemos a</w:t>
      </w:r>
      <w:r w:rsidR="00337691" w:rsidRPr="007F0878">
        <w:rPr>
          <w:rFonts w:eastAsia="Calibri"/>
          <w:sz w:val="22"/>
          <w:szCs w:val="36"/>
        </w:rPr>
        <w:t xml:space="preserve">plicar a condição </w:t>
      </w:r>
      <w:r w:rsidR="000C5152" w:rsidRPr="007F0878">
        <w:rPr>
          <w:rFonts w:eastAsia="Calibri"/>
          <w:sz w:val="22"/>
          <w:szCs w:val="36"/>
        </w:rPr>
        <w:t>M</w:t>
      </w:r>
      <w:r w:rsidR="00337691" w:rsidRPr="007F0878">
        <w:rPr>
          <w:rFonts w:eastAsia="Calibri"/>
          <w:sz w:val="22"/>
          <w:szCs w:val="36"/>
        </w:rPr>
        <w:t xml:space="preserve"> =</w:t>
      </w:r>
      <w:r w:rsidR="000C5152" w:rsidRPr="007F0878">
        <w:rPr>
          <w:rFonts w:eastAsia="Calibri"/>
          <w:sz w:val="22"/>
          <w:szCs w:val="36"/>
        </w:rPr>
        <w:t xml:space="preserve"> Máxima redução da periodicidade</w:t>
      </w:r>
      <w:r w:rsidR="00320289" w:rsidRPr="007F0878">
        <w:rPr>
          <w:rFonts w:eastAsia="Calibri"/>
          <w:sz w:val="22"/>
          <w:szCs w:val="36"/>
        </w:rPr>
        <w:t>.</w:t>
      </w:r>
    </w:p>
    <w:p w14:paraId="19AE52EC" w14:textId="327F8227" w:rsidR="000C5152" w:rsidRPr="007F0878" w:rsidRDefault="00320289" w:rsidP="00FE2338">
      <w:pPr>
        <w:pStyle w:val="NormalWeb"/>
        <w:spacing w:before="240" w:beforeAutospacing="0" w:after="240" w:afterAutospacing="0" w:line="360" w:lineRule="auto"/>
        <w:rPr>
          <w:rFonts w:eastAsia="Calibri"/>
          <w:sz w:val="22"/>
          <w:szCs w:val="36"/>
        </w:rPr>
      </w:pPr>
      <w:r w:rsidRPr="007F0878">
        <w:rPr>
          <w:rFonts w:eastAsia="Calibri"/>
          <w:sz w:val="22"/>
          <w:szCs w:val="36"/>
        </w:rPr>
        <w:t xml:space="preserve">Utilizando a redução de </w:t>
      </w:r>
      <w:r w:rsidR="000C5152" w:rsidRPr="007F0878">
        <w:rPr>
          <w:rFonts w:eastAsia="Calibri"/>
          <w:sz w:val="22"/>
          <w:szCs w:val="36"/>
        </w:rPr>
        <w:t xml:space="preserve">35% </w:t>
      </w:r>
      <w:r w:rsidRPr="007F0878">
        <w:rPr>
          <w:rFonts w:eastAsia="Calibri"/>
          <w:sz w:val="22"/>
          <w:szCs w:val="36"/>
        </w:rPr>
        <w:t>teremos que o novo ciclo de calibração será de 237 dias (</w:t>
      </w:r>
      <w:r w:rsidR="000C5152" w:rsidRPr="007F0878">
        <w:rPr>
          <w:rFonts w:eastAsia="Calibri"/>
          <w:sz w:val="22"/>
          <w:szCs w:val="36"/>
        </w:rPr>
        <w:t>0,65 x 365 dias</w:t>
      </w:r>
      <w:r w:rsidR="004D7585">
        <w:rPr>
          <w:rFonts w:eastAsia="Calibri"/>
          <w:sz w:val="22"/>
          <w:szCs w:val="36"/>
        </w:rPr>
        <w:t>, ou seja, 365 dias menos os 128 dias relativos aos 35% reduzidos</w:t>
      </w:r>
      <w:r w:rsidRPr="007F0878">
        <w:rPr>
          <w:rFonts w:eastAsia="Calibri"/>
          <w:sz w:val="22"/>
          <w:szCs w:val="36"/>
        </w:rPr>
        <w:t>).</w:t>
      </w:r>
    </w:p>
    <w:p w14:paraId="400E0523" w14:textId="2EB832AC" w:rsidR="00320289" w:rsidRDefault="00FF59D0" w:rsidP="00FE2338">
      <w:pPr>
        <w:spacing w:before="240" w:after="240" w:line="360" w:lineRule="auto"/>
      </w:pPr>
      <w:r w:rsidRPr="007F0878">
        <w:t>Observe que o instrumento, inicialmente não tinha atendido ao critério de aceitação</w:t>
      </w:r>
      <w:r w:rsidR="00E331C2" w:rsidRPr="007F0878">
        <w:t xml:space="preserve"> (F)</w:t>
      </w:r>
      <w:r w:rsidRPr="007F0878">
        <w:t xml:space="preserve"> e </w:t>
      </w:r>
      <w:r w:rsidR="00E331C2" w:rsidRPr="007F0878">
        <w:t xml:space="preserve">para ser colocado em uso foi necessário ajustá-lo. Em seguida, na próxima análise verificou que o instrumento atendeu ao critério (C). Na terceira análise, constatou-se que o instrumento não atendia novamente ao critério de aceitação estabelecido (F). Esse é o motivo da redução drástica (35 %). </w:t>
      </w:r>
    </w:p>
    <w:p w14:paraId="677F6A39" w14:textId="5CF75D38" w:rsidR="00C84F77" w:rsidRDefault="004D7585" w:rsidP="00FE2338">
      <w:pPr>
        <w:spacing w:before="240" w:after="240" w:line="360" w:lineRule="auto"/>
        <w:rPr>
          <w:bCs/>
        </w:rPr>
      </w:pPr>
      <w:r>
        <w:rPr>
          <w:bCs/>
        </w:rPr>
        <w:t>Entendido?</w:t>
      </w:r>
    </w:p>
    <w:p w14:paraId="31E984DD" w14:textId="77777777" w:rsidR="0062769E" w:rsidRPr="007F0878" w:rsidRDefault="0062769E" w:rsidP="00FE2338">
      <w:pPr>
        <w:spacing w:before="240" w:after="240" w:line="360" w:lineRule="auto"/>
        <w:rPr>
          <w:bCs/>
        </w:rPr>
      </w:pPr>
    </w:p>
    <w:p w14:paraId="2150B98F" w14:textId="3BCFEE78" w:rsidR="0013746D" w:rsidRPr="007F0878" w:rsidRDefault="0013746D" w:rsidP="00FE2338">
      <w:pPr>
        <w:pStyle w:val="Ttulo2"/>
        <w:numPr>
          <w:ilvl w:val="1"/>
          <w:numId w:val="32"/>
        </w:numPr>
        <w:ind w:left="0" w:firstLine="0"/>
        <w:rPr>
          <w:rFonts w:cs="Leelawadee UI"/>
        </w:rPr>
      </w:pPr>
      <w:bookmarkStart w:id="3" w:name="_Toc115094450"/>
      <w:r w:rsidRPr="007F0878">
        <w:rPr>
          <w:rFonts w:cs="Leelawadee UI"/>
        </w:rPr>
        <w:t>Controle de ajustes de equipamento</w:t>
      </w:r>
      <w:bookmarkEnd w:id="3"/>
    </w:p>
    <w:p w14:paraId="51B4E4D1" w14:textId="3B480DF9" w:rsidR="00D91A07" w:rsidRPr="007F0878" w:rsidRDefault="00D91A07" w:rsidP="00FE2338">
      <w:pPr>
        <w:spacing w:before="240" w:after="240" w:line="360" w:lineRule="auto"/>
        <w:rPr>
          <w:bCs/>
          <w:u w:val="single"/>
        </w:rPr>
      </w:pPr>
      <w:r w:rsidRPr="007F0878">
        <w:t xml:space="preserve">Antes de discutir </w:t>
      </w:r>
      <w:r w:rsidR="00973248" w:rsidRPr="007F0878">
        <w:t xml:space="preserve">os </w:t>
      </w:r>
      <w:r w:rsidR="0024054E" w:rsidRPr="007F0878">
        <w:t xml:space="preserve">mecanismos de </w:t>
      </w:r>
      <w:r w:rsidRPr="007F0878">
        <w:t xml:space="preserve">controle </w:t>
      </w:r>
      <w:r w:rsidR="00320289" w:rsidRPr="007F0878">
        <w:t xml:space="preserve">de ajustes </w:t>
      </w:r>
      <w:r w:rsidRPr="007F0878">
        <w:t xml:space="preserve">é importante </w:t>
      </w:r>
      <w:r w:rsidR="004D7585">
        <w:t xml:space="preserve">que você compreenda o conceito de </w:t>
      </w:r>
      <w:r w:rsidRPr="007F0878">
        <w:rPr>
          <w:u w:val="single"/>
        </w:rPr>
        <w:t>ajuste de um sistema de medição.</w:t>
      </w:r>
    </w:p>
    <w:p w14:paraId="441693F8" w14:textId="513FAE15" w:rsidR="004D7585" w:rsidRDefault="00D50A7C" w:rsidP="00FE2338">
      <w:pPr>
        <w:spacing w:before="240" w:after="240" w:line="360" w:lineRule="auto"/>
      </w:pPr>
      <w:r>
        <w:rPr>
          <w:noProof/>
          <w:lang w:eastAsia="pt-BR"/>
        </w:rPr>
        <w:drawing>
          <wp:anchor distT="0" distB="0" distL="114300" distR="114300" simplePos="0" relativeHeight="251670528" behindDoc="0" locked="0" layoutInCell="1" allowOverlap="1" wp14:anchorId="52ECFA0B" wp14:editId="2D0C65E2">
            <wp:simplePos x="0" y="0"/>
            <wp:positionH relativeFrom="margin">
              <wp:align>left</wp:align>
            </wp:positionH>
            <wp:positionV relativeFrom="paragraph">
              <wp:posOffset>88900</wp:posOffset>
            </wp:positionV>
            <wp:extent cx="2221700" cy="1470025"/>
            <wp:effectExtent l="0" t="0" r="7620" b="0"/>
            <wp:wrapSquare wrapText="bothSides"/>
            <wp:docPr id="2" name="Imagem 2" descr="Fotos grátis de Serviç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 grátis de Serviç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1700" cy="1470025"/>
                    </a:xfrm>
                    <a:prstGeom prst="rect">
                      <a:avLst/>
                    </a:prstGeom>
                    <a:noFill/>
                    <a:ln>
                      <a:noFill/>
                    </a:ln>
                  </pic:spPr>
                </pic:pic>
              </a:graphicData>
            </a:graphic>
          </wp:anchor>
        </w:drawing>
      </w:r>
      <w:r w:rsidR="0062769E" w:rsidRPr="0062769E">
        <w:t xml:space="preserve"> </w:t>
      </w:r>
      <w:r w:rsidR="00D91A07" w:rsidRPr="007F0878">
        <w:t>A definição encontrada no</w:t>
      </w:r>
      <w:r w:rsidR="004D7585">
        <w:t xml:space="preserve"> item 3.11</w:t>
      </w:r>
      <w:r w:rsidR="004D7585" w:rsidRPr="004D7585">
        <w:t xml:space="preserve"> </w:t>
      </w:r>
      <w:r w:rsidR="004D7585">
        <w:t>do</w:t>
      </w:r>
      <w:r w:rsidR="004D7585" w:rsidRPr="007F0878">
        <w:t xml:space="preserve"> VIM – </w:t>
      </w:r>
      <w:r w:rsidR="004D7585">
        <w:t>2012</w:t>
      </w:r>
      <w:r w:rsidR="004D7585" w:rsidRPr="007F0878">
        <w:t xml:space="preserve"> é </w:t>
      </w:r>
      <w:r w:rsidR="004D7585">
        <w:t xml:space="preserve">a seguinte: </w:t>
      </w:r>
    </w:p>
    <w:p w14:paraId="60BD0BFE" w14:textId="4A4F3AD8" w:rsidR="004D7585" w:rsidRPr="004D7585" w:rsidRDefault="004D7585" w:rsidP="004D7585">
      <w:pPr>
        <w:spacing w:before="240" w:after="240" w:line="360" w:lineRule="auto"/>
        <w:ind w:left="1416"/>
        <w:rPr>
          <w:i/>
        </w:rPr>
      </w:pPr>
      <w:r>
        <w:rPr>
          <w:i/>
          <w:u w:val="single"/>
        </w:rPr>
        <w:t>“</w:t>
      </w:r>
      <w:r w:rsidRPr="004D7585">
        <w:rPr>
          <w:i/>
          <w:u w:val="single"/>
        </w:rPr>
        <w:t>ajuste de um sistema de medição</w:t>
      </w:r>
    </w:p>
    <w:p w14:paraId="012E2E73" w14:textId="11CBB1D4" w:rsidR="00D91A07" w:rsidRPr="007F0878" w:rsidRDefault="00706F49" w:rsidP="004D7585">
      <w:pPr>
        <w:spacing w:before="240" w:after="240" w:line="360" w:lineRule="auto"/>
        <w:ind w:left="1416"/>
        <w:rPr>
          <w:bCs/>
          <w:i/>
        </w:rPr>
      </w:pPr>
      <w:r w:rsidRPr="007F0878">
        <w:t>c</w:t>
      </w:r>
      <w:r w:rsidR="00D91A07" w:rsidRPr="007F0878">
        <w:rPr>
          <w:i/>
        </w:rPr>
        <w:t>onjunto de operações efetuadas em um sistema de medição, de modo que ele forneça indicações prescritas cor</w:t>
      </w:r>
      <w:r w:rsidR="005564C4">
        <w:rPr>
          <w:i/>
        </w:rPr>
        <w:t>r</w:t>
      </w:r>
      <w:r w:rsidR="00D91A07" w:rsidRPr="007F0878">
        <w:rPr>
          <w:i/>
        </w:rPr>
        <w:t xml:space="preserve">espondentes a determinados valores de uma grandeza a ser </w:t>
      </w:r>
      <w:r w:rsidR="00DE3878" w:rsidRPr="007F0878">
        <w:rPr>
          <w:i/>
        </w:rPr>
        <w:t>medida.</w:t>
      </w:r>
      <w:r w:rsidR="00240049" w:rsidRPr="007F0878">
        <w:rPr>
          <w:i/>
        </w:rPr>
        <w:t xml:space="preserve"> </w:t>
      </w:r>
      <w:r w:rsidR="00DE3878" w:rsidRPr="007F0878">
        <w:rPr>
          <w:i/>
        </w:rPr>
        <w:t>”</w:t>
      </w:r>
    </w:p>
    <w:p w14:paraId="50D067B2" w14:textId="2B989E24" w:rsidR="00DE3878" w:rsidRPr="007F0878" w:rsidRDefault="00DE3878" w:rsidP="00FE2338">
      <w:pPr>
        <w:spacing w:before="240" w:after="240" w:line="360" w:lineRule="auto"/>
        <w:rPr>
          <w:bCs/>
        </w:rPr>
      </w:pPr>
      <w:r w:rsidRPr="007F0878">
        <w:lastRenderedPageBreak/>
        <w:t>O VIM apresenta, ainda, algumas notas relacionadas:</w:t>
      </w:r>
    </w:p>
    <w:p w14:paraId="4747C893" w14:textId="115D2C8C" w:rsidR="00D91A07" w:rsidRPr="007F0878" w:rsidRDefault="00DE3878" w:rsidP="004D7585">
      <w:pPr>
        <w:spacing w:before="240" w:after="240" w:line="360" w:lineRule="auto"/>
        <w:ind w:left="1416"/>
        <w:rPr>
          <w:bCs/>
          <w:i/>
        </w:rPr>
      </w:pPr>
      <w:r w:rsidRPr="007F0878">
        <w:rPr>
          <w:i/>
        </w:rPr>
        <w:t>“</w:t>
      </w:r>
      <w:r w:rsidR="00D91A07" w:rsidRPr="007F0878">
        <w:rPr>
          <w:i/>
        </w:rPr>
        <w:t>NOTA 1 Diversos tipos de ajuste d</w:t>
      </w:r>
      <w:r w:rsidRPr="007F0878">
        <w:rPr>
          <w:i/>
        </w:rPr>
        <w:t xml:space="preserve">e </w:t>
      </w:r>
      <w:r w:rsidR="00D91A07" w:rsidRPr="007F0878">
        <w:rPr>
          <w:i/>
        </w:rPr>
        <w:t>um sistema de medição incluem o ajuste de zero, o</w:t>
      </w:r>
      <w:r w:rsidRPr="007F0878">
        <w:rPr>
          <w:i/>
        </w:rPr>
        <w:t xml:space="preserve"> </w:t>
      </w:r>
      <w:r w:rsidR="00D91A07" w:rsidRPr="007F0878">
        <w:rPr>
          <w:i/>
        </w:rPr>
        <w:t>ajuste de defasagem (às vezes chamado ajuste de “offset”) e o ajuste de amplitude (às vezes</w:t>
      </w:r>
      <w:r w:rsidRPr="007F0878">
        <w:rPr>
          <w:i/>
        </w:rPr>
        <w:t xml:space="preserve"> </w:t>
      </w:r>
      <w:r w:rsidR="00D91A07" w:rsidRPr="007F0878">
        <w:rPr>
          <w:i/>
        </w:rPr>
        <w:t>chamada ajuste de ganho).</w:t>
      </w:r>
    </w:p>
    <w:p w14:paraId="545C67FA" w14:textId="7948D5ED" w:rsidR="00D91A07" w:rsidRPr="007F0878" w:rsidRDefault="00D91A07" w:rsidP="004D7585">
      <w:pPr>
        <w:spacing w:before="240" w:after="240" w:line="360" w:lineRule="auto"/>
        <w:ind w:left="1416"/>
        <w:rPr>
          <w:bCs/>
          <w:i/>
        </w:rPr>
      </w:pPr>
      <w:r w:rsidRPr="007F0878">
        <w:rPr>
          <w:i/>
        </w:rPr>
        <w:t>NOTA 2 O ajuste d</w:t>
      </w:r>
      <w:r w:rsidR="00DE3878" w:rsidRPr="007F0878">
        <w:rPr>
          <w:i/>
        </w:rPr>
        <w:t xml:space="preserve">e </w:t>
      </w:r>
      <w:r w:rsidRPr="007F0878">
        <w:rPr>
          <w:i/>
        </w:rPr>
        <w:t>um sistema de medição não deve ser confundido com calibração, a</w:t>
      </w:r>
      <w:r w:rsidR="00DE3878" w:rsidRPr="007F0878">
        <w:rPr>
          <w:i/>
        </w:rPr>
        <w:t xml:space="preserve"> </w:t>
      </w:r>
      <w:r w:rsidRPr="007F0878">
        <w:rPr>
          <w:i/>
        </w:rPr>
        <w:t>qual é um pré-requisito para o ajuste.</w:t>
      </w:r>
    </w:p>
    <w:p w14:paraId="30EB6629" w14:textId="670D0037" w:rsidR="0013746D" w:rsidRPr="007F0878" w:rsidRDefault="00D91A07" w:rsidP="004D7585">
      <w:pPr>
        <w:spacing w:before="240" w:after="240" w:line="360" w:lineRule="auto"/>
        <w:ind w:left="1416"/>
        <w:rPr>
          <w:bCs/>
          <w:i/>
        </w:rPr>
      </w:pPr>
      <w:r w:rsidRPr="007F0878">
        <w:rPr>
          <w:i/>
        </w:rPr>
        <w:t>NOTA 3 Após um ajuste d</w:t>
      </w:r>
      <w:r w:rsidR="00DE3878" w:rsidRPr="007F0878">
        <w:rPr>
          <w:i/>
        </w:rPr>
        <w:t xml:space="preserve">e </w:t>
      </w:r>
      <w:r w:rsidRPr="007F0878">
        <w:rPr>
          <w:i/>
        </w:rPr>
        <w:t>um sistema de medição, tal sistema geralmente deve ser</w:t>
      </w:r>
      <w:r w:rsidR="00DE3878" w:rsidRPr="007F0878">
        <w:rPr>
          <w:i/>
        </w:rPr>
        <w:t xml:space="preserve"> </w:t>
      </w:r>
      <w:r w:rsidRPr="007F0878">
        <w:rPr>
          <w:i/>
        </w:rPr>
        <w:t>recalibrado.</w:t>
      </w:r>
      <w:r w:rsidR="00DE3878" w:rsidRPr="007F0878">
        <w:rPr>
          <w:i/>
        </w:rPr>
        <w:t>”</w:t>
      </w:r>
    </w:p>
    <w:p w14:paraId="2B65BD0A" w14:textId="1A87B1C5" w:rsidR="00D91A07" w:rsidRPr="007F0878" w:rsidRDefault="00706F49" w:rsidP="00FE2338">
      <w:pPr>
        <w:spacing w:before="240" w:after="240" w:line="360" w:lineRule="auto"/>
        <w:rPr>
          <w:bCs/>
        </w:rPr>
      </w:pPr>
      <w:r w:rsidRPr="007F0878">
        <w:t>Percebemos</w:t>
      </w:r>
      <w:r w:rsidR="00DE3878" w:rsidRPr="007F0878">
        <w:t xml:space="preserve">, então, que o ajuste realizado deve garantir que o instrumento de medição forneça </w:t>
      </w:r>
      <w:r w:rsidR="00207B24" w:rsidRPr="007F0878">
        <w:t xml:space="preserve">tanto </w:t>
      </w:r>
      <w:r w:rsidR="00DE3878" w:rsidRPr="007F0878">
        <w:t>indicações</w:t>
      </w:r>
      <w:r w:rsidR="00207B24" w:rsidRPr="007F0878">
        <w:t xml:space="preserve"> quanto </w:t>
      </w:r>
      <w:r w:rsidR="00DE3878" w:rsidRPr="007F0878">
        <w:t xml:space="preserve">resultados de medições correspondentes aos valores </w:t>
      </w:r>
      <w:r w:rsidR="00207B24" w:rsidRPr="007F0878">
        <w:t xml:space="preserve">corretos </w:t>
      </w:r>
      <w:r w:rsidR="00DE3878" w:rsidRPr="007F0878">
        <w:t>da grandeza</w:t>
      </w:r>
      <w:r w:rsidR="0024054E" w:rsidRPr="007F0878">
        <w:t xml:space="preserve"> a ser medida</w:t>
      </w:r>
      <w:r w:rsidR="00207B24" w:rsidRPr="007F0878">
        <w:t>.</w:t>
      </w:r>
      <w:r w:rsidR="00DE3878" w:rsidRPr="007F0878">
        <w:t xml:space="preserve"> </w:t>
      </w:r>
    </w:p>
    <w:p w14:paraId="51BB0A1C" w14:textId="65021494" w:rsidR="0013746D" w:rsidRPr="007F0878" w:rsidRDefault="00207B24" w:rsidP="00FE2338">
      <w:pPr>
        <w:spacing w:before="240" w:after="240" w:line="360" w:lineRule="auto"/>
        <w:rPr>
          <w:bCs/>
        </w:rPr>
      </w:pPr>
      <w:r w:rsidRPr="007F0878">
        <w:t>Desta forma, todo a</w:t>
      </w:r>
      <w:r w:rsidR="0013746D" w:rsidRPr="007F0878">
        <w:t>cesso aos meios de ajuste</w:t>
      </w:r>
      <w:r w:rsidRPr="007F0878">
        <w:t xml:space="preserve"> (</w:t>
      </w:r>
      <w:r w:rsidR="0024054E" w:rsidRPr="007F0878">
        <w:t xml:space="preserve">por exemplo: </w:t>
      </w:r>
      <w:r w:rsidRPr="007F0878">
        <w:t>parafusos, chaves seletoras, potenciômetros, botões</w:t>
      </w:r>
      <w:r w:rsidR="0024054E" w:rsidRPr="007F0878">
        <w:t>, softwares</w:t>
      </w:r>
      <w:r w:rsidRPr="007F0878">
        <w:t xml:space="preserve"> etc.)</w:t>
      </w:r>
      <w:r w:rsidR="0013746D" w:rsidRPr="007F0878">
        <w:t xml:space="preserve"> cuja </w:t>
      </w:r>
      <w:r w:rsidRPr="007F0878">
        <w:t xml:space="preserve">mudança de </w:t>
      </w:r>
      <w:r w:rsidR="0013746D" w:rsidRPr="007F0878">
        <w:t>posição</w:t>
      </w:r>
      <w:r w:rsidR="00320289" w:rsidRPr="007F0878">
        <w:t>, ou alteração,</w:t>
      </w:r>
      <w:r w:rsidR="0013746D" w:rsidRPr="007F0878">
        <w:t xml:space="preserve"> afet</w:t>
      </w:r>
      <w:r w:rsidRPr="007F0878">
        <w:t>e</w:t>
      </w:r>
      <w:r w:rsidR="0013746D" w:rsidRPr="007F0878">
        <w:t xml:space="preserve"> o desempenho</w:t>
      </w:r>
      <w:r w:rsidRPr="007F0878">
        <w:t xml:space="preserve"> do instrumento de medição</w:t>
      </w:r>
      <w:r w:rsidR="0013746D" w:rsidRPr="007F0878">
        <w:t xml:space="preserve">, devem ser selados ou protegidos para prevenir mudanças não autorizadas. </w:t>
      </w:r>
      <w:r w:rsidR="0024054E" w:rsidRPr="007F0878">
        <w:t>Esses s</w:t>
      </w:r>
      <w:r w:rsidR="0013746D" w:rsidRPr="007F0878">
        <w:t xml:space="preserve">elos ou proteções </w:t>
      </w:r>
      <w:r w:rsidR="006E133F" w:rsidRPr="007F0878">
        <w:t xml:space="preserve">(ver exemplo de selo em uma balança na </w:t>
      </w:r>
      <w:r w:rsidR="00C82E3C">
        <w:t>imagem</w:t>
      </w:r>
      <w:r w:rsidR="00C82E3C" w:rsidRPr="007F0878">
        <w:t xml:space="preserve"> </w:t>
      </w:r>
      <w:r w:rsidR="00045A99">
        <w:t>que apresentaremos em seguida</w:t>
      </w:r>
      <w:r w:rsidR="006E133F" w:rsidRPr="007F0878">
        <w:t xml:space="preserve">) </w:t>
      </w:r>
      <w:r w:rsidR="0013746D" w:rsidRPr="007F0878">
        <w:t xml:space="preserve">devem ser projetados e implementados de tal forma que mudanças não autorizadas sejam </w:t>
      </w:r>
      <w:r w:rsidR="0024054E" w:rsidRPr="007F0878">
        <w:t xml:space="preserve">perfeitamente </w:t>
      </w:r>
      <w:r w:rsidR="0013746D" w:rsidRPr="007F0878">
        <w:t>detectadas.</w:t>
      </w:r>
    </w:p>
    <w:p w14:paraId="58D28F27" w14:textId="62BB946D" w:rsidR="00D90010" w:rsidRPr="007F0878" w:rsidRDefault="0024054E" w:rsidP="00FE2338">
      <w:pPr>
        <w:spacing w:before="240" w:after="240" w:line="360" w:lineRule="auto"/>
        <w:rPr>
          <w:bCs/>
        </w:rPr>
      </w:pPr>
      <w:r w:rsidRPr="007F0878">
        <w:t xml:space="preserve">A Norma estabelece que </w:t>
      </w:r>
      <w:r w:rsidRPr="007F0878">
        <w:rPr>
          <w:i/>
        </w:rPr>
        <w:t>“quando selos ou proteç</w:t>
      </w:r>
      <w:r w:rsidR="007A1C27" w:rsidRPr="007F0878">
        <w:rPr>
          <w:i/>
        </w:rPr>
        <w:t>ões</w:t>
      </w:r>
      <w:r w:rsidRPr="007F0878">
        <w:rPr>
          <w:i/>
        </w:rPr>
        <w:t xml:space="preserve"> são encontrados quebrados, danificados, contornados ou faltando” </w:t>
      </w:r>
      <w:r w:rsidRPr="007F0878">
        <w:t xml:space="preserve">devem </w:t>
      </w:r>
      <w:r w:rsidR="007A1C27" w:rsidRPr="007F0878">
        <w:t xml:space="preserve">ser tomadas ações </w:t>
      </w:r>
      <w:r w:rsidR="00320289" w:rsidRPr="007F0878">
        <w:t xml:space="preserve">de controle </w:t>
      </w:r>
      <w:r w:rsidR="007A1C27" w:rsidRPr="007F0878">
        <w:t>imediatas</w:t>
      </w:r>
      <w:r w:rsidRPr="007F0878">
        <w:t>, e que essas ações estejam inclusas nos p</w:t>
      </w:r>
      <w:r w:rsidR="0013746D" w:rsidRPr="007F0878">
        <w:t>rocedimentos do processo de comprovação metrológica.</w:t>
      </w:r>
    </w:p>
    <w:p w14:paraId="6C4C642C" w14:textId="719199D5" w:rsidR="0013746D" w:rsidRDefault="00045A99" w:rsidP="00FE2338">
      <w:pPr>
        <w:spacing w:before="240" w:after="240" w:line="360" w:lineRule="auto"/>
      </w:pPr>
      <w:r>
        <w:t>Além disso a norma traz a</w:t>
      </w:r>
      <w:r w:rsidR="007A1C27" w:rsidRPr="007F0878">
        <w:t>lgumas orientações sobre esse requisito normativo</w:t>
      </w:r>
      <w:r>
        <w:t>.</w:t>
      </w:r>
    </w:p>
    <w:p w14:paraId="07D67731" w14:textId="27994195" w:rsidR="00045A99" w:rsidRPr="00045A99" w:rsidRDefault="00045A99" w:rsidP="00FE2338">
      <w:pPr>
        <w:spacing w:before="240" w:after="240" w:line="360" w:lineRule="auto"/>
      </w:pPr>
      <w:r>
        <w:t>Observe:</w:t>
      </w:r>
    </w:p>
    <w:p w14:paraId="3B45C133" w14:textId="2FFA6092" w:rsidR="0013746D" w:rsidRPr="007F0878" w:rsidRDefault="007A1C27" w:rsidP="00FE2338">
      <w:pPr>
        <w:pStyle w:val="PargrafodaLista"/>
        <w:numPr>
          <w:ilvl w:val="0"/>
          <w:numId w:val="21"/>
        </w:numPr>
        <w:spacing w:before="240" w:after="240" w:line="360" w:lineRule="auto"/>
        <w:rPr>
          <w:bCs/>
          <w:i/>
        </w:rPr>
      </w:pPr>
      <w:r w:rsidRPr="007F0878">
        <w:rPr>
          <w:i/>
        </w:rPr>
        <w:t>“</w:t>
      </w:r>
      <w:r w:rsidR="0013746D" w:rsidRPr="007F0878">
        <w:rPr>
          <w:i/>
        </w:rPr>
        <w:t>O requisito para selagem não se</w:t>
      </w:r>
      <w:r w:rsidR="009A0C68" w:rsidRPr="007F0878">
        <w:rPr>
          <w:i/>
        </w:rPr>
        <w:t xml:space="preserve"> a</w:t>
      </w:r>
      <w:r w:rsidR="0013746D" w:rsidRPr="007F0878">
        <w:rPr>
          <w:i/>
        </w:rPr>
        <w:t>plica a meios ou dispositivos de ajuste que são intencionalmente posicionados pelo usuário sem a necessidade de referências externas; por exemplo, ajustes de zero.</w:t>
      </w:r>
    </w:p>
    <w:p w14:paraId="0414FBBD" w14:textId="71ACD8B3" w:rsidR="0013746D" w:rsidRPr="007F0878" w:rsidRDefault="009A0C68" w:rsidP="00FE2338">
      <w:pPr>
        <w:pStyle w:val="PargrafodaLista"/>
        <w:numPr>
          <w:ilvl w:val="0"/>
          <w:numId w:val="21"/>
        </w:numPr>
        <w:spacing w:before="240" w:after="240" w:line="360" w:lineRule="auto"/>
        <w:rPr>
          <w:bCs/>
          <w:i/>
        </w:rPr>
      </w:pPr>
      <w:r w:rsidRPr="007F0878">
        <w:rPr>
          <w:i/>
        </w:rPr>
        <w:t xml:space="preserve">Recomenda-se </w:t>
      </w:r>
      <w:r w:rsidR="0013746D" w:rsidRPr="007F0878">
        <w:rPr>
          <w:i/>
        </w:rPr>
        <w:t>que seja dada atenção especial para técnicas</w:t>
      </w:r>
      <w:r w:rsidRPr="007F0878">
        <w:rPr>
          <w:i/>
        </w:rPr>
        <w:t xml:space="preserve"> de </w:t>
      </w:r>
      <w:r w:rsidR="0013746D" w:rsidRPr="007F0878">
        <w:rPr>
          <w:i/>
        </w:rPr>
        <w:t>proteção de escrita, para prevenir alterações não autorizadas em programas de computadores e nos procedimentos da organização.</w:t>
      </w:r>
    </w:p>
    <w:p w14:paraId="38E34537" w14:textId="77777777" w:rsidR="007A1C27" w:rsidRPr="007F0878" w:rsidRDefault="0013746D" w:rsidP="00FE2338">
      <w:pPr>
        <w:pStyle w:val="PargrafodaLista"/>
        <w:numPr>
          <w:ilvl w:val="0"/>
          <w:numId w:val="21"/>
        </w:numPr>
        <w:spacing w:before="240" w:after="240" w:line="360" w:lineRule="auto"/>
        <w:rPr>
          <w:bCs/>
          <w:i/>
        </w:rPr>
      </w:pPr>
      <w:r w:rsidRPr="007F0878">
        <w:rPr>
          <w:i/>
        </w:rPr>
        <w:lastRenderedPageBreak/>
        <w:t>Recomenda-se que as decisões sobre que equipamento de medição deveria ser selado, os controles ou ajustes que serão selados e o material de</w:t>
      </w:r>
      <w:r w:rsidR="00DE0677" w:rsidRPr="007F0878">
        <w:rPr>
          <w:i/>
        </w:rPr>
        <w:t xml:space="preserve"> selagem, </w:t>
      </w:r>
      <w:r w:rsidRPr="007F0878">
        <w:rPr>
          <w:i/>
        </w:rPr>
        <w:t xml:space="preserve">tais como etiquetas, </w:t>
      </w:r>
      <w:r w:rsidR="00DE0677" w:rsidRPr="007F0878">
        <w:rPr>
          <w:i/>
        </w:rPr>
        <w:t xml:space="preserve">soldas, fios, </w:t>
      </w:r>
      <w:r w:rsidRPr="007F0878">
        <w:rPr>
          <w:i/>
        </w:rPr>
        <w:t>tintas, sejam normalmente deix</w:t>
      </w:r>
      <w:r w:rsidR="007A1C27" w:rsidRPr="007F0878">
        <w:rPr>
          <w:i/>
        </w:rPr>
        <w:t>adas para a função metrológica.</w:t>
      </w:r>
    </w:p>
    <w:p w14:paraId="157D1831" w14:textId="77777777" w:rsidR="007A1C27" w:rsidRPr="007F0878" w:rsidRDefault="0013746D" w:rsidP="00FE2338">
      <w:pPr>
        <w:pStyle w:val="PargrafodaLista"/>
        <w:numPr>
          <w:ilvl w:val="0"/>
          <w:numId w:val="21"/>
        </w:numPr>
        <w:spacing w:before="240" w:after="240" w:line="360" w:lineRule="auto"/>
        <w:rPr>
          <w:bCs/>
          <w:i/>
        </w:rPr>
      </w:pPr>
      <w:r w:rsidRPr="007F0878">
        <w:rPr>
          <w:i/>
        </w:rPr>
        <w:t>Recomenda-se que a implementação de um programa de selagem pela funçã</w:t>
      </w:r>
      <w:r w:rsidR="007A1C27" w:rsidRPr="007F0878">
        <w:rPr>
          <w:i/>
        </w:rPr>
        <w:t>o metrológica seja documentada.</w:t>
      </w:r>
    </w:p>
    <w:p w14:paraId="070CCCBC" w14:textId="3087BBC2" w:rsidR="0013746D" w:rsidRPr="00C82E3C" w:rsidRDefault="0013746D" w:rsidP="00FE2338">
      <w:pPr>
        <w:pStyle w:val="PargrafodaLista"/>
        <w:numPr>
          <w:ilvl w:val="0"/>
          <w:numId w:val="21"/>
        </w:numPr>
        <w:spacing w:before="240" w:after="240" w:line="360" w:lineRule="auto"/>
        <w:rPr>
          <w:bCs/>
          <w:i/>
        </w:rPr>
      </w:pPr>
      <w:r w:rsidRPr="007F0878">
        <w:rPr>
          <w:i/>
        </w:rPr>
        <w:t>Nem todos os equipamentos de medição têm a possibilidade de serem selados.</w:t>
      </w:r>
      <w:r w:rsidR="00240049" w:rsidRPr="007F0878">
        <w:rPr>
          <w:i/>
        </w:rPr>
        <w:t xml:space="preserve"> </w:t>
      </w:r>
      <w:r w:rsidR="007A1C27" w:rsidRPr="007F0878">
        <w:rPr>
          <w:i/>
        </w:rPr>
        <w:t>”</w:t>
      </w:r>
    </w:p>
    <w:p w14:paraId="384064BB" w14:textId="340F57D1" w:rsidR="00C82E3C" w:rsidRDefault="00C82E3C" w:rsidP="00C82E3C">
      <w:pPr>
        <w:spacing w:before="240" w:after="240" w:line="360" w:lineRule="auto"/>
      </w:pPr>
      <w:r w:rsidRPr="00C82E3C">
        <w:t>A i</w:t>
      </w:r>
      <w:r>
        <w:t>magem</w:t>
      </w:r>
      <w:r w:rsidRPr="00C82E3C">
        <w:t xml:space="preserve"> a seguir mostra o </w:t>
      </w:r>
      <w:r>
        <w:t>s</w:t>
      </w:r>
      <w:r w:rsidRPr="007F0878">
        <w:t xml:space="preserve">elo de proteção de </w:t>
      </w:r>
      <w:r>
        <w:t xml:space="preserve">uma </w:t>
      </w:r>
      <w:r w:rsidRPr="007F0878">
        <w:t xml:space="preserve">balança comercial. </w:t>
      </w:r>
    </w:p>
    <w:p w14:paraId="70347124" w14:textId="73B7D665" w:rsidR="00C82E3C" w:rsidRPr="00C82E3C" w:rsidRDefault="00C82E3C" w:rsidP="00191E8E">
      <w:pPr>
        <w:spacing w:line="360" w:lineRule="auto"/>
        <w:rPr>
          <w:bCs/>
          <w:i/>
        </w:rPr>
      </w:pPr>
      <w:r>
        <w:t>Observe:</w:t>
      </w:r>
    </w:p>
    <w:p w14:paraId="45E8628F" w14:textId="77777777" w:rsidR="00C82E3C" w:rsidRDefault="00C82E3C" w:rsidP="00191E8E">
      <w:pPr>
        <w:pStyle w:val="Legenda"/>
        <w:spacing w:after="0" w:line="360" w:lineRule="auto"/>
        <w:jc w:val="center"/>
      </w:pPr>
      <w:r w:rsidRPr="00C82E3C">
        <w:rPr>
          <w:noProof/>
          <w:lang w:eastAsia="pt-BR"/>
        </w:rPr>
        <w:drawing>
          <wp:inline distT="0" distB="0" distL="0" distR="0" wp14:anchorId="0156FD13" wp14:editId="36D641DD">
            <wp:extent cx="3866141" cy="2873829"/>
            <wp:effectExtent l="0" t="0" r="1270" b="3175"/>
            <wp:docPr id="58" name="Imagem 58" descr="C:\Users\Aline\Desktop\ABNT 10012\selos_bal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e\Desktop\ABNT 10012\selos_balan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9203" cy="2883539"/>
                    </a:xfrm>
                    <a:prstGeom prst="rect">
                      <a:avLst/>
                    </a:prstGeom>
                    <a:noFill/>
                    <a:ln>
                      <a:noFill/>
                    </a:ln>
                  </pic:spPr>
                </pic:pic>
              </a:graphicData>
            </a:graphic>
          </wp:inline>
        </w:drawing>
      </w:r>
      <w:r w:rsidRPr="00C82E3C" w:rsidDel="00C82E3C">
        <w:t xml:space="preserve"> </w:t>
      </w:r>
    </w:p>
    <w:p w14:paraId="4DDB9400" w14:textId="6A4E0AB1" w:rsidR="00E839C6" w:rsidRPr="00E839C6" w:rsidRDefault="00384F8A" w:rsidP="00191E8E">
      <w:pPr>
        <w:pStyle w:val="Legenda"/>
        <w:spacing w:after="0" w:line="360" w:lineRule="auto"/>
        <w:jc w:val="center"/>
        <w:rPr>
          <w:color w:val="3B3838" w:themeColor="background2" w:themeShade="40"/>
          <w:sz w:val="16"/>
          <w:szCs w:val="16"/>
        </w:rPr>
      </w:pPr>
      <w:r w:rsidRPr="00E839C6">
        <w:rPr>
          <w:color w:val="3B3838" w:themeColor="background2" w:themeShade="40"/>
          <w:sz w:val="16"/>
          <w:szCs w:val="16"/>
        </w:rPr>
        <w:t xml:space="preserve">Fonte: </w:t>
      </w:r>
      <w:hyperlink r:id="rId17" w:history="1">
        <w:r w:rsidR="003345B3" w:rsidRPr="00E839C6">
          <w:rPr>
            <w:rStyle w:val="Hyperlink"/>
            <w:color w:val="3B3838" w:themeColor="background2" w:themeShade="40"/>
            <w:sz w:val="16"/>
            <w:szCs w:val="16"/>
          </w:rPr>
          <w:t>Tocantins</w:t>
        </w:r>
        <w:r w:rsidR="00E839C6" w:rsidRPr="00E839C6">
          <w:rPr>
            <w:rStyle w:val="Hyperlink"/>
            <w:color w:val="3B3838" w:themeColor="background2" w:themeShade="40"/>
            <w:sz w:val="16"/>
            <w:szCs w:val="16"/>
          </w:rPr>
          <w:t xml:space="preserve"> – Governo do Estado</w:t>
        </w:r>
      </w:hyperlink>
      <w:r w:rsidR="00E839C6">
        <w:rPr>
          <w:color w:val="3B3838" w:themeColor="background2" w:themeShade="40"/>
          <w:sz w:val="16"/>
          <w:szCs w:val="16"/>
        </w:rPr>
        <w:br/>
      </w:r>
    </w:p>
    <w:p w14:paraId="3A77E496" w14:textId="5C74B85B" w:rsidR="0013746D" w:rsidRPr="00CA33B0" w:rsidRDefault="0013746D" w:rsidP="00FE2338">
      <w:pPr>
        <w:pStyle w:val="Ttulo2"/>
        <w:numPr>
          <w:ilvl w:val="1"/>
          <w:numId w:val="32"/>
        </w:numPr>
        <w:ind w:left="0" w:firstLine="0"/>
        <w:rPr>
          <w:rFonts w:cs="Leelawadee UI"/>
        </w:rPr>
      </w:pPr>
      <w:bookmarkStart w:id="4" w:name="_Toc115094451"/>
      <w:r w:rsidRPr="00CA33B0">
        <w:rPr>
          <w:rFonts w:cs="Leelawadee UI"/>
        </w:rPr>
        <w:t>Registros do processo de comprovação metrológica</w:t>
      </w:r>
      <w:bookmarkEnd w:id="4"/>
    </w:p>
    <w:p w14:paraId="17D54250" w14:textId="770A306D" w:rsidR="00D90010" w:rsidRPr="007F0878" w:rsidRDefault="00843599" w:rsidP="00FE2338">
      <w:pPr>
        <w:spacing w:before="240" w:after="240" w:line="360" w:lineRule="auto"/>
        <w:rPr>
          <w:bCs/>
        </w:rPr>
      </w:pPr>
      <w:r w:rsidRPr="007F0878">
        <w:t>Um registro é um d</w:t>
      </w:r>
      <w:r w:rsidR="00240049" w:rsidRPr="007F0878">
        <w:t>ocumento que</w:t>
      </w:r>
      <w:r w:rsidR="00320289" w:rsidRPr="007F0878">
        <w:t xml:space="preserve">, além de </w:t>
      </w:r>
      <w:r w:rsidR="00240049" w:rsidRPr="007F0878">
        <w:t>apresenta</w:t>
      </w:r>
      <w:r w:rsidR="00320289" w:rsidRPr="007F0878">
        <w:t>r</w:t>
      </w:r>
      <w:r w:rsidR="00240049" w:rsidRPr="007F0878">
        <w:t xml:space="preserve"> resultados obtidos</w:t>
      </w:r>
      <w:r w:rsidR="00320289" w:rsidRPr="007F0878">
        <w:t xml:space="preserve">, </w:t>
      </w:r>
      <w:r w:rsidR="00240049" w:rsidRPr="007F0878">
        <w:t>fornece evidências de</w:t>
      </w:r>
      <w:r w:rsidR="00320289" w:rsidRPr="007F0878">
        <w:t xml:space="preserve"> que </w:t>
      </w:r>
      <w:r w:rsidR="00706F49" w:rsidRPr="007F0878">
        <w:t xml:space="preserve">as </w:t>
      </w:r>
      <w:r w:rsidR="00320289" w:rsidRPr="007F0878">
        <w:t>a</w:t>
      </w:r>
      <w:r w:rsidR="00240049" w:rsidRPr="007F0878">
        <w:t>tividades</w:t>
      </w:r>
      <w:r w:rsidR="00320289" w:rsidRPr="007F0878">
        <w:t xml:space="preserve"> foram </w:t>
      </w:r>
      <w:r w:rsidR="00240049" w:rsidRPr="007F0878">
        <w:t>realizadas</w:t>
      </w:r>
      <w:r w:rsidRPr="007F0878">
        <w:t>. Os r</w:t>
      </w:r>
      <w:r w:rsidR="00240049" w:rsidRPr="007F0878">
        <w:t xml:space="preserve">egistros podem ser usados, por exemplo, para documentar a rastreabilidade </w:t>
      </w:r>
      <w:r w:rsidR="008537D6" w:rsidRPr="007F0878">
        <w:t>d</w:t>
      </w:r>
      <w:r w:rsidR="00320289" w:rsidRPr="007F0878">
        <w:t>e um</w:t>
      </w:r>
      <w:r w:rsidR="008537D6" w:rsidRPr="007F0878">
        <w:t>a medição</w:t>
      </w:r>
      <w:r w:rsidR="00320289" w:rsidRPr="007F0878">
        <w:t xml:space="preserve"> e </w:t>
      </w:r>
      <w:r w:rsidR="00240049" w:rsidRPr="007F0878">
        <w:t>fornecer evidência</w:t>
      </w:r>
      <w:r w:rsidR="00320289" w:rsidRPr="007F0878">
        <w:t>s</w:t>
      </w:r>
      <w:r w:rsidR="00240049" w:rsidRPr="007F0878">
        <w:t xml:space="preserve"> de </w:t>
      </w:r>
      <w:r w:rsidRPr="007F0878">
        <w:t xml:space="preserve">uma </w:t>
      </w:r>
      <w:r w:rsidR="00240049" w:rsidRPr="007F0878">
        <w:t>verificação</w:t>
      </w:r>
      <w:r w:rsidRPr="007F0878">
        <w:t xml:space="preserve"> ou</w:t>
      </w:r>
      <w:r w:rsidR="00240049" w:rsidRPr="007F0878">
        <w:t xml:space="preserve"> </w:t>
      </w:r>
      <w:r w:rsidR="00D90010" w:rsidRPr="007F0878">
        <w:t xml:space="preserve">de uma calibração. </w:t>
      </w:r>
      <w:r w:rsidRPr="007F0878">
        <w:t xml:space="preserve">Podem, ainda, documentar </w:t>
      </w:r>
      <w:r w:rsidR="00240049" w:rsidRPr="007F0878">
        <w:t>aç</w:t>
      </w:r>
      <w:r w:rsidRPr="007F0878">
        <w:t xml:space="preserve">ões </w:t>
      </w:r>
      <w:r w:rsidR="00240049" w:rsidRPr="007F0878">
        <w:t>preventiva</w:t>
      </w:r>
      <w:r w:rsidRPr="007F0878">
        <w:t>s</w:t>
      </w:r>
      <w:r w:rsidR="00240049" w:rsidRPr="007F0878">
        <w:t xml:space="preserve"> </w:t>
      </w:r>
      <w:r w:rsidRPr="007F0878">
        <w:t>ou</w:t>
      </w:r>
      <w:r w:rsidR="00240049" w:rsidRPr="007F0878">
        <w:t xml:space="preserve"> aç</w:t>
      </w:r>
      <w:r w:rsidRPr="007F0878">
        <w:t>ões</w:t>
      </w:r>
      <w:r w:rsidR="00240049" w:rsidRPr="007F0878">
        <w:t xml:space="preserve"> corretiva</w:t>
      </w:r>
      <w:r w:rsidRPr="007F0878">
        <w:t>s</w:t>
      </w:r>
      <w:r w:rsidR="00320289" w:rsidRPr="007F0878">
        <w:t xml:space="preserve"> realizadas</w:t>
      </w:r>
      <w:r w:rsidR="00240049" w:rsidRPr="007F0878">
        <w:t>.</w:t>
      </w:r>
    </w:p>
    <w:p w14:paraId="70DF416A" w14:textId="1FC4F9C9" w:rsidR="00843599" w:rsidRPr="007F0878" w:rsidRDefault="00843599" w:rsidP="00FE2338">
      <w:pPr>
        <w:spacing w:before="240" w:after="240" w:line="360" w:lineRule="auto"/>
        <w:rPr>
          <w:bCs/>
        </w:rPr>
      </w:pPr>
      <w:r w:rsidRPr="007F0878">
        <w:t>Segundo a Norma, os r</w:t>
      </w:r>
      <w:r w:rsidR="0013746D" w:rsidRPr="007F0878">
        <w:t>egistros do processo de comprovação metrológica</w:t>
      </w:r>
      <w:r w:rsidRPr="007F0878">
        <w:t>:</w:t>
      </w:r>
    </w:p>
    <w:p w14:paraId="6CF447FA" w14:textId="4424EA5C" w:rsidR="00843599" w:rsidRPr="007F0878" w:rsidRDefault="002578FC" w:rsidP="00FE2338">
      <w:pPr>
        <w:pStyle w:val="PargrafodaLista"/>
        <w:numPr>
          <w:ilvl w:val="0"/>
          <w:numId w:val="22"/>
        </w:numPr>
        <w:spacing w:before="240" w:after="240" w:line="360" w:lineRule="auto"/>
        <w:rPr>
          <w:bCs/>
        </w:rPr>
      </w:pPr>
      <w:r>
        <w:t>d</w:t>
      </w:r>
      <w:r w:rsidRPr="007F0878">
        <w:t xml:space="preserve">evem </w:t>
      </w:r>
      <w:r w:rsidR="0013746D" w:rsidRPr="007F0878">
        <w:t>ser datados e aprovados por pessoa</w:t>
      </w:r>
      <w:r w:rsidR="00843599" w:rsidRPr="007F0878">
        <w:t>s</w:t>
      </w:r>
      <w:r w:rsidR="0013746D" w:rsidRPr="007F0878">
        <w:t xml:space="preserve"> autorizada</w:t>
      </w:r>
      <w:r w:rsidR="00843599" w:rsidRPr="007F0878">
        <w:t>s</w:t>
      </w:r>
      <w:r w:rsidR="0013746D" w:rsidRPr="007F0878">
        <w:t xml:space="preserve"> para atestar a correção dos resultados</w:t>
      </w:r>
      <w:r w:rsidR="00843599" w:rsidRPr="007F0878">
        <w:t>;</w:t>
      </w:r>
    </w:p>
    <w:p w14:paraId="42876464" w14:textId="573F9500" w:rsidR="008329B8" w:rsidRPr="007F0878" w:rsidRDefault="002578FC" w:rsidP="004E42AE">
      <w:pPr>
        <w:pStyle w:val="PargrafodaLista"/>
        <w:numPr>
          <w:ilvl w:val="0"/>
          <w:numId w:val="29"/>
        </w:numPr>
        <w:spacing w:before="240" w:after="240" w:line="360" w:lineRule="auto"/>
      </w:pPr>
      <w:r>
        <w:lastRenderedPageBreak/>
        <w:t>d</w:t>
      </w:r>
      <w:r w:rsidRPr="007F0878">
        <w:t xml:space="preserve">evem </w:t>
      </w:r>
      <w:r w:rsidR="0013746D" w:rsidRPr="007F0878">
        <w:t xml:space="preserve">ser </w:t>
      </w:r>
      <w:r w:rsidR="0013746D" w:rsidRPr="004E42AE">
        <w:rPr>
          <w:color w:val="0070C0"/>
          <w:u w:val="single"/>
        </w:rPr>
        <w:t>mantidos</w:t>
      </w:r>
      <w:r w:rsidR="00CA33B0" w:rsidRPr="00D86C00">
        <w:rPr>
          <w:rStyle w:val="Refdenotaderodap"/>
          <w:b/>
          <w:color w:val="0066B2" w:themeColor="accent1"/>
        </w:rPr>
        <w:footnoteReference w:id="5"/>
      </w:r>
      <w:r w:rsidR="0013746D" w:rsidRPr="00CA33B0">
        <w:rPr>
          <w:color w:val="auto"/>
        </w:rPr>
        <w:t xml:space="preserve"> e estar</w:t>
      </w:r>
      <w:r w:rsidR="00843599" w:rsidRPr="00CA33B0">
        <w:rPr>
          <w:color w:val="auto"/>
        </w:rPr>
        <w:t>em</w:t>
      </w:r>
      <w:r w:rsidR="0013746D" w:rsidRPr="00CA33B0">
        <w:rPr>
          <w:color w:val="auto"/>
        </w:rPr>
        <w:t xml:space="preserve"> disponíveis</w:t>
      </w:r>
      <w:r w:rsidR="00A94D00" w:rsidRPr="00CA33B0">
        <w:rPr>
          <w:color w:val="auto"/>
        </w:rPr>
        <w:t xml:space="preserve"> </w:t>
      </w:r>
      <w:r w:rsidR="00A94D00" w:rsidRPr="007F0878">
        <w:t>para os usuários</w:t>
      </w:r>
      <w:r w:rsidR="00843599" w:rsidRPr="007F0878">
        <w:t>;</w:t>
      </w:r>
    </w:p>
    <w:p w14:paraId="7CB74FC9" w14:textId="3D440913" w:rsidR="00086F8C" w:rsidRPr="007F0878" w:rsidRDefault="002578FC" w:rsidP="00FE2338">
      <w:pPr>
        <w:pStyle w:val="PargrafodaLista"/>
        <w:numPr>
          <w:ilvl w:val="0"/>
          <w:numId w:val="22"/>
        </w:numPr>
        <w:spacing w:before="240" w:after="240" w:line="360" w:lineRule="auto"/>
        <w:rPr>
          <w:bCs/>
        </w:rPr>
      </w:pPr>
      <w:r>
        <w:t>d</w:t>
      </w:r>
      <w:r w:rsidRPr="007F0878">
        <w:t xml:space="preserve">evem </w:t>
      </w:r>
      <w:r w:rsidR="00086F8C" w:rsidRPr="007F0878">
        <w:t xml:space="preserve">demonstrar </w:t>
      </w:r>
      <w:r w:rsidR="00935F2F" w:rsidRPr="007F0878">
        <w:t xml:space="preserve">que </w:t>
      </w:r>
      <w:r w:rsidR="00086F8C" w:rsidRPr="007F0878">
        <w:t>cada item do equipamento de medição satisfaz aos requisitos metr</w:t>
      </w:r>
      <w:r w:rsidR="006F6677" w:rsidRPr="007F0878">
        <w:t>ológicos especificados;</w:t>
      </w:r>
    </w:p>
    <w:p w14:paraId="4B120EB4" w14:textId="5210D1E8" w:rsidR="006F6677" w:rsidRPr="007F0878" w:rsidRDefault="002578FC" w:rsidP="00FE2338">
      <w:pPr>
        <w:pStyle w:val="PargrafodaLista"/>
        <w:numPr>
          <w:ilvl w:val="0"/>
          <w:numId w:val="22"/>
        </w:numPr>
        <w:spacing w:before="240" w:after="240" w:line="360" w:lineRule="auto"/>
        <w:rPr>
          <w:bCs/>
        </w:rPr>
      </w:pPr>
      <w:r>
        <w:t>p</w:t>
      </w:r>
      <w:r w:rsidRPr="007F0878">
        <w:t xml:space="preserve">odem </w:t>
      </w:r>
      <w:r w:rsidR="006F6677" w:rsidRPr="007F0878">
        <w:t xml:space="preserve">ser de qualquer forma (manuscritos, impressos, microfilmados, fotografados) ou </w:t>
      </w:r>
      <w:r w:rsidR="00935F2F" w:rsidRPr="007F0878">
        <w:t xml:space="preserve">de qualquer </w:t>
      </w:r>
      <w:r w:rsidR="006F6677" w:rsidRPr="007F0878">
        <w:t>formato (em meio eletrônico, em meio magnético, ou outro meio de informação).</w:t>
      </w:r>
    </w:p>
    <w:p w14:paraId="3FA9CE55" w14:textId="6A51A066" w:rsidR="00010FC4" w:rsidRPr="007F0878" w:rsidRDefault="002578FC" w:rsidP="00FE2338">
      <w:pPr>
        <w:spacing w:before="240" w:after="240" w:line="360" w:lineRule="auto"/>
        <w:rPr>
          <w:bCs/>
        </w:rPr>
      </w:pPr>
      <w:r>
        <w:t>Mas você pode estar se perguntando</w:t>
      </w:r>
      <w:r w:rsidR="00935F2F" w:rsidRPr="007F0878">
        <w:t>: q</w:t>
      </w:r>
      <w:r w:rsidR="008537D6" w:rsidRPr="007F0878">
        <w:t xml:space="preserve">uais informações </w:t>
      </w:r>
      <w:r w:rsidR="00A94D00" w:rsidRPr="007F0878">
        <w:t xml:space="preserve">devem estar inclusas nos </w:t>
      </w:r>
      <w:r w:rsidR="0013746D" w:rsidRPr="007F0878">
        <w:t xml:space="preserve">registros </w:t>
      </w:r>
      <w:r w:rsidR="00010FC4" w:rsidRPr="007F0878">
        <w:t>de comprovação metrológica?</w:t>
      </w:r>
    </w:p>
    <w:p w14:paraId="0AEFC384" w14:textId="0F4FF35B" w:rsidR="0013746D" w:rsidRPr="007F0878" w:rsidRDefault="00935F2F" w:rsidP="00FE2338">
      <w:pPr>
        <w:spacing w:before="240" w:after="240" w:line="360" w:lineRule="auto"/>
        <w:rPr>
          <w:bCs/>
        </w:rPr>
      </w:pPr>
      <w:r w:rsidRPr="007F0878">
        <w:t>B</w:t>
      </w:r>
      <w:r w:rsidR="00A94D00" w:rsidRPr="007F0878">
        <w:t>asicamente</w:t>
      </w:r>
      <w:r w:rsidR="002578FC">
        <w:t xml:space="preserve"> as seguintes</w:t>
      </w:r>
      <w:r w:rsidR="00A94D00" w:rsidRPr="007F0878">
        <w:t>:</w:t>
      </w:r>
    </w:p>
    <w:p w14:paraId="5CD94959" w14:textId="09217134" w:rsidR="0013746D" w:rsidRPr="007F0878" w:rsidRDefault="00DF1FFE" w:rsidP="00FE2338">
      <w:pPr>
        <w:pStyle w:val="PargrafodaLista"/>
        <w:numPr>
          <w:ilvl w:val="0"/>
          <w:numId w:val="29"/>
        </w:numPr>
        <w:spacing w:before="240" w:after="240" w:line="360" w:lineRule="auto"/>
        <w:rPr>
          <w:bCs/>
        </w:rPr>
      </w:pPr>
      <w:r w:rsidRPr="007F0878">
        <w:t xml:space="preserve">a </w:t>
      </w:r>
      <w:r w:rsidR="0013746D" w:rsidRPr="007F0878">
        <w:t xml:space="preserve">descrição e </w:t>
      </w:r>
      <w:r w:rsidR="00935F2F" w:rsidRPr="007F0878">
        <w:t xml:space="preserve">a </w:t>
      </w:r>
      <w:r w:rsidR="0013746D" w:rsidRPr="007F0878">
        <w:t xml:space="preserve">identificação </w:t>
      </w:r>
      <w:r w:rsidR="00935F2F" w:rsidRPr="007F0878">
        <w:t xml:space="preserve">completa </w:t>
      </w:r>
      <w:r w:rsidR="0013746D" w:rsidRPr="007F0878">
        <w:t>do equipamento</w:t>
      </w:r>
      <w:r w:rsidR="00010FC4" w:rsidRPr="007F0878">
        <w:t xml:space="preserve"> (fabricante, </w:t>
      </w:r>
      <w:r w:rsidR="0013746D" w:rsidRPr="007F0878">
        <w:t xml:space="preserve">tipo, </w:t>
      </w:r>
      <w:r w:rsidR="00010FC4" w:rsidRPr="007F0878">
        <w:t xml:space="preserve">modelo, </w:t>
      </w:r>
      <w:r w:rsidR="0013746D" w:rsidRPr="007F0878">
        <w:t>número de série etc.</w:t>
      </w:r>
      <w:r w:rsidR="00010FC4" w:rsidRPr="007F0878">
        <w:t>)</w:t>
      </w:r>
      <w:r w:rsidR="0013746D" w:rsidRPr="007F0878">
        <w:t>;</w:t>
      </w:r>
    </w:p>
    <w:p w14:paraId="17A489B9" w14:textId="27334B6D" w:rsidR="00891A89" w:rsidRPr="007F0878" w:rsidRDefault="00CB0F60" w:rsidP="00FE2338">
      <w:pPr>
        <w:pStyle w:val="PargrafodaLista"/>
        <w:numPr>
          <w:ilvl w:val="0"/>
          <w:numId w:val="29"/>
        </w:numPr>
        <w:spacing w:before="240" w:after="240" w:line="360" w:lineRule="auto"/>
        <w:rPr>
          <w:bCs/>
        </w:rPr>
      </w:pPr>
      <w:r w:rsidRPr="007F0878">
        <w:t xml:space="preserve">a </w:t>
      </w:r>
      <w:r w:rsidR="00891A89" w:rsidRPr="007F0878">
        <w:t xml:space="preserve">identificação </w:t>
      </w:r>
      <w:r w:rsidRPr="007F0878">
        <w:t xml:space="preserve">do </w:t>
      </w:r>
      <w:r w:rsidR="00891A89" w:rsidRPr="007F0878">
        <w:t xml:space="preserve">relatório ou </w:t>
      </w:r>
      <w:r w:rsidRPr="007F0878">
        <w:t xml:space="preserve">do </w:t>
      </w:r>
      <w:r w:rsidR="00891A89" w:rsidRPr="007F0878">
        <w:t>certificado de calibração;</w:t>
      </w:r>
    </w:p>
    <w:p w14:paraId="2343DBF9" w14:textId="75E152DC" w:rsidR="0013746D" w:rsidRPr="007F0878" w:rsidRDefault="00CB0F60" w:rsidP="00FE2338">
      <w:pPr>
        <w:pStyle w:val="PargrafodaLista"/>
        <w:numPr>
          <w:ilvl w:val="0"/>
          <w:numId w:val="29"/>
        </w:numPr>
        <w:spacing w:before="240" w:after="240" w:line="360" w:lineRule="auto"/>
        <w:rPr>
          <w:bCs/>
        </w:rPr>
      </w:pPr>
      <w:r w:rsidRPr="007F0878">
        <w:t xml:space="preserve">a </w:t>
      </w:r>
      <w:r w:rsidR="0013746D" w:rsidRPr="007F0878">
        <w:t xml:space="preserve">data </w:t>
      </w:r>
      <w:r w:rsidR="00010FC4" w:rsidRPr="007F0878">
        <w:t>da execução e o intervalo fixado para a comprovação metrológica</w:t>
      </w:r>
      <w:r w:rsidR="0013746D" w:rsidRPr="007F0878">
        <w:t>;</w:t>
      </w:r>
    </w:p>
    <w:p w14:paraId="7E276AA3" w14:textId="6034BFF3" w:rsidR="00010FC4" w:rsidRPr="007F0878" w:rsidRDefault="00CB0F60" w:rsidP="00FE2338">
      <w:pPr>
        <w:pStyle w:val="PargrafodaLista"/>
        <w:numPr>
          <w:ilvl w:val="0"/>
          <w:numId w:val="29"/>
        </w:numPr>
        <w:spacing w:before="240" w:after="240" w:line="360" w:lineRule="auto"/>
        <w:rPr>
          <w:bCs/>
        </w:rPr>
      </w:pPr>
      <w:r w:rsidRPr="007F0878">
        <w:t xml:space="preserve">a </w:t>
      </w:r>
      <w:r w:rsidR="00010FC4" w:rsidRPr="007F0878">
        <w:t xml:space="preserve">identificação do procedimento de comprovação </w:t>
      </w:r>
      <w:r w:rsidR="0044796B" w:rsidRPr="007F0878">
        <w:t>e os requisitos metrológicos para o uso pretendido</w:t>
      </w:r>
      <w:r w:rsidR="00010FC4" w:rsidRPr="007F0878">
        <w:t>;</w:t>
      </w:r>
    </w:p>
    <w:p w14:paraId="17F73EA9" w14:textId="4D4A065F" w:rsidR="0013746D" w:rsidRPr="007F0878" w:rsidRDefault="00CB0F60" w:rsidP="00FE2338">
      <w:pPr>
        <w:pStyle w:val="PargrafodaLista"/>
        <w:numPr>
          <w:ilvl w:val="0"/>
          <w:numId w:val="29"/>
        </w:numPr>
        <w:spacing w:before="240" w:after="240" w:line="360" w:lineRule="auto"/>
        <w:rPr>
          <w:bCs/>
        </w:rPr>
      </w:pPr>
      <w:r w:rsidRPr="007F0878">
        <w:t xml:space="preserve">o </w:t>
      </w:r>
      <w:r w:rsidR="0013746D" w:rsidRPr="007F0878">
        <w:t xml:space="preserve">resultado da comprovação </w:t>
      </w:r>
      <w:r w:rsidR="0013746D" w:rsidRPr="002578FC">
        <w:rPr>
          <w:color w:val="000000" w:themeColor="text1"/>
        </w:rPr>
        <w:t>metrológica</w:t>
      </w:r>
      <w:r w:rsidR="00010FC4" w:rsidRPr="002578FC">
        <w:rPr>
          <w:color w:val="000000" w:themeColor="text1"/>
        </w:rPr>
        <w:t xml:space="preserve"> incluindo</w:t>
      </w:r>
      <w:r w:rsidRPr="002578FC">
        <w:rPr>
          <w:color w:val="000000" w:themeColor="text1"/>
        </w:rPr>
        <w:t>, entre outras informações,</w:t>
      </w:r>
      <w:r w:rsidR="00010FC4" w:rsidRPr="002578FC">
        <w:rPr>
          <w:color w:val="000000" w:themeColor="text1"/>
        </w:rPr>
        <w:t xml:space="preserve"> os </w:t>
      </w:r>
      <w:r w:rsidR="00010FC4" w:rsidRPr="002578FC">
        <w:rPr>
          <w:color w:val="000000" w:themeColor="text1"/>
          <w:u w:val="single"/>
        </w:rPr>
        <w:t xml:space="preserve">erros máximos </w:t>
      </w:r>
      <w:r w:rsidR="00010FC4" w:rsidRPr="004E42AE">
        <w:rPr>
          <w:color w:val="0070C0"/>
          <w:u w:val="single"/>
        </w:rPr>
        <w:t>permissíveis</w:t>
      </w:r>
      <w:r w:rsidR="00FB1BB3" w:rsidRPr="004E42AE">
        <w:rPr>
          <w:color w:val="0070C0"/>
          <w:u w:val="single"/>
          <w:vertAlign w:val="superscript"/>
        </w:rPr>
        <w:footnoteReference w:id="6"/>
      </w:r>
      <w:r w:rsidR="00010FC4" w:rsidRPr="002578FC">
        <w:rPr>
          <w:color w:val="000000" w:themeColor="text1"/>
        </w:rPr>
        <w:t xml:space="preserve"> definidos, as condições ambientais pertinentes e </w:t>
      </w:r>
      <w:r w:rsidR="00935F2F" w:rsidRPr="002578FC">
        <w:rPr>
          <w:color w:val="000000" w:themeColor="text1"/>
        </w:rPr>
        <w:t xml:space="preserve">uma </w:t>
      </w:r>
      <w:r w:rsidR="00010FC4" w:rsidRPr="002578FC">
        <w:rPr>
          <w:color w:val="000000" w:themeColor="text1"/>
        </w:rPr>
        <w:t xml:space="preserve">declaração sobre quaisquer correções </w:t>
      </w:r>
      <w:r w:rsidR="00C605BE" w:rsidRPr="002578FC">
        <w:rPr>
          <w:color w:val="000000" w:themeColor="text1"/>
        </w:rPr>
        <w:t>necessárias, as</w:t>
      </w:r>
      <w:r w:rsidR="00010FC4" w:rsidRPr="002578FC">
        <w:rPr>
          <w:color w:val="000000" w:themeColor="text1"/>
        </w:rPr>
        <w:t xml:space="preserve"> incertezas envolvidas na calibração do equipamento</w:t>
      </w:r>
      <w:r w:rsidR="00935F2F" w:rsidRPr="002578FC">
        <w:rPr>
          <w:color w:val="000000" w:themeColor="text1"/>
        </w:rPr>
        <w:t xml:space="preserve"> e </w:t>
      </w:r>
      <w:r w:rsidRPr="002578FC">
        <w:rPr>
          <w:color w:val="000000" w:themeColor="text1"/>
        </w:rPr>
        <w:t xml:space="preserve">a </w:t>
      </w:r>
      <w:r w:rsidR="0044796B" w:rsidRPr="002578FC">
        <w:rPr>
          <w:color w:val="000000" w:themeColor="text1"/>
        </w:rPr>
        <w:t xml:space="preserve">evidência da </w:t>
      </w:r>
      <w:r w:rsidR="0044796B" w:rsidRPr="004E42AE">
        <w:rPr>
          <w:color w:val="0070C0"/>
          <w:u w:val="single"/>
        </w:rPr>
        <w:t>rastreabilidade dos resultados da calibração</w:t>
      </w:r>
      <w:r w:rsidR="00FB1BB3" w:rsidRPr="00D86C00">
        <w:rPr>
          <w:rStyle w:val="Refdenotaderodap"/>
          <w:b/>
          <w:color w:val="0066B2" w:themeColor="accent1"/>
        </w:rPr>
        <w:footnoteReference w:id="7"/>
      </w:r>
      <w:r w:rsidR="0013746D" w:rsidRPr="002578FC">
        <w:rPr>
          <w:color w:val="000000" w:themeColor="text1"/>
        </w:rPr>
        <w:t>;</w:t>
      </w:r>
    </w:p>
    <w:p w14:paraId="45C63A6B" w14:textId="57F0BD55" w:rsidR="0013746D" w:rsidRPr="00FB1BB3" w:rsidRDefault="00CB0F60" w:rsidP="00FB1BB3">
      <w:pPr>
        <w:pStyle w:val="PargrafodaLista"/>
        <w:numPr>
          <w:ilvl w:val="0"/>
          <w:numId w:val="29"/>
        </w:numPr>
        <w:spacing w:before="240" w:after="240" w:line="360" w:lineRule="auto"/>
      </w:pPr>
      <w:r w:rsidRPr="007F0878">
        <w:t xml:space="preserve">o </w:t>
      </w:r>
      <w:r w:rsidR="00010FC4" w:rsidRPr="007F0878">
        <w:t>relato</w:t>
      </w:r>
      <w:r w:rsidR="0013746D" w:rsidRPr="007F0878">
        <w:t xml:space="preserve"> de qualquer manutenção</w:t>
      </w:r>
      <w:r w:rsidR="00010FC4" w:rsidRPr="007F0878">
        <w:t xml:space="preserve"> (</w:t>
      </w:r>
      <w:r w:rsidR="0013746D" w:rsidRPr="007F0878">
        <w:t>ajustes, reparos</w:t>
      </w:r>
      <w:r w:rsidR="00010FC4" w:rsidRPr="007F0878">
        <w:t xml:space="preserve">, </w:t>
      </w:r>
      <w:r w:rsidR="0013746D" w:rsidRPr="007F0878">
        <w:t>modificações realizadas</w:t>
      </w:r>
      <w:r w:rsidR="00010FC4" w:rsidRPr="007F0878">
        <w:t xml:space="preserve">, </w:t>
      </w:r>
      <w:r w:rsidR="0013746D" w:rsidRPr="007F0878">
        <w:t>limitações de uso</w:t>
      </w:r>
      <w:r w:rsidR="00010FC4" w:rsidRPr="007F0878">
        <w:t>)</w:t>
      </w:r>
      <w:r w:rsidR="0044796B" w:rsidRPr="007F0878">
        <w:t xml:space="preserve"> e os resultados da calibração obtidos </w:t>
      </w:r>
      <w:r w:rsidR="00935F2F" w:rsidRPr="007F0878">
        <w:t xml:space="preserve">antes de qualquer ajuste, e </w:t>
      </w:r>
      <w:r w:rsidR="0044796B" w:rsidRPr="007F0878">
        <w:t>após;</w:t>
      </w:r>
    </w:p>
    <w:p w14:paraId="457B43BC" w14:textId="2AB33A05" w:rsidR="002F1F48" w:rsidRPr="00FB1BB3" w:rsidRDefault="00CB0F60" w:rsidP="00FB1BB3">
      <w:pPr>
        <w:pStyle w:val="PargrafodaLista"/>
        <w:numPr>
          <w:ilvl w:val="0"/>
          <w:numId w:val="29"/>
        </w:numPr>
        <w:spacing w:before="240" w:after="240" w:line="360" w:lineRule="auto"/>
      </w:pPr>
      <w:r w:rsidRPr="007F0878">
        <w:t xml:space="preserve">a </w:t>
      </w:r>
      <w:r w:rsidR="0013746D" w:rsidRPr="007F0878">
        <w:t xml:space="preserve">identificação das </w:t>
      </w:r>
      <w:r w:rsidR="00B95090" w:rsidRPr="007F0878">
        <w:t>pessoa</w:t>
      </w:r>
      <w:r w:rsidR="0013746D" w:rsidRPr="007F0878">
        <w:t>s que realiza</w:t>
      </w:r>
      <w:r w:rsidR="00935F2F" w:rsidRPr="007F0878">
        <w:t>ra</w:t>
      </w:r>
      <w:r w:rsidR="0013746D" w:rsidRPr="007F0878">
        <w:t xml:space="preserve">m a comprovação </w:t>
      </w:r>
      <w:r w:rsidR="00935F2F" w:rsidRPr="007F0878">
        <w:t xml:space="preserve">metrológica </w:t>
      </w:r>
      <w:r w:rsidR="00010FC4" w:rsidRPr="007F0878">
        <w:t>e das</w:t>
      </w:r>
      <w:r w:rsidR="00B95090" w:rsidRPr="007F0878">
        <w:t xml:space="preserve"> responsáv</w:t>
      </w:r>
      <w:r w:rsidR="0013746D" w:rsidRPr="007F0878">
        <w:t>eis pela co</w:t>
      </w:r>
      <w:r w:rsidR="00891A89" w:rsidRPr="007F0878">
        <w:t>rreção</w:t>
      </w:r>
      <w:r w:rsidR="00935F2F" w:rsidRPr="007F0878">
        <w:t xml:space="preserve">, caso exista, </w:t>
      </w:r>
      <w:r w:rsidR="00891A89" w:rsidRPr="007F0878">
        <w:t>da informação registrada.</w:t>
      </w:r>
    </w:p>
    <w:p w14:paraId="20028D53" w14:textId="38C5A97C" w:rsidR="00CA0457" w:rsidRPr="007F0878" w:rsidRDefault="00BA0AEE" w:rsidP="00FE2338">
      <w:pPr>
        <w:spacing w:before="240" w:after="240" w:line="360" w:lineRule="auto"/>
        <w:rPr>
          <w:bCs/>
        </w:rPr>
      </w:pPr>
      <w:r w:rsidRPr="00E839C6">
        <w:rPr>
          <w:b/>
          <w:color w:val="FF1919" w:themeColor="accent4" w:themeTint="99"/>
          <w:u w:val="single"/>
        </w:rPr>
        <w:t>IMPORTANTE</w:t>
      </w:r>
      <w:r w:rsidRPr="00E839C6">
        <w:rPr>
          <w:b/>
          <w:color w:val="FF1919" w:themeColor="accent4" w:themeTint="99"/>
        </w:rPr>
        <w:t>:</w:t>
      </w:r>
      <w:r w:rsidRPr="00E839C6">
        <w:rPr>
          <w:color w:val="FF1919" w:themeColor="accent4" w:themeTint="99"/>
        </w:rPr>
        <w:t xml:space="preserve"> </w:t>
      </w:r>
      <w:r w:rsidRPr="007F0878">
        <w:t xml:space="preserve">o sistema de gestão </w:t>
      </w:r>
      <w:r w:rsidR="00935F2F" w:rsidRPr="007F0878">
        <w:t xml:space="preserve">implementado </w:t>
      </w:r>
      <w:r w:rsidRPr="007F0878">
        <w:t>deve assegurar que somente pessoas autorizadas possam gerar, emendar, emitir ou apagar registros.</w:t>
      </w:r>
    </w:p>
    <w:p w14:paraId="0426C901" w14:textId="50C3C69E" w:rsidR="00277CEF" w:rsidRPr="007F0878" w:rsidRDefault="00277CEF" w:rsidP="00FE2338">
      <w:pPr>
        <w:pStyle w:val="Ttulo1"/>
        <w:numPr>
          <w:ilvl w:val="0"/>
          <w:numId w:val="31"/>
        </w:numPr>
        <w:tabs>
          <w:tab w:val="left" w:pos="426"/>
        </w:tabs>
        <w:ind w:left="0" w:hanging="11"/>
        <w:rPr>
          <w:rFonts w:cs="Leelawadee UI"/>
        </w:rPr>
      </w:pPr>
      <w:bookmarkStart w:id="5" w:name="_Toc115094452"/>
      <w:r w:rsidRPr="007F0878">
        <w:rPr>
          <w:rFonts w:cs="Leelawadee UI"/>
        </w:rPr>
        <w:lastRenderedPageBreak/>
        <w:t>Processo de medição</w:t>
      </w:r>
      <w:bookmarkEnd w:id="5"/>
    </w:p>
    <w:p w14:paraId="5CE7341E" w14:textId="5FA7A3FE" w:rsidR="00277CEF" w:rsidRDefault="00D86C00" w:rsidP="00FE2338">
      <w:pPr>
        <w:spacing w:before="240" w:after="240" w:line="360" w:lineRule="auto"/>
        <w:rPr>
          <w:bCs/>
        </w:rPr>
      </w:pPr>
      <w:r>
        <w:rPr>
          <w:bCs/>
        </w:rPr>
        <w:t>Você sabe o que é isso?</w:t>
      </w:r>
    </w:p>
    <w:p w14:paraId="7F14E524" w14:textId="3C889843" w:rsidR="00D86C00" w:rsidRPr="00D86C00" w:rsidRDefault="00D82353" w:rsidP="00FE2338">
      <w:pPr>
        <w:spacing w:before="240" w:after="240" w:line="360" w:lineRule="auto"/>
      </w:pPr>
      <w:r>
        <w:t>P</w:t>
      </w:r>
      <w:r w:rsidR="00D86C00" w:rsidRPr="00D86C00">
        <w:t>rocesso</w:t>
      </w:r>
      <w:r w:rsidR="00E24E2C">
        <w:t xml:space="preserve"> de medição</w:t>
      </w:r>
      <w:r>
        <w:t xml:space="preserve">, na </w:t>
      </w:r>
      <w:r w:rsidRPr="00D82353">
        <w:t>Norma</w:t>
      </w:r>
      <w:r>
        <w:t xml:space="preserve"> em estudo, é o </w:t>
      </w:r>
      <w:r w:rsidRPr="00D82353">
        <w:t>termo aplica</w:t>
      </w:r>
      <w:r>
        <w:t xml:space="preserve">do </w:t>
      </w:r>
      <w:r w:rsidRPr="00D82353">
        <w:t>às atividades físicas d</w:t>
      </w:r>
      <w:r>
        <w:t>a</w:t>
      </w:r>
      <w:r w:rsidRPr="00D82353">
        <w:t xml:space="preserve"> medição (por exemplo, em projeto, teste, produção, inspeção)</w:t>
      </w:r>
      <w:r w:rsidR="00BB6630">
        <w:t xml:space="preserve"> e </w:t>
      </w:r>
      <w:r w:rsidR="00BB6630" w:rsidRPr="007F0878">
        <w:t xml:space="preserve">pode envolver, ao mesmo tempo, a medição de uma </w:t>
      </w:r>
      <w:r w:rsidR="00BB6630" w:rsidRPr="007F0878">
        <w:rPr>
          <w:color w:val="0070C0"/>
          <w:u w:val="single"/>
        </w:rPr>
        <w:t>grandeza</w:t>
      </w:r>
      <w:r w:rsidR="00BB6630">
        <w:rPr>
          <w:rStyle w:val="Refdenotaderodap"/>
          <w:color w:val="0070C0"/>
        </w:rPr>
        <w:footnoteReference w:id="8"/>
      </w:r>
      <w:r w:rsidR="00BB6630" w:rsidRPr="007F0878">
        <w:t xml:space="preserve"> ou o exame de uma </w:t>
      </w:r>
      <w:r w:rsidR="00BB6630" w:rsidRPr="007F0878">
        <w:rPr>
          <w:color w:val="0070C0"/>
          <w:u w:val="single"/>
        </w:rPr>
        <w:t>propriedade qualitativa</w:t>
      </w:r>
      <w:r w:rsidR="00BB6630">
        <w:rPr>
          <w:rStyle w:val="Refdenotaderodap"/>
          <w:color w:val="0070C0"/>
        </w:rPr>
        <w:footnoteReference w:id="9"/>
      </w:r>
      <w:r w:rsidRPr="00D82353">
        <w:t>.</w:t>
      </w:r>
      <w:r>
        <w:t xml:space="preserve"> </w:t>
      </w:r>
    </w:p>
    <w:p w14:paraId="6AB86063" w14:textId="77777777" w:rsidR="00FE2338" w:rsidRPr="007F0878" w:rsidRDefault="00FE2338" w:rsidP="00FE2338">
      <w:pPr>
        <w:pStyle w:val="PargrafodaLista"/>
        <w:keepNext/>
        <w:keepLines/>
        <w:numPr>
          <w:ilvl w:val="0"/>
          <w:numId w:val="32"/>
        </w:numPr>
        <w:spacing w:before="240" w:after="240" w:line="360" w:lineRule="auto"/>
        <w:contextualSpacing w:val="0"/>
        <w:outlineLvl w:val="1"/>
        <w:rPr>
          <w:rFonts w:eastAsiaTheme="majorEastAsia"/>
          <w:b/>
          <w:vanish/>
          <w:color w:val="0070C0"/>
          <w:sz w:val="28"/>
          <w:szCs w:val="26"/>
        </w:rPr>
      </w:pPr>
      <w:bookmarkStart w:id="6" w:name="_Toc104189425"/>
      <w:bookmarkStart w:id="7" w:name="_Toc106199402"/>
      <w:bookmarkStart w:id="8" w:name="_Toc115094453"/>
      <w:bookmarkEnd w:id="6"/>
      <w:bookmarkEnd w:id="7"/>
      <w:bookmarkEnd w:id="8"/>
    </w:p>
    <w:p w14:paraId="08322AFB" w14:textId="1B997F61" w:rsidR="00A1032A" w:rsidRPr="007F0878" w:rsidRDefault="00A1032A" w:rsidP="00FE2338">
      <w:pPr>
        <w:pStyle w:val="Ttulo2"/>
        <w:numPr>
          <w:ilvl w:val="1"/>
          <w:numId w:val="32"/>
        </w:numPr>
        <w:ind w:left="432"/>
        <w:rPr>
          <w:rFonts w:cs="Leelawadee UI"/>
        </w:rPr>
      </w:pPr>
      <w:bookmarkStart w:id="9" w:name="_Toc115094454"/>
      <w:r w:rsidRPr="007F0878">
        <w:rPr>
          <w:rFonts w:cs="Leelawadee UI"/>
        </w:rPr>
        <w:t>Generalidades</w:t>
      </w:r>
      <w:bookmarkEnd w:id="9"/>
    </w:p>
    <w:p w14:paraId="57FA1413" w14:textId="77777777" w:rsidR="00A95374" w:rsidRDefault="00264796" w:rsidP="00FE2338">
      <w:pPr>
        <w:spacing w:before="240" w:after="240" w:line="360" w:lineRule="auto"/>
        <w:rPr>
          <w:i/>
        </w:rPr>
      </w:pPr>
      <w:r w:rsidRPr="007F0878">
        <w:t>Segundo a Norma, todos os p</w:t>
      </w:r>
      <w:r w:rsidR="00A1032A" w:rsidRPr="007F0878">
        <w:t xml:space="preserve">rocessos de medição que </w:t>
      </w:r>
      <w:r w:rsidRPr="007F0878">
        <w:t xml:space="preserve">fazem </w:t>
      </w:r>
      <w:r w:rsidR="00A1032A" w:rsidRPr="007F0878">
        <w:t>parte d</w:t>
      </w:r>
      <w:r w:rsidRPr="007F0878">
        <w:t xml:space="preserve">e um </w:t>
      </w:r>
      <w:r w:rsidR="00A1032A" w:rsidRPr="007F0878">
        <w:t xml:space="preserve">sistema de gestão de medição devem </w:t>
      </w:r>
      <w:r w:rsidRPr="007F0878">
        <w:t>estar plenamente “</w:t>
      </w:r>
      <w:r w:rsidR="00A1032A" w:rsidRPr="007F0878">
        <w:rPr>
          <w:i/>
        </w:rPr>
        <w:t>planejados, validados, implementad</w:t>
      </w:r>
      <w:r w:rsidRPr="007F0878">
        <w:rPr>
          <w:i/>
        </w:rPr>
        <w:t xml:space="preserve">os, documentados e controlados. ”  </w:t>
      </w:r>
    </w:p>
    <w:p w14:paraId="35D28711" w14:textId="0CDBD61F" w:rsidR="00A95374" w:rsidRDefault="00A95374" w:rsidP="00FE2338">
      <w:pPr>
        <w:spacing w:before="240" w:after="240" w:line="360" w:lineRule="auto"/>
      </w:pPr>
      <w:r>
        <w:rPr>
          <w:i/>
        </w:rPr>
        <w:t xml:space="preserve">A norma </w:t>
      </w:r>
      <w:r>
        <w:t>d</w:t>
      </w:r>
      <w:r w:rsidR="00264796" w:rsidRPr="007F0878">
        <w:t xml:space="preserve">iz, ainda, que as </w:t>
      </w:r>
      <w:r w:rsidR="00264796" w:rsidRPr="007F0878">
        <w:rPr>
          <w:i/>
        </w:rPr>
        <w:t>“g</w:t>
      </w:r>
      <w:r w:rsidR="00A1032A" w:rsidRPr="007F0878">
        <w:rPr>
          <w:i/>
        </w:rPr>
        <w:t>randezas de influência que afetem os processos de medição devem ser identificadas e consideradas.</w:t>
      </w:r>
      <w:r w:rsidR="00264796" w:rsidRPr="007F0878">
        <w:rPr>
          <w:i/>
        </w:rPr>
        <w:t xml:space="preserve"> ”</w:t>
      </w:r>
      <w:r w:rsidR="00264796" w:rsidRPr="007F0878">
        <w:t xml:space="preserve"> </w:t>
      </w:r>
      <w:r>
        <w:t>.</w:t>
      </w:r>
    </w:p>
    <w:p w14:paraId="7BD419A1" w14:textId="68946DDE" w:rsidR="001F48FB" w:rsidRPr="007F0878" w:rsidRDefault="00264796" w:rsidP="00FE2338">
      <w:pPr>
        <w:spacing w:before="240" w:after="240" w:line="360" w:lineRule="auto"/>
        <w:rPr>
          <w:bCs/>
        </w:rPr>
      </w:pPr>
      <w:r w:rsidRPr="007F0878">
        <w:t>Já havíamos visto que estas grandezas de influência podem ser variações de temperatura, pressão, umidade, flutuações elétricas</w:t>
      </w:r>
      <w:r w:rsidR="001F48FB" w:rsidRPr="007F0878">
        <w:t>, ou outras que possam afetar as medições.</w:t>
      </w:r>
    </w:p>
    <w:p w14:paraId="12168F10" w14:textId="583FDD9B" w:rsidR="00A1032A" w:rsidRPr="007F0878" w:rsidRDefault="00264796" w:rsidP="00FE2338">
      <w:pPr>
        <w:spacing w:before="240" w:after="240" w:line="360" w:lineRule="auto"/>
        <w:rPr>
          <w:bCs/>
          <w:i/>
        </w:rPr>
      </w:pPr>
      <w:r w:rsidRPr="007F0878">
        <w:t xml:space="preserve">A Norma reforça </w:t>
      </w:r>
      <w:r w:rsidR="00A95374">
        <w:t xml:space="preserve">também, </w:t>
      </w:r>
      <w:r w:rsidRPr="007F0878">
        <w:t xml:space="preserve">que </w:t>
      </w:r>
      <w:r w:rsidRPr="007F0878">
        <w:rPr>
          <w:i/>
        </w:rPr>
        <w:t>“a</w:t>
      </w:r>
      <w:r w:rsidRPr="007F0878">
        <w:t xml:space="preserve"> </w:t>
      </w:r>
      <w:r w:rsidR="00A1032A" w:rsidRPr="007F0878">
        <w:rPr>
          <w:i/>
        </w:rPr>
        <w:t>especificação completa de cada processo de medição deve incluir a identificação de todo o equipamento pertinente, procedimentos de medição, programas de computador para medição, condições de uso, habilidades do operador e todos os outros fatores que afetam a confiabilidade do resultado de medição. O controle dos processos de medição deve ser conduzido de acordo com procedimentos documentados.</w:t>
      </w:r>
      <w:r w:rsidRPr="007F0878">
        <w:rPr>
          <w:i/>
        </w:rPr>
        <w:t xml:space="preserve"> “</w:t>
      </w:r>
    </w:p>
    <w:p w14:paraId="7A46449C" w14:textId="77777777" w:rsidR="00A1032A" w:rsidRPr="007F0878" w:rsidRDefault="00A1032A" w:rsidP="00FE2338">
      <w:pPr>
        <w:spacing w:before="240" w:after="240" w:line="360" w:lineRule="auto"/>
        <w:rPr>
          <w:bCs/>
        </w:rPr>
      </w:pPr>
    </w:p>
    <w:p w14:paraId="74C30CDB" w14:textId="67A472B1" w:rsidR="00A1032A" w:rsidRPr="007F0878" w:rsidRDefault="00A1032A" w:rsidP="00FE2338">
      <w:pPr>
        <w:pStyle w:val="Ttulo2"/>
        <w:numPr>
          <w:ilvl w:val="1"/>
          <w:numId w:val="32"/>
        </w:numPr>
        <w:ind w:left="432"/>
        <w:rPr>
          <w:rFonts w:cs="Leelawadee UI"/>
        </w:rPr>
      </w:pPr>
      <w:bookmarkStart w:id="10" w:name="_Toc115094455"/>
      <w:r w:rsidRPr="007F0878">
        <w:rPr>
          <w:rFonts w:cs="Leelawadee UI"/>
        </w:rPr>
        <w:lastRenderedPageBreak/>
        <w:t>Projeto do processo de medição</w:t>
      </w:r>
      <w:bookmarkEnd w:id="10"/>
    </w:p>
    <w:p w14:paraId="36511C89" w14:textId="68B211CA" w:rsidR="00FE2F4A" w:rsidRPr="007F0878" w:rsidRDefault="00A95374" w:rsidP="00FE2338">
      <w:pPr>
        <w:spacing w:before="240" w:after="240" w:line="360" w:lineRule="auto"/>
        <w:rPr>
          <w:bCs/>
        </w:rPr>
      </w:pPr>
      <w:r>
        <w:t xml:space="preserve">Neste tópico a </w:t>
      </w:r>
      <w:r w:rsidR="001F48FB" w:rsidRPr="007F0878">
        <w:t>Norma é bastante objetiva e clara quando diz que</w:t>
      </w:r>
      <w:r w:rsidR="00FE2F4A" w:rsidRPr="007F0878">
        <w:t>:</w:t>
      </w:r>
    </w:p>
    <w:p w14:paraId="260DBEDB" w14:textId="5D4E239E" w:rsidR="00A1032A" w:rsidRPr="007F0878" w:rsidRDefault="001F48FB" w:rsidP="00A95374">
      <w:pPr>
        <w:spacing w:before="240" w:after="240" w:line="360" w:lineRule="auto"/>
        <w:ind w:left="1416"/>
        <w:rPr>
          <w:bCs/>
          <w:i/>
        </w:rPr>
      </w:pPr>
      <w:r w:rsidRPr="007F0878">
        <w:rPr>
          <w:i/>
        </w:rPr>
        <w:t>“</w:t>
      </w:r>
      <w:r w:rsidR="00FE2F4A" w:rsidRPr="007F0878">
        <w:rPr>
          <w:i/>
        </w:rPr>
        <w:t>O</w:t>
      </w:r>
      <w:r w:rsidR="00A1032A" w:rsidRPr="007F0878">
        <w:rPr>
          <w:i/>
        </w:rPr>
        <w:t>s requisitos metrológicos devem ser determinados com base nos requisitos do cliente, da organização, estatutários e regulamentares</w:t>
      </w:r>
      <w:r w:rsidRPr="007F0878">
        <w:rPr>
          <w:i/>
        </w:rPr>
        <w:t xml:space="preserve">” </w:t>
      </w:r>
      <w:r w:rsidRPr="007F0878">
        <w:t xml:space="preserve">e que </w:t>
      </w:r>
      <w:r w:rsidRPr="007F0878">
        <w:rPr>
          <w:i/>
        </w:rPr>
        <w:t>“os</w:t>
      </w:r>
      <w:r w:rsidR="00A1032A" w:rsidRPr="007F0878">
        <w:rPr>
          <w:i/>
        </w:rPr>
        <w:t xml:space="preserve"> processos de medição projetados para satisfazer esses requisitos especificados devem ser documentados, </w:t>
      </w:r>
      <w:r w:rsidR="00A1032A" w:rsidRPr="00A95374">
        <w:rPr>
          <w:i/>
          <w:color w:val="0066B2" w:themeColor="accent1"/>
          <w:u w:val="single"/>
        </w:rPr>
        <w:t>validados</w:t>
      </w:r>
      <w:r w:rsidR="00A95374" w:rsidRPr="00A95374">
        <w:rPr>
          <w:rStyle w:val="Refdenotaderodap"/>
          <w:i/>
          <w:color w:val="0070C0"/>
        </w:rPr>
        <w:footnoteReference w:id="10"/>
      </w:r>
      <w:r w:rsidR="00A1032A" w:rsidRPr="007F0878">
        <w:rPr>
          <w:i/>
        </w:rPr>
        <w:t xml:space="preserve"> como apropriado e, se necessário, acordados com o cliente.</w:t>
      </w:r>
      <w:r w:rsidRPr="007F0878">
        <w:rPr>
          <w:i/>
        </w:rPr>
        <w:t xml:space="preserve"> </w:t>
      </w:r>
      <w:r w:rsidR="00A1032A" w:rsidRPr="007F0878">
        <w:rPr>
          <w:i/>
        </w:rPr>
        <w:t>Para cada processo de medição, os elementos e os controles do processo pertinente devem ser identificados. A escolha de elementos e limites de controle deve ser compatível com o risco de falha na conformidade com os requisitos especificados. Esses elementos e controles do processo devem incluir os efeitos de operadores, equipamento, condições ambientais, grandezas de influência e métodos de aplicação.</w:t>
      </w:r>
      <w:r w:rsidR="009F4823" w:rsidRPr="007F0878">
        <w:rPr>
          <w:i/>
        </w:rPr>
        <w:t xml:space="preserve"> </w:t>
      </w:r>
      <w:r w:rsidRPr="007F0878">
        <w:rPr>
          <w:i/>
        </w:rPr>
        <w:t>”</w:t>
      </w:r>
    </w:p>
    <w:p w14:paraId="1BEDF890" w14:textId="13CA91F5" w:rsidR="008712C1" w:rsidRPr="007F0878" w:rsidRDefault="008712C1" w:rsidP="00FE2338">
      <w:pPr>
        <w:spacing w:before="240" w:after="240" w:line="360" w:lineRule="auto"/>
        <w:rPr>
          <w:bCs/>
          <w:color w:val="0066B2" w:themeColor="accent1"/>
        </w:rPr>
      </w:pPr>
    </w:p>
    <w:p w14:paraId="6CDEDBFD" w14:textId="119B1D72" w:rsidR="00A1032A" w:rsidRPr="007F0878" w:rsidRDefault="001F48FB" w:rsidP="00FE2338">
      <w:pPr>
        <w:spacing w:before="240" w:after="240" w:line="360" w:lineRule="auto"/>
        <w:rPr>
          <w:bCs/>
          <w:i/>
        </w:rPr>
      </w:pPr>
      <w:r w:rsidRPr="007F0878">
        <w:t>Para facilitar o entendimento e a aplicação do requisito</w:t>
      </w:r>
      <w:r w:rsidR="008712C1" w:rsidRPr="007F0878">
        <w:t xml:space="preserve"> de especificação do projeto</w:t>
      </w:r>
      <w:r w:rsidRPr="007F0878">
        <w:t xml:space="preserve">, a Norma </w:t>
      </w:r>
      <w:r w:rsidR="006560B6" w:rsidRPr="007F0878">
        <w:t>recomenda</w:t>
      </w:r>
      <w:r w:rsidRPr="007F0878">
        <w:t xml:space="preserve"> </w:t>
      </w:r>
      <w:r w:rsidR="008712C1" w:rsidRPr="007F0878">
        <w:t>atentar</w:t>
      </w:r>
      <w:r w:rsidR="00A95374">
        <w:t>-se</w:t>
      </w:r>
      <w:r w:rsidR="008712C1" w:rsidRPr="007F0878">
        <w:t xml:space="preserve"> para</w:t>
      </w:r>
      <w:r w:rsidR="00A95374">
        <w:t xml:space="preserve"> o seguinte</w:t>
      </w:r>
      <w:r w:rsidR="008712C1" w:rsidRPr="007F0878">
        <w:t>:</w:t>
      </w:r>
    </w:p>
    <w:p w14:paraId="736DD9D9" w14:textId="5C18CDB9" w:rsidR="00A1032A" w:rsidRPr="00A95374" w:rsidRDefault="00A1032A" w:rsidP="00A95374">
      <w:pPr>
        <w:pStyle w:val="PargrafodaLista"/>
        <w:numPr>
          <w:ilvl w:val="0"/>
          <w:numId w:val="33"/>
        </w:numPr>
        <w:spacing w:before="240" w:after="240" w:line="360" w:lineRule="auto"/>
        <w:rPr>
          <w:bCs/>
        </w:rPr>
      </w:pPr>
      <w:r w:rsidRPr="007F0878">
        <w:t>qua</w:t>
      </w:r>
      <w:r w:rsidR="0054287E" w:rsidRPr="007F0878">
        <w:t xml:space="preserve">l é o método de medição e as </w:t>
      </w:r>
      <w:r w:rsidRPr="007F0878">
        <w:t>medições necessárias para assegurar a qualidade do produto;</w:t>
      </w:r>
    </w:p>
    <w:p w14:paraId="4E3D324B" w14:textId="3E992260" w:rsidR="00A1032A" w:rsidRPr="00A95374" w:rsidRDefault="0054287E" w:rsidP="00A95374">
      <w:pPr>
        <w:pStyle w:val="PargrafodaLista"/>
        <w:numPr>
          <w:ilvl w:val="0"/>
          <w:numId w:val="33"/>
        </w:numPr>
        <w:spacing w:before="240" w:after="240" w:line="360" w:lineRule="auto"/>
        <w:rPr>
          <w:bCs/>
        </w:rPr>
      </w:pPr>
      <w:r w:rsidRPr="007F0878">
        <w:t xml:space="preserve">qual é </w:t>
      </w:r>
      <w:r w:rsidR="00A1032A" w:rsidRPr="007F0878">
        <w:t>o equipamento requerido para executar a medição e defini-lo</w:t>
      </w:r>
      <w:r w:rsidRPr="007F0878">
        <w:t xml:space="preserve"> segundo as características metrológicas (incerteza de medição, estabilidade, erro máximo permissível, repetibilidade, reprodutibilidade, etc.)</w:t>
      </w:r>
      <w:r w:rsidR="00A1032A" w:rsidRPr="007F0878">
        <w:t>;</w:t>
      </w:r>
    </w:p>
    <w:p w14:paraId="6E732EB5" w14:textId="13C8937F" w:rsidR="00A1032A" w:rsidRPr="00A95374" w:rsidRDefault="00A1032A" w:rsidP="00A95374">
      <w:pPr>
        <w:pStyle w:val="PargrafodaLista"/>
        <w:numPr>
          <w:ilvl w:val="0"/>
          <w:numId w:val="33"/>
        </w:numPr>
        <w:spacing w:before="240" w:after="240" w:line="360" w:lineRule="auto"/>
        <w:rPr>
          <w:bCs/>
        </w:rPr>
      </w:pPr>
      <w:r w:rsidRPr="007F0878">
        <w:t>a qualificação e habilidade requeridas do pessoal que executa a medição</w:t>
      </w:r>
      <w:r w:rsidR="008712C1" w:rsidRPr="007F0878">
        <w:t>.</w:t>
      </w:r>
    </w:p>
    <w:p w14:paraId="47CDAFCE" w14:textId="3019E74C" w:rsidR="00A1032A" w:rsidRPr="007F0878" w:rsidRDefault="006938F3" w:rsidP="00FE2338">
      <w:pPr>
        <w:spacing w:before="240" w:after="240" w:line="360" w:lineRule="auto"/>
        <w:rPr>
          <w:bCs/>
        </w:rPr>
      </w:pPr>
      <w:r w:rsidRPr="00D46CDB">
        <w:rPr>
          <w:b/>
          <w:u w:val="single"/>
        </w:rPr>
        <w:t>IMPORTANTE</w:t>
      </w:r>
      <w:r w:rsidRPr="00D46CDB">
        <w:rPr>
          <w:b/>
        </w:rPr>
        <w:t>:</w:t>
      </w:r>
      <w:r w:rsidRPr="007F0878">
        <w:t xml:space="preserve"> </w:t>
      </w:r>
      <w:r w:rsidR="00A1032A" w:rsidRPr="007F0878">
        <w:t>O</w:t>
      </w:r>
      <w:r w:rsidRPr="007F0878">
        <w:t xml:space="preserve"> projeto do </w:t>
      </w:r>
      <w:r w:rsidR="00A1032A" w:rsidRPr="007F0878">
        <w:t xml:space="preserve">processo de medição deve ser </w:t>
      </w:r>
      <w:r w:rsidRPr="007F0878">
        <w:t xml:space="preserve">focado na </w:t>
      </w:r>
      <w:r w:rsidR="00A1032A" w:rsidRPr="007F0878">
        <w:t>preve</w:t>
      </w:r>
      <w:r w:rsidRPr="007F0878">
        <w:t>nção da realização de medições errôneas</w:t>
      </w:r>
      <w:r w:rsidR="00795DC2">
        <w:t xml:space="preserve"> e</w:t>
      </w:r>
      <w:r w:rsidRPr="007F0878">
        <w:t>,</w:t>
      </w:r>
      <w:r w:rsidR="00795DC2">
        <w:t xml:space="preserve"> além disso,</w:t>
      </w:r>
      <w:r w:rsidRPr="007F0878">
        <w:t xml:space="preserve"> </w:t>
      </w:r>
      <w:r w:rsidR="00A1032A" w:rsidRPr="007F0878">
        <w:t xml:space="preserve">deve </w:t>
      </w:r>
      <w:r w:rsidRPr="007F0878">
        <w:t xml:space="preserve">garantir </w:t>
      </w:r>
      <w:r w:rsidR="00A1032A" w:rsidRPr="007F0878">
        <w:t xml:space="preserve">a </w:t>
      </w:r>
      <w:r w:rsidRPr="007F0878">
        <w:t xml:space="preserve">imediata </w:t>
      </w:r>
      <w:r w:rsidR="00A1032A" w:rsidRPr="007F0878">
        <w:t xml:space="preserve">detecção de deficiências e </w:t>
      </w:r>
      <w:r w:rsidRPr="007F0878">
        <w:t xml:space="preserve">aplicação de </w:t>
      </w:r>
      <w:r w:rsidR="00A1032A" w:rsidRPr="007F0878">
        <w:t>ações corretivas em tempo oportuno.</w:t>
      </w:r>
    </w:p>
    <w:p w14:paraId="560DD7A4" w14:textId="3C8E7B7A" w:rsidR="00FE2F4A" w:rsidRPr="007F0878" w:rsidRDefault="006938F3" w:rsidP="00FE2338">
      <w:pPr>
        <w:spacing w:before="240" w:after="240" w:line="360" w:lineRule="auto"/>
        <w:rPr>
          <w:bCs/>
        </w:rPr>
      </w:pPr>
      <w:r w:rsidRPr="007F0878">
        <w:t xml:space="preserve">Uma orientação interessante que a Norma </w:t>
      </w:r>
      <w:r w:rsidR="00795DC2">
        <w:t>tr</w:t>
      </w:r>
      <w:r w:rsidR="0042508D">
        <w:t>a</w:t>
      </w:r>
      <w:r w:rsidR="00795DC2">
        <w:t>z é</w:t>
      </w:r>
      <w:r w:rsidR="00795DC2" w:rsidRPr="007F0878">
        <w:t xml:space="preserve"> </w:t>
      </w:r>
      <w:r w:rsidRPr="007F0878">
        <w:t>que</w:t>
      </w:r>
      <w:r w:rsidR="00FE2F4A" w:rsidRPr="007F0878">
        <w:t>:</w:t>
      </w:r>
    </w:p>
    <w:p w14:paraId="5D70AB85" w14:textId="36C6D2EB" w:rsidR="00A1032A" w:rsidRPr="007F0878" w:rsidRDefault="006938F3" w:rsidP="00795DC2">
      <w:pPr>
        <w:spacing w:before="240" w:after="240" w:line="360" w:lineRule="auto"/>
        <w:ind w:left="1416"/>
        <w:rPr>
          <w:bCs/>
          <w:i/>
        </w:rPr>
      </w:pPr>
      <w:r w:rsidRPr="007F0878">
        <w:rPr>
          <w:i/>
        </w:rPr>
        <w:t>“</w:t>
      </w:r>
      <w:r w:rsidR="00FE2F4A" w:rsidRPr="007F0878">
        <w:rPr>
          <w:i/>
        </w:rPr>
        <w:t>O</w:t>
      </w:r>
      <w:r w:rsidR="00A1032A" w:rsidRPr="007F0878">
        <w:rPr>
          <w:i/>
        </w:rPr>
        <w:t xml:space="preserve"> esforço dedicado ao controle do processo de medição seja compatível com a importância das medições para a qualidade do produto final da organização</w:t>
      </w:r>
      <w:r w:rsidRPr="007F0878">
        <w:rPr>
          <w:i/>
        </w:rPr>
        <w:t xml:space="preserve"> (ex.: </w:t>
      </w:r>
      <w:r w:rsidR="00A1032A" w:rsidRPr="007F0878">
        <w:rPr>
          <w:i/>
        </w:rPr>
        <w:lastRenderedPageBreak/>
        <w:t>sistemas de medição críticos ou complexos, medições que assegurem segurança do produto ou medições que resultem em alto custo subsequente, se for incorreta</w:t>
      </w:r>
      <w:r w:rsidR="0054287E" w:rsidRPr="007F0878">
        <w:rPr>
          <w:i/>
        </w:rPr>
        <w:t>)</w:t>
      </w:r>
      <w:r w:rsidR="00A1032A" w:rsidRPr="007F0878">
        <w:rPr>
          <w:i/>
        </w:rPr>
        <w:t xml:space="preserve">. </w:t>
      </w:r>
      <w:r w:rsidR="0054287E" w:rsidRPr="007F0878">
        <w:rPr>
          <w:i/>
        </w:rPr>
        <w:t>P</w:t>
      </w:r>
      <w:r w:rsidR="00A1032A" w:rsidRPr="007F0878">
        <w:rPr>
          <w:i/>
        </w:rPr>
        <w:t>rocedimentos para controle do processo podem ser genéricos para tipos similares de equipamentos de medição e aplicações, tais como o uso de ferramentas de mão para medir partes usinadas.</w:t>
      </w:r>
      <w:r w:rsidR="009F4823" w:rsidRPr="007F0878">
        <w:rPr>
          <w:i/>
        </w:rPr>
        <w:t xml:space="preserve"> </w:t>
      </w:r>
      <w:r w:rsidR="0054287E" w:rsidRPr="007F0878">
        <w:rPr>
          <w:i/>
        </w:rPr>
        <w:t xml:space="preserve">” </w:t>
      </w:r>
    </w:p>
    <w:p w14:paraId="7962C185" w14:textId="180FC589" w:rsidR="00A1032A" w:rsidRPr="007F0878" w:rsidRDefault="00795DC2" w:rsidP="00FE2338">
      <w:pPr>
        <w:spacing w:before="240" w:after="240" w:line="360" w:lineRule="auto"/>
        <w:rPr>
          <w:bCs/>
          <w:i/>
        </w:rPr>
      </w:pPr>
      <w:r>
        <w:t>Observe que n</w:t>
      </w:r>
      <w:r w:rsidR="0054287E" w:rsidRPr="007F0878">
        <w:t>ovamente há uma recomendação quanto à quantificação do</w:t>
      </w:r>
      <w:r w:rsidR="0054287E" w:rsidRPr="007F0878">
        <w:rPr>
          <w:i/>
        </w:rPr>
        <w:t xml:space="preserve"> “</w:t>
      </w:r>
      <w:r w:rsidR="00A1032A" w:rsidRPr="007F0878">
        <w:rPr>
          <w:i/>
        </w:rPr>
        <w:t>impacto das grandezas de influência sobre o processo de medição</w:t>
      </w:r>
      <w:r w:rsidR="006560B6" w:rsidRPr="007F0878">
        <w:rPr>
          <w:i/>
        </w:rPr>
        <w:t>, p</w:t>
      </w:r>
      <w:r w:rsidR="00A1032A" w:rsidRPr="007F0878">
        <w:rPr>
          <w:i/>
        </w:rPr>
        <w:t>ode</w:t>
      </w:r>
      <w:r w:rsidR="006560B6" w:rsidRPr="007F0878">
        <w:rPr>
          <w:i/>
        </w:rPr>
        <w:t>ndo</w:t>
      </w:r>
      <w:r w:rsidR="00A1032A" w:rsidRPr="007F0878">
        <w:rPr>
          <w:i/>
        </w:rPr>
        <w:t xml:space="preserve"> ser necessário projetar e realizar experimentos ou </w:t>
      </w:r>
      <w:r w:rsidR="00DE0677" w:rsidRPr="007F0878">
        <w:rPr>
          <w:i/>
        </w:rPr>
        <w:t>investigações específicas</w:t>
      </w:r>
      <w:r w:rsidR="00A1032A" w:rsidRPr="007F0878">
        <w:rPr>
          <w:i/>
        </w:rPr>
        <w:t xml:space="preserve"> para este fim.</w:t>
      </w:r>
      <w:r w:rsidR="0054287E" w:rsidRPr="007F0878">
        <w:rPr>
          <w:i/>
        </w:rPr>
        <w:t xml:space="preserve"> ”</w:t>
      </w:r>
    </w:p>
    <w:p w14:paraId="7CF397A7" w14:textId="35B71703" w:rsidR="00A1032A" w:rsidRPr="007F0878" w:rsidRDefault="00A1032A" w:rsidP="00795DC2">
      <w:pPr>
        <w:pStyle w:val="Ttulo2"/>
        <w:numPr>
          <w:ilvl w:val="1"/>
          <w:numId w:val="32"/>
        </w:numPr>
        <w:spacing w:before="480"/>
        <w:ind w:left="432"/>
        <w:rPr>
          <w:rFonts w:cs="Leelawadee UI"/>
        </w:rPr>
      </w:pPr>
      <w:bookmarkStart w:id="11" w:name="_Toc115094456"/>
      <w:r w:rsidRPr="007F0878">
        <w:rPr>
          <w:rFonts w:cs="Leelawadee UI"/>
        </w:rPr>
        <w:t>Realização do processo de medição</w:t>
      </w:r>
      <w:bookmarkEnd w:id="11"/>
    </w:p>
    <w:p w14:paraId="56CC4278" w14:textId="34D499B5" w:rsidR="006560B6" w:rsidRPr="007F0878" w:rsidRDefault="006560B6" w:rsidP="00FE2338">
      <w:pPr>
        <w:spacing w:before="240" w:after="240" w:line="360" w:lineRule="auto"/>
        <w:rPr>
          <w:bCs/>
        </w:rPr>
      </w:pPr>
      <w:r w:rsidRPr="007F0878">
        <w:t xml:space="preserve">O processo de medição deve, obviamente, atender aos requisitos metrológicos </w:t>
      </w:r>
      <w:r w:rsidR="00663EF5" w:rsidRPr="007F0878">
        <w:t>preestabelecidos</w:t>
      </w:r>
      <w:r w:rsidRPr="007F0878">
        <w:t>. Para isso, a realização deve acontecer, no mínimo, sob as seguintes condições controladas:</w:t>
      </w:r>
    </w:p>
    <w:p w14:paraId="18D3D81F" w14:textId="2B055AB4" w:rsidR="00A1032A" w:rsidRPr="007F0878" w:rsidRDefault="00A1032A" w:rsidP="00FE2338">
      <w:pPr>
        <w:pStyle w:val="PargrafodaLista"/>
        <w:numPr>
          <w:ilvl w:val="0"/>
          <w:numId w:val="30"/>
        </w:numPr>
        <w:spacing w:before="240" w:after="240" w:line="360" w:lineRule="auto"/>
        <w:rPr>
          <w:bCs/>
        </w:rPr>
      </w:pPr>
      <w:r w:rsidRPr="007F0878">
        <w:t xml:space="preserve">uso de equipamento </w:t>
      </w:r>
      <w:proofErr w:type="spellStart"/>
      <w:r w:rsidR="006560B6" w:rsidRPr="007F0878">
        <w:t>metrologicamente</w:t>
      </w:r>
      <w:proofErr w:type="spellEnd"/>
      <w:r w:rsidR="006560B6" w:rsidRPr="007F0878">
        <w:t xml:space="preserve"> </w:t>
      </w:r>
      <w:r w:rsidRPr="007F0878">
        <w:t>comprovado,</w:t>
      </w:r>
    </w:p>
    <w:p w14:paraId="14690543" w14:textId="2B26F6E6" w:rsidR="00A1032A" w:rsidRPr="007F0878" w:rsidRDefault="00A1032A" w:rsidP="00FE2338">
      <w:pPr>
        <w:pStyle w:val="PargrafodaLista"/>
        <w:numPr>
          <w:ilvl w:val="0"/>
          <w:numId w:val="30"/>
        </w:numPr>
        <w:spacing w:before="240" w:after="240" w:line="360" w:lineRule="auto"/>
        <w:rPr>
          <w:bCs/>
        </w:rPr>
      </w:pPr>
      <w:r w:rsidRPr="007F0878">
        <w:t xml:space="preserve">aplicação de procedimentos </w:t>
      </w:r>
      <w:r w:rsidR="00663EF5" w:rsidRPr="007F0878">
        <w:t xml:space="preserve">validados </w:t>
      </w:r>
      <w:r w:rsidRPr="007F0878">
        <w:t>de medição,</w:t>
      </w:r>
    </w:p>
    <w:p w14:paraId="1BFC011A" w14:textId="32771CA9" w:rsidR="00A1032A" w:rsidRPr="007F0878" w:rsidRDefault="00A1032A" w:rsidP="00FE2338">
      <w:pPr>
        <w:pStyle w:val="PargrafodaLista"/>
        <w:numPr>
          <w:ilvl w:val="0"/>
          <w:numId w:val="30"/>
        </w:numPr>
        <w:spacing w:before="240" w:after="240" w:line="360" w:lineRule="auto"/>
        <w:rPr>
          <w:bCs/>
        </w:rPr>
      </w:pPr>
      <w:r w:rsidRPr="007F0878">
        <w:t>fontes de informações</w:t>
      </w:r>
      <w:r w:rsidR="00663EF5" w:rsidRPr="007F0878">
        <w:t xml:space="preserve"> confiáveis</w:t>
      </w:r>
      <w:r w:rsidRPr="007F0878">
        <w:t>,</w:t>
      </w:r>
    </w:p>
    <w:p w14:paraId="2CA321EC" w14:textId="6410DA44" w:rsidR="00A1032A" w:rsidRPr="007F0878" w:rsidRDefault="00A1032A" w:rsidP="00FE2338">
      <w:pPr>
        <w:pStyle w:val="PargrafodaLista"/>
        <w:numPr>
          <w:ilvl w:val="0"/>
          <w:numId w:val="30"/>
        </w:numPr>
        <w:spacing w:before="240" w:after="240" w:line="360" w:lineRule="auto"/>
        <w:rPr>
          <w:bCs/>
        </w:rPr>
      </w:pPr>
      <w:r w:rsidRPr="007F0878">
        <w:t>manutenção das condições ambientais requeridas,</w:t>
      </w:r>
    </w:p>
    <w:p w14:paraId="3E037FEB" w14:textId="05D081DB" w:rsidR="00A1032A" w:rsidRPr="007F0878" w:rsidRDefault="00A1032A" w:rsidP="00FE2338">
      <w:pPr>
        <w:pStyle w:val="PargrafodaLista"/>
        <w:numPr>
          <w:ilvl w:val="0"/>
          <w:numId w:val="30"/>
        </w:numPr>
        <w:spacing w:before="240" w:after="240" w:line="360" w:lineRule="auto"/>
        <w:rPr>
          <w:bCs/>
        </w:rPr>
      </w:pPr>
      <w:r w:rsidRPr="007F0878">
        <w:t>uso de pessoal competente,</w:t>
      </w:r>
    </w:p>
    <w:p w14:paraId="26983603" w14:textId="07AC1F09" w:rsidR="00A1032A" w:rsidRPr="007F0878" w:rsidRDefault="00A1032A" w:rsidP="00FE2338">
      <w:pPr>
        <w:pStyle w:val="PargrafodaLista"/>
        <w:numPr>
          <w:ilvl w:val="0"/>
          <w:numId w:val="30"/>
        </w:numPr>
        <w:spacing w:before="240" w:after="240" w:line="360" w:lineRule="auto"/>
        <w:rPr>
          <w:bCs/>
        </w:rPr>
      </w:pPr>
      <w:r w:rsidRPr="007F0878">
        <w:t>relato</w:t>
      </w:r>
      <w:r w:rsidR="00663EF5" w:rsidRPr="007F0878">
        <w:t>/registro adequado dos resultados.</w:t>
      </w:r>
    </w:p>
    <w:p w14:paraId="70D71733" w14:textId="77777777" w:rsidR="00A1032A" w:rsidRPr="007F0878" w:rsidRDefault="00A1032A" w:rsidP="00FE2338">
      <w:pPr>
        <w:spacing w:before="240" w:after="240" w:line="360" w:lineRule="auto"/>
        <w:rPr>
          <w:bCs/>
          <w:i/>
        </w:rPr>
      </w:pPr>
    </w:p>
    <w:p w14:paraId="06A1FE29" w14:textId="0152478A" w:rsidR="00A1032A" w:rsidRPr="007F0878" w:rsidRDefault="00A1032A" w:rsidP="00FE2338">
      <w:pPr>
        <w:pStyle w:val="Ttulo2"/>
        <w:numPr>
          <w:ilvl w:val="1"/>
          <w:numId w:val="32"/>
        </w:numPr>
        <w:ind w:left="432"/>
        <w:rPr>
          <w:rFonts w:cs="Leelawadee UI"/>
        </w:rPr>
      </w:pPr>
      <w:bookmarkStart w:id="12" w:name="_Toc115094457"/>
      <w:r w:rsidRPr="007F0878">
        <w:rPr>
          <w:rFonts w:cs="Leelawadee UI"/>
        </w:rPr>
        <w:t>Registros de processos de medição</w:t>
      </w:r>
      <w:bookmarkEnd w:id="12"/>
    </w:p>
    <w:p w14:paraId="76DE56B2" w14:textId="1F2C76C3" w:rsidR="006B6664" w:rsidRDefault="00D46CDB" w:rsidP="00FE2338">
      <w:pPr>
        <w:spacing w:before="240" w:after="240" w:line="360" w:lineRule="auto"/>
      </w:pPr>
      <w:r w:rsidRPr="00D46CDB">
        <w:t xml:space="preserve"> </w:t>
      </w:r>
      <w:r w:rsidR="00FC589C" w:rsidRPr="007F0878">
        <w:t xml:space="preserve">Os registros servem para demonstrar, ou não, a </w:t>
      </w:r>
      <w:r w:rsidR="00A1032A" w:rsidRPr="007F0878">
        <w:t>conformidade com os requisitos do processo de medição</w:t>
      </w:r>
      <w:r w:rsidR="00FC589C" w:rsidRPr="007F0878">
        <w:t xml:space="preserve">. </w:t>
      </w:r>
    </w:p>
    <w:p w14:paraId="0C9775BD" w14:textId="6CCB0FDF" w:rsidR="00A1032A" w:rsidRPr="007F0878" w:rsidRDefault="006B6664" w:rsidP="00FE2338">
      <w:pPr>
        <w:spacing w:before="240" w:after="240" w:line="360" w:lineRule="auto"/>
        <w:rPr>
          <w:bCs/>
        </w:rPr>
      </w:pPr>
      <w:r>
        <w:t>Segundo a Norma, esses registros d</w:t>
      </w:r>
      <w:r w:rsidR="00FC589C" w:rsidRPr="007F0878">
        <w:t>evem incluir, pelo menos:</w:t>
      </w:r>
    </w:p>
    <w:p w14:paraId="4F606039" w14:textId="53C03A91" w:rsidR="00E5108C" w:rsidRPr="007F0878" w:rsidRDefault="00D46CDB" w:rsidP="006B6664">
      <w:pPr>
        <w:spacing w:before="240" w:after="240" w:line="360" w:lineRule="auto"/>
        <w:ind w:left="1416"/>
        <w:rPr>
          <w:bCs/>
          <w:i/>
        </w:rPr>
      </w:pPr>
      <w:r w:rsidRPr="00D46CDB">
        <w:rPr>
          <w:noProof/>
          <w:lang w:eastAsia="pt-BR"/>
        </w:rPr>
        <w:lastRenderedPageBreak/>
        <w:drawing>
          <wp:anchor distT="0" distB="0" distL="114300" distR="114300" simplePos="0" relativeHeight="251668480" behindDoc="0" locked="0" layoutInCell="1" allowOverlap="1" wp14:anchorId="4538E4E9" wp14:editId="0E506622">
            <wp:simplePos x="0" y="0"/>
            <wp:positionH relativeFrom="margin">
              <wp:posOffset>22860</wp:posOffset>
            </wp:positionH>
            <wp:positionV relativeFrom="paragraph">
              <wp:posOffset>9525</wp:posOffset>
            </wp:positionV>
            <wp:extent cx="2465705" cy="1799590"/>
            <wp:effectExtent l="0" t="0" r="0" b="0"/>
            <wp:wrapSquare wrapText="bothSides"/>
            <wp:docPr id="8" name="Imagem 8" descr="C:\Users\Aline\Google Drive\2 - Projeto Entib - Google Drive\imagens SHUTTER\Aaron Amat_11062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Google Drive\2 - Projeto Entib - Google Drive\imagens SHUTTER\Aaron Amat_1106254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570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9C" w:rsidRPr="007F0878">
        <w:rPr>
          <w:i/>
        </w:rPr>
        <w:t>“</w:t>
      </w:r>
      <w:r w:rsidR="00A1032A" w:rsidRPr="007F0878">
        <w:rPr>
          <w:i/>
        </w:rPr>
        <w:t>a) uma descrição completa dos processos de medição implementados, incluindo todos os elementos (por exemplo, operadores, qualquer equipamento de medição ou padrões de verificação) usados e as condições de operação pertinentes;</w:t>
      </w:r>
    </w:p>
    <w:p w14:paraId="156352F2" w14:textId="36BB8BCE" w:rsidR="002B57E1" w:rsidRPr="007F0878" w:rsidRDefault="002B57E1" w:rsidP="006B6664">
      <w:pPr>
        <w:spacing w:before="240" w:after="240" w:line="360" w:lineRule="auto"/>
        <w:ind w:left="1416"/>
        <w:rPr>
          <w:bCs/>
          <w:i/>
        </w:rPr>
      </w:pPr>
      <w:r w:rsidRPr="007F0878">
        <w:rPr>
          <w:i/>
        </w:rPr>
        <w:t>b) os dados pertinentes obtidos dos controles do processo de medição, incluindo qualquer informação</w:t>
      </w:r>
      <w:r w:rsidR="00DE0677" w:rsidRPr="007F0878">
        <w:rPr>
          <w:i/>
        </w:rPr>
        <w:t xml:space="preserve"> </w:t>
      </w:r>
      <w:r w:rsidRPr="007F0878">
        <w:rPr>
          <w:i/>
        </w:rPr>
        <w:t>pertinente à incerteza de medição;</w:t>
      </w:r>
    </w:p>
    <w:p w14:paraId="0C5A1369" w14:textId="7759152E" w:rsidR="002B57E1" w:rsidRPr="007F0878" w:rsidRDefault="002B57E1" w:rsidP="006B6664">
      <w:pPr>
        <w:spacing w:before="240" w:after="240" w:line="360" w:lineRule="auto"/>
        <w:ind w:left="1416"/>
        <w:rPr>
          <w:bCs/>
          <w:i/>
        </w:rPr>
      </w:pPr>
      <w:r w:rsidRPr="007F0878">
        <w:rPr>
          <w:i/>
        </w:rPr>
        <w:t>c) quaisquer ações tomadas como um resultado de dados do controle do processo de medição;</w:t>
      </w:r>
    </w:p>
    <w:p w14:paraId="0C87C560" w14:textId="2C47EF49" w:rsidR="002B57E1" w:rsidRPr="007F0878" w:rsidRDefault="002B57E1" w:rsidP="006B6664">
      <w:pPr>
        <w:spacing w:before="240" w:after="240" w:line="360" w:lineRule="auto"/>
        <w:ind w:left="1416"/>
        <w:rPr>
          <w:bCs/>
          <w:i/>
        </w:rPr>
      </w:pPr>
      <w:r w:rsidRPr="007F0878">
        <w:rPr>
          <w:i/>
        </w:rPr>
        <w:t>d) as datas nas quais foi conduzida cada atividade de controle do processo de medição;</w:t>
      </w:r>
    </w:p>
    <w:p w14:paraId="0AB5518A" w14:textId="31E097EE" w:rsidR="002B57E1" w:rsidRPr="007F0878" w:rsidRDefault="002B57E1" w:rsidP="006B6664">
      <w:pPr>
        <w:spacing w:before="240" w:after="240" w:line="360" w:lineRule="auto"/>
        <w:ind w:left="1416"/>
        <w:rPr>
          <w:bCs/>
          <w:i/>
        </w:rPr>
      </w:pPr>
      <w:r w:rsidRPr="007F0878">
        <w:rPr>
          <w:i/>
        </w:rPr>
        <w:t>e) a identificação de quaisquer documentos de verificação pertinente;</w:t>
      </w:r>
    </w:p>
    <w:p w14:paraId="1E444ED0" w14:textId="4DE8E3C3" w:rsidR="002B57E1" w:rsidRPr="007F0878" w:rsidRDefault="002B57E1" w:rsidP="006B6664">
      <w:pPr>
        <w:spacing w:before="240" w:after="240" w:line="360" w:lineRule="auto"/>
        <w:ind w:left="1416"/>
        <w:rPr>
          <w:bCs/>
          <w:i/>
        </w:rPr>
      </w:pPr>
      <w:r w:rsidRPr="007F0878">
        <w:rPr>
          <w:i/>
        </w:rPr>
        <w:t>f)</w:t>
      </w:r>
      <w:r w:rsidR="00DE0677" w:rsidRPr="007F0878">
        <w:rPr>
          <w:i/>
        </w:rPr>
        <w:t xml:space="preserve"> </w:t>
      </w:r>
      <w:r w:rsidRPr="007F0878">
        <w:rPr>
          <w:i/>
        </w:rPr>
        <w:t>a identificação da pessoa responsável por prover a informação para os registros;</w:t>
      </w:r>
    </w:p>
    <w:p w14:paraId="62607A82" w14:textId="1A2E07CA" w:rsidR="002B57E1" w:rsidRPr="007F0878" w:rsidRDefault="002B57E1" w:rsidP="006B6664">
      <w:pPr>
        <w:spacing w:before="240" w:after="240" w:line="360" w:lineRule="auto"/>
        <w:ind w:left="1416"/>
        <w:rPr>
          <w:bCs/>
          <w:i/>
        </w:rPr>
      </w:pPr>
      <w:r w:rsidRPr="007F0878">
        <w:rPr>
          <w:i/>
        </w:rPr>
        <w:t>g) as habilidades (requeridas e alcançadas) do pessoal.</w:t>
      </w:r>
      <w:r w:rsidR="00FC589C" w:rsidRPr="007F0878">
        <w:rPr>
          <w:i/>
        </w:rPr>
        <w:t xml:space="preserve"> ”</w:t>
      </w:r>
    </w:p>
    <w:p w14:paraId="2A48AF9C" w14:textId="77777777" w:rsidR="002B57E1" w:rsidRPr="007F0878" w:rsidRDefault="002B57E1" w:rsidP="00FE2338">
      <w:pPr>
        <w:spacing w:before="240" w:after="240" w:line="360" w:lineRule="auto"/>
        <w:rPr>
          <w:bCs/>
          <w:i/>
        </w:rPr>
      </w:pPr>
    </w:p>
    <w:p w14:paraId="6BEF221B" w14:textId="4AF0DD5B" w:rsidR="002B57E1" w:rsidRPr="007F0878" w:rsidRDefault="002B57E1" w:rsidP="00FE2338">
      <w:pPr>
        <w:pStyle w:val="Ttulo1"/>
        <w:numPr>
          <w:ilvl w:val="0"/>
          <w:numId w:val="31"/>
        </w:numPr>
        <w:tabs>
          <w:tab w:val="left" w:pos="426"/>
        </w:tabs>
        <w:ind w:left="0" w:hanging="11"/>
        <w:rPr>
          <w:rFonts w:cs="Leelawadee UI"/>
        </w:rPr>
      </w:pPr>
      <w:bookmarkStart w:id="13" w:name="_Toc115094458"/>
      <w:r w:rsidRPr="007F0878">
        <w:rPr>
          <w:rFonts w:cs="Leelawadee UI"/>
        </w:rPr>
        <w:t>Incerteza de medição e rastreabilidade</w:t>
      </w:r>
      <w:bookmarkEnd w:id="13"/>
    </w:p>
    <w:p w14:paraId="7D378358" w14:textId="1568D662" w:rsidR="001E2987" w:rsidRPr="001E2987" w:rsidRDefault="00D46CDB" w:rsidP="001E2987">
      <w:pPr>
        <w:spacing w:before="240" w:after="240" w:line="360" w:lineRule="auto"/>
      </w:pPr>
      <w:r w:rsidRPr="00D46CDB">
        <w:rPr>
          <w:noProof/>
          <w:lang w:eastAsia="pt-BR"/>
        </w:rPr>
        <w:drawing>
          <wp:anchor distT="0" distB="0" distL="114300" distR="114300" simplePos="0" relativeHeight="251669504" behindDoc="0" locked="0" layoutInCell="1" allowOverlap="1" wp14:anchorId="632A5287" wp14:editId="46C676EA">
            <wp:simplePos x="0" y="0"/>
            <wp:positionH relativeFrom="margin">
              <wp:align>left</wp:align>
            </wp:positionH>
            <wp:positionV relativeFrom="paragraph">
              <wp:posOffset>28135</wp:posOffset>
            </wp:positionV>
            <wp:extent cx="1800000" cy="1800000"/>
            <wp:effectExtent l="0" t="0" r="0" b="0"/>
            <wp:wrapSquare wrapText="bothSides"/>
            <wp:docPr id="30" name="Imagem 30" descr="C:\Users\Aline\Desktop\ABNT 10012\archery-gba8a0d74f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ABNT 10012\archery-gba8a0d74f_128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CDB">
        <w:t xml:space="preserve"> </w:t>
      </w:r>
      <w:r w:rsidR="001E2987" w:rsidRPr="001E2987">
        <w:t>A Incerteza de medição é, talvez, um dos conceitos mais importantes ligados a metrologia, pois não existe medição sem incerteza...</w:t>
      </w:r>
    </w:p>
    <w:p w14:paraId="55B6D39C" w14:textId="59DC54FB" w:rsidR="001E2987" w:rsidRPr="001E2987" w:rsidRDefault="001E2987" w:rsidP="001E2987">
      <w:pPr>
        <w:spacing w:before="240" w:after="240" w:line="360" w:lineRule="auto"/>
      </w:pPr>
      <w:r w:rsidRPr="001E2987">
        <w:t>Segundo o item 2.26 do VIM</w:t>
      </w:r>
      <w:r>
        <w:t xml:space="preserve"> 2012</w:t>
      </w:r>
      <w:r w:rsidRPr="001E2987">
        <w:t>, Incerteza de medição é o </w:t>
      </w:r>
      <w:r w:rsidRPr="001E2987">
        <w:rPr>
          <w:i/>
        </w:rPr>
        <w:t>“Parâmetro não negativo que caracteriza a dispersão dos valores atribuídos a um mensurando, com base nas informações utilizadas”</w:t>
      </w:r>
      <w:r w:rsidRPr="001E2987">
        <w:t>.</w:t>
      </w:r>
    </w:p>
    <w:p w14:paraId="0AE1F425" w14:textId="30C0C634" w:rsidR="001E2987" w:rsidRDefault="001E2987" w:rsidP="001E2987">
      <w:pPr>
        <w:spacing w:before="240" w:after="240" w:line="360" w:lineRule="auto"/>
      </w:pPr>
      <w:r w:rsidRPr="001E2987">
        <w:t xml:space="preserve">Como </w:t>
      </w:r>
      <w:r>
        <w:t>vimos</w:t>
      </w:r>
      <w:r w:rsidRPr="001E2987">
        <w:t>, nã</w:t>
      </w:r>
      <w:r>
        <w:t xml:space="preserve">o existem medidas sem incerteza... </w:t>
      </w:r>
      <w:r w:rsidRPr="001E2987">
        <w:t>Todas as medições possuem uma “faixa de variação”, normalmente representada pelos sinais de mais e menos (±), que está associada à sua incerteza. Quanto menor for a incerteza, mais “qualificado” é o resultado da medição.</w:t>
      </w:r>
    </w:p>
    <w:p w14:paraId="6E807CC6" w14:textId="27654124" w:rsidR="001E2987" w:rsidRPr="00B03EA1" w:rsidRDefault="001E2987" w:rsidP="001E2987">
      <w:pPr>
        <w:spacing w:before="240" w:after="240" w:line="360" w:lineRule="auto"/>
        <w:rPr>
          <w:b/>
        </w:rPr>
      </w:pPr>
      <w:r w:rsidRPr="00B03EA1">
        <w:rPr>
          <w:b/>
        </w:rPr>
        <w:t>Mas e a rastreabilidade, você sabe o que é?</w:t>
      </w:r>
    </w:p>
    <w:p w14:paraId="710833C6" w14:textId="204FF2E9" w:rsidR="00B03EA1" w:rsidRPr="00B03EA1" w:rsidRDefault="00B03EA1" w:rsidP="00B03EA1">
      <w:pPr>
        <w:spacing w:before="240" w:after="240" w:line="360" w:lineRule="auto"/>
      </w:pPr>
      <w:r w:rsidRPr="00B03EA1">
        <w:lastRenderedPageBreak/>
        <w:t>Segundo o item 2.41 do VIM</w:t>
      </w:r>
      <w:r>
        <w:t xml:space="preserve"> 2012</w:t>
      </w:r>
      <w:r w:rsidRPr="00B03EA1">
        <w:t>, Rastreabilidade é a </w:t>
      </w:r>
      <w:r w:rsidRPr="00B03EA1">
        <w:rPr>
          <w:i/>
        </w:rPr>
        <w:t>“Propriedade dum resultado de medição pela qual tal resultado pode ser relacionado a uma referência através duma cadeia ininterrupta e documentada de calibrações, cada uma contribuindo para a incerteza de medição.”</w:t>
      </w:r>
    </w:p>
    <w:p w14:paraId="62B7335B" w14:textId="77777777" w:rsidR="00B03EA1" w:rsidRPr="00B03EA1" w:rsidRDefault="00B03EA1" w:rsidP="00B03EA1">
      <w:pPr>
        <w:spacing w:before="240" w:after="240" w:line="360" w:lineRule="auto"/>
      </w:pPr>
      <w:r w:rsidRPr="00B03EA1">
        <w:t>Achou muito complexo?</w:t>
      </w:r>
    </w:p>
    <w:p w14:paraId="293A10C9" w14:textId="77777777" w:rsidR="00B03EA1" w:rsidRPr="00B03EA1" w:rsidRDefault="00B03EA1" w:rsidP="00B03EA1">
      <w:pPr>
        <w:spacing w:before="240" w:after="240" w:line="360" w:lineRule="auto"/>
      </w:pPr>
      <w:r w:rsidRPr="00B03EA1">
        <w:t>Vamos tentar esclarecer...</w:t>
      </w:r>
    </w:p>
    <w:p w14:paraId="33A2C9FC" w14:textId="77777777" w:rsidR="00B03EA1" w:rsidRPr="00B03EA1" w:rsidRDefault="00B03EA1" w:rsidP="00B03EA1">
      <w:pPr>
        <w:spacing w:before="240" w:after="240" w:line="360" w:lineRule="auto"/>
      </w:pPr>
      <w:r w:rsidRPr="00B03EA1">
        <w:t>Imagine utilizar o mesmo padrão para calibrar todos os instrumentos de medição utilizados ao redor do mundo.  Seria impossível, não é? </w:t>
      </w:r>
    </w:p>
    <w:p w14:paraId="072B8FA8" w14:textId="77777777" w:rsidR="00B03EA1" w:rsidRPr="00B03EA1" w:rsidRDefault="00B03EA1" w:rsidP="00B03EA1">
      <w:pPr>
        <w:spacing w:before="240" w:after="240" w:line="360" w:lineRule="auto"/>
      </w:pPr>
      <w:r w:rsidRPr="00B03EA1">
        <w:t>Por esse motivo, foi necessário criar uma forma de disseminar esse padrão por meio de uma cadeia contínua de comparação, todas tendo incertezas estabelecidas. Foi assim que surgiu a cadeia de rastreabilidade.</w:t>
      </w:r>
    </w:p>
    <w:p w14:paraId="2D32E1F8" w14:textId="77777777" w:rsidR="00B03EA1" w:rsidRPr="00B03EA1" w:rsidRDefault="00B03EA1" w:rsidP="00B03EA1">
      <w:pPr>
        <w:spacing w:before="240" w:after="240" w:line="360" w:lineRule="auto"/>
      </w:pPr>
      <w:r w:rsidRPr="00B03EA1">
        <w:t>Essa cadeia de comparação dos padrões de medição inicia com os padrões internacionais que são baseados nas Unidades do SI. A partir desses padrões são criados os padrões nacionais, que consequentemente já possuem uma incerteza de medição um pouco maior do que os padrões internacionais.</w:t>
      </w:r>
    </w:p>
    <w:p w14:paraId="1413BAF1" w14:textId="77777777" w:rsidR="00B03EA1" w:rsidRPr="00B03EA1" w:rsidRDefault="00B03EA1" w:rsidP="00B03EA1">
      <w:pPr>
        <w:spacing w:before="240" w:after="240" w:line="360" w:lineRule="auto"/>
      </w:pPr>
      <w:r w:rsidRPr="00B03EA1">
        <w:t>Com base nos padrões nacionais, são criados os padrões de referência, que possuem uma incerteza maior do que os dois anteriores e, por último existe o padrão de trabalho, aquele utilizado no chão de fábrica que é, consequentemente, o que possui a maior incerteza entre os padrões.</w:t>
      </w:r>
    </w:p>
    <w:p w14:paraId="5F1E45B6" w14:textId="4B0D33F4" w:rsidR="001E2987" w:rsidRDefault="00B03EA1" w:rsidP="001E2987">
      <w:pPr>
        <w:spacing w:before="240" w:after="240" w:line="360" w:lineRule="auto"/>
        <w:rPr>
          <w:color w:val="auto"/>
        </w:rPr>
      </w:pPr>
      <w:r>
        <w:t xml:space="preserve">Mas o que a </w:t>
      </w:r>
      <w:r w:rsidRPr="00E34EFE">
        <w:rPr>
          <w:color w:val="auto"/>
        </w:rPr>
        <w:t>norma ABNT NBR ISO 10012</w:t>
      </w:r>
      <w:r>
        <w:rPr>
          <w:color w:val="auto"/>
        </w:rPr>
        <w:t xml:space="preserve"> traz sobre esses dois assuntos tão importante?</w:t>
      </w:r>
    </w:p>
    <w:p w14:paraId="70E34D7E" w14:textId="36A15CC4" w:rsidR="006B6664" w:rsidRPr="007F0878" w:rsidRDefault="00B03EA1" w:rsidP="00FE2338">
      <w:pPr>
        <w:spacing w:before="240" w:after="240" w:line="360" w:lineRule="auto"/>
        <w:rPr>
          <w:bCs/>
        </w:rPr>
      </w:pPr>
      <w:r>
        <w:rPr>
          <w:color w:val="auto"/>
        </w:rPr>
        <w:t>Vejamos:</w:t>
      </w:r>
    </w:p>
    <w:p w14:paraId="6A89F1A6" w14:textId="77777777" w:rsidR="00FE2338" w:rsidRPr="007F0878" w:rsidRDefault="00FE2338" w:rsidP="00FE2338">
      <w:pPr>
        <w:pStyle w:val="PargrafodaLista"/>
        <w:keepNext/>
        <w:keepLines/>
        <w:numPr>
          <w:ilvl w:val="0"/>
          <w:numId w:val="32"/>
        </w:numPr>
        <w:spacing w:before="240" w:after="240" w:line="360" w:lineRule="auto"/>
        <w:contextualSpacing w:val="0"/>
        <w:outlineLvl w:val="1"/>
        <w:rPr>
          <w:rFonts w:eastAsiaTheme="majorEastAsia"/>
          <w:b/>
          <w:vanish/>
          <w:color w:val="0070C0"/>
          <w:sz w:val="28"/>
          <w:szCs w:val="26"/>
        </w:rPr>
      </w:pPr>
      <w:bookmarkStart w:id="14" w:name="_Toc104189431"/>
      <w:bookmarkStart w:id="15" w:name="_Toc106199408"/>
      <w:bookmarkStart w:id="16" w:name="_Toc115094459"/>
      <w:bookmarkEnd w:id="14"/>
      <w:bookmarkEnd w:id="15"/>
      <w:bookmarkEnd w:id="16"/>
    </w:p>
    <w:p w14:paraId="206F5803" w14:textId="4908705B" w:rsidR="002B57E1" w:rsidRPr="007F0878" w:rsidRDefault="002B57E1" w:rsidP="00FE2338">
      <w:pPr>
        <w:pStyle w:val="Ttulo2"/>
        <w:numPr>
          <w:ilvl w:val="1"/>
          <w:numId w:val="32"/>
        </w:numPr>
        <w:ind w:left="432"/>
        <w:rPr>
          <w:rFonts w:cs="Leelawadee UI"/>
        </w:rPr>
      </w:pPr>
      <w:bookmarkStart w:id="17" w:name="_Toc115094460"/>
      <w:r w:rsidRPr="007F0878">
        <w:rPr>
          <w:rFonts w:cs="Leelawadee UI"/>
        </w:rPr>
        <w:t>Incerteza de medição</w:t>
      </w:r>
      <w:bookmarkEnd w:id="17"/>
    </w:p>
    <w:p w14:paraId="318A4958" w14:textId="5254305B" w:rsidR="0098476B" w:rsidRPr="007F0878" w:rsidRDefault="0098476B" w:rsidP="00FE2338">
      <w:pPr>
        <w:spacing w:before="240" w:after="240" w:line="360" w:lineRule="auto"/>
        <w:rPr>
          <w:bCs/>
        </w:rPr>
      </w:pPr>
      <w:r w:rsidRPr="007F0878">
        <w:t>Para cada processo de medição a incerteza de medição deve ser avaliada e registrada.</w:t>
      </w:r>
    </w:p>
    <w:p w14:paraId="6071A2FF" w14:textId="2913AC7E" w:rsidR="0098476B" w:rsidRDefault="0098476B" w:rsidP="00FE2338">
      <w:pPr>
        <w:spacing w:before="240" w:after="240" w:line="360" w:lineRule="auto"/>
      </w:pPr>
      <w:r w:rsidRPr="007F0878">
        <w:t>O motivo da avaliação é porque toda medida realizada apresenta uma incerteza de medição associada e que, dependendo do tipo e da qualidade do instrumento ou do sistema utilizado, pode ser pequena, ou não, comparativamente falando com o resultado da medição propriamente dita.</w:t>
      </w:r>
    </w:p>
    <w:p w14:paraId="339C8035" w14:textId="77777777" w:rsidR="0042508D" w:rsidRPr="007F0878" w:rsidRDefault="0042508D" w:rsidP="00FE2338">
      <w:pPr>
        <w:spacing w:before="240" w:after="240" w:line="360" w:lineRule="auto"/>
        <w:rPr>
          <w:bCs/>
        </w:rPr>
      </w:pPr>
    </w:p>
    <w:p w14:paraId="19E8EEC1" w14:textId="08159FF5" w:rsidR="0098476B" w:rsidRDefault="0098476B" w:rsidP="00FE2338">
      <w:pPr>
        <w:spacing w:before="240" w:after="240" w:line="360" w:lineRule="auto"/>
      </w:pPr>
      <w:r w:rsidRPr="007F0878">
        <w:lastRenderedPageBreak/>
        <w:t>Desta forma, podemos afirmar que:</w:t>
      </w:r>
    </w:p>
    <w:p w14:paraId="4C407793" w14:textId="28381D12" w:rsidR="006B6664" w:rsidRPr="006B6664" w:rsidRDefault="006B6664" w:rsidP="006B6664">
      <w:pPr>
        <w:spacing w:before="240" w:after="240" w:line="360" w:lineRule="auto"/>
        <w:jc w:val="center"/>
        <w:rPr>
          <w:rFonts w:ascii="Times New Roman" w:hAnsi="Times New Roman" w:cs="Times New Roman"/>
          <w:bCs/>
          <w:i/>
        </w:rPr>
      </w:pPr>
      <w:r w:rsidRPr="006B6664">
        <w:rPr>
          <w:rFonts w:ascii="Times New Roman" w:hAnsi="Times New Roman" w:cs="Times New Roman"/>
          <w:bCs/>
          <w:i/>
        </w:rPr>
        <w:t>RM</w:t>
      </w:r>
      <w:r>
        <w:rPr>
          <w:rFonts w:ascii="Times New Roman" w:hAnsi="Times New Roman" w:cs="Times New Roman"/>
          <w:bCs/>
          <w:i/>
        </w:rPr>
        <w:t xml:space="preserve"> </w:t>
      </w:r>
      <w:r w:rsidRPr="006B6664">
        <w:rPr>
          <w:rFonts w:ascii="Times New Roman" w:hAnsi="Times New Roman" w:cs="Times New Roman"/>
          <w:bCs/>
          <w:i/>
        </w:rPr>
        <w:t>=</w:t>
      </w:r>
      <w:r>
        <w:rPr>
          <w:rFonts w:ascii="Times New Roman" w:hAnsi="Times New Roman" w:cs="Times New Roman"/>
          <w:bCs/>
          <w:i/>
        </w:rPr>
        <w:t xml:space="preserve"> </w:t>
      </w:r>
      <w:r w:rsidRPr="006B6664">
        <w:rPr>
          <w:rFonts w:ascii="Times New Roman" w:hAnsi="Times New Roman" w:cs="Times New Roman"/>
          <w:bCs/>
          <w:i/>
        </w:rPr>
        <w:t>X</w:t>
      </w:r>
      <w:r>
        <w:rPr>
          <w:rFonts w:ascii="Times New Roman" w:hAnsi="Times New Roman" w:cs="Times New Roman"/>
          <w:bCs/>
          <w:i/>
        </w:rPr>
        <w:t xml:space="preserve"> </w:t>
      </w:r>
      <w:r w:rsidRPr="006B6664">
        <w:rPr>
          <w:rFonts w:ascii="Times New Roman" w:hAnsi="Times New Roman" w:cs="Times New Roman"/>
          <w:bCs/>
          <w:i/>
        </w:rPr>
        <w:t>+</w:t>
      </w:r>
      <w:r>
        <w:rPr>
          <w:rFonts w:ascii="Times New Roman" w:hAnsi="Times New Roman" w:cs="Times New Roman"/>
          <w:bCs/>
          <w:i/>
        </w:rPr>
        <w:t xml:space="preserve"> </w:t>
      </w:r>
      <w:r w:rsidRPr="006B6664">
        <w:rPr>
          <w:rFonts w:ascii="Times New Roman" w:hAnsi="Times New Roman" w:cs="Times New Roman"/>
          <w:bCs/>
          <w:i/>
        </w:rPr>
        <w:t>U</w:t>
      </w:r>
    </w:p>
    <w:p w14:paraId="11842674" w14:textId="67E4A82C" w:rsidR="0098476B" w:rsidRPr="007F0878" w:rsidRDefault="0042508D" w:rsidP="00FE2338">
      <w:pPr>
        <w:spacing w:before="240" w:after="240" w:line="360" w:lineRule="auto"/>
        <w:rPr>
          <w:bCs/>
        </w:rPr>
      </w:pPr>
      <w:r w:rsidRPr="007F0878">
        <w:t>O</w:t>
      </w:r>
      <w:r w:rsidR="0098476B" w:rsidRPr="007F0878">
        <w:t>nde</w:t>
      </w:r>
      <w:r>
        <w:t>:</w:t>
      </w:r>
    </w:p>
    <w:p w14:paraId="15C3F767" w14:textId="77777777" w:rsidR="0098476B" w:rsidRPr="007F0878" w:rsidRDefault="0098476B" w:rsidP="00FE2338">
      <w:pPr>
        <w:spacing w:before="240" w:after="240" w:line="360" w:lineRule="auto"/>
        <w:rPr>
          <w:bCs/>
        </w:rPr>
      </w:pPr>
      <w:r w:rsidRPr="007F0878">
        <w:t>RM = expressão do resultado final da medição,</w:t>
      </w:r>
    </w:p>
    <w:p w14:paraId="19F6EAEF" w14:textId="77777777" w:rsidR="0098476B" w:rsidRPr="007F0878" w:rsidRDefault="0098476B" w:rsidP="00FE2338">
      <w:pPr>
        <w:spacing w:before="240" w:after="240" w:line="360" w:lineRule="auto"/>
        <w:rPr>
          <w:bCs/>
        </w:rPr>
      </w:pPr>
      <w:r w:rsidRPr="007F0878">
        <w:t>X = valor da medição (ou da média das medições) realizada e</w:t>
      </w:r>
    </w:p>
    <w:p w14:paraId="38A07371" w14:textId="12A8909E" w:rsidR="002B57E1" w:rsidRPr="007F0878" w:rsidRDefault="0098476B" w:rsidP="00FE2338">
      <w:pPr>
        <w:spacing w:before="240" w:after="240" w:line="360" w:lineRule="auto"/>
        <w:rPr>
          <w:bCs/>
          <w:i/>
        </w:rPr>
      </w:pPr>
      <w:r w:rsidRPr="007F0878">
        <w:t>U = incerteza da medição.</w:t>
      </w:r>
    </w:p>
    <w:p w14:paraId="5D5218A1" w14:textId="77777777" w:rsidR="00C85709" w:rsidRPr="007F0878" w:rsidRDefault="00C85709" w:rsidP="00FE2338">
      <w:pPr>
        <w:spacing w:before="240" w:after="240" w:line="360" w:lineRule="auto"/>
        <w:rPr>
          <w:bCs/>
        </w:rPr>
      </w:pPr>
    </w:p>
    <w:p w14:paraId="14A0FCE5" w14:textId="1136CE62" w:rsidR="002B57E1" w:rsidRPr="007F0878" w:rsidRDefault="0098476B" w:rsidP="00FE2338">
      <w:pPr>
        <w:spacing w:before="240" w:after="240" w:line="360" w:lineRule="auto"/>
        <w:rPr>
          <w:bCs/>
          <w:i/>
        </w:rPr>
      </w:pPr>
      <w:r w:rsidRPr="007F0878">
        <w:t>A análise desta incerteza deve ser executada “</w:t>
      </w:r>
      <w:r w:rsidR="002B57E1" w:rsidRPr="007F0878">
        <w:rPr>
          <w:i/>
        </w:rPr>
        <w:t>antes da comprovação metrológica do equipamento de medição e da validação do processo de medição. Todas as fontes conhecidas da variabilidade de medição devem ser documentadas.</w:t>
      </w:r>
      <w:r w:rsidR="00EE4B43" w:rsidRPr="007F0878">
        <w:rPr>
          <w:i/>
        </w:rPr>
        <w:t xml:space="preserve"> </w:t>
      </w:r>
      <w:r w:rsidRPr="007F0878">
        <w:rPr>
          <w:i/>
        </w:rPr>
        <w:t>”</w:t>
      </w:r>
    </w:p>
    <w:p w14:paraId="29A5EEDE" w14:textId="7E98322E" w:rsidR="002B57E1" w:rsidRPr="007F0878" w:rsidRDefault="0098476B" w:rsidP="00FE2338">
      <w:pPr>
        <w:spacing w:before="240" w:after="240" w:line="360" w:lineRule="auto"/>
        <w:rPr>
          <w:bCs/>
          <w:i/>
        </w:rPr>
      </w:pPr>
      <w:r w:rsidRPr="007F0878">
        <w:t>A Norma recomenda utilizar o Guia para a expressão de incerteza em medição (</w:t>
      </w:r>
      <w:r w:rsidR="007B1E84" w:rsidRPr="007F0878">
        <w:t>ISO/</w:t>
      </w:r>
      <w:r w:rsidRPr="007F0878">
        <w:t xml:space="preserve">GUM) para </w:t>
      </w:r>
      <w:r w:rsidR="007B1E84" w:rsidRPr="007F0878">
        <w:t>entender os “</w:t>
      </w:r>
      <w:r w:rsidR="002B57E1" w:rsidRPr="007F0878">
        <w:rPr>
          <w:i/>
        </w:rPr>
        <w:t>conceitos envolvidos e os métodos que podem ser usados na combinação dos componentes de incerteza e a apresentação dos resultados.</w:t>
      </w:r>
      <w:r w:rsidR="00EE4B43" w:rsidRPr="007F0878">
        <w:rPr>
          <w:i/>
        </w:rPr>
        <w:t xml:space="preserve"> </w:t>
      </w:r>
      <w:r w:rsidR="007B1E84" w:rsidRPr="007F0878">
        <w:rPr>
          <w:i/>
        </w:rPr>
        <w:t>”</w:t>
      </w:r>
    </w:p>
    <w:p w14:paraId="3F10F940" w14:textId="77777777" w:rsidR="00D90010" w:rsidRPr="007F0878" w:rsidRDefault="00D90010" w:rsidP="00FE2338">
      <w:pPr>
        <w:spacing w:before="240" w:after="240" w:line="360" w:lineRule="auto"/>
        <w:rPr>
          <w:bCs/>
        </w:rPr>
      </w:pPr>
    </w:p>
    <w:p w14:paraId="500B1E85" w14:textId="4007BABE" w:rsidR="00377A0A" w:rsidRPr="007F0878" w:rsidRDefault="001E2987" w:rsidP="0042508D">
      <w:pPr>
        <w:spacing w:before="240" w:after="240" w:line="360" w:lineRule="auto"/>
        <w:ind w:left="708"/>
        <w:rPr>
          <w:bCs/>
        </w:rPr>
      </w:pPr>
      <w:r>
        <w:t>Ela c</w:t>
      </w:r>
      <w:r w:rsidR="007B1E84" w:rsidRPr="007F0878">
        <w:t>ita, ainda, que</w:t>
      </w:r>
      <w:r w:rsidR="00377A0A" w:rsidRPr="007F0878">
        <w:t>:</w:t>
      </w:r>
    </w:p>
    <w:p w14:paraId="3CC8514B" w14:textId="4123D954" w:rsidR="00D46CDB" w:rsidRPr="0042508D" w:rsidRDefault="007B1E84" w:rsidP="0042508D">
      <w:pPr>
        <w:spacing w:before="240" w:after="240" w:line="360" w:lineRule="auto"/>
        <w:ind w:left="1416"/>
        <w:rPr>
          <w:i/>
        </w:rPr>
      </w:pPr>
      <w:r w:rsidRPr="007F0878">
        <w:rPr>
          <w:i/>
        </w:rPr>
        <w:t>“</w:t>
      </w:r>
      <w:r w:rsidR="00377A0A" w:rsidRPr="007F0878">
        <w:rPr>
          <w:i/>
        </w:rPr>
        <w:t>É</w:t>
      </w:r>
      <w:r w:rsidR="002B57E1" w:rsidRPr="007F0878">
        <w:rPr>
          <w:i/>
        </w:rPr>
        <w:t xml:space="preserve"> possível que alguns componentes de incerteza sejam pequenos comparados com outros componentes, o que poderia tornar injustificável sua determinação detalhada sob aspectos técnicos ou econômicos. Desta forma, recomenda-se que a decisão e a justificativa sejam registradas. Em todos os casos, recomenda-se que o esforço dedicado na determinação e registro de incerteza de medições seja compatível com a importância dos resultados de medição para a qualidade do produto da organização.  O registro de determinações de incerteza pode tomar a forma de “declarações genéricas” para tipos similares de equipamento de medição, com contribuições sendo adicionadas para processos de medição individuais.</w:t>
      </w:r>
      <w:r w:rsidRPr="007F0878">
        <w:rPr>
          <w:i/>
        </w:rPr>
        <w:t xml:space="preserve"> </w:t>
      </w:r>
      <w:r w:rsidR="002B57E1" w:rsidRPr="007F0878">
        <w:rPr>
          <w:i/>
        </w:rPr>
        <w:t>Recomenda-se que a incerteza de um resultado de medição leve em conta, entre outras contribuições, a incerteza da calibração do equipamento de medição.</w:t>
      </w:r>
      <w:r w:rsidRPr="007F0878">
        <w:rPr>
          <w:i/>
        </w:rPr>
        <w:t xml:space="preserve"> </w:t>
      </w:r>
      <w:r w:rsidR="002B57E1" w:rsidRPr="007F0878">
        <w:rPr>
          <w:i/>
        </w:rPr>
        <w:t xml:space="preserve">O uso apropriado de técnicas estatísticas para análise dos resultados de calibrações prévias e para a avaliação dos resultados de </w:t>
      </w:r>
      <w:r w:rsidR="002B57E1" w:rsidRPr="007F0878">
        <w:rPr>
          <w:i/>
        </w:rPr>
        <w:lastRenderedPageBreak/>
        <w:t>calibrações de vários itens similares de equipamento de medição pode auxiliar na estimativa de incertezas.</w:t>
      </w:r>
      <w:r w:rsidRPr="007F0878">
        <w:rPr>
          <w:i/>
        </w:rPr>
        <w:t>”</w:t>
      </w:r>
    </w:p>
    <w:p w14:paraId="4FB6C4CF" w14:textId="5B3D9DD3" w:rsidR="002B57E1" w:rsidRPr="007F0878" w:rsidRDefault="002B57E1" w:rsidP="00FE2338">
      <w:pPr>
        <w:pStyle w:val="Ttulo2"/>
        <w:numPr>
          <w:ilvl w:val="1"/>
          <w:numId w:val="32"/>
        </w:numPr>
        <w:ind w:left="432"/>
        <w:rPr>
          <w:rFonts w:cs="Leelawadee UI"/>
        </w:rPr>
      </w:pPr>
      <w:bookmarkStart w:id="18" w:name="_Toc115094461"/>
      <w:r w:rsidRPr="007F0878">
        <w:rPr>
          <w:rFonts w:cs="Leelawadee UI"/>
        </w:rPr>
        <w:t>Rastreabilidade</w:t>
      </w:r>
      <w:bookmarkEnd w:id="18"/>
    </w:p>
    <w:p w14:paraId="3109ECC5" w14:textId="067C25AA" w:rsidR="007B1E84" w:rsidRPr="007F0878" w:rsidRDefault="007B1E84" w:rsidP="00FE2338">
      <w:pPr>
        <w:spacing w:before="240" w:after="240" w:line="360" w:lineRule="auto"/>
        <w:rPr>
          <w:bCs/>
        </w:rPr>
      </w:pPr>
      <w:r w:rsidRPr="007F0878">
        <w:t xml:space="preserve">A cadeia de rastreabilidade </w:t>
      </w:r>
      <w:r w:rsidR="00D31FCA" w:rsidRPr="007F0878">
        <w:t xml:space="preserve">e a sequência de calibrações que garantem </w:t>
      </w:r>
      <w:r w:rsidR="00992938" w:rsidRPr="007F0878">
        <w:t xml:space="preserve">essa rastreabilidade </w:t>
      </w:r>
      <w:r w:rsidRPr="007F0878">
        <w:t xml:space="preserve">pode ser visualizada na </w:t>
      </w:r>
      <w:r w:rsidR="001E2987">
        <w:t>ilustração</w:t>
      </w:r>
      <w:r w:rsidR="00984802" w:rsidRPr="007F0878">
        <w:t xml:space="preserve"> </w:t>
      </w:r>
      <w:r w:rsidRPr="007F0878">
        <w:t>a seguir:</w:t>
      </w:r>
    </w:p>
    <w:p w14:paraId="06C59C53" w14:textId="56F2121D" w:rsidR="009C7D3D" w:rsidRPr="007F0878" w:rsidRDefault="001E2987" w:rsidP="001E2987">
      <w:pPr>
        <w:spacing w:before="240" w:after="240" w:line="360" w:lineRule="auto"/>
        <w:jc w:val="center"/>
        <w:rPr>
          <w:bCs/>
        </w:rPr>
      </w:pPr>
      <w:r w:rsidRPr="001E2987">
        <w:rPr>
          <w:bCs/>
          <w:noProof/>
          <w:lang w:eastAsia="pt-BR"/>
        </w:rPr>
        <w:drawing>
          <wp:inline distT="0" distB="0" distL="0" distR="0" wp14:anchorId="1FADC36B" wp14:editId="2302525B">
            <wp:extent cx="6208617" cy="2690446"/>
            <wp:effectExtent l="0" t="0" r="1905" b="0"/>
            <wp:docPr id="1" name="Imagem 1" descr="C:\Users\Aline\Desktop\Temporário\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rastreabilidad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3441" cy="2709870"/>
                    </a:xfrm>
                    <a:prstGeom prst="rect">
                      <a:avLst/>
                    </a:prstGeom>
                    <a:noFill/>
                    <a:ln>
                      <a:noFill/>
                    </a:ln>
                  </pic:spPr>
                </pic:pic>
              </a:graphicData>
            </a:graphic>
          </wp:inline>
        </w:drawing>
      </w:r>
    </w:p>
    <w:p w14:paraId="651E7571" w14:textId="218066D2" w:rsidR="007B1E84" w:rsidRPr="007F0878" w:rsidRDefault="001E2987" w:rsidP="00FE2338">
      <w:pPr>
        <w:spacing w:before="240" w:after="240" w:line="360" w:lineRule="auto"/>
        <w:jc w:val="center"/>
        <w:rPr>
          <w:bCs/>
        </w:rPr>
      </w:pPr>
      <w:r w:rsidRPr="001E298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2B592E5B" w14:textId="60A111B2" w:rsidR="002B57E1" w:rsidRPr="007F0878" w:rsidRDefault="009C7D3D" w:rsidP="00FE2338">
      <w:pPr>
        <w:spacing w:before="240" w:after="240" w:line="360" w:lineRule="auto"/>
        <w:rPr>
          <w:bCs/>
          <w:i/>
        </w:rPr>
      </w:pPr>
      <w:r w:rsidRPr="007F0878">
        <w:rPr>
          <w:bCs/>
          <w:i/>
          <w:noProof/>
          <w:lang w:eastAsia="pt-BR"/>
        </w:rPr>
        <mc:AlternateContent>
          <mc:Choice Requires="wpg">
            <w:drawing>
              <wp:anchor distT="0" distB="0" distL="114300" distR="114300" simplePos="0" relativeHeight="251662336" behindDoc="1" locked="0" layoutInCell="1" allowOverlap="1" wp14:anchorId="510BC901" wp14:editId="25CF4204">
                <wp:simplePos x="0" y="0"/>
                <wp:positionH relativeFrom="margin">
                  <wp:posOffset>146050</wp:posOffset>
                </wp:positionH>
                <wp:positionV relativeFrom="paragraph">
                  <wp:posOffset>233045</wp:posOffset>
                </wp:positionV>
                <wp:extent cx="5909310" cy="1454785"/>
                <wp:effectExtent l="76200" t="76200" r="91440" b="88265"/>
                <wp:wrapTight wrapText="bothSides">
                  <wp:wrapPolygon edited="0">
                    <wp:start x="9052" y="-1131"/>
                    <wp:lineTo x="139" y="-566"/>
                    <wp:lineTo x="70" y="8485"/>
                    <wp:lineTo x="-279" y="8485"/>
                    <wp:lineTo x="-279" y="18385"/>
                    <wp:lineTo x="7172" y="22062"/>
                    <wp:lineTo x="7242" y="22628"/>
                    <wp:lineTo x="10515" y="22628"/>
                    <wp:lineTo x="11698" y="22062"/>
                    <wp:lineTo x="21865" y="18102"/>
                    <wp:lineTo x="21865" y="10182"/>
                    <wp:lineTo x="18801" y="8485"/>
                    <wp:lineTo x="14344" y="7637"/>
                    <wp:lineTo x="12882" y="3960"/>
                    <wp:lineTo x="12952" y="1980"/>
                    <wp:lineTo x="11977" y="-566"/>
                    <wp:lineTo x="11211" y="-1131"/>
                    <wp:lineTo x="9052" y="-1131"/>
                  </wp:wrapPolygon>
                </wp:wrapTight>
                <wp:docPr id="3" name="Group 3"/>
                <wp:cNvGraphicFramePr/>
                <a:graphic xmlns:a="http://schemas.openxmlformats.org/drawingml/2006/main">
                  <a:graphicData uri="http://schemas.microsoft.com/office/word/2010/wordprocessingGroup">
                    <wpg:wgp>
                      <wpg:cNvGrpSpPr/>
                      <wpg:grpSpPr bwMode="auto">
                        <a:xfrm>
                          <a:off x="0" y="0"/>
                          <a:ext cx="5909310" cy="1454785"/>
                          <a:chOff x="0" y="-81"/>
                          <a:chExt cx="4819" cy="1281"/>
                        </a:xfrm>
                      </wpg:grpSpPr>
                      <wps:wsp>
                        <wps:cNvPr id="4" name="Line 4"/>
                        <wps:cNvCnPr/>
                        <wps:spPr bwMode="auto">
                          <a:xfrm flipH="1">
                            <a:off x="1536" y="241"/>
                            <a:ext cx="322" cy="423"/>
                          </a:xfrm>
                          <a:prstGeom prst="line">
                            <a:avLst/>
                          </a:prstGeom>
                          <a:noFill/>
                          <a:ln w="28575">
                            <a:solidFill>
                              <a:srgbClr val="000000"/>
                            </a:solidFill>
                            <a:round/>
                            <a:headEnd/>
                            <a:tailEnd type="arrow"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s:wsp>
                        <wps:cNvPr id="7" name="Line 7"/>
                        <wps:cNvCnPr/>
                        <wps:spPr bwMode="auto">
                          <a:xfrm>
                            <a:off x="2790" y="180"/>
                            <a:ext cx="484" cy="431"/>
                          </a:xfrm>
                          <a:prstGeom prst="line">
                            <a:avLst/>
                          </a:prstGeom>
                          <a:noFill/>
                          <a:ln w="28575">
                            <a:solidFill>
                              <a:srgbClr val="000000"/>
                            </a:solidFill>
                            <a:round/>
                            <a:headEnd/>
                            <a:tailEnd type="arrow"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s:wsp>
                        <wps:cNvPr id="9" name="Line 9"/>
                        <wps:cNvCnPr/>
                        <wps:spPr bwMode="auto">
                          <a:xfrm>
                            <a:off x="2334" y="296"/>
                            <a:ext cx="64" cy="376"/>
                          </a:xfrm>
                          <a:prstGeom prst="line">
                            <a:avLst/>
                          </a:prstGeom>
                          <a:noFill/>
                          <a:ln w="28575">
                            <a:solidFill>
                              <a:srgbClr val="000000"/>
                            </a:solidFill>
                            <a:round/>
                            <a:headEnd/>
                            <a:tailEnd type="arrow"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g:grpSp>
                        <wpg:cNvPr id="10" name="Group 10"/>
                        <wpg:cNvGrpSpPr>
                          <a:grpSpLocks/>
                        </wpg:cNvGrpSpPr>
                        <wpg:grpSpPr bwMode="auto">
                          <a:xfrm>
                            <a:off x="1776" y="-81"/>
                            <a:ext cx="1036" cy="315"/>
                            <a:chOff x="1776" y="-81"/>
                            <a:chExt cx="1036" cy="315"/>
                          </a:xfrm>
                        </wpg:grpSpPr>
                        <wps:wsp>
                          <wps:cNvPr id="11" name="Oval 11"/>
                          <wps:cNvSpPr>
                            <a:spLocks noChangeArrowheads="1"/>
                          </wps:cNvSpPr>
                          <wps:spPr bwMode="auto">
                            <a:xfrm>
                              <a:off x="1776" y="-81"/>
                              <a:ext cx="966" cy="315"/>
                            </a:xfrm>
                            <a:prstGeom prst="ellipse">
                              <a:avLst/>
                            </a:prstGeom>
                            <a:solidFill>
                              <a:schemeClr val="accent1"/>
                            </a:solidFill>
                            <a:ln w="25400">
                              <a:solidFill>
                                <a:schemeClr val="accent1"/>
                              </a:solidFill>
                              <a:round/>
                              <a:headEnd/>
                              <a:tailEnd/>
                            </a:ln>
                            <a:effectLst>
                              <a:outerShdw blurRad="63500" sx="102000" sy="102000" algn="ctr" rotWithShape="0">
                                <a:prstClr val="black">
                                  <a:alpha val="40000"/>
                                </a:prstClr>
                              </a:outerShdw>
                            </a:effectLst>
                          </wps:spPr>
                          <wps:bodyPr lIns="9525" tIns="9525" rIns="9525" bIns="9525"/>
                        </wps:wsp>
                        <wps:wsp>
                          <wps:cNvPr id="13" name="Text Box 12"/>
                          <wps:cNvSpPr txBox="1">
                            <a:spLocks noChangeArrowheads="1"/>
                          </wps:cNvSpPr>
                          <wps:spPr bwMode="auto">
                            <a:xfrm>
                              <a:off x="1880" y="-34"/>
                              <a:ext cx="932" cy="229"/>
                            </a:xfrm>
                            <a:prstGeom prst="rect">
                              <a:avLst/>
                            </a:prstGeom>
                            <a:noFill/>
                            <a:ln>
                              <a:noFill/>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FF99CC"/>
                                  </a:solidFill>
                                  <a:miter lim="800000"/>
                                  <a:headEnd/>
                                  <a:tailEnd/>
                                </a14:hiddenLine>
                              </a:ext>
                            </a:extLst>
                          </wps:spPr>
                          <wps:txbx>
                            <w:txbxContent>
                              <w:p w14:paraId="73D74A67" w14:textId="77777777" w:rsidR="00536EDB" w:rsidRPr="00B03EA1" w:rsidRDefault="00536EDB" w:rsidP="009C7D3D">
                                <w:pPr>
                                  <w:pStyle w:val="NormalWeb"/>
                                  <w:kinsoku w:val="0"/>
                                  <w:overflowPunct w:val="0"/>
                                  <w:spacing w:before="0" w:beforeAutospacing="0" w:after="0" w:afterAutospacing="0"/>
                                  <w:rPr>
                                    <w:color w:val="FFFFFF" w:themeColor="background1"/>
                                  </w:rPr>
                                </w:pPr>
                                <w:r w:rsidRPr="00B03EA1">
                                  <w:rPr>
                                    <w:rFonts w:ascii="Tahoma" w:eastAsia="Arial" w:hAnsi="Tahoma" w:cs="Arial"/>
                                    <w:b/>
                                    <w:color w:val="FFFFFF" w:themeColor="background1"/>
                                    <w:sz w:val="18"/>
                                    <w:szCs w:val="18"/>
                                  </w:rPr>
                                  <w:t>CALIBRAÇÃO</w:t>
                                </w:r>
                              </w:p>
                            </w:txbxContent>
                          </wps:txbx>
                          <wps:bodyPr/>
                        </wps:wsp>
                      </wpg:grpSp>
                      <wps:wsp>
                        <wps:cNvPr id="14" name="Rectangle 13"/>
                        <wps:cNvSpPr>
                          <a:spLocks noChangeArrowheads="1"/>
                        </wps:cNvSpPr>
                        <wps:spPr bwMode="auto">
                          <a:xfrm>
                            <a:off x="1669" y="621"/>
                            <a:ext cx="627" cy="579"/>
                          </a:xfrm>
                          <a:prstGeom prst="rect">
                            <a:avLst/>
                          </a:prstGeom>
                          <a:solidFill>
                            <a:schemeClr val="accent1"/>
                          </a:solidFill>
                          <a:ln w="25400">
                            <a:solidFill>
                              <a:schemeClr val="accent1"/>
                            </a:solidFill>
                            <a:miter lim="800000"/>
                            <a:headEnd/>
                            <a:tailEnd/>
                          </a:ln>
                          <a:effectLst>
                            <a:outerShdw blurRad="63500" sx="102000" sy="102000" algn="ctr" rotWithShape="0">
                              <a:prstClr val="black">
                                <a:alpha val="40000"/>
                              </a:prstClr>
                            </a:outerShdw>
                          </a:effectLst>
                        </wps:spPr>
                        <wps:txbx>
                          <w:txbxContent>
                            <w:p w14:paraId="4595F56D"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24F5371B"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Referência</w:t>
                              </w:r>
                            </w:p>
                            <w:p w14:paraId="6E4FDED9" w14:textId="0C3D8505"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(Lab. Acreditado)</w:t>
                              </w:r>
                            </w:p>
                          </w:txbxContent>
                        </wps:txbx>
                        <wps:bodyPr lIns="9525" tIns="9525" rIns="9525" bIns="9525" anchor="ctr"/>
                      </wps:wsp>
                      <wps:wsp>
                        <wps:cNvPr id="15" name="Line 14"/>
                        <wps:cNvCnPr/>
                        <wps:spPr bwMode="auto">
                          <a:xfrm>
                            <a:off x="3119" y="793"/>
                            <a:ext cx="219" cy="0"/>
                          </a:xfrm>
                          <a:prstGeom prst="line">
                            <a:avLst/>
                          </a:prstGeom>
                          <a:noFill/>
                          <a:ln w="19050">
                            <a:solidFill>
                              <a:srgbClr val="0000FF"/>
                            </a:solidFill>
                            <a:round/>
                            <a:headEnd/>
                            <a:tailEnd type="triangle"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s:wsp>
                        <wps:cNvPr id="16" name="Line 15"/>
                        <wps:cNvCnPr/>
                        <wps:spPr bwMode="auto">
                          <a:xfrm>
                            <a:off x="2284" y="793"/>
                            <a:ext cx="220" cy="0"/>
                          </a:xfrm>
                          <a:prstGeom prst="line">
                            <a:avLst/>
                          </a:prstGeom>
                          <a:noFill/>
                          <a:ln w="19050">
                            <a:solidFill>
                              <a:srgbClr val="0000FF"/>
                            </a:solidFill>
                            <a:round/>
                            <a:headEnd/>
                            <a:tailEnd type="triangle"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s:wsp>
                        <wps:cNvPr id="17" name="Line 16"/>
                        <wps:cNvCnPr/>
                        <wps:spPr bwMode="auto">
                          <a:xfrm>
                            <a:off x="3953" y="793"/>
                            <a:ext cx="220" cy="0"/>
                          </a:xfrm>
                          <a:prstGeom prst="line">
                            <a:avLst/>
                          </a:prstGeom>
                          <a:noFill/>
                          <a:ln w="19050">
                            <a:solidFill>
                              <a:srgbClr val="0000FF"/>
                            </a:solidFill>
                            <a:round/>
                            <a:headEnd/>
                            <a:tailEnd type="triangle"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s:wsp>
                        <wps:cNvPr id="18" name="Line 17"/>
                        <wps:cNvCnPr/>
                        <wps:spPr bwMode="auto">
                          <a:xfrm>
                            <a:off x="1450" y="793"/>
                            <a:ext cx="219" cy="0"/>
                          </a:xfrm>
                          <a:prstGeom prst="line">
                            <a:avLst/>
                          </a:prstGeom>
                          <a:noFill/>
                          <a:ln w="19050">
                            <a:solidFill>
                              <a:srgbClr val="0000FF"/>
                            </a:solidFill>
                            <a:round/>
                            <a:headEnd/>
                            <a:tailEnd type="triangle"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s:wsp>
                        <wps:cNvPr id="19" name="Rectangle 18"/>
                        <wps:cNvSpPr>
                          <a:spLocks noChangeArrowheads="1"/>
                        </wps:cNvSpPr>
                        <wps:spPr bwMode="auto">
                          <a:xfrm>
                            <a:off x="0" y="621"/>
                            <a:ext cx="627" cy="387"/>
                          </a:xfrm>
                          <a:prstGeom prst="rect">
                            <a:avLst/>
                          </a:prstGeom>
                          <a:solidFill>
                            <a:schemeClr val="accent1"/>
                          </a:solidFill>
                          <a:ln w="25400">
                            <a:solidFill>
                              <a:schemeClr val="accent1"/>
                            </a:solidFill>
                            <a:miter lim="800000"/>
                            <a:headEnd/>
                            <a:tailEnd/>
                          </a:ln>
                          <a:effectLst>
                            <a:outerShdw blurRad="63500" sx="102000" sy="102000" algn="ctr" rotWithShape="0">
                              <a:prstClr val="black">
                                <a:alpha val="40000"/>
                              </a:prstClr>
                            </a:outerShdw>
                          </a:effectLst>
                        </wps:spPr>
                        <wps:txbx>
                          <w:txbxContent>
                            <w:p w14:paraId="6EA68FFB"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06EE89B9"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Internacional</w:t>
                              </w:r>
                            </w:p>
                          </w:txbxContent>
                        </wps:txbx>
                        <wps:bodyPr lIns="9525" tIns="9525" rIns="9525" bIns="9525" anchor="ctr"/>
                      </wps:wsp>
                      <wps:wsp>
                        <wps:cNvPr id="20" name="Rectangle 19"/>
                        <wps:cNvSpPr>
                          <a:spLocks noChangeArrowheads="1"/>
                        </wps:cNvSpPr>
                        <wps:spPr bwMode="auto">
                          <a:xfrm>
                            <a:off x="835" y="621"/>
                            <a:ext cx="627" cy="387"/>
                          </a:xfrm>
                          <a:prstGeom prst="rect">
                            <a:avLst/>
                          </a:prstGeom>
                          <a:solidFill>
                            <a:schemeClr val="accent1"/>
                          </a:solidFill>
                          <a:ln w="25400">
                            <a:solidFill>
                              <a:schemeClr val="accent1"/>
                            </a:solidFill>
                            <a:miter lim="800000"/>
                            <a:headEnd/>
                            <a:tailEnd/>
                          </a:ln>
                          <a:effectLst>
                            <a:outerShdw blurRad="63500" sx="102000" sy="102000" algn="ctr" rotWithShape="0">
                              <a:prstClr val="black">
                                <a:alpha val="40000"/>
                              </a:prstClr>
                            </a:outerShdw>
                          </a:effectLst>
                        </wps:spPr>
                        <wps:txbx>
                          <w:txbxContent>
                            <w:p w14:paraId="3A24F114"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36415745"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Nacional</w:t>
                              </w:r>
                            </w:p>
                          </w:txbxContent>
                        </wps:txbx>
                        <wps:bodyPr lIns="9525" tIns="9525" rIns="9525" bIns="9525" anchor="ctr"/>
                      </wps:wsp>
                      <wps:wsp>
                        <wps:cNvPr id="21" name="Rectangle 20"/>
                        <wps:cNvSpPr>
                          <a:spLocks noChangeArrowheads="1"/>
                        </wps:cNvSpPr>
                        <wps:spPr bwMode="auto">
                          <a:xfrm>
                            <a:off x="2504" y="621"/>
                            <a:ext cx="627" cy="435"/>
                          </a:xfrm>
                          <a:prstGeom prst="rect">
                            <a:avLst/>
                          </a:prstGeom>
                          <a:solidFill>
                            <a:schemeClr val="accent1"/>
                          </a:solidFill>
                          <a:ln w="25400">
                            <a:solidFill>
                              <a:schemeClr val="accent1"/>
                            </a:solidFill>
                            <a:miter lim="800000"/>
                            <a:headEnd/>
                            <a:tailEnd/>
                          </a:ln>
                          <a:effectLst>
                            <a:outerShdw blurRad="63500" sx="102000" sy="102000" algn="ctr" rotWithShape="0">
                              <a:prstClr val="black">
                                <a:alpha val="40000"/>
                              </a:prstClr>
                            </a:outerShdw>
                          </a:effectLst>
                        </wps:spPr>
                        <wps:txbx>
                          <w:txbxContent>
                            <w:p w14:paraId="223EC0B9"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5C7449FA"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 xml:space="preserve">Referência </w:t>
                              </w:r>
                            </w:p>
                            <w:p w14:paraId="7446F4AD"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(Usuários)</w:t>
                              </w:r>
                            </w:p>
                          </w:txbxContent>
                        </wps:txbx>
                        <wps:bodyPr lIns="9525" tIns="9525" rIns="9525" bIns="9525" anchor="ctr"/>
                      </wps:wsp>
                      <wps:wsp>
                        <wps:cNvPr id="22" name="Rectangle 21"/>
                        <wps:cNvSpPr>
                          <a:spLocks noChangeArrowheads="1"/>
                        </wps:cNvSpPr>
                        <wps:spPr bwMode="auto">
                          <a:xfrm>
                            <a:off x="4192" y="621"/>
                            <a:ext cx="627" cy="387"/>
                          </a:xfrm>
                          <a:prstGeom prst="rect">
                            <a:avLst/>
                          </a:prstGeom>
                          <a:solidFill>
                            <a:schemeClr val="accent1"/>
                          </a:solidFill>
                          <a:ln w="25400">
                            <a:solidFill>
                              <a:schemeClr val="accent1"/>
                            </a:solidFill>
                            <a:miter lim="800000"/>
                            <a:headEnd/>
                            <a:tailEnd/>
                          </a:ln>
                          <a:effectLst>
                            <a:outerShdw blurRad="63500" sx="102000" sy="102000" algn="ctr" rotWithShape="0">
                              <a:prstClr val="black">
                                <a:alpha val="40000"/>
                              </a:prstClr>
                            </a:outerShdw>
                          </a:effectLst>
                        </wps:spPr>
                        <wps:txbx>
                          <w:txbxContent>
                            <w:p w14:paraId="7926524C"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Medições</w:t>
                              </w:r>
                            </w:p>
                          </w:txbxContent>
                        </wps:txbx>
                        <wps:bodyPr lIns="9525" tIns="9525" rIns="9525" bIns="9525" anchor="ctr"/>
                      </wps:wsp>
                      <wps:wsp>
                        <wps:cNvPr id="23" name="Rectangle 22"/>
                        <wps:cNvSpPr>
                          <a:spLocks noChangeArrowheads="1"/>
                        </wps:cNvSpPr>
                        <wps:spPr bwMode="auto">
                          <a:xfrm>
                            <a:off x="3360" y="621"/>
                            <a:ext cx="627" cy="387"/>
                          </a:xfrm>
                          <a:prstGeom prst="rect">
                            <a:avLst/>
                          </a:prstGeom>
                          <a:solidFill>
                            <a:schemeClr val="accent1"/>
                          </a:solidFill>
                          <a:ln w="25400">
                            <a:solidFill>
                              <a:schemeClr val="accent1"/>
                            </a:solidFill>
                            <a:miter lim="800000"/>
                            <a:headEnd/>
                            <a:tailEnd/>
                          </a:ln>
                          <a:effectLst>
                            <a:outerShdw blurRad="63500" sx="102000" sy="102000" algn="ctr" rotWithShape="0">
                              <a:prstClr val="black">
                                <a:alpha val="40000"/>
                              </a:prstClr>
                            </a:outerShdw>
                          </a:effectLst>
                        </wps:spPr>
                        <wps:txbx>
                          <w:txbxContent>
                            <w:p w14:paraId="27DC0796"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3F1BD178"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Trabalho</w:t>
                              </w:r>
                            </w:p>
                          </w:txbxContent>
                        </wps:txbx>
                        <wps:bodyPr lIns="9525" tIns="9525" rIns="9525" bIns="9525" anchor="ctr"/>
                      </wps:wsp>
                      <wps:wsp>
                        <wps:cNvPr id="24" name="Line 23"/>
                        <wps:cNvCnPr/>
                        <wps:spPr bwMode="auto">
                          <a:xfrm>
                            <a:off x="624" y="768"/>
                            <a:ext cx="192" cy="0"/>
                          </a:xfrm>
                          <a:prstGeom prst="line">
                            <a:avLst/>
                          </a:prstGeom>
                          <a:noFill/>
                          <a:ln w="12700">
                            <a:solidFill>
                              <a:schemeClr val="accent2"/>
                            </a:solidFill>
                            <a:round/>
                            <a:headEnd type="triangle" w="med" len="med"/>
                            <a:tailEnd type="triangle"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g:grpSp>
                        <wpg:cNvPr id="25" name="Group 24"/>
                        <wpg:cNvGrpSpPr>
                          <a:grpSpLocks/>
                        </wpg:cNvGrpSpPr>
                        <wpg:grpSpPr bwMode="auto">
                          <a:xfrm>
                            <a:off x="96" y="48"/>
                            <a:ext cx="1420" cy="315"/>
                            <a:chOff x="96" y="48"/>
                            <a:chExt cx="1000" cy="315"/>
                          </a:xfrm>
                        </wpg:grpSpPr>
                        <wps:wsp>
                          <wps:cNvPr id="26" name="Oval 25"/>
                          <wps:cNvSpPr>
                            <a:spLocks noChangeArrowheads="1"/>
                          </wps:cNvSpPr>
                          <wps:spPr bwMode="auto">
                            <a:xfrm>
                              <a:off x="96" y="48"/>
                              <a:ext cx="966" cy="315"/>
                            </a:xfrm>
                            <a:prstGeom prst="ellipse">
                              <a:avLst/>
                            </a:prstGeom>
                            <a:solidFill>
                              <a:schemeClr val="accent1"/>
                            </a:solidFill>
                            <a:ln w="25400">
                              <a:solidFill>
                                <a:schemeClr val="accent1"/>
                              </a:solidFill>
                              <a:round/>
                              <a:headEnd/>
                              <a:tailEnd/>
                            </a:ln>
                            <a:effectLst>
                              <a:outerShdw blurRad="63500" sx="102000" sy="102000" algn="ctr" rotWithShape="0">
                                <a:prstClr val="black">
                                  <a:alpha val="40000"/>
                                </a:prstClr>
                              </a:outerShdw>
                            </a:effectLst>
                          </wps:spPr>
                          <wps:bodyPr lIns="9525" tIns="9525" rIns="9525" bIns="9525"/>
                        </wps:wsp>
                        <wps:wsp>
                          <wps:cNvPr id="27" name="Text Box 26"/>
                          <wps:cNvSpPr txBox="1">
                            <a:spLocks noChangeArrowheads="1"/>
                          </wps:cNvSpPr>
                          <wps:spPr bwMode="auto">
                            <a:xfrm>
                              <a:off x="164" y="108"/>
                              <a:ext cx="932" cy="188"/>
                            </a:xfrm>
                            <a:prstGeom prst="rect">
                              <a:avLst/>
                            </a:prstGeom>
                            <a:noFill/>
                            <a:ln>
                              <a:noFill/>
                            </a:ln>
                            <a:effectLst>
                              <a:outerShdw blurRad="50800" dist="38100" dir="8100000" algn="tr" rotWithShape="0">
                                <a:prstClr val="black">
                                  <a:alpha val="40000"/>
                                </a:prstClr>
                              </a:outerShdw>
                            </a:effectLst>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FF99CC"/>
                                  </a:solidFill>
                                  <a:miter lim="800000"/>
                                  <a:headEnd/>
                                  <a:tailEnd/>
                                </a14:hiddenLine>
                              </a:ext>
                            </a:extLst>
                          </wps:spPr>
                          <wps:txbx>
                            <w:txbxContent>
                              <w:p w14:paraId="0F2121D8" w14:textId="77777777" w:rsidR="00536EDB" w:rsidRPr="00B03EA1" w:rsidRDefault="00536EDB" w:rsidP="009C7D3D">
                                <w:pPr>
                                  <w:pStyle w:val="NormalWeb"/>
                                  <w:kinsoku w:val="0"/>
                                  <w:overflowPunct w:val="0"/>
                                  <w:spacing w:before="0" w:beforeAutospacing="0" w:after="0" w:afterAutospacing="0"/>
                                  <w:rPr>
                                    <w:color w:val="FFFFFF" w:themeColor="background1"/>
                                  </w:rPr>
                                </w:pPr>
                                <w:r w:rsidRPr="00B03EA1">
                                  <w:rPr>
                                    <w:rFonts w:ascii="Tahoma" w:eastAsia="Arial" w:hAnsi="Tahoma" w:cs="Arial"/>
                                    <w:b/>
                                    <w:color w:val="FFFFFF" w:themeColor="background1"/>
                                    <w:sz w:val="18"/>
                                    <w:szCs w:val="18"/>
                                  </w:rPr>
                                  <w:t>INTERCOMPARAÇÃO</w:t>
                                </w:r>
                              </w:p>
                            </w:txbxContent>
                          </wps:txbx>
                          <wps:bodyPr/>
                        </wps:wsp>
                      </wpg:grpSp>
                      <wps:wsp>
                        <wps:cNvPr id="28" name="Line 27"/>
                        <wps:cNvCnPr/>
                        <wps:spPr bwMode="auto">
                          <a:xfrm>
                            <a:off x="720" y="384"/>
                            <a:ext cx="0" cy="288"/>
                          </a:xfrm>
                          <a:prstGeom prst="line">
                            <a:avLst/>
                          </a:prstGeom>
                          <a:noFill/>
                          <a:ln w="28575">
                            <a:solidFill>
                              <a:schemeClr val="tx1"/>
                            </a:solidFill>
                            <a:round/>
                            <a:headEnd/>
                            <a:tailEnd type="triangle" w="med" len="me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10BC901" id="Group 3" o:spid="_x0000_s1026" style="position:absolute;left:0;text-align:left;margin-left:11.5pt;margin-top:18.35pt;width:465.3pt;height:114.55pt;z-index:-251654144;mso-position-horizontal-relative:margin;mso-width-relative:margin;mso-height-relative:margin" coordorigin=",-81" coordsize="4819,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">
                <v:line id="Line 4" o:spid="_x0000_s1027" style="position:absolute;flip:x;visibility:visible;mso-wrap-style:square" from="1536,241" to="185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" strokeweight="2.25pt">
                  <v:stroke endarrow="open"/>
                  <v:shadow on="t" type="perspective" color="black" opacity="26214f" offset="0,0" matrix="66847f,,,66847f"/>
                </v:line>
                <v:line id="Line 7" o:spid="_x0000_s1028" style="position:absolute;visibility:visible;mso-wrap-style:square" from="2790,180" to="327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" strokeweight="2.25pt">
                  <v:stroke endarrow="open"/>
                  <v:shadow on="t" type="perspective" color="black" opacity="26214f" offset="0,0" matrix="66847f,,,66847f"/>
                </v:line>
                <v:line id="Line 9" o:spid="_x0000_s1029" style="position:absolute;visibility:visible;mso-wrap-style:square" from="2334,296" to="239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" strokeweight="2.25pt">
                  <v:stroke endarrow="open"/>
                  <v:shadow on="t" type="perspective" color="black" opacity="26214f" offset="0,0" matrix="66847f,,,66847f"/>
                </v:line>
                <v:group id="Group 10" o:spid="_x0000_s1030" style="position:absolute;left:1776;top:-81;width:1036;height:315" coordorigin="1776,-81" coordsize="10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11" o:spid="_x0000_s1031" style="position:absolute;left:1776;top:-81;width:96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" fillcolor="#0066b2 [3204]" strokecolor="#0066b2 [3204]" strokeweight="2pt">
                    <v:shadow on="t" type="perspective" color="black" opacity="26214f" offset="0,0" matrix="66847f,,,66847f"/>
                    <v:textbox inset=".75pt,.75pt,.75pt,.75pt"/>
                  </v:oval>
                  <v:shapetype id="_x0000_t202" coordsize="21600,21600" o:spt="202" path="m,l,21600r21600,l21600,xe">
                    <v:stroke joinstyle="miter"/>
                    <v:path gradientshapeok="t" o:connecttype="rect"/>
                  </v:shapetype>
                  <v:shape id="Text Box 12" o:spid="_x0000_s1032" type="#_x0000_t202" style="position:absolute;left:1880;top:-34;width:93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" filled="f" fillcolor="#f9c" stroked="f" strokecolor="#f9c">
                    <v:shadow on="t" type="perspective" color="black" opacity="26214f" offset="0,0" matrix="66847f,,,66847f"/>
                    <v:textbox>
                      <w:txbxContent>
                        <w:p w14:paraId="73D74A67" w14:textId="77777777" w:rsidR="00536EDB" w:rsidRPr="00B03EA1" w:rsidRDefault="00536EDB" w:rsidP="009C7D3D">
                          <w:pPr>
                            <w:pStyle w:val="NormalWeb"/>
                            <w:kinsoku w:val="0"/>
                            <w:overflowPunct w:val="0"/>
                            <w:spacing w:before="0" w:beforeAutospacing="0" w:after="0" w:afterAutospacing="0"/>
                            <w:rPr>
                              <w:color w:val="FFFFFF" w:themeColor="background1"/>
                            </w:rPr>
                          </w:pPr>
                          <w:r w:rsidRPr="00B03EA1">
                            <w:rPr>
                              <w:rFonts w:ascii="Tahoma" w:eastAsia="Arial" w:hAnsi="Tahoma" w:cs="Arial"/>
                              <w:b/>
                              <w:color w:val="FFFFFF" w:themeColor="background1"/>
                              <w:sz w:val="18"/>
                              <w:szCs w:val="18"/>
                            </w:rPr>
                            <w:t>CALIBRAÇÃO</w:t>
                          </w:r>
                        </w:p>
                      </w:txbxContent>
                    </v:textbox>
                  </v:shape>
                </v:group>
                <v:rect id="Rectangle 13" o:spid="_x0000_s1033" style="position:absolute;left:1669;top:621;width:627;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" fillcolor="#0066b2 [3204]" strokecolor="#0066b2 [3204]" strokeweight="2pt">
                  <v:shadow on="t" type="perspective" color="black" opacity="26214f" offset="0,0" matrix="66847f,,,66847f"/>
                  <v:textbox inset=".75pt,.75pt,.75pt,.75pt">
                    <w:txbxContent>
                      <w:p w14:paraId="4595F56D"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24F5371B"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Referência</w:t>
                        </w:r>
                      </w:p>
                      <w:p w14:paraId="6E4FDED9" w14:textId="0C3D8505"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(Lab. Acreditado)</w:t>
                        </w:r>
                      </w:p>
                    </w:txbxContent>
                  </v:textbox>
                </v:rect>
                <v:line id="Line 14" o:spid="_x0000_s1034" style="position:absolute;visibility:visible;mso-wrap-style:square" from="3119,793" to="333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" strokecolor="blue" strokeweight="1.5pt">
                  <v:stroke endarrow="block"/>
                  <v:shadow on="t" type="perspective" color="black" opacity="26214f" offset="0,0" matrix="66847f,,,66847f"/>
                </v:line>
                <v:line id="Line 15" o:spid="_x0000_s1035" style="position:absolute;visibility:visible;mso-wrap-style:square" from="2284,793" to="250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" strokecolor="blue" strokeweight="1.5pt">
                  <v:stroke endarrow="block"/>
                  <v:shadow on="t" type="perspective" color="black" opacity="26214f" offset="0,0" matrix="66847f,,,66847f"/>
                </v:line>
                <v:line id="Line 16" o:spid="_x0000_s1036" style="position:absolute;visibility:visible;mso-wrap-style:square" from="3953,793" to="417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" strokecolor="blue" strokeweight="1.5pt">
                  <v:stroke endarrow="block"/>
                  <v:shadow on="t" type="perspective" color="black" opacity="26214f" offset="0,0" matrix="66847f,,,66847f"/>
                </v:line>
                <v:line id="Line 17" o:spid="_x0000_s1037" style="position:absolute;visibility:visible;mso-wrap-style:square" from="1450,793" to="166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" strokecolor="blue" strokeweight="1.5pt">
                  <v:stroke endarrow="block"/>
                  <v:shadow on="t" type="perspective" color="black" opacity="26214f" offset="0,0" matrix="66847f,,,66847f"/>
                </v:line>
                <v:rect id="Rectangle 18" o:spid="_x0000_s1038" style="position:absolute;top:621;width:627;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" fillcolor="#0066b2 [3204]" strokecolor="#0066b2 [3204]" strokeweight="2pt">
                  <v:shadow on="t" type="perspective" color="black" opacity="26214f" offset="0,0" matrix="66847f,,,66847f"/>
                  <v:textbox inset=".75pt,.75pt,.75pt,.75pt">
                    <w:txbxContent>
                      <w:p w14:paraId="6EA68FFB"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06EE89B9"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Internacional</w:t>
                        </w:r>
                      </w:p>
                    </w:txbxContent>
                  </v:textbox>
                </v:rect>
                <v:rect id="Rectangle 19" o:spid="_x0000_s1039" style="position:absolute;left:835;top:621;width:627;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" fillcolor="#0066b2 [3204]" strokecolor="#0066b2 [3204]" strokeweight="2pt">
                  <v:shadow on="t" type="perspective" color="black" opacity="26214f" offset="0,0" matrix="66847f,,,66847f"/>
                  <v:textbox inset=".75pt,.75pt,.75pt,.75pt">
                    <w:txbxContent>
                      <w:p w14:paraId="3A24F114"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36415745"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Nacional</w:t>
                        </w:r>
                      </w:p>
                    </w:txbxContent>
                  </v:textbox>
                </v:rect>
                <v:rect id="Rectangle 20" o:spid="_x0000_s1040" style="position:absolute;left:2504;top:621;width:627;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" fillcolor="#0066b2 [3204]" strokecolor="#0066b2 [3204]" strokeweight="2pt">
                  <v:shadow on="t" type="perspective" color="black" opacity="26214f" offset="0,0" matrix="66847f,,,66847f"/>
                  <v:textbox inset=".75pt,.75pt,.75pt,.75pt">
                    <w:txbxContent>
                      <w:p w14:paraId="223EC0B9"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5C7449FA"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 xml:space="preserve">Referência </w:t>
                        </w:r>
                      </w:p>
                      <w:p w14:paraId="7446F4AD"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(Usuários)</w:t>
                        </w:r>
                      </w:p>
                    </w:txbxContent>
                  </v:textbox>
                </v:rect>
                <v:rect id="Rectangle 21" o:spid="_x0000_s1041" style="position:absolute;left:4192;top:621;width:627;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" fillcolor="#0066b2 [3204]" strokecolor="#0066b2 [3204]" strokeweight="2pt">
                  <v:shadow on="t" type="perspective" color="black" opacity="26214f" offset="0,0" matrix="66847f,,,66847f"/>
                  <v:textbox inset=".75pt,.75pt,.75pt,.75pt">
                    <w:txbxContent>
                      <w:p w14:paraId="7926524C"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Medições</w:t>
                        </w:r>
                      </w:p>
                    </w:txbxContent>
                  </v:textbox>
                </v:rect>
                <v:rect id="Rectangle 22" o:spid="_x0000_s1042" style="position:absolute;left:3360;top:621;width:627;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" fillcolor="#0066b2 [3204]" strokecolor="#0066b2 [3204]" strokeweight="2pt">
                  <v:shadow on="t" type="perspective" color="black" opacity="26214f" offset="0,0" matrix="66847f,,,66847f"/>
                  <v:textbox inset=".75pt,.75pt,.75pt,.75pt">
                    <w:txbxContent>
                      <w:p w14:paraId="27DC0796"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Padrão</w:t>
                        </w:r>
                      </w:p>
                      <w:p w14:paraId="3F1BD178" w14:textId="77777777" w:rsidR="00536EDB" w:rsidRPr="00B03EA1" w:rsidRDefault="00536EDB" w:rsidP="009C7D3D">
                        <w:pPr>
                          <w:pStyle w:val="NormalWeb"/>
                          <w:kinsoku w:val="0"/>
                          <w:overflowPunct w:val="0"/>
                          <w:spacing w:before="0" w:beforeAutospacing="0" w:after="0" w:afterAutospacing="0"/>
                          <w:jc w:val="center"/>
                          <w:rPr>
                            <w:color w:val="FFFFFF" w:themeColor="background1"/>
                          </w:rPr>
                        </w:pPr>
                        <w:r w:rsidRPr="00B03EA1">
                          <w:rPr>
                            <w:rFonts w:ascii="Tahoma" w:eastAsia="Arial" w:hAnsi="Tahoma" w:cs="Arial"/>
                            <w:color w:val="FFFFFF" w:themeColor="background1"/>
                            <w:sz w:val="18"/>
                            <w:szCs w:val="18"/>
                          </w:rPr>
                          <w:t>Trabalho</w:t>
                        </w:r>
                      </w:p>
                    </w:txbxContent>
                  </v:textbox>
                </v:rect>
                <v:line id="Line 23" o:spid="_x0000_s1043" style="position:absolute;visibility:visible;mso-wrap-style:square" from="624,768" to="8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" strokecolor="#b6921b [3205]" strokeweight="1pt">
                  <v:stroke startarrow="block" endarrow="block"/>
                  <v:shadow on="t" type="perspective" color="black" opacity="26214f" offset="0,0" matrix="66847f,,,66847f"/>
                </v:line>
                <v:group id="Group 24" o:spid="_x0000_s1044" style="position:absolute;left:96;top:48;width:1420;height:315" coordorigin="96,48" coordsize=",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5" o:spid="_x0000_s1045" style="position:absolute;left:96;top:48;width:96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" fillcolor="#0066b2 [3204]" strokecolor="#0066b2 [3204]" strokeweight="2pt">
                    <v:shadow on="t" type="perspective" color="black" opacity="26214f" offset="0,0" matrix="66847f,,,66847f"/>
                    <v:textbox inset=".75pt,.75pt,.75pt,.75pt"/>
                  </v:oval>
                  <v:shape id="Text Box 26" o:spid="_x0000_s1046" type="#_x0000_t202" style="position:absolute;left:164;top:108;width:93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" filled="f" fillcolor="#f9c" stroked="f" strokecolor="#f9c">
                    <v:shadow on="t" color="black" opacity="26214f" origin=".5,-.5" offset="-.74836mm,.74836mm"/>
                    <v:textbox>
                      <w:txbxContent>
                        <w:p w14:paraId="0F2121D8" w14:textId="77777777" w:rsidR="00536EDB" w:rsidRPr="00B03EA1" w:rsidRDefault="00536EDB" w:rsidP="009C7D3D">
                          <w:pPr>
                            <w:pStyle w:val="NormalWeb"/>
                            <w:kinsoku w:val="0"/>
                            <w:overflowPunct w:val="0"/>
                            <w:spacing w:before="0" w:beforeAutospacing="0" w:after="0" w:afterAutospacing="0"/>
                            <w:rPr>
                              <w:color w:val="FFFFFF" w:themeColor="background1"/>
                            </w:rPr>
                          </w:pPr>
                          <w:r w:rsidRPr="00B03EA1">
                            <w:rPr>
                              <w:rFonts w:ascii="Tahoma" w:eastAsia="Arial" w:hAnsi="Tahoma" w:cs="Arial"/>
                              <w:b/>
                              <w:color w:val="FFFFFF" w:themeColor="background1"/>
                              <w:sz w:val="18"/>
                              <w:szCs w:val="18"/>
                            </w:rPr>
                            <w:t>INTERCOMPARAÇÃO</w:t>
                          </w:r>
                        </w:p>
                      </w:txbxContent>
                    </v:textbox>
                  </v:shape>
                </v:group>
                <v:line id="Line 27" o:spid="_x0000_s1047" style="position:absolute;visibility:visible;mso-wrap-style:square" from="720,384" to="72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" strokecolor="black [3213]" strokeweight="2.25pt">
                  <v:stroke endarrow="block"/>
                  <v:shadow on="t" type="perspective" color="black" opacity="26214f" offset="0,0" matrix="66847f,,,66847f"/>
                </v:line>
                <w10:wrap type="tight" anchorx="margin"/>
              </v:group>
            </w:pict>
          </mc:Fallback>
        </mc:AlternateContent>
      </w:r>
    </w:p>
    <w:p w14:paraId="6D222C63" w14:textId="09B0D9D2" w:rsidR="00BF002F" w:rsidRPr="007F0878" w:rsidRDefault="00BF002F" w:rsidP="00FE2338">
      <w:pPr>
        <w:spacing w:before="240" w:after="240" w:line="360" w:lineRule="auto"/>
        <w:rPr>
          <w:bCs/>
          <w:i/>
        </w:rPr>
      </w:pPr>
    </w:p>
    <w:p w14:paraId="530DC79A" w14:textId="791FA618" w:rsidR="00BF002F" w:rsidRPr="007F0878" w:rsidRDefault="00BF002F" w:rsidP="00FE2338">
      <w:pPr>
        <w:spacing w:before="240" w:after="240" w:line="360" w:lineRule="auto"/>
        <w:rPr>
          <w:bCs/>
          <w:i/>
        </w:rPr>
      </w:pPr>
    </w:p>
    <w:p w14:paraId="6F32F843" w14:textId="1A2C0619" w:rsidR="002F04CC" w:rsidRPr="0042508D" w:rsidRDefault="002F04CC" w:rsidP="0042508D">
      <w:pPr>
        <w:suppressAutoHyphens w:val="0"/>
        <w:jc w:val="center"/>
        <w:rPr>
          <w:bCs/>
          <w:i/>
          <w:iCs/>
          <w:color w:val="3B3838" w:themeColor="background2" w:themeShade="40"/>
          <w:sz w:val="16"/>
          <w:szCs w:val="16"/>
        </w:rPr>
      </w:pPr>
      <w:r w:rsidRPr="0042508D">
        <w:rPr>
          <w:bCs/>
          <w:i/>
          <w:iCs/>
          <w:color w:val="3B3838" w:themeColor="background2" w:themeShade="40"/>
          <w:sz w:val="16"/>
          <w:szCs w:val="16"/>
        </w:rPr>
        <w:t>Cadeia de rastreabilidade metrológica e a sequência de calibrações</w:t>
      </w:r>
    </w:p>
    <w:p w14:paraId="116B046D" w14:textId="77777777" w:rsidR="002F04CC" w:rsidRPr="0042508D" w:rsidRDefault="002F04CC" w:rsidP="0042508D">
      <w:pPr>
        <w:suppressAutoHyphens w:val="0"/>
        <w:spacing w:after="600"/>
        <w:jc w:val="center"/>
        <w:rPr>
          <w:bCs/>
          <w:i/>
          <w:iCs/>
          <w:color w:val="3B3838" w:themeColor="background2" w:themeShade="40"/>
          <w:sz w:val="16"/>
          <w:szCs w:val="16"/>
        </w:rPr>
      </w:pPr>
      <w:r w:rsidRPr="0042508D">
        <w:rPr>
          <w:bCs/>
          <w:i/>
          <w:iCs/>
          <w:color w:val="3B3838" w:themeColor="background2" w:themeShade="40"/>
          <w:sz w:val="16"/>
          <w:szCs w:val="16"/>
        </w:rPr>
        <w:t>(Fonte – os autores)</w:t>
      </w:r>
    </w:p>
    <w:p w14:paraId="2DA8AC31" w14:textId="25F2B504" w:rsidR="002F04CC" w:rsidRPr="007F0878" w:rsidRDefault="00992938" w:rsidP="00FE2338">
      <w:pPr>
        <w:spacing w:before="240" w:after="240" w:line="360" w:lineRule="auto"/>
        <w:rPr>
          <w:bCs/>
          <w:i/>
        </w:rPr>
      </w:pPr>
      <w:r w:rsidRPr="007F0878">
        <w:t xml:space="preserve">A seta </w:t>
      </w:r>
      <w:r w:rsidR="000F5CBB">
        <w:t>que contém “</w:t>
      </w:r>
      <w:r w:rsidRPr="007F0878">
        <w:t>rastreabilidade</w:t>
      </w:r>
      <w:r w:rsidR="000F5CBB">
        <w:t>”</w:t>
      </w:r>
      <w:r w:rsidRPr="007F0878">
        <w:t xml:space="preserve"> – mostra que é preciso “subir” na cadeia para, como a </w:t>
      </w:r>
      <w:r w:rsidR="002F04CC" w:rsidRPr="007F0878">
        <w:t>Norma declara</w:t>
      </w:r>
      <w:r w:rsidRPr="007F0878">
        <w:t xml:space="preserve">, </w:t>
      </w:r>
      <w:r w:rsidR="002F04CC" w:rsidRPr="007F0878">
        <w:t>que</w:t>
      </w:r>
      <w:r w:rsidRPr="007F0878">
        <w:t xml:space="preserve"> </w:t>
      </w:r>
      <w:r w:rsidR="002F04CC" w:rsidRPr="007F0878">
        <w:rPr>
          <w:i/>
        </w:rPr>
        <w:t>“</w:t>
      </w:r>
      <w:r w:rsidRPr="007F0878">
        <w:rPr>
          <w:i/>
        </w:rPr>
        <w:t>a</w:t>
      </w:r>
      <w:r w:rsidR="002F04CC" w:rsidRPr="007F0878">
        <w:rPr>
          <w:i/>
        </w:rPr>
        <w:t xml:space="preserve"> gestão da função metrológica deve assegurar que todos resultados de medição sejam rastreáveis às unidades padrões do Sistema Internacional (SI).</w:t>
      </w:r>
      <w:r w:rsidRPr="007F0878">
        <w:rPr>
          <w:i/>
        </w:rPr>
        <w:t xml:space="preserve"> ”</w:t>
      </w:r>
    </w:p>
    <w:p w14:paraId="2A19D8E8" w14:textId="6B173351" w:rsidR="00992938" w:rsidRPr="007F0878" w:rsidRDefault="00992938" w:rsidP="00FE2338">
      <w:pPr>
        <w:spacing w:before="240" w:after="240" w:line="360" w:lineRule="auto"/>
        <w:rPr>
          <w:bCs/>
        </w:rPr>
      </w:pPr>
      <w:r w:rsidRPr="007F0878">
        <w:lastRenderedPageBreak/>
        <w:t xml:space="preserve">A seta </w:t>
      </w:r>
      <w:r w:rsidR="000F5CBB">
        <w:t>que contém “</w:t>
      </w:r>
      <w:r w:rsidRPr="007F0878">
        <w:t>disseminação</w:t>
      </w:r>
      <w:r w:rsidR="000F5CBB">
        <w:t>”</w:t>
      </w:r>
      <w:r w:rsidRPr="007F0878">
        <w:t xml:space="preserve"> – demonstra que é preciso levar essa rastreabilidade até </w:t>
      </w:r>
      <w:r w:rsidR="004077BB" w:rsidRPr="007F0878">
        <w:t>aos padrões de trabalho, ou seja, a</w:t>
      </w:r>
      <w:r w:rsidRPr="007F0878">
        <w:t>o “chão de fábrica”.</w:t>
      </w:r>
    </w:p>
    <w:p w14:paraId="3CA2F800" w14:textId="583C94ED" w:rsidR="00992938" w:rsidRPr="007F0878" w:rsidRDefault="00992938" w:rsidP="00FE2338">
      <w:pPr>
        <w:spacing w:before="240" w:after="240" w:line="360" w:lineRule="auto"/>
        <w:rPr>
          <w:bCs/>
        </w:rPr>
      </w:pPr>
      <w:r w:rsidRPr="007F0878">
        <w:t>O texto a seguir, retirado da Norma, é bastante esclarecedor</w:t>
      </w:r>
      <w:r w:rsidR="00D90010" w:rsidRPr="007F0878">
        <w:t xml:space="preserve"> sobre como obter e manter a rastreabilidade das medições</w:t>
      </w:r>
      <w:r w:rsidRPr="007F0878">
        <w:t>.</w:t>
      </w:r>
    </w:p>
    <w:p w14:paraId="3AE29211" w14:textId="61F7BABD" w:rsidR="002F04CC" w:rsidRPr="007F0878" w:rsidRDefault="00992938" w:rsidP="000F5CBB">
      <w:pPr>
        <w:spacing w:before="240" w:after="240" w:line="360" w:lineRule="auto"/>
        <w:ind w:left="1416"/>
        <w:rPr>
          <w:bCs/>
          <w:i/>
        </w:rPr>
      </w:pPr>
      <w:r w:rsidRPr="007F0878">
        <w:rPr>
          <w:i/>
        </w:rPr>
        <w:t>“</w:t>
      </w:r>
      <w:r w:rsidR="002F04CC" w:rsidRPr="007F0878">
        <w:rPr>
          <w:i/>
        </w:rPr>
        <w:t>A rastreabilidade de medições às unidades do SI deve ser alcançada por referência a um padrão primário apropriado ou por referência a uma constante natural, cujo valor em termos de unidades SI pertinentes é conhecido e recomendado pela Conferência Geral de Pesos e Medidas e pelo Comitê Internacional de Pesos e Medidas.</w:t>
      </w:r>
    </w:p>
    <w:p w14:paraId="744513E5" w14:textId="570ADE17" w:rsidR="002B57E1" w:rsidRPr="007F0878" w:rsidRDefault="002F04CC" w:rsidP="000F5CBB">
      <w:pPr>
        <w:spacing w:before="240" w:after="240" w:line="360" w:lineRule="auto"/>
        <w:ind w:left="1416"/>
        <w:rPr>
          <w:bCs/>
          <w:i/>
        </w:rPr>
      </w:pPr>
      <w:r w:rsidRPr="007F0878">
        <w:rPr>
          <w:i/>
        </w:rPr>
        <w:t>A r</w:t>
      </w:r>
      <w:r w:rsidR="002B57E1" w:rsidRPr="007F0878">
        <w:rPr>
          <w:i/>
        </w:rPr>
        <w:t xml:space="preserve">astreabilidade é usualmente alcançada através de laboratórios de calibração confiáveis </w:t>
      </w:r>
      <w:r w:rsidR="00721DC9" w:rsidRPr="007F0878">
        <w:t>(laboratórios acreditados que compõem a RBC – Rede Brasileira de Calibração)</w:t>
      </w:r>
      <w:r w:rsidR="00721DC9" w:rsidRPr="007F0878">
        <w:rPr>
          <w:i/>
        </w:rPr>
        <w:t xml:space="preserve"> </w:t>
      </w:r>
      <w:r w:rsidR="002B57E1" w:rsidRPr="007F0878">
        <w:rPr>
          <w:i/>
        </w:rPr>
        <w:t>tendo sua própria rastreabilidade aos padrões nacionais de medição. Por exemplo, um laboratório que atenda aos requisitos da ABNT NBR ISO/IEC 17025 poderia ser considerado confiável.</w:t>
      </w:r>
    </w:p>
    <w:p w14:paraId="73F7B614" w14:textId="74189499" w:rsidR="002B57E1" w:rsidRPr="007F0878" w:rsidRDefault="002B57E1" w:rsidP="000F5CBB">
      <w:pPr>
        <w:spacing w:before="240" w:after="240" w:line="360" w:lineRule="auto"/>
        <w:ind w:left="1416"/>
        <w:rPr>
          <w:bCs/>
          <w:i/>
        </w:rPr>
      </w:pPr>
      <w:r w:rsidRPr="007F0878">
        <w:rPr>
          <w:i/>
        </w:rPr>
        <w:t xml:space="preserve">Institutos Nacionais de Metrologia são responsáveis por padrões </w:t>
      </w:r>
      <w:r w:rsidR="00DE0677" w:rsidRPr="007F0878">
        <w:rPr>
          <w:i/>
        </w:rPr>
        <w:t>n</w:t>
      </w:r>
      <w:r w:rsidRPr="007F0878">
        <w:rPr>
          <w:i/>
        </w:rPr>
        <w:t>acionais de medição e</w:t>
      </w:r>
      <w:r w:rsidR="00DE0677" w:rsidRPr="007F0878">
        <w:rPr>
          <w:i/>
        </w:rPr>
        <w:t xml:space="preserve"> sua rastreabilidade, i</w:t>
      </w:r>
      <w:r w:rsidRPr="007F0878">
        <w:rPr>
          <w:i/>
        </w:rPr>
        <w:t xml:space="preserve">ncluindo aqueles casos onde o padrão nacional de medição é mantido por </w:t>
      </w:r>
      <w:r w:rsidRPr="0042508D">
        <w:rPr>
          <w:i/>
          <w:color w:val="0066B2" w:themeColor="accent1"/>
          <w:u w:val="single"/>
        </w:rPr>
        <w:t>Instituições outras</w:t>
      </w:r>
      <w:r w:rsidR="000F5CBB" w:rsidRPr="0042508D">
        <w:rPr>
          <w:rStyle w:val="Refdenotaderodap"/>
          <w:i/>
          <w:color w:val="0066B2" w:themeColor="accent1"/>
        </w:rPr>
        <w:footnoteReference w:id="11"/>
      </w:r>
      <w:r w:rsidRPr="007F0878">
        <w:rPr>
          <w:i/>
        </w:rPr>
        <w:t xml:space="preserve"> que não sejam os Institutos Nacionais de Metrologia. Resultados de medição podem ser rastreáveis através de um Instituto Nacional de Metrologia externo ao país onde a medição é feita.</w:t>
      </w:r>
    </w:p>
    <w:p w14:paraId="0742C62D" w14:textId="77777777" w:rsidR="002B57E1" w:rsidRPr="007F0878" w:rsidRDefault="002B57E1" w:rsidP="000F5CBB">
      <w:pPr>
        <w:spacing w:before="240" w:after="240" w:line="360" w:lineRule="auto"/>
        <w:ind w:left="1416"/>
        <w:rPr>
          <w:bCs/>
          <w:i/>
        </w:rPr>
      </w:pPr>
      <w:r w:rsidRPr="007F0878">
        <w:rPr>
          <w:i/>
        </w:rPr>
        <w:t>Materiais de referência certificados podem ser considerados como padrões de referência.</w:t>
      </w:r>
    </w:p>
    <w:p w14:paraId="0B32B695" w14:textId="20E9F60E" w:rsidR="005A3E81" w:rsidRPr="007F0878" w:rsidRDefault="002B57E1" w:rsidP="000F5CBB">
      <w:pPr>
        <w:spacing w:before="240" w:after="240" w:line="360" w:lineRule="auto"/>
        <w:ind w:left="1416"/>
        <w:rPr>
          <w:bCs/>
          <w:i/>
        </w:rPr>
      </w:pPr>
      <w:r w:rsidRPr="007F0878">
        <w:rPr>
          <w:i/>
        </w:rPr>
        <w:t>Registros de rastreabilidade de resultados de medições devem ser mantidos por tanto tempo quanto requerido pelo sistema de gestão de medição, pelo cliente ou por requisitos estatutários e regulamentares.</w:t>
      </w:r>
      <w:r w:rsidR="002F04CC" w:rsidRPr="007F0878">
        <w:rPr>
          <w:i/>
        </w:rPr>
        <w:t xml:space="preserve"> ”</w:t>
      </w:r>
    </w:p>
    <w:p w14:paraId="2232C097" w14:textId="44C865EC" w:rsidR="00095918" w:rsidRPr="007F0878" w:rsidRDefault="000F5CBB" w:rsidP="00FE2338">
      <w:pPr>
        <w:spacing w:before="240" w:after="240" w:line="360" w:lineRule="auto"/>
        <w:rPr>
          <w:bCs/>
        </w:rPr>
      </w:pPr>
      <w:r>
        <w:lastRenderedPageBreak/>
        <w:t>E com isso, c</w:t>
      </w:r>
      <w:r w:rsidR="00721DC9" w:rsidRPr="007F0878">
        <w:t xml:space="preserve">hegamos ao fim da nossa </w:t>
      </w:r>
      <w:r w:rsidR="004077BB" w:rsidRPr="007F0878">
        <w:t xml:space="preserve">terceira </w:t>
      </w:r>
      <w:r w:rsidR="00721DC9" w:rsidRPr="007F0878">
        <w:t>aula</w:t>
      </w:r>
      <w:r w:rsidR="00095918" w:rsidRPr="007F0878">
        <w:t>, onde</w:t>
      </w:r>
      <w:r>
        <w:t xml:space="preserve"> discutimos</w:t>
      </w:r>
      <w:r w:rsidR="00095918" w:rsidRPr="007F0878">
        <w:t xml:space="preserve"> </w:t>
      </w:r>
      <w:r w:rsidR="00721DC9" w:rsidRPr="007F0878">
        <w:t>aspectos importantes sobre a obtenção da comprovação metrológica</w:t>
      </w:r>
      <w:r>
        <w:t>.</w:t>
      </w:r>
    </w:p>
    <w:p w14:paraId="0A2EDDD4" w14:textId="35C03262" w:rsidR="00721DC9" w:rsidRDefault="00721DC9" w:rsidP="00FE2338">
      <w:pPr>
        <w:spacing w:before="240" w:after="240" w:line="360" w:lineRule="auto"/>
      </w:pPr>
      <w:r w:rsidRPr="007F0878">
        <w:t xml:space="preserve">Prepare-se, então, para </w:t>
      </w:r>
      <w:r w:rsidR="00B917FE" w:rsidRPr="007F0878">
        <w:t xml:space="preserve">na próxima aula </w:t>
      </w:r>
      <w:r w:rsidR="00095918" w:rsidRPr="007F0878">
        <w:t xml:space="preserve">completar </w:t>
      </w:r>
      <w:r w:rsidRPr="007F0878">
        <w:t>as fases</w:t>
      </w:r>
      <w:r w:rsidR="00095918" w:rsidRPr="007F0878">
        <w:t xml:space="preserve"> finais do ciclo </w:t>
      </w:r>
      <w:proofErr w:type="spellStart"/>
      <w:r w:rsidR="00095918" w:rsidRPr="007F0878">
        <w:rPr>
          <w:i/>
        </w:rPr>
        <w:t>Plan</w:t>
      </w:r>
      <w:proofErr w:type="spellEnd"/>
      <w:r w:rsidR="00095918" w:rsidRPr="007F0878">
        <w:rPr>
          <w:i/>
        </w:rPr>
        <w:t>-Do-</w:t>
      </w:r>
      <w:proofErr w:type="spellStart"/>
      <w:r w:rsidR="00095918" w:rsidRPr="007F0878">
        <w:rPr>
          <w:i/>
        </w:rPr>
        <w:t>Check</w:t>
      </w:r>
      <w:proofErr w:type="spellEnd"/>
      <w:r w:rsidR="00095918" w:rsidRPr="007F0878">
        <w:rPr>
          <w:i/>
        </w:rPr>
        <w:t>-</w:t>
      </w:r>
      <w:proofErr w:type="spellStart"/>
      <w:r w:rsidR="00095918" w:rsidRPr="007F0878">
        <w:rPr>
          <w:i/>
        </w:rPr>
        <w:t>Act</w:t>
      </w:r>
      <w:proofErr w:type="spellEnd"/>
      <w:r w:rsidR="00B06AC8" w:rsidRPr="007F0878">
        <w:t xml:space="preserve"> do sistema de gestão da medição,</w:t>
      </w:r>
      <w:r w:rsidR="00095918" w:rsidRPr="007F0878">
        <w:t xml:space="preserve"> ou seja, “Auditoria, monitoramento e melhoria”.</w:t>
      </w:r>
    </w:p>
    <w:p w14:paraId="596FC689" w14:textId="650CF782" w:rsidR="000F5CBB" w:rsidRDefault="000F5CBB" w:rsidP="00FE2338">
      <w:pPr>
        <w:spacing w:before="240" w:after="240" w:line="360" w:lineRule="auto"/>
      </w:pPr>
      <w:r>
        <w:t>Até lá!</w:t>
      </w:r>
    </w:p>
    <w:p w14:paraId="54FC105F" w14:textId="77777777" w:rsidR="000F5CBB" w:rsidRDefault="000F5CBB" w:rsidP="00FE2338">
      <w:pPr>
        <w:spacing w:before="240" w:after="240" w:line="360" w:lineRule="auto"/>
      </w:pPr>
    </w:p>
    <w:p w14:paraId="3F349553" w14:textId="77777777" w:rsidR="0042508D" w:rsidRDefault="0042508D" w:rsidP="00FE2338">
      <w:pPr>
        <w:spacing w:before="240" w:after="240" w:line="360" w:lineRule="auto"/>
      </w:pPr>
    </w:p>
    <w:p w14:paraId="5F5169B7" w14:textId="77777777" w:rsidR="0042508D" w:rsidRDefault="0042508D" w:rsidP="00FE2338">
      <w:pPr>
        <w:spacing w:before="240" w:after="240" w:line="360" w:lineRule="auto"/>
      </w:pPr>
    </w:p>
    <w:p w14:paraId="51518625" w14:textId="77777777" w:rsidR="0042508D" w:rsidRDefault="0042508D" w:rsidP="00FE2338">
      <w:pPr>
        <w:spacing w:before="240" w:after="240" w:line="360" w:lineRule="auto"/>
      </w:pPr>
    </w:p>
    <w:p w14:paraId="3F940C2A" w14:textId="77777777" w:rsidR="0042508D" w:rsidRDefault="0042508D" w:rsidP="00FE2338">
      <w:pPr>
        <w:spacing w:before="240" w:after="240" w:line="360" w:lineRule="auto"/>
      </w:pPr>
    </w:p>
    <w:p w14:paraId="2DA36F1E" w14:textId="77777777" w:rsidR="0042508D" w:rsidRDefault="0042508D" w:rsidP="00FE2338">
      <w:pPr>
        <w:spacing w:before="240" w:after="240" w:line="360" w:lineRule="auto"/>
      </w:pPr>
    </w:p>
    <w:p w14:paraId="71EA8CCA" w14:textId="77777777" w:rsidR="0042508D" w:rsidRDefault="0042508D" w:rsidP="00FE2338">
      <w:pPr>
        <w:spacing w:before="240" w:after="240" w:line="360" w:lineRule="auto"/>
      </w:pPr>
    </w:p>
    <w:p w14:paraId="4E2818BE" w14:textId="77777777" w:rsidR="0042508D" w:rsidRDefault="0042508D" w:rsidP="00FE2338">
      <w:pPr>
        <w:spacing w:before="240" w:after="240" w:line="360" w:lineRule="auto"/>
      </w:pPr>
    </w:p>
    <w:p w14:paraId="734A187F" w14:textId="77777777" w:rsidR="0042508D" w:rsidRDefault="0042508D" w:rsidP="00FE2338">
      <w:pPr>
        <w:spacing w:before="240" w:after="240" w:line="360" w:lineRule="auto"/>
      </w:pPr>
    </w:p>
    <w:p w14:paraId="7C9ABA6B" w14:textId="77777777" w:rsidR="0042508D" w:rsidRDefault="0042508D" w:rsidP="00FE2338">
      <w:pPr>
        <w:spacing w:before="240" w:after="240" w:line="360" w:lineRule="auto"/>
      </w:pPr>
    </w:p>
    <w:p w14:paraId="56EE857E" w14:textId="77777777" w:rsidR="0042508D" w:rsidRDefault="0042508D" w:rsidP="00FE2338">
      <w:pPr>
        <w:spacing w:before="240" w:after="240" w:line="360" w:lineRule="auto"/>
      </w:pPr>
    </w:p>
    <w:p w14:paraId="17841EE6" w14:textId="77777777" w:rsidR="0042508D" w:rsidRDefault="0042508D" w:rsidP="00FE2338">
      <w:pPr>
        <w:spacing w:before="240" w:after="240" w:line="360" w:lineRule="auto"/>
      </w:pPr>
    </w:p>
    <w:p w14:paraId="42A21527" w14:textId="77777777" w:rsidR="0042508D" w:rsidRDefault="0042508D" w:rsidP="00FE2338">
      <w:pPr>
        <w:spacing w:before="240" w:after="240" w:line="360" w:lineRule="auto"/>
      </w:pPr>
    </w:p>
    <w:p w14:paraId="5F124A77" w14:textId="5DC6E91C" w:rsidR="0042508D" w:rsidRDefault="0042508D" w:rsidP="00FE2338">
      <w:pPr>
        <w:spacing w:before="240" w:after="240" w:line="360" w:lineRule="auto"/>
      </w:pPr>
    </w:p>
    <w:p w14:paraId="32E9BCC7" w14:textId="4BFBDD75" w:rsidR="00220D44" w:rsidRDefault="00220D44" w:rsidP="00FE2338">
      <w:pPr>
        <w:spacing w:before="240" w:after="240" w:line="360" w:lineRule="auto"/>
      </w:pPr>
    </w:p>
    <w:p w14:paraId="186BB011" w14:textId="77777777" w:rsidR="00220D44" w:rsidRDefault="00220D44" w:rsidP="00FE2338">
      <w:pPr>
        <w:spacing w:before="240" w:after="240" w:line="360" w:lineRule="auto"/>
      </w:pPr>
    </w:p>
    <w:p w14:paraId="0D0CB387" w14:textId="77777777" w:rsidR="0042508D" w:rsidRDefault="0042508D" w:rsidP="00FE2338">
      <w:pPr>
        <w:spacing w:before="240" w:after="240" w:line="360" w:lineRule="auto"/>
      </w:pPr>
    </w:p>
    <w:p w14:paraId="45F84B2C" w14:textId="77777777" w:rsidR="003A19B5" w:rsidRDefault="003A19B5" w:rsidP="0079657B">
      <w:pPr>
        <w:rPr>
          <w:rFonts w:eastAsiaTheme="majorEastAsia" w:cstheme="majorBidi"/>
          <w:b/>
          <w:color w:val="0070C0"/>
          <w:sz w:val="32"/>
          <w:szCs w:val="32"/>
        </w:rPr>
      </w:pPr>
      <w:r w:rsidRPr="003A19B5">
        <w:rPr>
          <w:rFonts w:eastAsiaTheme="majorEastAsia" w:cstheme="majorBidi"/>
          <w:b/>
          <w:color w:val="0070C0"/>
          <w:sz w:val="32"/>
          <w:szCs w:val="32"/>
        </w:rPr>
        <w:lastRenderedPageBreak/>
        <w:t>Referências Bibliográficas e Normativas</w:t>
      </w:r>
    </w:p>
    <w:p w14:paraId="0671760E" w14:textId="77777777" w:rsidR="003A19B5" w:rsidRDefault="003A19B5" w:rsidP="0079657B">
      <w:pPr>
        <w:rPr>
          <w:rFonts w:eastAsiaTheme="majorEastAsia" w:cstheme="majorBidi"/>
          <w:b/>
          <w:color w:val="0070C0"/>
          <w:sz w:val="32"/>
          <w:szCs w:val="32"/>
        </w:rPr>
      </w:pPr>
    </w:p>
    <w:p w14:paraId="75D35A3C" w14:textId="6168A43C" w:rsidR="0079657B" w:rsidRPr="00F17E38" w:rsidRDefault="0079657B" w:rsidP="0079657B">
      <w:pPr>
        <w:rPr>
          <w:color w:val="auto"/>
        </w:rPr>
      </w:pPr>
      <w:r w:rsidRPr="00F17E38">
        <w:rPr>
          <w:color w:val="auto"/>
        </w:rPr>
        <w:t xml:space="preserve">Metrologia e incerteza de medição: conceitos e aplicações. Alexandre Mendes e Pedro Paulo </w:t>
      </w:r>
      <w:proofErr w:type="spellStart"/>
      <w:r w:rsidRPr="00F17E38">
        <w:rPr>
          <w:color w:val="auto"/>
        </w:rPr>
        <w:t>Novellino</w:t>
      </w:r>
      <w:proofErr w:type="spellEnd"/>
      <w:r w:rsidRPr="00F17E38">
        <w:rPr>
          <w:color w:val="auto"/>
        </w:rPr>
        <w:t xml:space="preserve"> do Rosário. 1ª ed. – Rio de Janeiro: LTC, 2019.</w:t>
      </w:r>
    </w:p>
    <w:p w14:paraId="55E44FF5" w14:textId="77777777" w:rsidR="0079657B" w:rsidRPr="00F17E38" w:rsidRDefault="0079657B" w:rsidP="0079657B">
      <w:pPr>
        <w:rPr>
          <w:color w:val="auto"/>
        </w:rPr>
      </w:pPr>
    </w:p>
    <w:p w14:paraId="32DC5E85" w14:textId="6E65D474" w:rsidR="0079657B" w:rsidRPr="00F17E38" w:rsidRDefault="0079657B" w:rsidP="0079657B">
      <w:pPr>
        <w:rPr>
          <w:color w:val="auto"/>
        </w:rPr>
      </w:pPr>
      <w:r w:rsidRPr="00F17E38">
        <w:rPr>
          <w:color w:val="auto"/>
        </w:rPr>
        <w:t>VIM 2012 – Vocabulário Internacional de Metrologia – 2012</w:t>
      </w:r>
    </w:p>
    <w:p w14:paraId="5CED34FB" w14:textId="77777777" w:rsidR="0079657B" w:rsidRPr="00F17E38" w:rsidRDefault="0079657B" w:rsidP="0079657B">
      <w:pPr>
        <w:rPr>
          <w:color w:val="auto"/>
        </w:rPr>
      </w:pPr>
    </w:p>
    <w:p w14:paraId="6AC30785" w14:textId="34B6217F" w:rsidR="0079657B" w:rsidRPr="00F17E38" w:rsidRDefault="00AE2772" w:rsidP="0079657B">
      <w:pPr>
        <w:rPr>
          <w:color w:val="auto"/>
        </w:rPr>
      </w:pPr>
      <w:hyperlink r:id="rId21" w:history="1">
        <w:r w:rsidR="0079657B" w:rsidRPr="00F17E38">
          <w:rPr>
            <w:rStyle w:val="Hyperlink"/>
            <w:color w:val="auto"/>
          </w:rPr>
          <w:t>http://feinmess.com.br/site/Schumacher.pdf</w:t>
        </w:r>
      </w:hyperlink>
      <w:r w:rsidR="0079657B" w:rsidRPr="00F17E38">
        <w:rPr>
          <w:color w:val="auto"/>
        </w:rPr>
        <w:t xml:space="preserve"> - </w:t>
      </w:r>
      <w:proofErr w:type="spellStart"/>
      <w:r w:rsidR="0079657B" w:rsidRPr="00F17E38">
        <w:rPr>
          <w:color w:val="auto"/>
        </w:rPr>
        <w:t>Calibration</w:t>
      </w:r>
      <w:proofErr w:type="spellEnd"/>
      <w:r w:rsidR="0079657B" w:rsidRPr="00F17E38">
        <w:rPr>
          <w:color w:val="auto"/>
        </w:rPr>
        <w:t xml:space="preserve"> </w:t>
      </w:r>
      <w:proofErr w:type="spellStart"/>
      <w:r w:rsidR="0079657B" w:rsidRPr="00F17E38">
        <w:rPr>
          <w:color w:val="auto"/>
        </w:rPr>
        <w:t>cycles</w:t>
      </w:r>
      <w:proofErr w:type="spellEnd"/>
      <w:r w:rsidR="0079657B" w:rsidRPr="00F17E38">
        <w:rPr>
          <w:color w:val="auto"/>
        </w:rPr>
        <w:t xml:space="preserve"> </w:t>
      </w:r>
      <w:proofErr w:type="spellStart"/>
      <w:r w:rsidR="0079657B" w:rsidRPr="00F17E38">
        <w:rPr>
          <w:color w:val="auto"/>
        </w:rPr>
        <w:t>and</w:t>
      </w:r>
      <w:proofErr w:type="spellEnd"/>
      <w:r w:rsidR="0079657B" w:rsidRPr="00F17E38">
        <w:rPr>
          <w:color w:val="auto"/>
        </w:rPr>
        <w:t xml:space="preserve"> </w:t>
      </w:r>
      <w:proofErr w:type="spellStart"/>
      <w:r w:rsidR="0079657B" w:rsidRPr="00F17E38">
        <w:rPr>
          <w:color w:val="auto"/>
        </w:rPr>
        <w:t>goals</w:t>
      </w:r>
      <w:proofErr w:type="spellEnd"/>
      <w:r w:rsidR="0079657B" w:rsidRPr="00F17E38">
        <w:rPr>
          <w:color w:val="auto"/>
        </w:rPr>
        <w:t xml:space="preserve"> </w:t>
      </w:r>
      <w:proofErr w:type="spellStart"/>
      <w:r w:rsidR="0079657B" w:rsidRPr="00F17E38">
        <w:rPr>
          <w:color w:val="auto"/>
        </w:rPr>
        <w:t>at</w:t>
      </w:r>
      <w:proofErr w:type="spellEnd"/>
      <w:r w:rsidR="0079657B" w:rsidRPr="00F17E38">
        <w:rPr>
          <w:color w:val="auto"/>
        </w:rPr>
        <w:t xml:space="preserve"> Rockwell </w:t>
      </w:r>
      <w:proofErr w:type="spellStart"/>
      <w:r w:rsidR="0079657B" w:rsidRPr="00F17E38">
        <w:rPr>
          <w:color w:val="auto"/>
        </w:rPr>
        <w:t>International</w:t>
      </w:r>
      <w:proofErr w:type="spellEnd"/>
      <w:r w:rsidR="0079657B" w:rsidRPr="00F17E38">
        <w:rPr>
          <w:color w:val="auto"/>
        </w:rPr>
        <w:t xml:space="preserve"> Corporation in Anaheim – Rolf </w:t>
      </w:r>
      <w:proofErr w:type="spellStart"/>
      <w:r w:rsidR="0079657B" w:rsidRPr="00F17E38">
        <w:rPr>
          <w:color w:val="auto"/>
        </w:rPr>
        <w:t>B.F.Schumacher</w:t>
      </w:r>
      <w:proofErr w:type="spellEnd"/>
    </w:p>
    <w:p w14:paraId="3220A134" w14:textId="77777777" w:rsidR="002C35B2" w:rsidRPr="00F17E38" w:rsidRDefault="002C35B2" w:rsidP="0079657B">
      <w:pPr>
        <w:rPr>
          <w:color w:val="auto"/>
        </w:rPr>
      </w:pPr>
    </w:p>
    <w:p w14:paraId="28D51FEF" w14:textId="2FE4A993" w:rsidR="002C35B2" w:rsidRPr="00F17E38" w:rsidRDefault="002C35B2" w:rsidP="0079657B">
      <w:pPr>
        <w:rPr>
          <w:color w:val="auto"/>
        </w:rPr>
      </w:pPr>
      <w:r w:rsidRPr="00F17E38">
        <w:rPr>
          <w:color w:val="auto"/>
        </w:rPr>
        <w:t xml:space="preserve">OIML D 10:2007 – </w:t>
      </w:r>
      <w:proofErr w:type="spellStart"/>
      <w:r w:rsidRPr="00F17E38">
        <w:rPr>
          <w:color w:val="auto"/>
        </w:rPr>
        <w:t>Guidelines</w:t>
      </w:r>
      <w:proofErr w:type="spellEnd"/>
      <w:r w:rsidRPr="00F17E38">
        <w:rPr>
          <w:color w:val="auto"/>
        </w:rPr>
        <w:t xml:space="preserve"> for </w:t>
      </w:r>
      <w:proofErr w:type="spellStart"/>
      <w:r w:rsidRPr="00F17E38">
        <w:rPr>
          <w:color w:val="auto"/>
        </w:rPr>
        <w:t>determination</w:t>
      </w:r>
      <w:proofErr w:type="spellEnd"/>
      <w:r w:rsidRPr="00F17E38">
        <w:rPr>
          <w:color w:val="auto"/>
        </w:rPr>
        <w:t xml:space="preserve"> </w:t>
      </w:r>
      <w:proofErr w:type="spellStart"/>
      <w:r w:rsidRPr="00F17E38">
        <w:rPr>
          <w:color w:val="auto"/>
        </w:rPr>
        <w:t>of</w:t>
      </w:r>
      <w:proofErr w:type="spellEnd"/>
      <w:r w:rsidRPr="00F17E38">
        <w:rPr>
          <w:color w:val="auto"/>
        </w:rPr>
        <w:t xml:space="preserve"> </w:t>
      </w:r>
      <w:proofErr w:type="spellStart"/>
      <w:r w:rsidRPr="00F17E38">
        <w:rPr>
          <w:color w:val="auto"/>
        </w:rPr>
        <w:t>calibration</w:t>
      </w:r>
      <w:proofErr w:type="spellEnd"/>
      <w:r w:rsidRPr="00F17E38">
        <w:rPr>
          <w:color w:val="auto"/>
        </w:rPr>
        <w:t xml:space="preserve"> </w:t>
      </w:r>
      <w:proofErr w:type="spellStart"/>
      <w:r w:rsidRPr="00F17E38">
        <w:rPr>
          <w:color w:val="auto"/>
        </w:rPr>
        <w:t>intervals</w:t>
      </w:r>
      <w:proofErr w:type="spellEnd"/>
      <w:r w:rsidRPr="00F17E38">
        <w:rPr>
          <w:color w:val="auto"/>
        </w:rPr>
        <w:t xml:space="preserve"> </w:t>
      </w:r>
      <w:proofErr w:type="spellStart"/>
      <w:r w:rsidRPr="00F17E38">
        <w:rPr>
          <w:color w:val="auto"/>
        </w:rPr>
        <w:t>of</w:t>
      </w:r>
      <w:proofErr w:type="spellEnd"/>
      <w:r w:rsidRPr="00F17E38">
        <w:rPr>
          <w:color w:val="auto"/>
        </w:rPr>
        <w:t xml:space="preserve"> </w:t>
      </w:r>
      <w:proofErr w:type="spellStart"/>
      <w:r w:rsidRPr="00F17E38">
        <w:rPr>
          <w:color w:val="auto"/>
        </w:rPr>
        <w:t>measuring</w:t>
      </w:r>
      <w:proofErr w:type="spellEnd"/>
      <w:r w:rsidRPr="00F17E38">
        <w:rPr>
          <w:color w:val="auto"/>
        </w:rPr>
        <w:t xml:space="preserve"> </w:t>
      </w:r>
      <w:proofErr w:type="spellStart"/>
      <w:r w:rsidRPr="00F17E38">
        <w:rPr>
          <w:color w:val="auto"/>
        </w:rPr>
        <w:t>instruments</w:t>
      </w:r>
      <w:proofErr w:type="spellEnd"/>
    </w:p>
    <w:p w14:paraId="1DD0D8F7" w14:textId="77777777" w:rsidR="002C35B2" w:rsidRPr="00F17E38" w:rsidRDefault="002C35B2" w:rsidP="0079657B">
      <w:pPr>
        <w:rPr>
          <w:color w:val="auto"/>
        </w:rPr>
      </w:pPr>
    </w:p>
    <w:p w14:paraId="70203353" w14:textId="4BCAD4D9" w:rsidR="002C35B2" w:rsidRPr="00F17E38" w:rsidRDefault="002C35B2" w:rsidP="0079657B">
      <w:pPr>
        <w:rPr>
          <w:color w:val="auto"/>
        </w:rPr>
      </w:pPr>
      <w:r w:rsidRPr="00F17E38">
        <w:rPr>
          <w:color w:val="auto"/>
        </w:rPr>
        <w:t>Norma ABNT NBR 9001:2015 – Sistemas de gestão da qualidade – Requisitos</w:t>
      </w:r>
    </w:p>
    <w:p w14:paraId="12EE3EE4" w14:textId="77777777" w:rsidR="002C35B2" w:rsidRPr="00F17E38" w:rsidRDefault="002C35B2" w:rsidP="0079657B">
      <w:pPr>
        <w:rPr>
          <w:color w:val="auto"/>
        </w:rPr>
      </w:pPr>
    </w:p>
    <w:p w14:paraId="58EF6906" w14:textId="0ADBD0E4" w:rsidR="002C35B2" w:rsidRPr="00F17E38" w:rsidRDefault="002C35B2" w:rsidP="0079657B">
      <w:pPr>
        <w:rPr>
          <w:color w:val="auto"/>
        </w:rPr>
      </w:pPr>
      <w:r w:rsidRPr="00F17E38">
        <w:rPr>
          <w:color w:val="auto"/>
        </w:rPr>
        <w:t>Norma ABNT NBR ISO/IEC 17025:2017 – Requisitos gerais para a competência de laboratórios de ensaio e calibração.</w:t>
      </w:r>
    </w:p>
    <w:p w14:paraId="56FAF0F7" w14:textId="77777777" w:rsidR="0079657B" w:rsidRPr="0079657B" w:rsidRDefault="0079657B" w:rsidP="0079657B"/>
    <w:p w14:paraId="73BFD27D" w14:textId="77777777" w:rsidR="000F5CBB" w:rsidRPr="000F5CBB" w:rsidRDefault="000F5CBB" w:rsidP="000F5CBB"/>
    <w:p w14:paraId="2342E74C" w14:textId="4E464D24" w:rsidR="000F5CBB" w:rsidRPr="007F0878" w:rsidRDefault="000F5CBB" w:rsidP="00FE2338">
      <w:pPr>
        <w:spacing w:before="240" w:after="240" w:line="360" w:lineRule="auto"/>
        <w:rPr>
          <w:bCs/>
        </w:rPr>
      </w:pPr>
    </w:p>
    <w:sectPr w:rsidR="000F5CBB" w:rsidRPr="007F0878" w:rsidSect="00194095">
      <w:headerReference w:type="default" r:id="rId22"/>
      <w:footerReference w:type="default" r:id="rId23"/>
      <w:pgSz w:w="11906" w:h="16838"/>
      <w:pgMar w:top="1440" w:right="1080" w:bottom="993" w:left="1080" w:header="708"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010D4" w14:textId="77777777" w:rsidR="00536EDB" w:rsidRDefault="00536EDB" w:rsidP="003D41FA">
      <w:r>
        <w:separator/>
      </w:r>
    </w:p>
  </w:endnote>
  <w:endnote w:type="continuationSeparator" w:id="0">
    <w:p w14:paraId="3FA1464B" w14:textId="77777777" w:rsidR="00536EDB" w:rsidRDefault="00536EDB" w:rsidP="003D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72921"/>
      <w:docPartObj>
        <w:docPartGallery w:val="Page Numbers (Bottom of Page)"/>
        <w:docPartUnique/>
      </w:docPartObj>
    </w:sdtPr>
    <w:sdtEndPr/>
    <w:sdtContent>
      <w:p w14:paraId="35C82D8D" w14:textId="14F17F50" w:rsidR="00536EDB" w:rsidRDefault="00536EDB">
        <w:pPr>
          <w:pStyle w:val="Rodap"/>
          <w:jc w:val="right"/>
        </w:pPr>
        <w:r>
          <w:fldChar w:fldCharType="begin"/>
        </w:r>
        <w:r>
          <w:instrText>PAGE   \* MERGEFORMAT</w:instrText>
        </w:r>
        <w:r>
          <w:fldChar w:fldCharType="separate"/>
        </w:r>
        <w:r w:rsidR="00762DE3">
          <w:rPr>
            <w:noProof/>
          </w:rPr>
          <w:t>6</w:t>
        </w:r>
        <w:r>
          <w:fldChar w:fldCharType="end"/>
        </w:r>
      </w:p>
    </w:sdtContent>
  </w:sdt>
  <w:p w14:paraId="54A05A8B" w14:textId="77777777" w:rsidR="00536EDB" w:rsidRDefault="00536ED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4946C" w14:textId="77777777" w:rsidR="00536EDB" w:rsidRDefault="00536EDB" w:rsidP="003D41FA">
      <w:r>
        <w:separator/>
      </w:r>
    </w:p>
  </w:footnote>
  <w:footnote w:type="continuationSeparator" w:id="0">
    <w:p w14:paraId="6EE43455" w14:textId="77777777" w:rsidR="00536EDB" w:rsidRDefault="00536EDB" w:rsidP="003D41FA">
      <w:r>
        <w:continuationSeparator/>
      </w:r>
    </w:p>
  </w:footnote>
  <w:footnote w:id="1">
    <w:p w14:paraId="227A0FCF" w14:textId="57D1170D" w:rsidR="00536EDB" w:rsidRPr="007F0878" w:rsidRDefault="00536EDB" w:rsidP="00194095">
      <w:pPr>
        <w:spacing w:line="360" w:lineRule="auto"/>
        <w:rPr>
          <w:bCs/>
          <w:i/>
          <w:color w:val="3B3838" w:themeColor="background2" w:themeShade="40"/>
          <w:sz w:val="16"/>
          <w:szCs w:val="16"/>
        </w:rPr>
      </w:pPr>
      <w:r w:rsidRPr="00D86C00">
        <w:rPr>
          <w:rStyle w:val="Refdenotaderodap"/>
          <w:i/>
          <w:sz w:val="16"/>
          <w:szCs w:val="16"/>
        </w:rPr>
        <w:footnoteRef/>
      </w:r>
      <w:r w:rsidRPr="007F0878">
        <w:rPr>
          <w:i/>
        </w:rPr>
        <w:t xml:space="preserve"> </w:t>
      </w:r>
      <w:r w:rsidRPr="007F0878">
        <w:rPr>
          <w:i/>
          <w:color w:val="3B3838" w:themeColor="background2" w:themeShade="40"/>
          <w:sz w:val="16"/>
          <w:szCs w:val="16"/>
        </w:rPr>
        <w:t>Algumas características metrológicas para os equipamentos de medição incluem: faixa de medição, classe de exatidão, tendência, repetibilidade (precisão), estabilidade, histerese, efeitos de grandezas de influência (temperatura, pressão, umidade, flutuações elétricas etc.), resolução de leitura, erro (exatidão), deriva, zona morta, entre outras. As características metrológicas são fatores que contribuem para a incerteza de medição, os quais possibilitam uma comparação direta com os requisitos metrológicos no estabelecimento da comprovação metrológica.</w:t>
      </w:r>
    </w:p>
    <w:p w14:paraId="6D6A5F2F" w14:textId="3D3E84D1" w:rsidR="00536EDB" w:rsidRDefault="00536EDB">
      <w:pPr>
        <w:pStyle w:val="Textodenotaderodap"/>
      </w:pPr>
    </w:p>
  </w:footnote>
  <w:footnote w:id="2">
    <w:p w14:paraId="1690D8A5" w14:textId="77777777" w:rsidR="00536EDB" w:rsidRPr="00773329" w:rsidRDefault="00536EDB" w:rsidP="006E0127">
      <w:pPr>
        <w:pStyle w:val="Textodenotaderodap"/>
        <w:rPr>
          <w:i/>
        </w:rPr>
      </w:pPr>
      <w:r w:rsidRPr="00773329">
        <w:rPr>
          <w:rStyle w:val="Refdenotaderodap"/>
          <w:i/>
          <w:color w:val="3B3838" w:themeColor="background2" w:themeShade="40"/>
          <w:sz w:val="16"/>
          <w:szCs w:val="16"/>
        </w:rPr>
        <w:footnoteRef/>
      </w:r>
      <w:r w:rsidRPr="00773329">
        <w:rPr>
          <w:i/>
          <w:color w:val="3B3838" w:themeColor="background2" w:themeShade="40"/>
        </w:rPr>
        <w:t xml:space="preserve"> </w:t>
      </w:r>
      <w:r w:rsidRPr="00773329">
        <w:rPr>
          <w:i/>
          <w:color w:val="3B3838" w:themeColor="background2" w:themeShade="40"/>
          <w:sz w:val="16"/>
          <w:szCs w:val="16"/>
        </w:rPr>
        <w:t>Uma orientação apresentada na Norma é a de que não há necessidade da realização de uma nova calibração caso o equipamento de medição ainda esteja em uma situação válida de calibração. A Norma cita, ainda, que o procedimento de comprovação metrológica pode avaliar se tanto as incertezas quanto os erros de medição encontrados estão dentro dos limites especificados nos requisitos metrológicos.</w:t>
      </w:r>
    </w:p>
  </w:footnote>
  <w:footnote w:id="3">
    <w:p w14:paraId="2EEE4CD8" w14:textId="794448EE" w:rsidR="00536EDB" w:rsidRPr="00114FF7" w:rsidRDefault="00536EDB" w:rsidP="00194095">
      <w:pPr>
        <w:rPr>
          <w:bCs/>
          <w:i/>
          <w:color w:val="3B3838" w:themeColor="background2" w:themeShade="40"/>
          <w:sz w:val="16"/>
          <w:szCs w:val="16"/>
        </w:rPr>
      </w:pPr>
      <w:r w:rsidRPr="00114FF7">
        <w:rPr>
          <w:rStyle w:val="Refdenotaderodap"/>
          <w:i/>
          <w:color w:val="3B3838" w:themeColor="background2" w:themeShade="40"/>
          <w:sz w:val="16"/>
          <w:szCs w:val="16"/>
        </w:rPr>
        <w:footnoteRef/>
      </w:r>
      <w:r w:rsidRPr="00114FF7">
        <w:rPr>
          <w:i/>
          <w:color w:val="3B3838" w:themeColor="background2" w:themeShade="40"/>
          <w:sz w:val="16"/>
          <w:szCs w:val="16"/>
        </w:rPr>
        <w:t>Algumas orientações encontradas na Norma:</w:t>
      </w:r>
    </w:p>
    <w:p w14:paraId="0706D7AF" w14:textId="77777777" w:rsidR="00536EDB" w:rsidRPr="00114FF7" w:rsidRDefault="00536EDB" w:rsidP="00194095">
      <w:pPr>
        <w:rPr>
          <w:bCs/>
          <w:i/>
          <w:color w:val="3B3838" w:themeColor="background2" w:themeShade="40"/>
          <w:sz w:val="16"/>
          <w:szCs w:val="16"/>
        </w:rPr>
      </w:pPr>
      <w:r w:rsidRPr="00114FF7">
        <w:rPr>
          <w:i/>
          <w:color w:val="3B3838" w:themeColor="background2" w:themeShade="40"/>
          <w:sz w:val="16"/>
          <w:szCs w:val="16"/>
        </w:rPr>
        <w:t>- Dados históricos de calibração, avanços de tecnologia ou de conhecimento, podem ser usados para determinação dos intervalos entre comprovações metrológicas;</w:t>
      </w:r>
    </w:p>
    <w:p w14:paraId="2C8D068E" w14:textId="77777777" w:rsidR="00536EDB" w:rsidRPr="00114FF7" w:rsidRDefault="00536EDB" w:rsidP="00194095">
      <w:pPr>
        <w:rPr>
          <w:bCs/>
          <w:i/>
          <w:color w:val="3B3838" w:themeColor="background2" w:themeShade="40"/>
          <w:sz w:val="16"/>
          <w:szCs w:val="16"/>
        </w:rPr>
      </w:pPr>
      <w:r w:rsidRPr="00114FF7">
        <w:rPr>
          <w:i/>
          <w:color w:val="3B3838" w:themeColor="background2" w:themeShade="40"/>
          <w:sz w:val="16"/>
          <w:szCs w:val="16"/>
        </w:rPr>
        <w:t>- Registros obtidos usando técnicas de controle estatístico de processo para medições podem ser úteis na determinação da necessidade ou não de alterar os intervalos de comprovação metrológica;</w:t>
      </w:r>
    </w:p>
    <w:p w14:paraId="39412EFB" w14:textId="77777777" w:rsidR="00536EDB" w:rsidRPr="00114FF7" w:rsidRDefault="00536EDB" w:rsidP="00194095">
      <w:pPr>
        <w:rPr>
          <w:bCs/>
          <w:i/>
          <w:color w:val="3B3838" w:themeColor="background2" w:themeShade="40"/>
          <w:sz w:val="16"/>
          <w:szCs w:val="16"/>
        </w:rPr>
      </w:pPr>
      <w:r w:rsidRPr="00114FF7">
        <w:rPr>
          <w:i/>
          <w:color w:val="3B3838" w:themeColor="background2" w:themeShade="40"/>
          <w:sz w:val="16"/>
          <w:szCs w:val="16"/>
        </w:rPr>
        <w:t>- O intervalo de calibração pode ser igual ao intervalo de comprovação metrológica.</w:t>
      </w:r>
    </w:p>
    <w:p w14:paraId="2A4834B6" w14:textId="6D84F674" w:rsidR="00536EDB" w:rsidRPr="00114FF7" w:rsidRDefault="00536EDB">
      <w:pPr>
        <w:pStyle w:val="Textodenotaderodap"/>
        <w:rPr>
          <w:color w:val="3B3838" w:themeColor="background2" w:themeShade="40"/>
        </w:rPr>
      </w:pPr>
      <w:r w:rsidRPr="00114FF7">
        <w:rPr>
          <w:color w:val="auto"/>
        </w:rPr>
        <w:t>______________________________</w:t>
      </w:r>
    </w:p>
  </w:footnote>
  <w:footnote w:id="4">
    <w:p w14:paraId="2281DFAD" w14:textId="4854EB5C" w:rsidR="00536EDB" w:rsidRPr="00114FF7" w:rsidRDefault="00536EDB" w:rsidP="00114FF7">
      <w:pPr>
        <w:rPr>
          <w:i/>
          <w:color w:val="3B3838" w:themeColor="background2" w:themeShade="40"/>
          <w:sz w:val="16"/>
          <w:szCs w:val="16"/>
        </w:rPr>
      </w:pPr>
      <w:r w:rsidRPr="00114FF7">
        <w:rPr>
          <w:rStyle w:val="Refdenotaderodap"/>
          <w:color w:val="3B3838" w:themeColor="background2" w:themeShade="40"/>
          <w:sz w:val="16"/>
          <w:szCs w:val="16"/>
        </w:rPr>
        <w:footnoteRef/>
      </w:r>
      <w:r w:rsidRPr="00114FF7">
        <w:rPr>
          <w:rStyle w:val="Refdenotaderodap"/>
          <w:color w:val="3B3838" w:themeColor="background2" w:themeShade="40"/>
        </w:rPr>
        <w:t xml:space="preserve"> </w:t>
      </w:r>
      <w:r w:rsidRPr="00114FF7">
        <w:rPr>
          <w:i/>
          <w:color w:val="3B3838" w:themeColor="background2" w:themeShade="40"/>
          <w:sz w:val="16"/>
          <w:szCs w:val="16"/>
        </w:rPr>
        <w:t>O link a seguir traz um artigo interessante sobre o assunto:</w:t>
      </w:r>
    </w:p>
    <w:p w14:paraId="1E0F968C" w14:textId="68E8092A" w:rsidR="00536EDB" w:rsidRPr="00114FF7" w:rsidRDefault="00536EDB" w:rsidP="00114FF7">
      <w:pPr>
        <w:rPr>
          <w:i/>
          <w:color w:val="3B3838" w:themeColor="background2" w:themeShade="40"/>
          <w:sz w:val="16"/>
          <w:szCs w:val="16"/>
        </w:rPr>
      </w:pPr>
      <w:r w:rsidRPr="00114FF7">
        <w:rPr>
          <w:i/>
          <w:color w:val="3B3838" w:themeColor="background2" w:themeShade="40"/>
          <w:sz w:val="16"/>
          <w:szCs w:val="16"/>
        </w:rPr>
        <w:t>https://bibliodigital.unijui.edu.br:8443/xmlui/bitstream/handle/123456789/2515/TCC_Fernanda.docx%20VERS%C3%83O%20FINAL.pdf?sequence=1&amp;isAllowed=y</w:t>
      </w:r>
    </w:p>
  </w:footnote>
  <w:footnote w:id="5">
    <w:p w14:paraId="6B878E32" w14:textId="7C32C5DB" w:rsidR="00536EDB" w:rsidRPr="004E42AE" w:rsidRDefault="00536EDB">
      <w:pPr>
        <w:pStyle w:val="Textodenotaderodap"/>
        <w:rPr>
          <w:i/>
          <w:color w:val="3B3838" w:themeColor="background2" w:themeShade="40"/>
          <w:sz w:val="16"/>
          <w:szCs w:val="16"/>
        </w:rPr>
      </w:pPr>
      <w:r w:rsidRPr="004E42AE">
        <w:rPr>
          <w:rStyle w:val="Refdenotaderodap"/>
          <w:b/>
          <w:i/>
          <w:color w:val="3B3838" w:themeColor="background2" w:themeShade="40"/>
          <w:sz w:val="16"/>
          <w:szCs w:val="16"/>
        </w:rPr>
        <w:footnoteRef/>
      </w:r>
      <w:r w:rsidRPr="004E42AE">
        <w:rPr>
          <w:i/>
          <w:color w:val="3B3838" w:themeColor="background2" w:themeShade="40"/>
          <w:sz w:val="16"/>
          <w:szCs w:val="16"/>
        </w:rPr>
        <w:t xml:space="preserve"> Não existe um tempo mínimo definido para a retenção dos registros de comprovação metrológica. Esse tempo pode ser estabelecido considerando diversos fatores, por exemplo, requisitos definidos pelo cliente, requisitos estatutários ou regulamentares e/ou responsabilidade civil do fabricante. Pode ser necessário manter indefinidamente registros relacionados com padrões de medição.</w:t>
      </w:r>
    </w:p>
    <w:p w14:paraId="77CA28D1" w14:textId="218CD8A2" w:rsidR="00536EDB" w:rsidRPr="004E42AE" w:rsidRDefault="00536EDB">
      <w:pPr>
        <w:pStyle w:val="Textodenotaderodap"/>
        <w:rPr>
          <w:i/>
          <w:color w:val="3B3838" w:themeColor="background2" w:themeShade="40"/>
          <w:sz w:val="16"/>
          <w:szCs w:val="16"/>
        </w:rPr>
      </w:pPr>
      <w:r w:rsidRPr="004E42AE">
        <w:rPr>
          <w:i/>
          <w:color w:val="3B3838" w:themeColor="background2" w:themeShade="40"/>
          <w:sz w:val="16"/>
          <w:szCs w:val="16"/>
        </w:rPr>
        <w:t>_______________________________________</w:t>
      </w:r>
    </w:p>
  </w:footnote>
  <w:footnote w:id="6">
    <w:p w14:paraId="53DC7E10" w14:textId="338B084C" w:rsidR="00536EDB" w:rsidRDefault="00536EDB">
      <w:pPr>
        <w:pStyle w:val="Textodenotaderodap"/>
      </w:pPr>
      <w:r w:rsidRPr="004E42AE">
        <w:rPr>
          <w:b/>
          <w:i/>
          <w:color w:val="3B3838" w:themeColor="background2" w:themeShade="40"/>
          <w:sz w:val="16"/>
          <w:szCs w:val="16"/>
          <w:vertAlign w:val="superscript"/>
        </w:rPr>
        <w:footnoteRef/>
      </w:r>
      <w:r w:rsidRPr="004E42AE">
        <w:rPr>
          <w:b/>
          <w:i/>
          <w:color w:val="3B3838" w:themeColor="background2" w:themeShade="40"/>
          <w:sz w:val="16"/>
          <w:szCs w:val="16"/>
        </w:rPr>
        <w:t xml:space="preserve"> </w:t>
      </w:r>
      <w:r w:rsidRPr="004E42AE">
        <w:rPr>
          <w:i/>
          <w:color w:val="3B3838" w:themeColor="background2" w:themeShade="40"/>
          <w:sz w:val="16"/>
          <w:szCs w:val="16"/>
        </w:rPr>
        <w:t>O erro máximo permissível pode ser determinado pelas condições do processo de medição ou por referência às especificações normativas e/ou publicadas pelo fabricante do equipamento de medição.</w:t>
      </w:r>
    </w:p>
  </w:footnote>
  <w:footnote w:id="7">
    <w:p w14:paraId="5FEB6E76" w14:textId="0EA39969" w:rsidR="00536EDB" w:rsidRPr="004E42AE" w:rsidRDefault="00536EDB">
      <w:pPr>
        <w:pStyle w:val="Textodenotaderodap"/>
        <w:rPr>
          <w:i/>
          <w:color w:val="3B3838" w:themeColor="background2" w:themeShade="40"/>
          <w:sz w:val="16"/>
          <w:szCs w:val="16"/>
        </w:rPr>
      </w:pPr>
      <w:r w:rsidRPr="004E42AE">
        <w:rPr>
          <w:i/>
          <w:color w:val="3B3838" w:themeColor="background2" w:themeShade="40"/>
          <w:sz w:val="16"/>
          <w:szCs w:val="16"/>
          <w:vertAlign w:val="superscript"/>
        </w:rPr>
        <w:footnoteRef/>
      </w:r>
      <w:r w:rsidRPr="004E42AE">
        <w:rPr>
          <w:i/>
          <w:color w:val="3B3838" w:themeColor="background2" w:themeShade="40"/>
          <w:sz w:val="16"/>
          <w:szCs w:val="16"/>
        </w:rPr>
        <w:t xml:space="preserve"> Rastreabilidade - a Norma recomenda que os resultados da calibração sejam registrados para que a rastreabilidade possa ser demonstrada, e que esses resultados possam ser reproduzidos sob condições próximas das condições originais. Algumas vezes o resultado da verificação é incluído no relatório ou certificado de calibração, onde é declarado se o equipamento está, ou não, em conformidade com os requisitos especificados.</w:t>
      </w:r>
    </w:p>
    <w:p w14:paraId="0E260570" w14:textId="23B0C121" w:rsidR="00536EDB" w:rsidRPr="004E42AE" w:rsidRDefault="00536EDB">
      <w:pPr>
        <w:pStyle w:val="Textodenotaderodap"/>
        <w:rPr>
          <w:color w:val="3B3838" w:themeColor="background2" w:themeShade="40"/>
        </w:rPr>
      </w:pPr>
      <w:r w:rsidRPr="004E42AE">
        <w:rPr>
          <w:i/>
          <w:color w:val="3B3838" w:themeColor="background2" w:themeShade="40"/>
          <w:sz w:val="16"/>
          <w:szCs w:val="16"/>
        </w:rPr>
        <w:t>____________________________________________</w:t>
      </w:r>
    </w:p>
  </w:footnote>
  <w:footnote w:id="8">
    <w:p w14:paraId="2EDC05BD" w14:textId="77777777" w:rsidR="00536EDB" w:rsidRPr="004E42AE" w:rsidRDefault="00536EDB" w:rsidP="00BB6630">
      <w:pPr>
        <w:pStyle w:val="Textodenotaderodap"/>
        <w:rPr>
          <w:i/>
          <w:color w:val="3B3838" w:themeColor="background2" w:themeShade="40"/>
          <w:sz w:val="16"/>
          <w:szCs w:val="16"/>
        </w:rPr>
      </w:pPr>
      <w:r w:rsidRPr="004E42AE">
        <w:rPr>
          <w:i/>
          <w:color w:val="3B3838" w:themeColor="background2" w:themeShade="40"/>
          <w:sz w:val="16"/>
          <w:szCs w:val="16"/>
          <w:vertAlign w:val="superscript"/>
        </w:rPr>
        <w:footnoteRef/>
      </w:r>
      <w:r w:rsidRPr="004E42AE">
        <w:rPr>
          <w:i/>
          <w:color w:val="3B3838" w:themeColor="background2" w:themeShade="40"/>
          <w:sz w:val="16"/>
          <w:szCs w:val="16"/>
          <w:vertAlign w:val="superscript"/>
        </w:rPr>
        <w:t xml:space="preserve"> </w:t>
      </w:r>
      <w:r w:rsidRPr="004E42AE">
        <w:rPr>
          <w:i/>
          <w:color w:val="3B3838" w:themeColor="background2" w:themeShade="40"/>
          <w:sz w:val="16"/>
          <w:szCs w:val="16"/>
        </w:rPr>
        <w:t>Grandeza - propriedade de um fenômeno de um corpo ou de uma substância, que pode ser expressa quantitativamente sob a forma de um número e de uma referência.</w:t>
      </w:r>
    </w:p>
    <w:p w14:paraId="49D4FF4C" w14:textId="77777777" w:rsidR="00536EDB" w:rsidRPr="004E42AE" w:rsidRDefault="00536EDB" w:rsidP="00BB6630">
      <w:pPr>
        <w:pStyle w:val="Textodenotaderodap"/>
        <w:rPr>
          <w:color w:val="3B3838" w:themeColor="background2" w:themeShade="40"/>
        </w:rPr>
      </w:pPr>
      <w:r w:rsidRPr="004E42AE">
        <w:rPr>
          <w:i/>
          <w:color w:val="3B3838" w:themeColor="background2" w:themeShade="40"/>
          <w:sz w:val="16"/>
          <w:szCs w:val="16"/>
        </w:rPr>
        <w:t>____________________________________________</w:t>
      </w:r>
    </w:p>
  </w:footnote>
  <w:footnote w:id="9">
    <w:p w14:paraId="0B52E612" w14:textId="77777777" w:rsidR="00536EDB" w:rsidRPr="00EF4B6B" w:rsidRDefault="00536EDB" w:rsidP="00BB6630">
      <w:pPr>
        <w:pStyle w:val="Textodenotaderodap"/>
        <w:rPr>
          <w:i/>
          <w:color w:val="3B3838" w:themeColor="background2" w:themeShade="40"/>
          <w:sz w:val="16"/>
          <w:szCs w:val="16"/>
        </w:rPr>
      </w:pPr>
      <w:r w:rsidRPr="004E42AE">
        <w:rPr>
          <w:i/>
          <w:color w:val="3B3838" w:themeColor="background2" w:themeShade="40"/>
          <w:sz w:val="16"/>
          <w:szCs w:val="16"/>
          <w:vertAlign w:val="superscript"/>
        </w:rPr>
        <w:footnoteRef/>
      </w:r>
      <w:r w:rsidRPr="004E42AE">
        <w:rPr>
          <w:i/>
          <w:color w:val="3B3838" w:themeColor="background2" w:themeShade="40"/>
          <w:sz w:val="16"/>
          <w:szCs w:val="16"/>
          <w:vertAlign w:val="superscript"/>
        </w:rPr>
        <w:t xml:space="preserve"> </w:t>
      </w:r>
      <w:r w:rsidRPr="004E42AE">
        <w:rPr>
          <w:i/>
          <w:color w:val="3B3838" w:themeColor="background2" w:themeShade="40"/>
          <w:sz w:val="16"/>
          <w:szCs w:val="16"/>
        </w:rPr>
        <w:t>Propriedade qualitativa - propriedade de um fenômeno, corpo ou substância, que não pode ser expressa quantitativamente.</w:t>
      </w:r>
      <w:r>
        <w:rPr>
          <w:i/>
          <w:color w:val="3B3838" w:themeColor="background2" w:themeShade="40"/>
          <w:sz w:val="16"/>
          <w:szCs w:val="16"/>
        </w:rPr>
        <w:t xml:space="preserve"> </w:t>
      </w:r>
      <w:r w:rsidRPr="00EF4B6B">
        <w:rPr>
          <w:i/>
          <w:color w:val="3B3838" w:themeColor="background2" w:themeShade="40"/>
          <w:sz w:val="16"/>
          <w:szCs w:val="16"/>
        </w:rPr>
        <w:t xml:space="preserve">Exemplos: Sexo, cor de uma amostra de tinta, código ISO de um país com duas letras, sequência de aminoácidos em um </w:t>
      </w:r>
      <w:proofErr w:type="spellStart"/>
      <w:r w:rsidRPr="00EF4B6B">
        <w:rPr>
          <w:i/>
          <w:color w:val="3B3838" w:themeColor="background2" w:themeShade="40"/>
          <w:sz w:val="16"/>
          <w:szCs w:val="16"/>
        </w:rPr>
        <w:t>polipeptídeo</w:t>
      </w:r>
      <w:proofErr w:type="spellEnd"/>
      <w:r w:rsidRPr="00EF4B6B">
        <w:rPr>
          <w:i/>
          <w:color w:val="3B3838" w:themeColor="background2" w:themeShade="40"/>
          <w:sz w:val="16"/>
          <w:szCs w:val="16"/>
        </w:rPr>
        <w:t>.</w:t>
      </w:r>
    </w:p>
    <w:p w14:paraId="065103C1" w14:textId="77777777" w:rsidR="00536EDB" w:rsidRPr="00EF4B6B" w:rsidRDefault="00536EDB" w:rsidP="00BB6630">
      <w:pPr>
        <w:pStyle w:val="Textodenotaderodap"/>
        <w:rPr>
          <w:i/>
          <w:color w:val="3B3838" w:themeColor="background2" w:themeShade="40"/>
          <w:sz w:val="16"/>
          <w:szCs w:val="16"/>
        </w:rPr>
      </w:pPr>
      <w:r w:rsidRPr="00EF4B6B">
        <w:rPr>
          <w:i/>
          <w:color w:val="3B3838" w:themeColor="background2" w:themeShade="40"/>
          <w:sz w:val="16"/>
          <w:szCs w:val="16"/>
        </w:rPr>
        <w:t>NOTA 1: Uma propriedade qualitativa tem um valor que pode ser expresso em palavras, por meio de códigos alfanuméricos ou por outros meios.</w:t>
      </w:r>
    </w:p>
    <w:p w14:paraId="6D09B3F7" w14:textId="77777777" w:rsidR="00536EDB" w:rsidRPr="004E42AE" w:rsidRDefault="00536EDB" w:rsidP="00BB6630">
      <w:pPr>
        <w:pStyle w:val="Textodenotaderodap"/>
        <w:rPr>
          <w:i/>
          <w:color w:val="3B3838" w:themeColor="background2" w:themeShade="40"/>
          <w:sz w:val="16"/>
          <w:szCs w:val="16"/>
        </w:rPr>
      </w:pPr>
      <w:r w:rsidRPr="00EF4B6B">
        <w:rPr>
          <w:i/>
          <w:color w:val="3B3838" w:themeColor="background2" w:themeShade="40"/>
          <w:sz w:val="16"/>
          <w:szCs w:val="16"/>
        </w:rPr>
        <w:t>NOTA 2: O valor de uma propriedade qualitativa não deve ser confundido com o valor nominal de uma grandeza.</w:t>
      </w:r>
    </w:p>
    <w:p w14:paraId="2849F50E" w14:textId="77777777" w:rsidR="00536EDB" w:rsidRDefault="00536EDB" w:rsidP="00BB6630">
      <w:pPr>
        <w:pStyle w:val="Textodenotaderodap"/>
      </w:pPr>
    </w:p>
  </w:footnote>
  <w:footnote w:id="10">
    <w:p w14:paraId="59B204C9" w14:textId="755CDC8F" w:rsidR="00536EDB" w:rsidRDefault="00536EDB">
      <w:pPr>
        <w:pStyle w:val="Textodenotaderodap"/>
      </w:pPr>
      <w:r w:rsidRPr="00A95374">
        <w:rPr>
          <w:i/>
          <w:color w:val="3B3838" w:themeColor="background2" w:themeShade="40"/>
          <w:sz w:val="16"/>
          <w:szCs w:val="16"/>
          <w:vertAlign w:val="superscript"/>
        </w:rPr>
        <w:footnoteRef/>
      </w:r>
      <w:r w:rsidRPr="00A95374">
        <w:rPr>
          <w:i/>
          <w:color w:val="3B3838" w:themeColor="background2" w:themeShade="40"/>
          <w:sz w:val="16"/>
          <w:szCs w:val="16"/>
        </w:rPr>
        <w:t xml:space="preserve"> A validação pode ser realizada por comparação com resultados de outros processos validados, pela comparação de resultados por outros métodos de medição ou por análise contínua de características de processo de medição.</w:t>
      </w:r>
    </w:p>
  </w:footnote>
  <w:footnote w:id="11">
    <w:p w14:paraId="16F08E5B" w14:textId="77777777" w:rsidR="00536EDB" w:rsidRPr="000F5CBB" w:rsidRDefault="00536EDB" w:rsidP="000F5CBB">
      <w:pPr>
        <w:pStyle w:val="Textodenotaderodap"/>
        <w:rPr>
          <w:i/>
          <w:color w:val="3B3838" w:themeColor="background2" w:themeShade="40"/>
          <w:sz w:val="16"/>
          <w:szCs w:val="16"/>
        </w:rPr>
      </w:pPr>
      <w:r w:rsidRPr="000F5CBB">
        <w:rPr>
          <w:rStyle w:val="Refdenotaderodap"/>
          <w:i/>
          <w:sz w:val="16"/>
          <w:szCs w:val="16"/>
        </w:rPr>
        <w:footnoteRef/>
      </w:r>
      <w:r>
        <w:t xml:space="preserve"> </w:t>
      </w:r>
      <w:r w:rsidRPr="000F5CBB">
        <w:rPr>
          <w:i/>
          <w:color w:val="3B3838" w:themeColor="background2" w:themeShade="40"/>
          <w:sz w:val="16"/>
          <w:szCs w:val="16"/>
        </w:rPr>
        <w:t>No Brasil, o instituto nacional de metrologia é o Inmetro – Instituto Nacional de Metrologia, Qualidade e Tecnologia. O Inmetro detém os padrões nacionais nas áreas de acústica e vibrações, eletricidade, mecânica, óptica, térmica e química.</w:t>
      </w:r>
    </w:p>
    <w:p w14:paraId="2591FD78" w14:textId="77777777" w:rsidR="00536EDB" w:rsidRPr="000F5CBB" w:rsidRDefault="00536EDB" w:rsidP="000F5CBB">
      <w:pPr>
        <w:pStyle w:val="Textodenotaderodap"/>
        <w:rPr>
          <w:i/>
          <w:color w:val="3B3838" w:themeColor="background2" w:themeShade="40"/>
          <w:sz w:val="16"/>
          <w:szCs w:val="16"/>
        </w:rPr>
      </w:pPr>
      <w:r w:rsidRPr="000F5CBB">
        <w:rPr>
          <w:i/>
          <w:color w:val="3B3838" w:themeColor="background2" w:themeShade="40"/>
          <w:sz w:val="16"/>
          <w:szCs w:val="16"/>
        </w:rPr>
        <w:t>Na estrutura metrológica brasileira existem, ainda, duas outras instituições que são chamadas de Laboratórios Designados, e detém as referências nacionais em áreas específicas:</w:t>
      </w:r>
    </w:p>
    <w:p w14:paraId="6CB5B836" w14:textId="77777777" w:rsidR="00536EDB" w:rsidRPr="000F5CBB" w:rsidRDefault="00536EDB" w:rsidP="000F5CBB">
      <w:pPr>
        <w:pStyle w:val="Textodenotaderodap"/>
        <w:numPr>
          <w:ilvl w:val="0"/>
          <w:numId w:val="34"/>
        </w:numPr>
        <w:rPr>
          <w:i/>
          <w:color w:val="3B3838" w:themeColor="background2" w:themeShade="40"/>
          <w:sz w:val="16"/>
          <w:szCs w:val="16"/>
        </w:rPr>
      </w:pPr>
      <w:r w:rsidRPr="000F5CBB">
        <w:rPr>
          <w:i/>
          <w:color w:val="3B3838" w:themeColor="background2" w:themeShade="40"/>
          <w:sz w:val="16"/>
          <w:szCs w:val="16"/>
        </w:rPr>
        <w:t>Laboratório Nacional de Metrologia das Radiações Ionizantes (LNMRI) do Instituto de Radioproteção e Dosimetria da Comissão Nacional de Energia Nuclear (IRD/CNEN) – responsável pelos padrões na área das radiações ionizantes;</w:t>
      </w:r>
    </w:p>
    <w:p w14:paraId="119D71E2" w14:textId="2C84884F" w:rsidR="00536EDB" w:rsidRPr="000F5CBB" w:rsidRDefault="00536EDB" w:rsidP="000F5CBB">
      <w:pPr>
        <w:pStyle w:val="Textodenotaderodap"/>
        <w:numPr>
          <w:ilvl w:val="0"/>
          <w:numId w:val="34"/>
        </w:numPr>
        <w:rPr>
          <w:i/>
          <w:color w:val="3B3838" w:themeColor="background2" w:themeShade="40"/>
          <w:sz w:val="16"/>
          <w:szCs w:val="16"/>
        </w:rPr>
      </w:pPr>
      <w:r w:rsidRPr="000F5CBB">
        <w:rPr>
          <w:i/>
          <w:color w:val="3B3838" w:themeColor="background2" w:themeShade="40"/>
          <w:sz w:val="16"/>
          <w:szCs w:val="16"/>
        </w:rPr>
        <w:t>Divisão Serviço da Hora do Observatório Nacional (DSH/ON) – responsável pelos padrões nas áreas de tempo e frequência.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9979" w14:textId="7D7F460E" w:rsidR="00536EDB" w:rsidRDefault="00536EDB">
    <w:pPr>
      <w:pStyle w:val="Cabealho"/>
    </w:pPr>
    <w:r>
      <w:rPr>
        <w:noProof/>
        <w:lang w:eastAsia="pt-BR"/>
      </w:rPr>
      <w:drawing>
        <wp:anchor distT="0" distB="0" distL="114300" distR="114300" simplePos="0" relativeHeight="251659264" behindDoc="0" locked="0" layoutInCell="1" allowOverlap="1" wp14:anchorId="6B5684C9" wp14:editId="06AC891F">
          <wp:simplePos x="0" y="0"/>
          <wp:positionH relativeFrom="margin">
            <wp:align>right</wp:align>
          </wp:positionH>
          <wp:positionV relativeFrom="paragraph">
            <wp:posOffset>-224692</wp:posOffset>
          </wp:positionV>
          <wp:extent cx="6188710" cy="297257"/>
          <wp:effectExtent l="0" t="0" r="2540" b="7620"/>
          <wp:wrapSquare wrapText="bothSides"/>
          <wp:docPr id="56" name="Imagem 56"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297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EFA">
      <w:rPr>
        <w:noProof/>
        <w:lang w:eastAsia="pt-BR"/>
      </w:rPr>
      <w:drawing>
        <wp:anchor distT="0" distB="0" distL="114300" distR="114300" simplePos="0" relativeHeight="251658240" behindDoc="1" locked="0" layoutInCell="1" allowOverlap="1" wp14:anchorId="7206659E" wp14:editId="6F698A00">
          <wp:simplePos x="0" y="0"/>
          <wp:positionH relativeFrom="page">
            <wp:align>left</wp:align>
          </wp:positionH>
          <wp:positionV relativeFrom="paragraph">
            <wp:posOffset>-450166</wp:posOffset>
          </wp:positionV>
          <wp:extent cx="7540283" cy="10665850"/>
          <wp:effectExtent l="0" t="0" r="3810" b="2540"/>
          <wp:wrapNone/>
          <wp:docPr id="57" name="Imagem 57"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4338" cy="106715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pt;height:18.6pt;visibility:visible;mso-wrap-style:square" o:bullet="t">
        <v:imagedata r:id="rId1" o:title=""/>
      </v:shape>
    </w:pict>
  </w:numPicBullet>
  <w:abstractNum w:abstractNumId="0" w15:restartNumberingAfterBreak="0">
    <w:nsid w:val="04427724"/>
    <w:multiLevelType w:val="hybridMultilevel"/>
    <w:tmpl w:val="C1B272FC"/>
    <w:lvl w:ilvl="0" w:tplc="D1C03AAC">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7B61D8"/>
    <w:multiLevelType w:val="multilevel"/>
    <w:tmpl w:val="C540CBCC"/>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F97595B"/>
    <w:multiLevelType w:val="hybridMultilevel"/>
    <w:tmpl w:val="3BA6B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C5211D"/>
    <w:multiLevelType w:val="hybridMultilevel"/>
    <w:tmpl w:val="118CA7AA"/>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774D20"/>
    <w:multiLevelType w:val="hybridMultilevel"/>
    <w:tmpl w:val="199E2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58B293A"/>
    <w:multiLevelType w:val="hybridMultilevel"/>
    <w:tmpl w:val="929E6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E027C3B"/>
    <w:multiLevelType w:val="hybridMultilevel"/>
    <w:tmpl w:val="81D8D8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7E375A"/>
    <w:multiLevelType w:val="multilevel"/>
    <w:tmpl w:val="6040E1A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89E79F2"/>
    <w:multiLevelType w:val="multilevel"/>
    <w:tmpl w:val="19AC4F6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E1231E2"/>
    <w:multiLevelType w:val="hybridMultilevel"/>
    <w:tmpl w:val="C836420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F77675"/>
    <w:multiLevelType w:val="hybridMultilevel"/>
    <w:tmpl w:val="68D641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FCC6869"/>
    <w:multiLevelType w:val="hybridMultilevel"/>
    <w:tmpl w:val="01F80516"/>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C14AC2"/>
    <w:multiLevelType w:val="hybridMultilevel"/>
    <w:tmpl w:val="96081446"/>
    <w:lvl w:ilvl="0" w:tplc="10D037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3573EAC"/>
    <w:multiLevelType w:val="hybridMultilevel"/>
    <w:tmpl w:val="A51CCD3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34624AAF"/>
    <w:multiLevelType w:val="hybridMultilevel"/>
    <w:tmpl w:val="AD8C6D9E"/>
    <w:lvl w:ilvl="0" w:tplc="10D037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6EB0661"/>
    <w:multiLevelType w:val="hybridMultilevel"/>
    <w:tmpl w:val="AFD2ADF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9D5E0A"/>
    <w:multiLevelType w:val="hybridMultilevel"/>
    <w:tmpl w:val="3620D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F306215"/>
    <w:multiLevelType w:val="hybridMultilevel"/>
    <w:tmpl w:val="18D0690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8C0006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2024EC"/>
    <w:multiLevelType w:val="hybridMultilevel"/>
    <w:tmpl w:val="3DB6C2DC"/>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5FD1235B"/>
    <w:multiLevelType w:val="hybridMultilevel"/>
    <w:tmpl w:val="234EDBBE"/>
    <w:lvl w:ilvl="0" w:tplc="B04E481A">
      <w:start w:val="1"/>
      <w:numFmt w:val="bullet"/>
      <w:lvlText w:val=""/>
      <w:lvlPicBulletId w:val="0"/>
      <w:lvlJc w:val="left"/>
      <w:pPr>
        <w:tabs>
          <w:tab w:val="num" w:pos="720"/>
        </w:tabs>
        <w:ind w:left="720" w:hanging="360"/>
      </w:pPr>
      <w:rPr>
        <w:rFonts w:ascii="Symbol" w:hAnsi="Symbol" w:hint="default"/>
      </w:rPr>
    </w:lvl>
    <w:lvl w:ilvl="1" w:tplc="6A9EC3B4" w:tentative="1">
      <w:start w:val="1"/>
      <w:numFmt w:val="bullet"/>
      <w:lvlText w:val=""/>
      <w:lvlJc w:val="left"/>
      <w:pPr>
        <w:tabs>
          <w:tab w:val="num" w:pos="1440"/>
        </w:tabs>
        <w:ind w:left="1440" w:hanging="360"/>
      </w:pPr>
      <w:rPr>
        <w:rFonts w:ascii="Symbol" w:hAnsi="Symbol" w:hint="default"/>
      </w:rPr>
    </w:lvl>
    <w:lvl w:ilvl="2" w:tplc="73200B48" w:tentative="1">
      <w:start w:val="1"/>
      <w:numFmt w:val="bullet"/>
      <w:lvlText w:val=""/>
      <w:lvlJc w:val="left"/>
      <w:pPr>
        <w:tabs>
          <w:tab w:val="num" w:pos="2160"/>
        </w:tabs>
        <w:ind w:left="2160" w:hanging="360"/>
      </w:pPr>
      <w:rPr>
        <w:rFonts w:ascii="Symbol" w:hAnsi="Symbol" w:hint="default"/>
      </w:rPr>
    </w:lvl>
    <w:lvl w:ilvl="3" w:tplc="27984AF2" w:tentative="1">
      <w:start w:val="1"/>
      <w:numFmt w:val="bullet"/>
      <w:lvlText w:val=""/>
      <w:lvlJc w:val="left"/>
      <w:pPr>
        <w:tabs>
          <w:tab w:val="num" w:pos="2880"/>
        </w:tabs>
        <w:ind w:left="2880" w:hanging="360"/>
      </w:pPr>
      <w:rPr>
        <w:rFonts w:ascii="Symbol" w:hAnsi="Symbol" w:hint="default"/>
      </w:rPr>
    </w:lvl>
    <w:lvl w:ilvl="4" w:tplc="8D80F4EE" w:tentative="1">
      <w:start w:val="1"/>
      <w:numFmt w:val="bullet"/>
      <w:lvlText w:val=""/>
      <w:lvlJc w:val="left"/>
      <w:pPr>
        <w:tabs>
          <w:tab w:val="num" w:pos="3600"/>
        </w:tabs>
        <w:ind w:left="3600" w:hanging="360"/>
      </w:pPr>
      <w:rPr>
        <w:rFonts w:ascii="Symbol" w:hAnsi="Symbol" w:hint="default"/>
      </w:rPr>
    </w:lvl>
    <w:lvl w:ilvl="5" w:tplc="D6900296" w:tentative="1">
      <w:start w:val="1"/>
      <w:numFmt w:val="bullet"/>
      <w:lvlText w:val=""/>
      <w:lvlJc w:val="left"/>
      <w:pPr>
        <w:tabs>
          <w:tab w:val="num" w:pos="4320"/>
        </w:tabs>
        <w:ind w:left="4320" w:hanging="360"/>
      </w:pPr>
      <w:rPr>
        <w:rFonts w:ascii="Symbol" w:hAnsi="Symbol" w:hint="default"/>
      </w:rPr>
    </w:lvl>
    <w:lvl w:ilvl="6" w:tplc="8C9837F2" w:tentative="1">
      <w:start w:val="1"/>
      <w:numFmt w:val="bullet"/>
      <w:lvlText w:val=""/>
      <w:lvlJc w:val="left"/>
      <w:pPr>
        <w:tabs>
          <w:tab w:val="num" w:pos="5040"/>
        </w:tabs>
        <w:ind w:left="5040" w:hanging="360"/>
      </w:pPr>
      <w:rPr>
        <w:rFonts w:ascii="Symbol" w:hAnsi="Symbol" w:hint="default"/>
      </w:rPr>
    </w:lvl>
    <w:lvl w:ilvl="7" w:tplc="BE16F23A" w:tentative="1">
      <w:start w:val="1"/>
      <w:numFmt w:val="bullet"/>
      <w:lvlText w:val=""/>
      <w:lvlJc w:val="left"/>
      <w:pPr>
        <w:tabs>
          <w:tab w:val="num" w:pos="5760"/>
        </w:tabs>
        <w:ind w:left="5760" w:hanging="360"/>
      </w:pPr>
      <w:rPr>
        <w:rFonts w:ascii="Symbol" w:hAnsi="Symbol" w:hint="default"/>
      </w:rPr>
    </w:lvl>
    <w:lvl w:ilvl="8" w:tplc="4D2628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0044663"/>
    <w:multiLevelType w:val="hybridMultilevel"/>
    <w:tmpl w:val="37AAEA94"/>
    <w:lvl w:ilvl="0" w:tplc="D1C03AAC">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4333C66"/>
    <w:multiLevelType w:val="hybridMultilevel"/>
    <w:tmpl w:val="8F866F7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4A315E5"/>
    <w:multiLevelType w:val="hybridMultilevel"/>
    <w:tmpl w:val="64EAF784"/>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801337C"/>
    <w:multiLevelType w:val="hybridMultilevel"/>
    <w:tmpl w:val="D12C31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107D34"/>
    <w:multiLevelType w:val="hybridMultilevel"/>
    <w:tmpl w:val="339C31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06D5C50"/>
    <w:multiLevelType w:val="hybridMultilevel"/>
    <w:tmpl w:val="568CC5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793D45"/>
    <w:multiLevelType w:val="hybridMultilevel"/>
    <w:tmpl w:val="53C4F8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3984FB7"/>
    <w:multiLevelType w:val="hybridMultilevel"/>
    <w:tmpl w:val="173CAA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6155B39"/>
    <w:multiLevelType w:val="multilevel"/>
    <w:tmpl w:val="19AC4F6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72520B6"/>
    <w:multiLevelType w:val="multilevel"/>
    <w:tmpl w:val="E3C48248"/>
    <w:lvl w:ilvl="0">
      <w:start w:val="1"/>
      <w:numFmt w:val="decimal"/>
      <w:lvlText w:val="%1."/>
      <w:lvlJc w:val="left"/>
      <w:pPr>
        <w:ind w:left="7448" w:hanging="360"/>
      </w:pPr>
      <w:rPr>
        <w:rFonts w:ascii="Leelawadee UI" w:hAnsi="Leelawadee UI" w:cs="Leelawadee UI" w:hint="default"/>
        <w:spacing w:val="40"/>
        <w:sz w:val="32"/>
        <w:szCs w:val="32"/>
        <w14:numSpacing w14:val="proportional"/>
      </w:rPr>
    </w:lvl>
    <w:lvl w:ilvl="1">
      <w:start w:val="1"/>
      <w:numFmt w:val="decimal"/>
      <w:isLgl/>
      <w:lvlText w:val="%1.%2"/>
      <w:lvlJc w:val="left"/>
      <w:pPr>
        <w:ind w:left="3981" w:hanging="72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701" w:hanging="144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5061" w:hanging="1800"/>
      </w:pPr>
      <w:rPr>
        <w:rFonts w:hint="default"/>
      </w:rPr>
    </w:lvl>
    <w:lvl w:ilvl="7">
      <w:start w:val="1"/>
      <w:numFmt w:val="decimal"/>
      <w:isLgl/>
      <w:lvlText w:val="%1.%2.%3.%4.%5.%6.%7.%8"/>
      <w:lvlJc w:val="left"/>
      <w:pPr>
        <w:ind w:left="5421" w:hanging="2160"/>
      </w:pPr>
      <w:rPr>
        <w:rFonts w:hint="default"/>
      </w:rPr>
    </w:lvl>
    <w:lvl w:ilvl="8">
      <w:start w:val="1"/>
      <w:numFmt w:val="decimal"/>
      <w:isLgl/>
      <w:lvlText w:val="%1.%2.%3.%4.%5.%6.%7.%8.%9"/>
      <w:lvlJc w:val="left"/>
      <w:pPr>
        <w:ind w:left="5421" w:hanging="2160"/>
      </w:pPr>
      <w:rPr>
        <w:rFonts w:hint="default"/>
      </w:rPr>
    </w:lvl>
  </w:abstractNum>
  <w:abstractNum w:abstractNumId="31" w15:restartNumberingAfterBreak="0">
    <w:nsid w:val="77CE6F4A"/>
    <w:multiLevelType w:val="hybridMultilevel"/>
    <w:tmpl w:val="5470C26E"/>
    <w:lvl w:ilvl="0" w:tplc="04160005">
      <w:start w:val="1"/>
      <w:numFmt w:val="bullet"/>
      <w:lvlText w:val=""/>
      <w:lvlJc w:val="left"/>
      <w:pPr>
        <w:ind w:left="1492" w:hanging="360"/>
      </w:pPr>
      <w:rPr>
        <w:rFonts w:ascii="Wingdings" w:hAnsi="Wingdings" w:hint="default"/>
      </w:rPr>
    </w:lvl>
    <w:lvl w:ilvl="1" w:tplc="04160003" w:tentative="1">
      <w:start w:val="1"/>
      <w:numFmt w:val="bullet"/>
      <w:lvlText w:val="o"/>
      <w:lvlJc w:val="left"/>
      <w:pPr>
        <w:ind w:left="2212" w:hanging="360"/>
      </w:pPr>
      <w:rPr>
        <w:rFonts w:ascii="Courier New" w:hAnsi="Courier New" w:cs="Courier New" w:hint="default"/>
      </w:rPr>
    </w:lvl>
    <w:lvl w:ilvl="2" w:tplc="04160005" w:tentative="1">
      <w:start w:val="1"/>
      <w:numFmt w:val="bullet"/>
      <w:lvlText w:val=""/>
      <w:lvlJc w:val="left"/>
      <w:pPr>
        <w:ind w:left="2932" w:hanging="360"/>
      </w:pPr>
      <w:rPr>
        <w:rFonts w:ascii="Wingdings" w:hAnsi="Wingdings" w:hint="default"/>
      </w:rPr>
    </w:lvl>
    <w:lvl w:ilvl="3" w:tplc="04160001" w:tentative="1">
      <w:start w:val="1"/>
      <w:numFmt w:val="bullet"/>
      <w:lvlText w:val=""/>
      <w:lvlJc w:val="left"/>
      <w:pPr>
        <w:ind w:left="3652" w:hanging="360"/>
      </w:pPr>
      <w:rPr>
        <w:rFonts w:ascii="Symbol" w:hAnsi="Symbol" w:hint="default"/>
      </w:rPr>
    </w:lvl>
    <w:lvl w:ilvl="4" w:tplc="04160003" w:tentative="1">
      <w:start w:val="1"/>
      <w:numFmt w:val="bullet"/>
      <w:lvlText w:val="o"/>
      <w:lvlJc w:val="left"/>
      <w:pPr>
        <w:ind w:left="4372" w:hanging="360"/>
      </w:pPr>
      <w:rPr>
        <w:rFonts w:ascii="Courier New" w:hAnsi="Courier New" w:cs="Courier New" w:hint="default"/>
      </w:rPr>
    </w:lvl>
    <w:lvl w:ilvl="5" w:tplc="04160005" w:tentative="1">
      <w:start w:val="1"/>
      <w:numFmt w:val="bullet"/>
      <w:lvlText w:val=""/>
      <w:lvlJc w:val="left"/>
      <w:pPr>
        <w:ind w:left="5092" w:hanging="360"/>
      </w:pPr>
      <w:rPr>
        <w:rFonts w:ascii="Wingdings" w:hAnsi="Wingdings" w:hint="default"/>
      </w:rPr>
    </w:lvl>
    <w:lvl w:ilvl="6" w:tplc="04160001" w:tentative="1">
      <w:start w:val="1"/>
      <w:numFmt w:val="bullet"/>
      <w:lvlText w:val=""/>
      <w:lvlJc w:val="left"/>
      <w:pPr>
        <w:ind w:left="5812" w:hanging="360"/>
      </w:pPr>
      <w:rPr>
        <w:rFonts w:ascii="Symbol" w:hAnsi="Symbol" w:hint="default"/>
      </w:rPr>
    </w:lvl>
    <w:lvl w:ilvl="7" w:tplc="04160003" w:tentative="1">
      <w:start w:val="1"/>
      <w:numFmt w:val="bullet"/>
      <w:lvlText w:val="o"/>
      <w:lvlJc w:val="left"/>
      <w:pPr>
        <w:ind w:left="6532" w:hanging="360"/>
      </w:pPr>
      <w:rPr>
        <w:rFonts w:ascii="Courier New" w:hAnsi="Courier New" w:cs="Courier New" w:hint="default"/>
      </w:rPr>
    </w:lvl>
    <w:lvl w:ilvl="8" w:tplc="04160005" w:tentative="1">
      <w:start w:val="1"/>
      <w:numFmt w:val="bullet"/>
      <w:lvlText w:val=""/>
      <w:lvlJc w:val="left"/>
      <w:pPr>
        <w:ind w:left="7252" w:hanging="360"/>
      </w:pPr>
      <w:rPr>
        <w:rFonts w:ascii="Wingdings" w:hAnsi="Wingdings" w:hint="default"/>
      </w:rPr>
    </w:lvl>
  </w:abstractNum>
  <w:abstractNum w:abstractNumId="32" w15:restartNumberingAfterBreak="0">
    <w:nsid w:val="78A10B1E"/>
    <w:multiLevelType w:val="hybridMultilevel"/>
    <w:tmpl w:val="67F8F634"/>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3" w15:restartNumberingAfterBreak="0">
    <w:nsid w:val="7EF01281"/>
    <w:multiLevelType w:val="hybridMultilevel"/>
    <w:tmpl w:val="0C86D5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787578543">
    <w:abstractNumId w:val="31"/>
  </w:num>
  <w:num w:numId="2" w16cid:durableId="35084743">
    <w:abstractNumId w:val="14"/>
  </w:num>
  <w:num w:numId="3" w16cid:durableId="1288590007">
    <w:abstractNumId w:val="12"/>
  </w:num>
  <w:num w:numId="4" w16cid:durableId="1796606087">
    <w:abstractNumId w:val="7"/>
  </w:num>
  <w:num w:numId="5" w16cid:durableId="660306204">
    <w:abstractNumId w:val="4"/>
  </w:num>
  <w:num w:numId="6" w16cid:durableId="327056441">
    <w:abstractNumId w:val="15"/>
  </w:num>
  <w:num w:numId="7" w16cid:durableId="704448917">
    <w:abstractNumId w:val="9"/>
  </w:num>
  <w:num w:numId="8" w16cid:durableId="1670600373">
    <w:abstractNumId w:val="22"/>
  </w:num>
  <w:num w:numId="9" w16cid:durableId="2020890191">
    <w:abstractNumId w:val="32"/>
  </w:num>
  <w:num w:numId="10" w16cid:durableId="1843004756">
    <w:abstractNumId w:val="16"/>
  </w:num>
  <w:num w:numId="11" w16cid:durableId="977076448">
    <w:abstractNumId w:val="19"/>
  </w:num>
  <w:num w:numId="12" w16cid:durableId="1112093362">
    <w:abstractNumId w:val="8"/>
  </w:num>
  <w:num w:numId="13" w16cid:durableId="833180457">
    <w:abstractNumId w:val="29"/>
  </w:num>
  <w:num w:numId="14" w16cid:durableId="498235301">
    <w:abstractNumId w:val="17"/>
  </w:num>
  <w:num w:numId="15" w16cid:durableId="1461336277">
    <w:abstractNumId w:val="20"/>
  </w:num>
  <w:num w:numId="16" w16cid:durableId="895240399">
    <w:abstractNumId w:val="1"/>
  </w:num>
  <w:num w:numId="17" w16cid:durableId="846673200">
    <w:abstractNumId w:val="2"/>
  </w:num>
  <w:num w:numId="18" w16cid:durableId="241917804">
    <w:abstractNumId w:val="25"/>
  </w:num>
  <w:num w:numId="19" w16cid:durableId="457725815">
    <w:abstractNumId w:val="33"/>
  </w:num>
  <w:num w:numId="20" w16cid:durableId="1002390854">
    <w:abstractNumId w:val="26"/>
  </w:num>
  <w:num w:numId="21" w16cid:durableId="1563371859">
    <w:abstractNumId w:val="13"/>
  </w:num>
  <w:num w:numId="22" w16cid:durableId="614558498">
    <w:abstractNumId w:val="10"/>
  </w:num>
  <w:num w:numId="23" w16cid:durableId="1717311015">
    <w:abstractNumId w:val="24"/>
  </w:num>
  <w:num w:numId="24" w16cid:durableId="1615282237">
    <w:abstractNumId w:val="27"/>
  </w:num>
  <w:num w:numId="25" w16cid:durableId="494340804">
    <w:abstractNumId w:val="5"/>
  </w:num>
  <w:num w:numId="26" w16cid:durableId="763301629">
    <w:abstractNumId w:val="28"/>
  </w:num>
  <w:num w:numId="27" w16cid:durableId="488641930">
    <w:abstractNumId w:val="6"/>
  </w:num>
  <w:num w:numId="28" w16cid:durableId="1603801101">
    <w:abstractNumId w:val="11"/>
  </w:num>
  <w:num w:numId="29" w16cid:durableId="1265765618">
    <w:abstractNumId w:val="0"/>
  </w:num>
  <w:num w:numId="30" w16cid:durableId="436023558">
    <w:abstractNumId w:val="21"/>
  </w:num>
  <w:num w:numId="31" w16cid:durableId="1937905782">
    <w:abstractNumId w:val="30"/>
  </w:num>
  <w:num w:numId="32" w16cid:durableId="527254384">
    <w:abstractNumId w:val="18"/>
  </w:num>
  <w:num w:numId="33" w16cid:durableId="1136794332">
    <w:abstractNumId w:val="23"/>
  </w:num>
  <w:num w:numId="34" w16cid:durableId="678432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D0"/>
    <w:rsid w:val="00000C5A"/>
    <w:rsid w:val="00010FC4"/>
    <w:rsid w:val="000120D2"/>
    <w:rsid w:val="000121E9"/>
    <w:rsid w:val="00013F68"/>
    <w:rsid w:val="00034973"/>
    <w:rsid w:val="00045A99"/>
    <w:rsid w:val="000559C7"/>
    <w:rsid w:val="00073A84"/>
    <w:rsid w:val="00074E40"/>
    <w:rsid w:val="0007573D"/>
    <w:rsid w:val="00080239"/>
    <w:rsid w:val="00080684"/>
    <w:rsid w:val="00081774"/>
    <w:rsid w:val="0008338B"/>
    <w:rsid w:val="000853C6"/>
    <w:rsid w:val="00086F8C"/>
    <w:rsid w:val="00095918"/>
    <w:rsid w:val="00096AED"/>
    <w:rsid w:val="000974CC"/>
    <w:rsid w:val="000C0C44"/>
    <w:rsid w:val="000C0EF0"/>
    <w:rsid w:val="000C5152"/>
    <w:rsid w:val="000D2D72"/>
    <w:rsid w:val="000E617B"/>
    <w:rsid w:val="000E6A5A"/>
    <w:rsid w:val="000F242D"/>
    <w:rsid w:val="000F5CBB"/>
    <w:rsid w:val="0010131B"/>
    <w:rsid w:val="00102D1D"/>
    <w:rsid w:val="00103E75"/>
    <w:rsid w:val="0011180F"/>
    <w:rsid w:val="00114FF7"/>
    <w:rsid w:val="00124476"/>
    <w:rsid w:val="0012726C"/>
    <w:rsid w:val="0013746D"/>
    <w:rsid w:val="00160D44"/>
    <w:rsid w:val="001619B0"/>
    <w:rsid w:val="00162960"/>
    <w:rsid w:val="001865A3"/>
    <w:rsid w:val="00191E8E"/>
    <w:rsid w:val="00193A39"/>
    <w:rsid w:val="00194095"/>
    <w:rsid w:val="00194C70"/>
    <w:rsid w:val="001B2114"/>
    <w:rsid w:val="001C446E"/>
    <w:rsid w:val="001D0E7F"/>
    <w:rsid w:val="001D46AD"/>
    <w:rsid w:val="001D72F6"/>
    <w:rsid w:val="001E2987"/>
    <w:rsid w:val="001E365E"/>
    <w:rsid w:val="001E7066"/>
    <w:rsid w:val="001E7D6E"/>
    <w:rsid w:val="001E7EDE"/>
    <w:rsid w:val="001F48FB"/>
    <w:rsid w:val="00204E68"/>
    <w:rsid w:val="00207B24"/>
    <w:rsid w:val="00220D44"/>
    <w:rsid w:val="00222448"/>
    <w:rsid w:val="0022421B"/>
    <w:rsid w:val="00225B1D"/>
    <w:rsid w:val="00240049"/>
    <w:rsid w:val="0024054E"/>
    <w:rsid w:val="00241AEE"/>
    <w:rsid w:val="00250319"/>
    <w:rsid w:val="00253654"/>
    <w:rsid w:val="0025471A"/>
    <w:rsid w:val="002578FC"/>
    <w:rsid w:val="00264796"/>
    <w:rsid w:val="002672EE"/>
    <w:rsid w:val="00267F2D"/>
    <w:rsid w:val="00277CEF"/>
    <w:rsid w:val="002807DF"/>
    <w:rsid w:val="002838B3"/>
    <w:rsid w:val="00285885"/>
    <w:rsid w:val="0029004E"/>
    <w:rsid w:val="002960EB"/>
    <w:rsid w:val="002A15D8"/>
    <w:rsid w:val="002A291E"/>
    <w:rsid w:val="002A6E4E"/>
    <w:rsid w:val="002A7D56"/>
    <w:rsid w:val="002B57E1"/>
    <w:rsid w:val="002C35B2"/>
    <w:rsid w:val="002D2C37"/>
    <w:rsid w:val="002D4222"/>
    <w:rsid w:val="002E0B8C"/>
    <w:rsid w:val="002F04CC"/>
    <w:rsid w:val="002F1F48"/>
    <w:rsid w:val="003009F2"/>
    <w:rsid w:val="003033C0"/>
    <w:rsid w:val="0030659D"/>
    <w:rsid w:val="00307C2B"/>
    <w:rsid w:val="00307C3D"/>
    <w:rsid w:val="003135BD"/>
    <w:rsid w:val="00320289"/>
    <w:rsid w:val="003233C8"/>
    <w:rsid w:val="00324EC1"/>
    <w:rsid w:val="003345B3"/>
    <w:rsid w:val="00337691"/>
    <w:rsid w:val="00337731"/>
    <w:rsid w:val="00362DC6"/>
    <w:rsid w:val="00370589"/>
    <w:rsid w:val="00377A0A"/>
    <w:rsid w:val="00384F8A"/>
    <w:rsid w:val="003949AE"/>
    <w:rsid w:val="003A19B5"/>
    <w:rsid w:val="003A35AF"/>
    <w:rsid w:val="003B27ED"/>
    <w:rsid w:val="003B34B3"/>
    <w:rsid w:val="003C2199"/>
    <w:rsid w:val="003D41FA"/>
    <w:rsid w:val="003F139C"/>
    <w:rsid w:val="003F426B"/>
    <w:rsid w:val="00402704"/>
    <w:rsid w:val="00405569"/>
    <w:rsid w:val="004077BB"/>
    <w:rsid w:val="00411AFB"/>
    <w:rsid w:val="004227E8"/>
    <w:rsid w:val="0042508D"/>
    <w:rsid w:val="00433925"/>
    <w:rsid w:val="004367B3"/>
    <w:rsid w:val="004408E3"/>
    <w:rsid w:val="004462D2"/>
    <w:rsid w:val="00446B30"/>
    <w:rsid w:val="0044796B"/>
    <w:rsid w:val="00447A41"/>
    <w:rsid w:val="00451039"/>
    <w:rsid w:val="00456D2E"/>
    <w:rsid w:val="00460866"/>
    <w:rsid w:val="00476C66"/>
    <w:rsid w:val="00481044"/>
    <w:rsid w:val="00481AFD"/>
    <w:rsid w:val="0048573D"/>
    <w:rsid w:val="00494B80"/>
    <w:rsid w:val="004A198D"/>
    <w:rsid w:val="004B14BE"/>
    <w:rsid w:val="004D7585"/>
    <w:rsid w:val="004E42AE"/>
    <w:rsid w:val="004E5210"/>
    <w:rsid w:val="004F0580"/>
    <w:rsid w:val="004F4AF0"/>
    <w:rsid w:val="00517494"/>
    <w:rsid w:val="00520164"/>
    <w:rsid w:val="00522AA9"/>
    <w:rsid w:val="005245B3"/>
    <w:rsid w:val="00527B8E"/>
    <w:rsid w:val="00536EDB"/>
    <w:rsid w:val="0054287E"/>
    <w:rsid w:val="00543BB0"/>
    <w:rsid w:val="00553838"/>
    <w:rsid w:val="00554B7E"/>
    <w:rsid w:val="005564C4"/>
    <w:rsid w:val="00557619"/>
    <w:rsid w:val="00581709"/>
    <w:rsid w:val="00595E00"/>
    <w:rsid w:val="005A3E81"/>
    <w:rsid w:val="005B4292"/>
    <w:rsid w:val="005C6AAF"/>
    <w:rsid w:val="005D0431"/>
    <w:rsid w:val="005D2383"/>
    <w:rsid w:val="005D4177"/>
    <w:rsid w:val="005E4E17"/>
    <w:rsid w:val="005E6D16"/>
    <w:rsid w:val="005F2935"/>
    <w:rsid w:val="005F30A7"/>
    <w:rsid w:val="005F56A1"/>
    <w:rsid w:val="005F63BF"/>
    <w:rsid w:val="00611CC0"/>
    <w:rsid w:val="00626000"/>
    <w:rsid w:val="0062769E"/>
    <w:rsid w:val="006369CE"/>
    <w:rsid w:val="00641AA3"/>
    <w:rsid w:val="006560B6"/>
    <w:rsid w:val="00663EF5"/>
    <w:rsid w:val="00676B80"/>
    <w:rsid w:val="00684195"/>
    <w:rsid w:val="006938F3"/>
    <w:rsid w:val="00697522"/>
    <w:rsid w:val="006A5324"/>
    <w:rsid w:val="006A714B"/>
    <w:rsid w:val="006A7189"/>
    <w:rsid w:val="006B08CB"/>
    <w:rsid w:val="006B6664"/>
    <w:rsid w:val="006B66EF"/>
    <w:rsid w:val="006D35B1"/>
    <w:rsid w:val="006D43D1"/>
    <w:rsid w:val="006E0127"/>
    <w:rsid w:val="006E133F"/>
    <w:rsid w:val="006F1CBA"/>
    <w:rsid w:val="006F2421"/>
    <w:rsid w:val="006F2509"/>
    <w:rsid w:val="006F6677"/>
    <w:rsid w:val="00706F49"/>
    <w:rsid w:val="0071474E"/>
    <w:rsid w:val="007209A9"/>
    <w:rsid w:val="00721D1C"/>
    <w:rsid w:val="00721DC9"/>
    <w:rsid w:val="00722048"/>
    <w:rsid w:val="0072452C"/>
    <w:rsid w:val="00734826"/>
    <w:rsid w:val="00761078"/>
    <w:rsid w:val="00761098"/>
    <w:rsid w:val="00762DE3"/>
    <w:rsid w:val="0076580A"/>
    <w:rsid w:val="00771F57"/>
    <w:rsid w:val="00773329"/>
    <w:rsid w:val="00782102"/>
    <w:rsid w:val="00787A1A"/>
    <w:rsid w:val="00795DC2"/>
    <w:rsid w:val="0079657B"/>
    <w:rsid w:val="007A1C27"/>
    <w:rsid w:val="007A2969"/>
    <w:rsid w:val="007A4A97"/>
    <w:rsid w:val="007A5FC1"/>
    <w:rsid w:val="007B1E84"/>
    <w:rsid w:val="007B2261"/>
    <w:rsid w:val="007B277C"/>
    <w:rsid w:val="007C57BF"/>
    <w:rsid w:val="007D0319"/>
    <w:rsid w:val="007E1834"/>
    <w:rsid w:val="007E5B88"/>
    <w:rsid w:val="007F0878"/>
    <w:rsid w:val="007F5153"/>
    <w:rsid w:val="007F75AD"/>
    <w:rsid w:val="00801518"/>
    <w:rsid w:val="00802E12"/>
    <w:rsid w:val="00812134"/>
    <w:rsid w:val="008164B8"/>
    <w:rsid w:val="0082114E"/>
    <w:rsid w:val="008214DA"/>
    <w:rsid w:val="00822ACC"/>
    <w:rsid w:val="008277FA"/>
    <w:rsid w:val="008329B8"/>
    <w:rsid w:val="00832CA4"/>
    <w:rsid w:val="00833D0F"/>
    <w:rsid w:val="00843599"/>
    <w:rsid w:val="008537D6"/>
    <w:rsid w:val="00855769"/>
    <w:rsid w:val="00864133"/>
    <w:rsid w:val="008712C1"/>
    <w:rsid w:val="008731AA"/>
    <w:rsid w:val="00883879"/>
    <w:rsid w:val="008916D0"/>
    <w:rsid w:val="00891A89"/>
    <w:rsid w:val="00897E1B"/>
    <w:rsid w:val="008A1403"/>
    <w:rsid w:val="008B43F1"/>
    <w:rsid w:val="008C201C"/>
    <w:rsid w:val="008C343D"/>
    <w:rsid w:val="008D430E"/>
    <w:rsid w:val="008D769B"/>
    <w:rsid w:val="008E0F02"/>
    <w:rsid w:val="008F188B"/>
    <w:rsid w:val="00925EDC"/>
    <w:rsid w:val="009347FD"/>
    <w:rsid w:val="00935F2F"/>
    <w:rsid w:val="009463EA"/>
    <w:rsid w:val="009602D8"/>
    <w:rsid w:val="00964461"/>
    <w:rsid w:val="00967E0C"/>
    <w:rsid w:val="00973248"/>
    <w:rsid w:val="009757D3"/>
    <w:rsid w:val="00984308"/>
    <w:rsid w:val="0098476B"/>
    <w:rsid w:val="00984802"/>
    <w:rsid w:val="00992187"/>
    <w:rsid w:val="00992938"/>
    <w:rsid w:val="0099297C"/>
    <w:rsid w:val="00993CBF"/>
    <w:rsid w:val="009A0C68"/>
    <w:rsid w:val="009A0D03"/>
    <w:rsid w:val="009A4A9B"/>
    <w:rsid w:val="009A509A"/>
    <w:rsid w:val="009B6EFA"/>
    <w:rsid w:val="009C7D3D"/>
    <w:rsid w:val="009D6F2E"/>
    <w:rsid w:val="009E2F3D"/>
    <w:rsid w:val="009F4823"/>
    <w:rsid w:val="00A1032A"/>
    <w:rsid w:val="00A10E51"/>
    <w:rsid w:val="00A2364E"/>
    <w:rsid w:val="00A52435"/>
    <w:rsid w:val="00A54AF5"/>
    <w:rsid w:val="00A57383"/>
    <w:rsid w:val="00A709B9"/>
    <w:rsid w:val="00A8424C"/>
    <w:rsid w:val="00A92B4E"/>
    <w:rsid w:val="00A94D00"/>
    <w:rsid w:val="00A95374"/>
    <w:rsid w:val="00AA6BD8"/>
    <w:rsid w:val="00AB2E34"/>
    <w:rsid w:val="00AE2772"/>
    <w:rsid w:val="00B03EA1"/>
    <w:rsid w:val="00B06AC8"/>
    <w:rsid w:val="00B30466"/>
    <w:rsid w:val="00B57732"/>
    <w:rsid w:val="00B740B0"/>
    <w:rsid w:val="00B744A2"/>
    <w:rsid w:val="00B87C1B"/>
    <w:rsid w:val="00B902AE"/>
    <w:rsid w:val="00B917FE"/>
    <w:rsid w:val="00B95090"/>
    <w:rsid w:val="00BA0AEE"/>
    <w:rsid w:val="00BB6630"/>
    <w:rsid w:val="00BC3C75"/>
    <w:rsid w:val="00BC3E79"/>
    <w:rsid w:val="00BC5CD3"/>
    <w:rsid w:val="00BE5048"/>
    <w:rsid w:val="00BE569A"/>
    <w:rsid w:val="00BE59D5"/>
    <w:rsid w:val="00BF002F"/>
    <w:rsid w:val="00C059FA"/>
    <w:rsid w:val="00C13F6C"/>
    <w:rsid w:val="00C2052A"/>
    <w:rsid w:val="00C23D12"/>
    <w:rsid w:val="00C26492"/>
    <w:rsid w:val="00C27AB9"/>
    <w:rsid w:val="00C322AB"/>
    <w:rsid w:val="00C34536"/>
    <w:rsid w:val="00C409C4"/>
    <w:rsid w:val="00C52276"/>
    <w:rsid w:val="00C564FA"/>
    <w:rsid w:val="00C605BE"/>
    <w:rsid w:val="00C66236"/>
    <w:rsid w:val="00C67299"/>
    <w:rsid w:val="00C6737E"/>
    <w:rsid w:val="00C71273"/>
    <w:rsid w:val="00C7592F"/>
    <w:rsid w:val="00C775D4"/>
    <w:rsid w:val="00C82E3C"/>
    <w:rsid w:val="00C84F77"/>
    <w:rsid w:val="00C85709"/>
    <w:rsid w:val="00CA0457"/>
    <w:rsid w:val="00CA33B0"/>
    <w:rsid w:val="00CA406F"/>
    <w:rsid w:val="00CB0F60"/>
    <w:rsid w:val="00CB4FC4"/>
    <w:rsid w:val="00CE0638"/>
    <w:rsid w:val="00CE6E16"/>
    <w:rsid w:val="00CF224C"/>
    <w:rsid w:val="00D06CD4"/>
    <w:rsid w:val="00D13BCF"/>
    <w:rsid w:val="00D27E87"/>
    <w:rsid w:val="00D31FCA"/>
    <w:rsid w:val="00D46CDB"/>
    <w:rsid w:val="00D50A7C"/>
    <w:rsid w:val="00D50B5B"/>
    <w:rsid w:val="00D51308"/>
    <w:rsid w:val="00D608F1"/>
    <w:rsid w:val="00D6370B"/>
    <w:rsid w:val="00D67AA3"/>
    <w:rsid w:val="00D75FAA"/>
    <w:rsid w:val="00D8047C"/>
    <w:rsid w:val="00D81479"/>
    <w:rsid w:val="00D82353"/>
    <w:rsid w:val="00D86C00"/>
    <w:rsid w:val="00D90010"/>
    <w:rsid w:val="00D90CEA"/>
    <w:rsid w:val="00D91A07"/>
    <w:rsid w:val="00DA01DA"/>
    <w:rsid w:val="00DA41E3"/>
    <w:rsid w:val="00DA7E0F"/>
    <w:rsid w:val="00DC17B8"/>
    <w:rsid w:val="00DC277B"/>
    <w:rsid w:val="00DC6B61"/>
    <w:rsid w:val="00DC706D"/>
    <w:rsid w:val="00DD7E70"/>
    <w:rsid w:val="00DE0677"/>
    <w:rsid w:val="00DE3878"/>
    <w:rsid w:val="00DE4134"/>
    <w:rsid w:val="00DE55CE"/>
    <w:rsid w:val="00DE6F10"/>
    <w:rsid w:val="00DF1FFE"/>
    <w:rsid w:val="00DF6822"/>
    <w:rsid w:val="00DF6BDE"/>
    <w:rsid w:val="00E114DC"/>
    <w:rsid w:val="00E14E91"/>
    <w:rsid w:val="00E24E2C"/>
    <w:rsid w:val="00E27F52"/>
    <w:rsid w:val="00E331C2"/>
    <w:rsid w:val="00E34EFE"/>
    <w:rsid w:val="00E43B81"/>
    <w:rsid w:val="00E5108C"/>
    <w:rsid w:val="00E5547F"/>
    <w:rsid w:val="00E676C6"/>
    <w:rsid w:val="00E76BE0"/>
    <w:rsid w:val="00E839C6"/>
    <w:rsid w:val="00E86256"/>
    <w:rsid w:val="00E91D93"/>
    <w:rsid w:val="00E95BAE"/>
    <w:rsid w:val="00EA2BE6"/>
    <w:rsid w:val="00EA2E05"/>
    <w:rsid w:val="00EB1350"/>
    <w:rsid w:val="00EB40EF"/>
    <w:rsid w:val="00EB64DF"/>
    <w:rsid w:val="00EB7D3C"/>
    <w:rsid w:val="00EC78C5"/>
    <w:rsid w:val="00EE4B43"/>
    <w:rsid w:val="00EF4B6B"/>
    <w:rsid w:val="00F138AA"/>
    <w:rsid w:val="00F17E38"/>
    <w:rsid w:val="00F229EA"/>
    <w:rsid w:val="00F3065E"/>
    <w:rsid w:val="00F5783E"/>
    <w:rsid w:val="00F57CEB"/>
    <w:rsid w:val="00F631DE"/>
    <w:rsid w:val="00F66CCC"/>
    <w:rsid w:val="00F70102"/>
    <w:rsid w:val="00F816CF"/>
    <w:rsid w:val="00F84ECC"/>
    <w:rsid w:val="00F87C3A"/>
    <w:rsid w:val="00FA3A26"/>
    <w:rsid w:val="00FA687F"/>
    <w:rsid w:val="00FB1BB3"/>
    <w:rsid w:val="00FC589C"/>
    <w:rsid w:val="00FC775C"/>
    <w:rsid w:val="00FE10BB"/>
    <w:rsid w:val="00FE2338"/>
    <w:rsid w:val="00FE2F4A"/>
    <w:rsid w:val="00FF0D2B"/>
    <w:rsid w:val="00FF59D0"/>
    <w:rsid w:val="00FF7C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F2F63"/>
  <w15:docId w15:val="{48E97553-65CC-4488-8DBE-F2F163B8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eelawadee UI" w:eastAsiaTheme="minorHAnsi" w:hAnsi="Leelawadee UI" w:cs="Leelawadee UI"/>
        <w:color w:val="000000"/>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E05"/>
    <w:pPr>
      <w:suppressAutoHyphens/>
      <w:spacing w:after="0" w:line="240" w:lineRule="auto"/>
      <w:jc w:val="both"/>
    </w:pPr>
  </w:style>
  <w:style w:type="paragraph" w:styleId="Ttulo1">
    <w:name w:val="heading 1"/>
    <w:basedOn w:val="Normal"/>
    <w:next w:val="Normal"/>
    <w:link w:val="Ttulo1Char"/>
    <w:uiPriority w:val="9"/>
    <w:qFormat/>
    <w:rsid w:val="00EA2E05"/>
    <w:pPr>
      <w:keepNext/>
      <w:keepLines/>
      <w:spacing w:before="240" w:after="240" w:line="360" w:lineRule="auto"/>
      <w:outlineLvl w:val="0"/>
    </w:pPr>
    <w:rPr>
      <w:rFonts w:eastAsiaTheme="majorEastAsia" w:cstheme="majorBidi"/>
      <w:b/>
      <w:color w:val="0070C0"/>
      <w:sz w:val="32"/>
      <w:szCs w:val="32"/>
    </w:rPr>
  </w:style>
  <w:style w:type="paragraph" w:styleId="Ttulo2">
    <w:name w:val="heading 2"/>
    <w:basedOn w:val="Normal"/>
    <w:next w:val="Normal"/>
    <w:link w:val="Ttulo2Char"/>
    <w:uiPriority w:val="9"/>
    <w:unhideWhenUsed/>
    <w:qFormat/>
    <w:rsid w:val="00EA2E05"/>
    <w:pPr>
      <w:keepNext/>
      <w:keepLines/>
      <w:spacing w:before="240" w:after="240" w:line="360" w:lineRule="auto"/>
      <w:outlineLvl w:val="1"/>
    </w:pPr>
    <w:rPr>
      <w:rFonts w:eastAsiaTheme="majorEastAsia" w:cstheme="majorBidi"/>
      <w:b/>
      <w:color w:val="0070C0"/>
      <w:sz w:val="28"/>
      <w:szCs w:val="26"/>
    </w:rPr>
  </w:style>
  <w:style w:type="paragraph" w:styleId="Ttulo3">
    <w:name w:val="heading 3"/>
    <w:basedOn w:val="Normal"/>
    <w:next w:val="Normal"/>
    <w:link w:val="Ttulo3Char"/>
    <w:uiPriority w:val="9"/>
    <w:semiHidden/>
    <w:unhideWhenUsed/>
    <w:qFormat/>
    <w:rsid w:val="00A95374"/>
    <w:pPr>
      <w:keepNext/>
      <w:keepLines/>
      <w:spacing w:before="240" w:after="240" w:line="360" w:lineRule="auto"/>
      <w:outlineLvl w:val="2"/>
    </w:pPr>
    <w:rPr>
      <w:rFonts w:eastAsiaTheme="majorEastAsia" w:cstheme="majorBidi"/>
      <w:b/>
      <w:color w:val="B6921B" w:themeColor="accent2"/>
      <w:sz w:val="24"/>
      <w:szCs w:val="24"/>
    </w:rPr>
  </w:style>
  <w:style w:type="paragraph" w:styleId="Ttulo4">
    <w:name w:val="heading 4"/>
    <w:basedOn w:val="Normal"/>
    <w:next w:val="Normal"/>
    <w:link w:val="Ttulo4Char"/>
    <w:uiPriority w:val="9"/>
    <w:semiHidden/>
    <w:unhideWhenUsed/>
    <w:qFormat/>
    <w:rsid w:val="003A19B5"/>
    <w:pPr>
      <w:keepNext/>
      <w:keepLines/>
      <w:spacing w:before="40"/>
      <w:outlineLvl w:val="3"/>
    </w:pPr>
    <w:rPr>
      <w:rFonts w:asciiTheme="majorHAnsi" w:eastAsiaTheme="majorEastAsia" w:hAnsiTheme="majorHAnsi" w:cstheme="majorBidi"/>
      <w:i/>
      <w:iCs/>
      <w:color w:val="004C8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16D0"/>
    <w:pPr>
      <w:ind w:left="720"/>
      <w:contextualSpacing/>
    </w:pPr>
  </w:style>
  <w:style w:type="character" w:customStyle="1" w:styleId="fontstyle01">
    <w:name w:val="fontstyle01"/>
    <w:basedOn w:val="Fontepargpadro"/>
    <w:rsid w:val="008916D0"/>
    <w:rPr>
      <w:rFonts w:ascii="TimesNewRomanPS-BoldMT" w:hAnsi="TimesNewRomanPS-BoldMT" w:hint="default"/>
      <w:b/>
      <w:bCs/>
      <w:i w:val="0"/>
      <w:iCs w:val="0"/>
      <w:color w:val="000000"/>
      <w:sz w:val="14"/>
      <w:szCs w:val="14"/>
    </w:rPr>
  </w:style>
  <w:style w:type="character" w:customStyle="1" w:styleId="fontstyle21">
    <w:name w:val="fontstyle21"/>
    <w:basedOn w:val="Fontepargpadro"/>
    <w:rsid w:val="002807DF"/>
    <w:rPr>
      <w:rFonts w:ascii="TimesNewRomanPSMT" w:hAnsi="TimesNewRomanPSMT" w:hint="default"/>
      <w:b w:val="0"/>
      <w:bCs w:val="0"/>
      <w:i w:val="0"/>
      <w:iCs w:val="0"/>
      <w:color w:val="000000"/>
      <w:sz w:val="14"/>
      <w:szCs w:val="14"/>
    </w:rPr>
  </w:style>
  <w:style w:type="character" w:customStyle="1" w:styleId="fontstyle31">
    <w:name w:val="fontstyle31"/>
    <w:basedOn w:val="Fontepargpadro"/>
    <w:rsid w:val="002807DF"/>
    <w:rPr>
      <w:rFonts w:ascii="TimesNewRomanPS-ItalicMT" w:hAnsi="TimesNewRomanPS-ItalicMT" w:hint="default"/>
      <w:b w:val="0"/>
      <w:bCs w:val="0"/>
      <w:i/>
      <w:iCs/>
      <w:color w:val="000000"/>
      <w:sz w:val="14"/>
      <w:szCs w:val="14"/>
    </w:rPr>
  </w:style>
  <w:style w:type="paragraph" w:styleId="Pr-formataoHTML">
    <w:name w:val="HTML Preformatted"/>
    <w:basedOn w:val="Normal"/>
    <w:link w:val="Pr-formataoHTMLChar"/>
    <w:uiPriority w:val="99"/>
    <w:semiHidden/>
    <w:unhideWhenUsed/>
    <w:rsid w:val="00A10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lang w:eastAsia="pt-BR"/>
    </w:rPr>
  </w:style>
  <w:style w:type="character" w:customStyle="1" w:styleId="Pr-formataoHTMLChar">
    <w:name w:val="Pré-formatação HTML Char"/>
    <w:basedOn w:val="Fontepargpadro"/>
    <w:link w:val="Pr-formataoHTML"/>
    <w:uiPriority w:val="99"/>
    <w:semiHidden/>
    <w:rsid w:val="00A10E51"/>
    <w:rPr>
      <w:rFonts w:ascii="Courier New" w:eastAsia="Times New Roman" w:hAnsi="Courier New" w:cs="Courier New"/>
      <w:sz w:val="20"/>
      <w:szCs w:val="20"/>
      <w:lang w:eastAsia="pt-BR"/>
    </w:rPr>
  </w:style>
  <w:style w:type="character" w:customStyle="1" w:styleId="y2iqfc">
    <w:name w:val="y2iqfc"/>
    <w:basedOn w:val="Fontepargpadro"/>
    <w:rsid w:val="00A10E51"/>
  </w:style>
  <w:style w:type="paragraph" w:styleId="NormalWeb">
    <w:name w:val="Normal (Web)"/>
    <w:basedOn w:val="Normal"/>
    <w:uiPriority w:val="99"/>
    <w:unhideWhenUsed/>
    <w:rsid w:val="006F1CBA"/>
    <w:pPr>
      <w:suppressAutoHyphens w:val="0"/>
      <w:spacing w:before="100" w:beforeAutospacing="1" w:after="100" w:afterAutospacing="1"/>
      <w:jc w:val="left"/>
    </w:pPr>
    <w:rPr>
      <w:rFonts w:eastAsiaTheme="minorEastAsia"/>
      <w:sz w:val="24"/>
      <w:szCs w:val="24"/>
      <w:lang w:eastAsia="pt-BR"/>
    </w:rPr>
  </w:style>
  <w:style w:type="character" w:styleId="TextodoEspaoReservado">
    <w:name w:val="Placeholder Text"/>
    <w:basedOn w:val="Fontepargpadro"/>
    <w:uiPriority w:val="99"/>
    <w:semiHidden/>
    <w:rsid w:val="009D6F2E"/>
    <w:rPr>
      <w:color w:val="808080"/>
    </w:rPr>
  </w:style>
  <w:style w:type="table" w:styleId="Tabelacomgrade">
    <w:name w:val="Table Grid"/>
    <w:basedOn w:val="Tabelanormal"/>
    <w:uiPriority w:val="39"/>
    <w:rsid w:val="004E5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5Escura">
    <w:name w:val="Grid Table 5 Dark"/>
    <w:basedOn w:val="Tabelanormal"/>
    <w:uiPriority w:val="50"/>
    <w:rsid w:val="004E5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4E5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2" w:themeFill="accent1"/>
      </w:tcPr>
    </w:tblStylePr>
    <w:tblStylePr w:type="band1Vert">
      <w:tblPr/>
      <w:tcPr>
        <w:shd w:val="clear" w:color="auto" w:fill="7AC6FF" w:themeFill="accent1" w:themeFillTint="66"/>
      </w:tcPr>
    </w:tblStylePr>
    <w:tblStylePr w:type="band1Horz">
      <w:tblPr/>
      <w:tcPr>
        <w:shd w:val="clear" w:color="auto" w:fill="7AC6FF" w:themeFill="accent1" w:themeFillTint="66"/>
      </w:tcPr>
    </w:tblStylePr>
  </w:style>
  <w:style w:type="table" w:styleId="TabeladeGrade2">
    <w:name w:val="Grid Table 2"/>
    <w:basedOn w:val="Tabelanormal"/>
    <w:uiPriority w:val="47"/>
    <w:rsid w:val="004E521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egenda">
    <w:name w:val="caption"/>
    <w:basedOn w:val="Normal"/>
    <w:next w:val="Normal"/>
    <w:uiPriority w:val="35"/>
    <w:unhideWhenUsed/>
    <w:qFormat/>
    <w:rsid w:val="001D46AD"/>
    <w:pPr>
      <w:spacing w:after="200"/>
    </w:pPr>
    <w:rPr>
      <w:i/>
      <w:iCs/>
      <w:color w:val="002060" w:themeColor="text2"/>
      <w:sz w:val="18"/>
      <w:szCs w:val="18"/>
    </w:rPr>
  </w:style>
  <w:style w:type="paragraph" w:styleId="Textodenotaderodap">
    <w:name w:val="footnote text"/>
    <w:basedOn w:val="Normal"/>
    <w:link w:val="TextodenotaderodapChar"/>
    <w:uiPriority w:val="99"/>
    <w:semiHidden/>
    <w:unhideWhenUsed/>
    <w:rsid w:val="003D41FA"/>
  </w:style>
  <w:style w:type="character" w:customStyle="1" w:styleId="TextodenotaderodapChar">
    <w:name w:val="Texto de nota de rodapé Char"/>
    <w:basedOn w:val="Fontepargpadro"/>
    <w:link w:val="Textodenotaderodap"/>
    <w:uiPriority w:val="99"/>
    <w:semiHidden/>
    <w:rsid w:val="003D41FA"/>
    <w:rPr>
      <w:rFonts w:ascii="Times New Roman" w:eastAsia="Times New Roman" w:hAnsi="Times New Roman" w:cs="Times New Roman"/>
      <w:sz w:val="20"/>
      <w:szCs w:val="20"/>
      <w:lang w:eastAsia="zh-CN"/>
    </w:rPr>
  </w:style>
  <w:style w:type="character" w:styleId="Refdenotaderodap">
    <w:name w:val="footnote reference"/>
    <w:basedOn w:val="Fontepargpadro"/>
    <w:uiPriority w:val="99"/>
    <w:semiHidden/>
    <w:unhideWhenUsed/>
    <w:rsid w:val="003D41FA"/>
    <w:rPr>
      <w:vertAlign w:val="superscript"/>
    </w:rPr>
  </w:style>
  <w:style w:type="paragraph" w:styleId="Textodenotadefim">
    <w:name w:val="endnote text"/>
    <w:basedOn w:val="Normal"/>
    <w:link w:val="TextodenotadefimChar"/>
    <w:uiPriority w:val="99"/>
    <w:semiHidden/>
    <w:unhideWhenUsed/>
    <w:rsid w:val="00782102"/>
  </w:style>
  <w:style w:type="character" w:customStyle="1" w:styleId="TextodenotadefimChar">
    <w:name w:val="Texto de nota de fim Char"/>
    <w:basedOn w:val="Fontepargpadro"/>
    <w:link w:val="Textodenotadefim"/>
    <w:uiPriority w:val="99"/>
    <w:semiHidden/>
    <w:rsid w:val="00782102"/>
    <w:rPr>
      <w:rFonts w:ascii="Times New Roman" w:eastAsia="Times New Roman" w:hAnsi="Times New Roman" w:cs="Times New Roman"/>
      <w:sz w:val="20"/>
      <w:szCs w:val="20"/>
      <w:lang w:eastAsia="zh-CN"/>
    </w:rPr>
  </w:style>
  <w:style w:type="character" w:styleId="Refdenotadefim">
    <w:name w:val="endnote reference"/>
    <w:basedOn w:val="Fontepargpadro"/>
    <w:uiPriority w:val="99"/>
    <w:semiHidden/>
    <w:unhideWhenUsed/>
    <w:rsid w:val="00782102"/>
    <w:rPr>
      <w:vertAlign w:val="superscript"/>
    </w:rPr>
  </w:style>
  <w:style w:type="paragraph" w:styleId="Cabealho">
    <w:name w:val="header"/>
    <w:basedOn w:val="Normal"/>
    <w:link w:val="CabealhoChar"/>
    <w:uiPriority w:val="99"/>
    <w:unhideWhenUsed/>
    <w:rsid w:val="00320289"/>
    <w:pPr>
      <w:tabs>
        <w:tab w:val="center" w:pos="4252"/>
        <w:tab w:val="right" w:pos="8504"/>
      </w:tabs>
    </w:pPr>
  </w:style>
  <w:style w:type="character" w:customStyle="1" w:styleId="CabealhoChar">
    <w:name w:val="Cabeçalho Char"/>
    <w:basedOn w:val="Fontepargpadro"/>
    <w:link w:val="Cabealho"/>
    <w:uiPriority w:val="99"/>
    <w:rsid w:val="00320289"/>
    <w:rPr>
      <w:rFonts w:ascii="Times New Roman" w:eastAsia="Times New Roman" w:hAnsi="Times New Roman" w:cs="Times New Roman"/>
      <w:sz w:val="20"/>
      <w:szCs w:val="20"/>
      <w:lang w:eastAsia="zh-CN"/>
    </w:rPr>
  </w:style>
  <w:style w:type="paragraph" w:styleId="Rodap">
    <w:name w:val="footer"/>
    <w:basedOn w:val="Normal"/>
    <w:link w:val="RodapChar"/>
    <w:uiPriority w:val="99"/>
    <w:unhideWhenUsed/>
    <w:rsid w:val="00320289"/>
    <w:pPr>
      <w:tabs>
        <w:tab w:val="center" w:pos="4252"/>
        <w:tab w:val="right" w:pos="8504"/>
      </w:tabs>
    </w:pPr>
  </w:style>
  <w:style w:type="character" w:customStyle="1" w:styleId="RodapChar">
    <w:name w:val="Rodapé Char"/>
    <w:basedOn w:val="Fontepargpadro"/>
    <w:link w:val="Rodap"/>
    <w:uiPriority w:val="99"/>
    <w:rsid w:val="00320289"/>
    <w:rPr>
      <w:rFonts w:ascii="Times New Roman" w:eastAsia="Times New Roman" w:hAnsi="Times New Roman" w:cs="Times New Roman"/>
      <w:sz w:val="20"/>
      <w:szCs w:val="20"/>
      <w:lang w:eastAsia="zh-CN"/>
    </w:rPr>
  </w:style>
  <w:style w:type="paragraph" w:styleId="Reviso">
    <w:name w:val="Revision"/>
    <w:hidden/>
    <w:uiPriority w:val="99"/>
    <w:semiHidden/>
    <w:rsid w:val="00FF7C99"/>
    <w:pPr>
      <w:spacing w:after="0" w:line="240" w:lineRule="auto"/>
    </w:pPr>
    <w:rPr>
      <w:rFonts w:ascii="Times New Roman" w:eastAsia="Times New Roman" w:hAnsi="Times New Roman" w:cs="Times New Roman"/>
      <w:sz w:val="20"/>
      <w:szCs w:val="20"/>
      <w:lang w:eastAsia="zh-CN"/>
    </w:rPr>
  </w:style>
  <w:style w:type="paragraph" w:styleId="Textodebalo">
    <w:name w:val="Balloon Text"/>
    <w:basedOn w:val="Normal"/>
    <w:link w:val="TextodebaloChar"/>
    <w:uiPriority w:val="99"/>
    <w:semiHidden/>
    <w:unhideWhenUsed/>
    <w:rsid w:val="00984802"/>
    <w:rPr>
      <w:rFonts w:ascii="Segoe UI" w:hAnsi="Segoe UI" w:cs="Segoe UI"/>
      <w:sz w:val="18"/>
      <w:szCs w:val="18"/>
    </w:rPr>
  </w:style>
  <w:style w:type="character" w:customStyle="1" w:styleId="TextodebaloChar">
    <w:name w:val="Texto de balão Char"/>
    <w:basedOn w:val="Fontepargpadro"/>
    <w:link w:val="Textodebalo"/>
    <w:uiPriority w:val="99"/>
    <w:semiHidden/>
    <w:rsid w:val="00984802"/>
    <w:rPr>
      <w:rFonts w:ascii="Segoe UI" w:eastAsia="Times New Roman" w:hAnsi="Segoe UI" w:cs="Segoe UI"/>
      <w:sz w:val="18"/>
      <w:szCs w:val="18"/>
      <w:lang w:eastAsia="zh-CN"/>
    </w:rPr>
  </w:style>
  <w:style w:type="character" w:customStyle="1" w:styleId="Ttulo1Char">
    <w:name w:val="Título 1 Char"/>
    <w:basedOn w:val="Fontepargpadro"/>
    <w:link w:val="Ttulo1"/>
    <w:uiPriority w:val="9"/>
    <w:rsid w:val="00EA2E05"/>
    <w:rPr>
      <w:rFonts w:eastAsiaTheme="majorEastAsia" w:cstheme="majorBidi"/>
      <w:b/>
      <w:color w:val="0070C0"/>
      <w:sz w:val="32"/>
      <w:szCs w:val="32"/>
    </w:rPr>
  </w:style>
  <w:style w:type="character" w:customStyle="1" w:styleId="Ttulo2Char">
    <w:name w:val="Título 2 Char"/>
    <w:basedOn w:val="Fontepargpadro"/>
    <w:link w:val="Ttulo2"/>
    <w:uiPriority w:val="9"/>
    <w:rsid w:val="00EA2E05"/>
    <w:rPr>
      <w:rFonts w:eastAsiaTheme="majorEastAsia" w:cstheme="majorBidi"/>
      <w:b/>
      <w:color w:val="0070C0"/>
      <w:sz w:val="28"/>
      <w:szCs w:val="26"/>
    </w:rPr>
  </w:style>
  <w:style w:type="paragraph" w:styleId="Ttulo">
    <w:name w:val="Title"/>
    <w:basedOn w:val="Normal"/>
    <w:next w:val="Normal"/>
    <w:link w:val="TtuloChar"/>
    <w:uiPriority w:val="10"/>
    <w:rsid w:val="00A95374"/>
    <w:pPr>
      <w:spacing w:before="240" w:after="240" w:line="360" w:lineRule="auto"/>
      <w:contextualSpacing/>
    </w:pPr>
    <w:rPr>
      <w:rFonts w:eastAsiaTheme="majorEastAsia" w:cstheme="majorBidi"/>
      <w:b/>
      <w:color w:val="B6921B" w:themeColor="accent2"/>
      <w:spacing w:val="-10"/>
      <w:kern w:val="28"/>
      <w:sz w:val="24"/>
      <w:szCs w:val="56"/>
    </w:rPr>
  </w:style>
  <w:style w:type="character" w:customStyle="1" w:styleId="TtuloChar">
    <w:name w:val="Título Char"/>
    <w:basedOn w:val="Fontepargpadro"/>
    <w:link w:val="Ttulo"/>
    <w:uiPriority w:val="10"/>
    <w:rsid w:val="00A95374"/>
    <w:rPr>
      <w:rFonts w:eastAsiaTheme="majorEastAsia" w:cstheme="majorBidi"/>
      <w:b/>
      <w:color w:val="B6921B" w:themeColor="accent2"/>
      <w:spacing w:val="-10"/>
      <w:kern w:val="28"/>
      <w:sz w:val="24"/>
      <w:szCs w:val="56"/>
    </w:rPr>
  </w:style>
  <w:style w:type="paragraph" w:styleId="CabealhodoSumrio">
    <w:name w:val="TOC Heading"/>
    <w:basedOn w:val="Ttulo1"/>
    <w:next w:val="Normal"/>
    <w:uiPriority w:val="39"/>
    <w:unhideWhenUsed/>
    <w:qFormat/>
    <w:rsid w:val="00FE2338"/>
    <w:pPr>
      <w:suppressAutoHyphens w:val="0"/>
      <w:spacing w:after="0" w:line="259" w:lineRule="auto"/>
      <w:jc w:val="left"/>
      <w:outlineLvl w:val="9"/>
    </w:pPr>
    <w:rPr>
      <w:rFonts w:asciiTheme="majorHAnsi" w:hAnsiTheme="majorHAnsi"/>
      <w:b w:val="0"/>
      <w:color w:val="004C85" w:themeColor="accent1" w:themeShade="BF"/>
      <w:lang w:eastAsia="pt-BR"/>
    </w:rPr>
  </w:style>
  <w:style w:type="paragraph" w:styleId="Sumrio1">
    <w:name w:val="toc 1"/>
    <w:basedOn w:val="Normal"/>
    <w:next w:val="Normal"/>
    <w:autoRedefine/>
    <w:uiPriority w:val="39"/>
    <w:unhideWhenUsed/>
    <w:rsid w:val="00FE2338"/>
    <w:pPr>
      <w:spacing w:after="100"/>
    </w:pPr>
  </w:style>
  <w:style w:type="paragraph" w:styleId="Sumrio2">
    <w:name w:val="toc 2"/>
    <w:basedOn w:val="Normal"/>
    <w:next w:val="Normal"/>
    <w:autoRedefine/>
    <w:uiPriority w:val="39"/>
    <w:unhideWhenUsed/>
    <w:rsid w:val="00FE2338"/>
    <w:pPr>
      <w:spacing w:after="100"/>
      <w:ind w:left="200"/>
    </w:pPr>
  </w:style>
  <w:style w:type="character" w:styleId="Hyperlink">
    <w:name w:val="Hyperlink"/>
    <w:basedOn w:val="Fontepargpadro"/>
    <w:uiPriority w:val="99"/>
    <w:unhideWhenUsed/>
    <w:rsid w:val="00FE2338"/>
    <w:rPr>
      <w:color w:val="FF0000" w:themeColor="hyperlink"/>
      <w:u w:val="single"/>
    </w:rPr>
  </w:style>
  <w:style w:type="character" w:styleId="Refdecomentrio">
    <w:name w:val="annotation reference"/>
    <w:basedOn w:val="Fontepargpadro"/>
    <w:uiPriority w:val="99"/>
    <w:semiHidden/>
    <w:unhideWhenUsed/>
    <w:rsid w:val="007F0878"/>
    <w:rPr>
      <w:sz w:val="16"/>
      <w:szCs w:val="16"/>
    </w:rPr>
  </w:style>
  <w:style w:type="paragraph" w:styleId="Textodecomentrio">
    <w:name w:val="annotation text"/>
    <w:basedOn w:val="Normal"/>
    <w:link w:val="TextodecomentrioChar"/>
    <w:uiPriority w:val="99"/>
    <w:unhideWhenUsed/>
    <w:rsid w:val="007F0878"/>
  </w:style>
  <w:style w:type="character" w:customStyle="1" w:styleId="TextodecomentrioChar">
    <w:name w:val="Texto de comentário Char"/>
    <w:basedOn w:val="Fontepargpadro"/>
    <w:link w:val="Textodecomentrio"/>
    <w:uiPriority w:val="99"/>
    <w:rsid w:val="007F0878"/>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7F0878"/>
    <w:rPr>
      <w:b/>
      <w:bCs/>
    </w:rPr>
  </w:style>
  <w:style w:type="character" w:customStyle="1" w:styleId="AssuntodocomentrioChar">
    <w:name w:val="Assunto do comentário Char"/>
    <w:basedOn w:val="TextodecomentrioChar"/>
    <w:link w:val="Assuntodocomentrio"/>
    <w:uiPriority w:val="99"/>
    <w:semiHidden/>
    <w:rsid w:val="007F0878"/>
    <w:rPr>
      <w:rFonts w:ascii="Times New Roman" w:eastAsia="Times New Roman" w:hAnsi="Times New Roman" w:cs="Times New Roman"/>
      <w:b/>
      <w:bCs/>
      <w:sz w:val="20"/>
      <w:szCs w:val="20"/>
      <w:lang w:eastAsia="zh-CN"/>
    </w:rPr>
  </w:style>
  <w:style w:type="character" w:customStyle="1" w:styleId="Ttulo3Char">
    <w:name w:val="Título 3 Char"/>
    <w:basedOn w:val="Fontepargpadro"/>
    <w:link w:val="Ttulo3"/>
    <w:uiPriority w:val="9"/>
    <w:semiHidden/>
    <w:rsid w:val="00A95374"/>
    <w:rPr>
      <w:rFonts w:eastAsiaTheme="majorEastAsia" w:cstheme="majorBidi"/>
      <w:b/>
      <w:color w:val="B6921B" w:themeColor="accent2"/>
      <w:sz w:val="24"/>
      <w:szCs w:val="24"/>
    </w:rPr>
  </w:style>
  <w:style w:type="character" w:styleId="HiperlinkVisitado">
    <w:name w:val="FollowedHyperlink"/>
    <w:basedOn w:val="Fontepargpadro"/>
    <w:uiPriority w:val="99"/>
    <w:semiHidden/>
    <w:unhideWhenUsed/>
    <w:rsid w:val="001865A3"/>
    <w:rPr>
      <w:color w:val="00B050" w:themeColor="followedHyperlink"/>
      <w:u w:val="single"/>
    </w:rPr>
  </w:style>
  <w:style w:type="character" w:customStyle="1" w:styleId="Ttulo4Char">
    <w:name w:val="Título 4 Char"/>
    <w:basedOn w:val="Fontepargpadro"/>
    <w:link w:val="Ttulo4"/>
    <w:uiPriority w:val="9"/>
    <w:semiHidden/>
    <w:rsid w:val="003A19B5"/>
    <w:rPr>
      <w:rFonts w:asciiTheme="majorHAnsi" w:eastAsiaTheme="majorEastAsia" w:hAnsiTheme="majorHAnsi" w:cstheme="majorBidi"/>
      <w:i/>
      <w:iCs/>
      <w:color w:val="004C8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605">
      <w:bodyDiv w:val="1"/>
      <w:marLeft w:val="0"/>
      <w:marRight w:val="0"/>
      <w:marTop w:val="0"/>
      <w:marBottom w:val="0"/>
      <w:divBdr>
        <w:top w:val="none" w:sz="0" w:space="0" w:color="auto"/>
        <w:left w:val="none" w:sz="0" w:space="0" w:color="auto"/>
        <w:bottom w:val="none" w:sz="0" w:space="0" w:color="auto"/>
        <w:right w:val="none" w:sz="0" w:space="0" w:color="auto"/>
      </w:divBdr>
    </w:div>
    <w:div w:id="26566008">
      <w:bodyDiv w:val="1"/>
      <w:marLeft w:val="0"/>
      <w:marRight w:val="0"/>
      <w:marTop w:val="0"/>
      <w:marBottom w:val="0"/>
      <w:divBdr>
        <w:top w:val="none" w:sz="0" w:space="0" w:color="auto"/>
        <w:left w:val="none" w:sz="0" w:space="0" w:color="auto"/>
        <w:bottom w:val="none" w:sz="0" w:space="0" w:color="auto"/>
        <w:right w:val="none" w:sz="0" w:space="0" w:color="auto"/>
      </w:divBdr>
    </w:div>
    <w:div w:id="39792146">
      <w:bodyDiv w:val="1"/>
      <w:marLeft w:val="0"/>
      <w:marRight w:val="0"/>
      <w:marTop w:val="0"/>
      <w:marBottom w:val="0"/>
      <w:divBdr>
        <w:top w:val="none" w:sz="0" w:space="0" w:color="auto"/>
        <w:left w:val="none" w:sz="0" w:space="0" w:color="auto"/>
        <w:bottom w:val="none" w:sz="0" w:space="0" w:color="auto"/>
        <w:right w:val="none" w:sz="0" w:space="0" w:color="auto"/>
      </w:divBdr>
    </w:div>
    <w:div w:id="100153388">
      <w:bodyDiv w:val="1"/>
      <w:marLeft w:val="0"/>
      <w:marRight w:val="0"/>
      <w:marTop w:val="0"/>
      <w:marBottom w:val="0"/>
      <w:divBdr>
        <w:top w:val="none" w:sz="0" w:space="0" w:color="auto"/>
        <w:left w:val="none" w:sz="0" w:space="0" w:color="auto"/>
        <w:bottom w:val="none" w:sz="0" w:space="0" w:color="auto"/>
        <w:right w:val="none" w:sz="0" w:space="0" w:color="auto"/>
      </w:divBdr>
    </w:div>
    <w:div w:id="567151024">
      <w:bodyDiv w:val="1"/>
      <w:marLeft w:val="0"/>
      <w:marRight w:val="0"/>
      <w:marTop w:val="0"/>
      <w:marBottom w:val="0"/>
      <w:divBdr>
        <w:top w:val="none" w:sz="0" w:space="0" w:color="auto"/>
        <w:left w:val="none" w:sz="0" w:space="0" w:color="auto"/>
        <w:bottom w:val="none" w:sz="0" w:space="0" w:color="auto"/>
        <w:right w:val="none" w:sz="0" w:space="0" w:color="auto"/>
      </w:divBdr>
    </w:div>
    <w:div w:id="1241329703">
      <w:bodyDiv w:val="1"/>
      <w:marLeft w:val="0"/>
      <w:marRight w:val="0"/>
      <w:marTop w:val="0"/>
      <w:marBottom w:val="0"/>
      <w:divBdr>
        <w:top w:val="none" w:sz="0" w:space="0" w:color="auto"/>
        <w:left w:val="none" w:sz="0" w:space="0" w:color="auto"/>
        <w:bottom w:val="none" w:sz="0" w:space="0" w:color="auto"/>
        <w:right w:val="none" w:sz="0" w:space="0" w:color="auto"/>
      </w:divBdr>
    </w:div>
    <w:div w:id="1391729577">
      <w:bodyDiv w:val="1"/>
      <w:marLeft w:val="0"/>
      <w:marRight w:val="0"/>
      <w:marTop w:val="0"/>
      <w:marBottom w:val="0"/>
      <w:divBdr>
        <w:top w:val="none" w:sz="0" w:space="0" w:color="auto"/>
        <w:left w:val="none" w:sz="0" w:space="0" w:color="auto"/>
        <w:bottom w:val="none" w:sz="0" w:space="0" w:color="auto"/>
        <w:right w:val="none" w:sz="0" w:space="0" w:color="auto"/>
      </w:divBdr>
    </w:div>
    <w:div w:id="1486513164">
      <w:bodyDiv w:val="1"/>
      <w:marLeft w:val="0"/>
      <w:marRight w:val="0"/>
      <w:marTop w:val="0"/>
      <w:marBottom w:val="0"/>
      <w:divBdr>
        <w:top w:val="none" w:sz="0" w:space="0" w:color="auto"/>
        <w:left w:val="none" w:sz="0" w:space="0" w:color="auto"/>
        <w:bottom w:val="none" w:sz="0" w:space="0" w:color="auto"/>
        <w:right w:val="none" w:sz="0" w:space="0" w:color="auto"/>
      </w:divBdr>
    </w:div>
    <w:div w:id="1646280791">
      <w:bodyDiv w:val="1"/>
      <w:marLeft w:val="0"/>
      <w:marRight w:val="0"/>
      <w:marTop w:val="0"/>
      <w:marBottom w:val="0"/>
      <w:divBdr>
        <w:top w:val="none" w:sz="0" w:space="0" w:color="auto"/>
        <w:left w:val="none" w:sz="0" w:space="0" w:color="auto"/>
        <w:bottom w:val="none" w:sz="0" w:space="0" w:color="auto"/>
        <w:right w:val="none" w:sz="0" w:space="0" w:color="auto"/>
      </w:divBdr>
      <w:divsChild>
        <w:div w:id="1623609222">
          <w:marLeft w:val="547"/>
          <w:marRight w:val="0"/>
          <w:marTop w:val="0"/>
          <w:marBottom w:val="0"/>
          <w:divBdr>
            <w:top w:val="none" w:sz="0" w:space="0" w:color="auto"/>
            <w:left w:val="none" w:sz="0" w:space="0" w:color="auto"/>
            <w:bottom w:val="none" w:sz="0" w:space="0" w:color="auto"/>
            <w:right w:val="none" w:sz="0" w:space="0" w:color="auto"/>
          </w:divBdr>
        </w:div>
      </w:divsChild>
    </w:div>
    <w:div w:id="1934967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feinmess.com.br/site/Schumacher.pdf"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to.gov.br/noticias/metrologia-estadual-da-dicas-a-varejistas-que-usam-balancas-comerciais/4j5we1lr4se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37C0F-AD74-42C0-835E-4CC02AFFF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24</Pages>
  <Words>4500</Words>
  <Characters>24304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E MARTA</dc:creator>
  <cp:keywords/>
  <dc:description/>
  <cp:lastModifiedBy>Pedagogico SBM</cp:lastModifiedBy>
  <cp:revision>16</cp:revision>
  <cp:lastPrinted>2022-09-26T17:19:00Z</cp:lastPrinted>
  <dcterms:created xsi:type="dcterms:W3CDTF">2022-05-25T03:45:00Z</dcterms:created>
  <dcterms:modified xsi:type="dcterms:W3CDTF">2022-09-26T17:20:00Z</dcterms:modified>
</cp:coreProperties>
</file>